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2E81" w14:textId="7B7A6ABB"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w:t>
      </w:r>
      <w:r w:rsidRPr="00A266B5">
        <w:rPr>
          <w:rFonts w:cs="Arial"/>
          <w:b/>
          <w:sz w:val="24"/>
          <w:lang w:val="en-US" w:eastAsia="zh-CN"/>
        </w:rPr>
        <w:t>g #</w:t>
      </w:r>
      <w:r w:rsidR="00A266B5" w:rsidRPr="00A266B5">
        <w:rPr>
          <w:rFonts w:cs="Arial"/>
          <w:b/>
          <w:sz w:val="24"/>
          <w:lang w:val="en-US" w:eastAsia="zh-CN"/>
        </w:rPr>
        <w:t>104bis-e</w:t>
      </w:r>
      <w:r w:rsidR="006A5C42" w:rsidRPr="006A5C42">
        <w:rPr>
          <w:rFonts w:cs="Arial"/>
          <w:b/>
          <w:sz w:val="24"/>
          <w:lang w:val="en-US" w:eastAsia="zh-CN"/>
        </w:rPr>
        <w:tab/>
      </w:r>
      <w:r w:rsidR="00922315" w:rsidRPr="00922315">
        <w:rPr>
          <w:rFonts w:eastAsia="宋体" w:cs="Arial"/>
          <w:b/>
          <w:sz w:val="24"/>
          <w:lang w:val="en-US" w:eastAsia="zh-CN"/>
        </w:rPr>
        <w:t>R4-2216295</w:t>
      </w:r>
    </w:p>
    <w:p w14:paraId="4237F7F6" w14:textId="5A342707"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A266B5" w:rsidRPr="00A266B5">
        <w:rPr>
          <w:rFonts w:cs="Arial"/>
          <w:sz w:val="24"/>
          <w:szCs w:val="24"/>
        </w:rPr>
        <w:t>October 10 – October 19, 2022</w:t>
      </w:r>
    </w:p>
    <w:bookmarkEnd w:id="0"/>
    <w:bookmarkEnd w:id="1"/>
    <w:p w14:paraId="78305DD3" w14:textId="77777777" w:rsidR="00070561" w:rsidRPr="00DE11B8" w:rsidRDefault="00070561" w:rsidP="00F90E24">
      <w:pPr>
        <w:pStyle w:val="a4"/>
        <w:jc w:val="both"/>
        <w:rPr>
          <w:noProof w:val="0"/>
        </w:rPr>
      </w:pPr>
    </w:p>
    <w:p w14:paraId="728C501A" w14:textId="6E5ACDF9" w:rsidR="00AD7AC5" w:rsidRPr="003E062C"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E062C" w:rsidRPr="003E062C">
        <w:rPr>
          <w:rFonts w:ascii="Arial" w:eastAsia="宋体" w:hAnsi="Arial"/>
          <w:b/>
          <w:sz w:val="24"/>
          <w:lang w:val="en-US" w:eastAsia="zh-CN"/>
        </w:rPr>
        <w:t xml:space="preserve">Discussion on Extended DRX enhancements for </w:t>
      </w:r>
      <w:r w:rsidR="00DD532B">
        <w:rPr>
          <w:rFonts w:ascii="Arial" w:eastAsia="宋体" w:hAnsi="Arial"/>
          <w:b/>
          <w:sz w:val="24"/>
          <w:lang w:val="en-US" w:eastAsia="zh-CN"/>
        </w:rPr>
        <w:t xml:space="preserve">Inactive </w:t>
      </w:r>
      <w:proofErr w:type="spellStart"/>
      <w:r w:rsidR="003E062C" w:rsidRPr="003E062C">
        <w:rPr>
          <w:rFonts w:ascii="Arial" w:eastAsia="宋体" w:hAnsi="Arial"/>
          <w:b/>
          <w:sz w:val="24"/>
          <w:lang w:val="en-US" w:eastAsia="zh-CN"/>
        </w:rPr>
        <w:t>RedCap</w:t>
      </w:r>
      <w:proofErr w:type="spellEnd"/>
      <w:r w:rsidR="003E062C" w:rsidRPr="003E062C">
        <w:rPr>
          <w:rFonts w:ascii="Arial" w:eastAsia="宋体" w:hAnsi="Arial"/>
          <w:b/>
          <w:sz w:val="24"/>
          <w:lang w:val="en-US" w:eastAsia="zh-CN"/>
        </w:rPr>
        <w:t xml:space="preserve"> UE</w:t>
      </w:r>
    </w:p>
    <w:p w14:paraId="0BE9D761"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24F8674D" w14:textId="53DA916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97924" w:rsidRPr="00097924">
        <w:rPr>
          <w:rFonts w:ascii="Arial" w:eastAsia="宋体" w:hAnsi="Arial"/>
          <w:b/>
          <w:sz w:val="24"/>
          <w:lang w:val="en-US" w:eastAsia="zh-CN"/>
        </w:rPr>
        <w:t>4.6.3.2</w:t>
      </w:r>
    </w:p>
    <w:p w14:paraId="689FBE40"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53528FD1" w14:textId="77777777" w:rsidR="00114F4F" w:rsidRDefault="00114F4F" w:rsidP="00114F4F">
      <w:pPr>
        <w:pStyle w:val="1"/>
        <w:jc w:val="both"/>
        <w:rPr>
          <w:lang w:val="en-US"/>
        </w:rPr>
      </w:pPr>
      <w:r>
        <w:rPr>
          <w:lang w:val="en-US"/>
        </w:rPr>
        <w:t>Introduction</w:t>
      </w:r>
    </w:p>
    <w:p w14:paraId="1102E6C5" w14:textId="6C2A6DCD" w:rsidR="005B7F51" w:rsidRPr="00A11703" w:rsidRDefault="005B7F51" w:rsidP="00A11703">
      <w:pPr>
        <w:rPr>
          <w:rFonts w:eastAsia="宋体"/>
          <w:sz w:val="22"/>
          <w:szCs w:val="22"/>
          <w:lang w:val="en-US" w:eastAsia="zh-CN"/>
        </w:rPr>
      </w:pPr>
      <w:r w:rsidRPr="005B7F51">
        <w:rPr>
          <w:rFonts w:eastAsia="宋体"/>
          <w:sz w:val="22"/>
          <w:szCs w:val="22"/>
          <w:lang w:val="en-US" w:eastAsia="zh-CN"/>
        </w:rPr>
        <w:t>This contribution provides</w:t>
      </w:r>
      <w:r w:rsidR="0088089F">
        <w:rPr>
          <w:rFonts w:eastAsia="宋体"/>
          <w:sz w:val="22"/>
          <w:szCs w:val="22"/>
          <w:lang w:val="en-US" w:eastAsia="zh-CN"/>
        </w:rPr>
        <w:t xml:space="preserve"> further</w:t>
      </w:r>
      <w:r w:rsidRPr="005B7F51">
        <w:rPr>
          <w:rFonts w:eastAsia="宋体"/>
          <w:sz w:val="22"/>
          <w:szCs w:val="22"/>
          <w:lang w:val="en-US" w:eastAsia="zh-CN"/>
        </w:rPr>
        <w:t xml:space="preserve"> analysis </w:t>
      </w:r>
      <w:r w:rsidR="000230B6" w:rsidRPr="000230B6">
        <w:rPr>
          <w:rFonts w:eastAsia="宋体"/>
          <w:sz w:val="22"/>
          <w:szCs w:val="22"/>
          <w:lang w:val="en-US" w:eastAsia="zh-CN"/>
        </w:rPr>
        <w:t xml:space="preserve">on Extended DRX enhancements for Inactive </w:t>
      </w:r>
      <w:proofErr w:type="spellStart"/>
      <w:r w:rsidR="000230B6" w:rsidRPr="000230B6">
        <w:rPr>
          <w:rFonts w:eastAsia="宋体"/>
          <w:sz w:val="22"/>
          <w:szCs w:val="22"/>
          <w:lang w:val="en-US" w:eastAsia="zh-CN"/>
        </w:rPr>
        <w:t>RedCap</w:t>
      </w:r>
      <w:proofErr w:type="spellEnd"/>
      <w:r w:rsidR="000230B6" w:rsidRPr="000230B6">
        <w:rPr>
          <w:rFonts w:eastAsia="宋体"/>
          <w:sz w:val="22"/>
          <w:szCs w:val="22"/>
          <w:lang w:val="en-US" w:eastAsia="zh-CN"/>
        </w:rPr>
        <w:t xml:space="preserve"> UE</w:t>
      </w:r>
      <w:r w:rsidRPr="005B7F51">
        <w:rPr>
          <w:rFonts w:eastAsia="宋体"/>
          <w:sz w:val="22"/>
          <w:szCs w:val="22"/>
          <w:lang w:val="en-US" w:eastAsia="zh-CN"/>
        </w:rPr>
        <w:t>.</w:t>
      </w:r>
    </w:p>
    <w:p w14:paraId="7D9C7901" w14:textId="1CAAFCF8" w:rsidR="00FB6021" w:rsidRPr="00671FC7" w:rsidRDefault="00C643FE" w:rsidP="00FB6021">
      <w:pPr>
        <w:pStyle w:val="1"/>
        <w:jc w:val="both"/>
        <w:rPr>
          <w:lang w:val="en-US"/>
        </w:rPr>
      </w:pPr>
      <w:r w:rsidRPr="00C643FE">
        <w:rPr>
          <w:lang w:val="en-US"/>
        </w:rPr>
        <w:t>Discussion</w:t>
      </w:r>
    </w:p>
    <w:p w14:paraId="0285A11F" w14:textId="20A81A5D" w:rsidR="00A11703" w:rsidRDefault="00DD532B" w:rsidP="006D71A5">
      <w:pPr>
        <w:widowControl w:val="0"/>
        <w:adjustRightInd w:val="0"/>
        <w:snapToGrid w:val="0"/>
        <w:spacing w:before="180"/>
        <w:rPr>
          <w:rFonts w:eastAsiaTheme="minorEastAsia"/>
          <w:sz w:val="22"/>
          <w:lang w:eastAsia="zh-CN"/>
        </w:rPr>
      </w:pPr>
      <w:r>
        <w:rPr>
          <w:rFonts w:eastAsiaTheme="minorEastAsia"/>
          <w:sz w:val="22"/>
          <w:lang w:eastAsia="zh-CN"/>
        </w:rPr>
        <w:t>RAN4 achieved the following agreements for the serving cell, intra-frequency and inter-frequency measurement requirements at RAN4#103e meeting</w:t>
      </w:r>
      <w:r w:rsidR="002737A2">
        <w:rPr>
          <w:rFonts w:eastAsiaTheme="minorEastAsia"/>
          <w:sz w:val="22"/>
          <w:lang w:eastAsia="zh-CN"/>
        </w:rPr>
        <w:t xml:space="preserve"> [</w:t>
      </w:r>
      <w:r w:rsidR="003B0AF8">
        <w:rPr>
          <w:rFonts w:eastAsiaTheme="minorEastAsia"/>
          <w:sz w:val="22"/>
          <w:lang w:eastAsia="zh-CN"/>
        </w:rPr>
        <w:t>1</w:t>
      </w:r>
      <w:r w:rsidR="002737A2">
        <w:rPr>
          <w:rFonts w:eastAsiaTheme="minorEastAsia"/>
          <w:sz w:val="22"/>
          <w:lang w:eastAsia="zh-CN"/>
        </w:rPr>
        <w:t>]</w:t>
      </w:r>
      <w:r>
        <w:rPr>
          <w:rFonts w:eastAsiaTheme="minorEastAsia"/>
          <w:sz w:val="22"/>
          <w:lang w:eastAsia="zh-CN"/>
        </w:rPr>
        <w:t xml:space="preserve">. For </w:t>
      </w:r>
      <w:proofErr w:type="spellStart"/>
      <w:r>
        <w:rPr>
          <w:rFonts w:eastAsiaTheme="minorEastAsia"/>
          <w:sz w:val="22"/>
          <w:lang w:eastAsia="zh-CN"/>
        </w:rPr>
        <w:t>RedCap</w:t>
      </w:r>
      <w:proofErr w:type="spellEnd"/>
      <w:r>
        <w:rPr>
          <w:rFonts w:eastAsiaTheme="minorEastAsia"/>
          <w:sz w:val="22"/>
          <w:lang w:eastAsia="zh-CN"/>
        </w:rPr>
        <w:t xml:space="preserve"> UE in RRC inactive mode when idle </w:t>
      </w:r>
      <w:proofErr w:type="spellStart"/>
      <w:r>
        <w:rPr>
          <w:rFonts w:eastAsiaTheme="minorEastAsia"/>
          <w:sz w:val="22"/>
          <w:lang w:eastAsia="zh-CN"/>
        </w:rPr>
        <w:t>eDRX</w:t>
      </w:r>
      <w:proofErr w:type="spellEnd"/>
      <w:r>
        <w:rPr>
          <w:rFonts w:eastAsiaTheme="minorEastAsia"/>
          <w:sz w:val="22"/>
          <w:lang w:eastAsia="zh-CN"/>
        </w:rPr>
        <w:t xml:space="preserve"> is configured, the measurement period on serving cell is ba</w:t>
      </w:r>
      <w:r w:rsidR="00AC5BDA">
        <w:rPr>
          <w:rFonts w:eastAsiaTheme="minorEastAsia"/>
          <w:sz w:val="22"/>
          <w:lang w:eastAsia="zh-CN"/>
        </w:rPr>
        <w:t xml:space="preserve">sed on paging monitoring cycle </w:t>
      </w:r>
      <w:r>
        <w:rPr>
          <w:rFonts w:eastAsiaTheme="minorEastAsia"/>
          <w:sz w:val="22"/>
          <w:lang w:eastAsia="zh-CN"/>
        </w:rPr>
        <w:t>which is denoted as T.</w:t>
      </w:r>
    </w:p>
    <w:tbl>
      <w:tblPr>
        <w:tblStyle w:val="af4"/>
        <w:tblW w:w="0" w:type="auto"/>
        <w:tblLook w:val="04A0" w:firstRow="1" w:lastRow="0" w:firstColumn="1" w:lastColumn="0" w:noHBand="0" w:noVBand="1"/>
      </w:tblPr>
      <w:tblGrid>
        <w:gridCol w:w="9621"/>
      </w:tblGrid>
      <w:tr w:rsidR="00272678" w14:paraId="1ABF61BC" w14:textId="77777777" w:rsidTr="00272678">
        <w:tc>
          <w:tcPr>
            <w:tcW w:w="9621" w:type="dxa"/>
          </w:tcPr>
          <w:p w14:paraId="7B4F9100" w14:textId="77777777" w:rsidR="00DD532B" w:rsidRDefault="00DD532B" w:rsidP="00DD532B">
            <w:pPr>
              <w:rPr>
                <w:b/>
                <w:color w:val="0070C0"/>
                <w:u w:val="single"/>
                <w:lang w:eastAsia="ko-KR"/>
              </w:rPr>
            </w:pPr>
            <w:r>
              <w:rPr>
                <w:b/>
                <w:color w:val="0070C0"/>
                <w:u w:val="single"/>
                <w:lang w:eastAsia="ko-KR"/>
              </w:rPr>
              <w:t xml:space="preserve">Issue 1-3-1: Inactive state </w:t>
            </w:r>
            <w:proofErr w:type="spellStart"/>
            <w:r>
              <w:rPr>
                <w:b/>
                <w:color w:val="0070C0"/>
                <w:u w:val="single"/>
                <w:lang w:eastAsia="ko-KR"/>
              </w:rPr>
              <w:t>eDRX</w:t>
            </w:r>
            <w:proofErr w:type="spellEnd"/>
            <w:r>
              <w:rPr>
                <w:b/>
                <w:color w:val="0070C0"/>
                <w:u w:val="single"/>
                <w:lang w:eastAsia="ko-KR"/>
              </w:rPr>
              <w:t xml:space="preserve"> intra-frequency cell reselection requirements (combine original issue 1-3-1 and 1-3-2) </w:t>
            </w:r>
          </w:p>
          <w:p w14:paraId="367AAC3B" w14:textId="77777777" w:rsidR="00DD532B" w:rsidRDefault="00DD532B" w:rsidP="00DD532B">
            <w:pPr>
              <w:pStyle w:val="af8"/>
              <w:numPr>
                <w:ilvl w:val="1"/>
                <w:numId w:val="16"/>
              </w:numPr>
              <w:spacing w:after="120" w:line="259" w:lineRule="auto"/>
              <w:ind w:left="709"/>
              <w:contextualSpacing w:val="0"/>
              <w:rPr>
                <w:rFonts w:eastAsia="宋体"/>
                <w:color w:val="0070C0"/>
                <w:lang w:eastAsia="zh-CN"/>
              </w:rPr>
            </w:pPr>
            <w:r>
              <w:rPr>
                <w:rFonts w:eastAsia="宋体"/>
                <w:color w:val="0070C0"/>
                <w:lang w:eastAsia="zh-CN"/>
              </w:rPr>
              <w:t>Option 1: Measurement requirements for inactivate state (serving cell, intra/inter frequency</w:t>
            </w:r>
            <w:r>
              <w:rPr>
                <w:rFonts w:eastAsia="宋体" w:hint="eastAsia"/>
                <w:color w:val="0070C0"/>
                <w:lang w:eastAsia="zh-CN"/>
              </w:rPr>
              <w:t>)</w:t>
            </w:r>
            <w:r>
              <w:rPr>
                <w:rFonts w:eastAsia="宋体"/>
                <w:color w:val="0070C0"/>
                <w:lang w:eastAsia="zh-CN"/>
              </w:rPr>
              <w:t xml:space="preserve"> </w:t>
            </w:r>
            <w:r>
              <w:rPr>
                <w:rFonts w:eastAsia="宋体" w:hint="eastAsia"/>
                <w:color w:val="0070C0"/>
                <w:lang w:eastAsia="zh-CN"/>
              </w:rPr>
              <w:t>Redc</w:t>
            </w:r>
            <w:r>
              <w:rPr>
                <w:rFonts w:eastAsia="宋体"/>
                <w:color w:val="0070C0"/>
                <w:lang w:eastAsia="zh-CN"/>
              </w:rPr>
              <w:t xml:space="preserve">ap UE are based on inactive DRX or inactive </w:t>
            </w:r>
            <w:proofErr w:type="spellStart"/>
            <w:r>
              <w:rPr>
                <w:rFonts w:eastAsia="宋体"/>
                <w:color w:val="0070C0"/>
                <w:lang w:eastAsia="zh-CN"/>
              </w:rPr>
              <w:t>eDRX</w:t>
            </w:r>
            <w:proofErr w:type="spellEnd"/>
            <w:r>
              <w:rPr>
                <w:rFonts w:eastAsia="宋体"/>
                <w:color w:val="0070C0"/>
                <w:lang w:eastAsia="zh-CN"/>
              </w:rPr>
              <w:t xml:space="preserve"> when inactive </w:t>
            </w:r>
            <w:proofErr w:type="spellStart"/>
            <w:r>
              <w:rPr>
                <w:rFonts w:eastAsia="宋体"/>
                <w:color w:val="0070C0"/>
                <w:lang w:eastAsia="zh-CN"/>
              </w:rPr>
              <w:t>eDRX</w:t>
            </w:r>
            <w:proofErr w:type="spellEnd"/>
            <w:r>
              <w:rPr>
                <w:rFonts w:eastAsia="宋体"/>
                <w:color w:val="0070C0"/>
                <w:lang w:eastAsia="zh-CN"/>
              </w:rPr>
              <w:t xml:space="preserve"> is configured </w:t>
            </w:r>
          </w:p>
          <w:p w14:paraId="1B2E22C9" w14:textId="77777777" w:rsidR="00DD532B" w:rsidRDefault="00DD532B" w:rsidP="00DD532B">
            <w:pPr>
              <w:pStyle w:val="af8"/>
              <w:numPr>
                <w:ilvl w:val="1"/>
                <w:numId w:val="16"/>
              </w:numPr>
              <w:spacing w:after="120" w:line="259" w:lineRule="auto"/>
              <w:ind w:left="709"/>
              <w:contextualSpacing w:val="0"/>
              <w:rPr>
                <w:rFonts w:eastAsia="宋体"/>
                <w:color w:val="0070C0"/>
                <w:lang w:eastAsia="zh-CN"/>
              </w:rPr>
            </w:pPr>
            <w:r>
              <w:rPr>
                <w:rFonts w:eastAsia="宋体"/>
                <w:color w:val="0070C0"/>
                <w:lang w:eastAsia="zh-CN"/>
              </w:rPr>
              <w:t xml:space="preserve">Option 2: Based on the paging monitoring cycle of T agreed in RAN2 </w:t>
            </w:r>
          </w:p>
          <w:tbl>
            <w:tblPr>
              <w:tblStyle w:val="af4"/>
              <w:tblW w:w="0" w:type="auto"/>
              <w:tblLook w:val="04A0" w:firstRow="1" w:lastRow="0" w:firstColumn="1" w:lastColumn="0" w:noHBand="0" w:noVBand="1"/>
            </w:tblPr>
            <w:tblGrid>
              <w:gridCol w:w="1500"/>
              <w:gridCol w:w="1598"/>
              <w:gridCol w:w="2019"/>
              <w:gridCol w:w="4278"/>
            </w:tblGrid>
            <w:tr w:rsidR="00DD532B" w14:paraId="6402AFE8" w14:textId="77777777" w:rsidTr="009E50D3">
              <w:tc>
                <w:tcPr>
                  <w:tcW w:w="1525" w:type="dxa"/>
                </w:tcPr>
                <w:p w14:paraId="53F93A35" w14:textId="77777777" w:rsidR="00DD532B" w:rsidRDefault="00DD532B" w:rsidP="00DD532B">
                  <w:pPr>
                    <w:spacing w:after="120"/>
                    <w:jc w:val="both"/>
                  </w:pPr>
                  <w:r>
                    <w:t xml:space="preserve">IDLE </w:t>
                  </w:r>
                  <w:proofErr w:type="spellStart"/>
                  <w:r>
                    <w:t>eDRX</w:t>
                  </w:r>
                  <w:proofErr w:type="spellEnd"/>
                  <w:r>
                    <w:t>[s]</w:t>
                  </w:r>
                </w:p>
              </w:tc>
              <w:tc>
                <w:tcPr>
                  <w:tcW w:w="1620" w:type="dxa"/>
                </w:tcPr>
                <w:p w14:paraId="1B3ADE25" w14:textId="77777777" w:rsidR="00DD532B" w:rsidRDefault="00DD532B" w:rsidP="00DD532B">
                  <w:pPr>
                    <w:spacing w:after="120"/>
                    <w:jc w:val="both"/>
                  </w:pPr>
                  <w:r>
                    <w:t xml:space="preserve">Inactive </w:t>
                  </w:r>
                  <w:proofErr w:type="spellStart"/>
                  <w:r>
                    <w:t>eDRX</w:t>
                  </w:r>
                  <w:proofErr w:type="spellEnd"/>
                  <w:r>
                    <w:t>[s]</w:t>
                  </w:r>
                </w:p>
              </w:tc>
              <w:tc>
                <w:tcPr>
                  <w:tcW w:w="2070" w:type="dxa"/>
                </w:tcPr>
                <w:p w14:paraId="3C68F195" w14:textId="77777777" w:rsidR="00DD532B" w:rsidRDefault="00DD532B" w:rsidP="00DD532B">
                  <w:pPr>
                    <w:spacing w:after="120"/>
                    <w:jc w:val="both"/>
                  </w:pPr>
                  <w:r>
                    <w:t>Outside CN PTW or during CN PTW</w:t>
                  </w:r>
                </w:p>
              </w:tc>
              <w:tc>
                <w:tcPr>
                  <w:tcW w:w="4414" w:type="dxa"/>
                </w:tcPr>
                <w:p w14:paraId="2108A730" w14:textId="77777777" w:rsidR="00DD532B" w:rsidRDefault="00DD532B" w:rsidP="00DD532B">
                  <w:pPr>
                    <w:spacing w:after="120"/>
                    <w:jc w:val="both"/>
                  </w:pPr>
                  <w:r>
                    <w:t>T</w:t>
                  </w:r>
                </w:p>
              </w:tc>
            </w:tr>
            <w:tr w:rsidR="00DD532B" w14:paraId="5308A1B0" w14:textId="77777777" w:rsidTr="009E50D3">
              <w:tc>
                <w:tcPr>
                  <w:tcW w:w="1525" w:type="dxa"/>
                </w:tcPr>
                <w:p w14:paraId="56233E75" w14:textId="77777777" w:rsidR="00DD532B" w:rsidRDefault="00DD532B" w:rsidP="00DD532B">
                  <w:pPr>
                    <w:spacing w:after="120"/>
                    <w:jc w:val="both"/>
                  </w:pPr>
                  <w:r>
                    <w:t>&gt;10.24</w:t>
                  </w:r>
                </w:p>
              </w:tc>
              <w:tc>
                <w:tcPr>
                  <w:tcW w:w="1620" w:type="dxa"/>
                </w:tcPr>
                <w:p w14:paraId="211FECEA" w14:textId="77777777" w:rsidR="00DD532B" w:rsidRDefault="00DD532B" w:rsidP="00DD532B">
                  <w:pPr>
                    <w:spacing w:after="120"/>
                    <w:jc w:val="both"/>
                  </w:pPr>
                  <w:r>
                    <w:t>Not configured</w:t>
                  </w:r>
                </w:p>
              </w:tc>
              <w:tc>
                <w:tcPr>
                  <w:tcW w:w="2070" w:type="dxa"/>
                </w:tcPr>
                <w:p w14:paraId="60D0A1C0" w14:textId="77777777" w:rsidR="00DD532B" w:rsidRDefault="00DD532B" w:rsidP="00DD532B">
                  <w:pPr>
                    <w:spacing w:after="120"/>
                    <w:jc w:val="both"/>
                  </w:pPr>
                  <w:r>
                    <w:t>During CN PTW</w:t>
                  </w:r>
                </w:p>
              </w:tc>
              <w:tc>
                <w:tcPr>
                  <w:tcW w:w="4414" w:type="dxa"/>
                </w:tcPr>
                <w:p w14:paraId="3EDA2D4C" w14:textId="77777777" w:rsidR="00DD532B" w:rsidRDefault="00DD532B" w:rsidP="00DD532B">
                  <w:pPr>
                    <w:spacing w:after="120"/>
                    <w:jc w:val="both"/>
                  </w:pPr>
                  <w:r>
                    <w:rPr>
                      <w:szCs w:val="21"/>
                    </w:rPr>
                    <w:t>Shortest value of default paging cycle and UE specific DRX cycle if configured by upper layer</w:t>
                  </w:r>
                </w:p>
              </w:tc>
            </w:tr>
            <w:tr w:rsidR="00DD532B" w14:paraId="6BE6A540" w14:textId="77777777" w:rsidTr="009E50D3">
              <w:tc>
                <w:tcPr>
                  <w:tcW w:w="1525" w:type="dxa"/>
                </w:tcPr>
                <w:p w14:paraId="0D2FB80E" w14:textId="77777777" w:rsidR="00DD532B" w:rsidRDefault="00DD532B" w:rsidP="00DD532B">
                  <w:pPr>
                    <w:spacing w:after="120"/>
                    <w:jc w:val="both"/>
                  </w:pPr>
                  <w:r>
                    <w:t>&gt;10.24</w:t>
                  </w:r>
                </w:p>
              </w:tc>
              <w:tc>
                <w:tcPr>
                  <w:tcW w:w="1620" w:type="dxa"/>
                </w:tcPr>
                <w:p w14:paraId="7AB49FC3" w14:textId="77777777" w:rsidR="00DD532B" w:rsidRDefault="00DD532B" w:rsidP="00DD532B">
                  <w:pPr>
                    <w:spacing w:after="120"/>
                    <w:jc w:val="both"/>
                  </w:pPr>
                  <w:r>
                    <w:t>Not configured</w:t>
                  </w:r>
                </w:p>
              </w:tc>
              <w:tc>
                <w:tcPr>
                  <w:tcW w:w="2070" w:type="dxa"/>
                </w:tcPr>
                <w:p w14:paraId="7E620242" w14:textId="77777777" w:rsidR="00DD532B" w:rsidRDefault="00DD532B" w:rsidP="00DD532B">
                  <w:pPr>
                    <w:spacing w:after="120"/>
                    <w:jc w:val="both"/>
                  </w:pPr>
                  <w:r>
                    <w:t>Outside CN PTW</w:t>
                  </w:r>
                </w:p>
              </w:tc>
              <w:tc>
                <w:tcPr>
                  <w:tcW w:w="4414" w:type="dxa"/>
                </w:tcPr>
                <w:p w14:paraId="10FD9916" w14:textId="77777777" w:rsidR="00DD532B" w:rsidRDefault="00DD532B" w:rsidP="00DD532B">
                  <w:pPr>
                    <w:spacing w:after="120"/>
                    <w:jc w:val="both"/>
                  </w:pPr>
                  <w:r>
                    <w:t>RAN paging cycle.</w:t>
                  </w:r>
                </w:p>
              </w:tc>
            </w:tr>
            <w:tr w:rsidR="00DD532B" w14:paraId="587EB39F" w14:textId="77777777" w:rsidTr="009E50D3">
              <w:tc>
                <w:tcPr>
                  <w:tcW w:w="1525" w:type="dxa"/>
                </w:tcPr>
                <w:p w14:paraId="0A5E744D" w14:textId="77777777" w:rsidR="00DD532B" w:rsidRDefault="00DD532B" w:rsidP="00DD532B">
                  <w:pPr>
                    <w:spacing w:after="120"/>
                    <w:jc w:val="both"/>
                  </w:pPr>
                  <w:r>
                    <w:t>&gt;10.24</w:t>
                  </w:r>
                </w:p>
              </w:tc>
              <w:tc>
                <w:tcPr>
                  <w:tcW w:w="1620" w:type="dxa"/>
                </w:tcPr>
                <w:p w14:paraId="64A05EC0" w14:textId="77777777" w:rsidR="00DD532B" w:rsidRDefault="00DD532B" w:rsidP="00DD532B">
                  <w:pPr>
                    <w:spacing w:after="120"/>
                    <w:jc w:val="both"/>
                  </w:pPr>
                  <w:r>
                    <w:t>≤10.24</w:t>
                  </w:r>
                </w:p>
              </w:tc>
              <w:tc>
                <w:tcPr>
                  <w:tcW w:w="2070" w:type="dxa"/>
                </w:tcPr>
                <w:p w14:paraId="775FCF1A" w14:textId="77777777" w:rsidR="00DD532B" w:rsidRDefault="00DD532B" w:rsidP="00DD532B">
                  <w:pPr>
                    <w:spacing w:after="120"/>
                    <w:jc w:val="both"/>
                  </w:pPr>
                  <w:r>
                    <w:t>During CN PTW</w:t>
                  </w:r>
                </w:p>
              </w:tc>
              <w:tc>
                <w:tcPr>
                  <w:tcW w:w="4414" w:type="dxa"/>
                </w:tcPr>
                <w:p w14:paraId="3199131B" w14:textId="77777777" w:rsidR="00DD532B" w:rsidRDefault="00DD532B" w:rsidP="00DD532B">
                  <w:pPr>
                    <w:spacing w:after="120"/>
                    <w:jc w:val="both"/>
                  </w:pPr>
                  <w:r>
                    <w:rPr>
                      <w:rFonts w:hint="eastAsia"/>
                      <w:szCs w:val="21"/>
                    </w:rPr>
                    <w:t>S</w:t>
                  </w:r>
                  <w:r>
                    <w:rPr>
                      <w:szCs w:val="21"/>
                    </w:rPr>
                    <w:t>hortest value of default paging cycle and UE specific DRX cycle if configured by upper layer</w:t>
                  </w:r>
                </w:p>
              </w:tc>
            </w:tr>
            <w:tr w:rsidR="00DD532B" w14:paraId="3277C7AD" w14:textId="77777777" w:rsidTr="009E50D3">
              <w:tc>
                <w:tcPr>
                  <w:tcW w:w="1525" w:type="dxa"/>
                </w:tcPr>
                <w:p w14:paraId="0FBDB92D" w14:textId="77777777" w:rsidR="00DD532B" w:rsidRDefault="00DD532B" w:rsidP="00DD532B">
                  <w:pPr>
                    <w:spacing w:after="120"/>
                    <w:jc w:val="both"/>
                  </w:pPr>
                  <w:r>
                    <w:t>&gt;10.24</w:t>
                  </w:r>
                </w:p>
              </w:tc>
              <w:tc>
                <w:tcPr>
                  <w:tcW w:w="1620" w:type="dxa"/>
                </w:tcPr>
                <w:p w14:paraId="7C75A1BA" w14:textId="77777777" w:rsidR="00DD532B" w:rsidRDefault="00DD532B" w:rsidP="00DD532B">
                  <w:pPr>
                    <w:spacing w:after="120"/>
                    <w:jc w:val="both"/>
                  </w:pPr>
                  <w:r>
                    <w:t>≤10.24</w:t>
                  </w:r>
                </w:p>
              </w:tc>
              <w:tc>
                <w:tcPr>
                  <w:tcW w:w="2070" w:type="dxa"/>
                </w:tcPr>
                <w:p w14:paraId="47CA471E" w14:textId="77777777" w:rsidR="00DD532B" w:rsidRDefault="00DD532B" w:rsidP="00DD532B">
                  <w:pPr>
                    <w:spacing w:after="120"/>
                    <w:jc w:val="both"/>
                  </w:pPr>
                  <w:r>
                    <w:t>Outside CN PTW</w:t>
                  </w:r>
                </w:p>
              </w:tc>
              <w:tc>
                <w:tcPr>
                  <w:tcW w:w="4414" w:type="dxa"/>
                </w:tcPr>
                <w:p w14:paraId="36172F21" w14:textId="77777777" w:rsidR="00DD532B" w:rsidRDefault="00DD532B" w:rsidP="00DD532B">
                  <w:pPr>
                    <w:spacing w:after="120"/>
                    <w:jc w:val="both"/>
                  </w:pPr>
                  <w:r>
                    <w:t xml:space="preserve">INACTIVE </w:t>
                  </w:r>
                  <w:proofErr w:type="spellStart"/>
                  <w:r>
                    <w:t>eDRX</w:t>
                  </w:r>
                  <w:proofErr w:type="spellEnd"/>
                  <w:r>
                    <w:t xml:space="preserve"> cycle</w:t>
                  </w:r>
                </w:p>
              </w:tc>
            </w:tr>
          </w:tbl>
          <w:p w14:paraId="383404A6" w14:textId="77777777" w:rsidR="00DD532B" w:rsidRDefault="00DD532B" w:rsidP="00DD532B">
            <w:pPr>
              <w:spacing w:after="120"/>
              <w:ind w:left="360"/>
              <w:rPr>
                <w:color w:val="0070C0"/>
                <w:szCs w:val="24"/>
                <w:lang w:eastAsia="zh-CN"/>
              </w:rPr>
            </w:pPr>
          </w:p>
          <w:p w14:paraId="3EA3351D" w14:textId="77777777" w:rsidR="00DD532B" w:rsidRPr="00121C0B" w:rsidRDefault="00DD532B" w:rsidP="00DD532B">
            <w:pPr>
              <w:rPr>
                <w:color w:val="0070C0"/>
                <w:lang w:eastAsia="zh-CN"/>
              </w:rPr>
            </w:pPr>
            <w:r w:rsidRPr="00121C0B">
              <w:rPr>
                <w:rFonts w:hint="eastAsia"/>
                <w:color w:val="0070C0"/>
                <w:lang w:eastAsia="zh-CN"/>
              </w:rPr>
              <w:t>A</w:t>
            </w:r>
            <w:r w:rsidRPr="00121C0B">
              <w:rPr>
                <w:color w:val="0070C0"/>
                <w:lang w:eastAsia="zh-CN"/>
              </w:rPr>
              <w:t>greement (from</w:t>
            </w:r>
            <w:r>
              <w:rPr>
                <w:color w:val="0070C0"/>
                <w:lang w:eastAsia="zh-CN"/>
              </w:rPr>
              <w:t xml:space="preserve"> 1</w:t>
            </w:r>
            <w:r w:rsidRPr="002366A5">
              <w:rPr>
                <w:color w:val="0070C0"/>
                <w:vertAlign w:val="superscript"/>
                <w:lang w:eastAsia="zh-CN"/>
              </w:rPr>
              <w:t>st</w:t>
            </w:r>
            <w:r>
              <w:rPr>
                <w:color w:val="0070C0"/>
                <w:lang w:eastAsia="zh-CN"/>
              </w:rPr>
              <w:t xml:space="preserve"> round</w:t>
            </w:r>
            <w:r w:rsidRPr="00121C0B">
              <w:rPr>
                <w:color w:val="0070C0"/>
                <w:lang w:eastAsia="zh-CN"/>
              </w:rPr>
              <w:t xml:space="preserve"> GTW</w:t>
            </w:r>
            <w:r>
              <w:rPr>
                <w:color w:val="0070C0"/>
                <w:lang w:eastAsia="zh-CN"/>
              </w:rPr>
              <w:t xml:space="preserve"> on i</w:t>
            </w:r>
            <w:r w:rsidRPr="00DE5F6F">
              <w:rPr>
                <w:color w:val="0070C0"/>
                <w:lang w:eastAsia="zh-CN"/>
              </w:rPr>
              <w:t xml:space="preserve">nactive state </w:t>
            </w:r>
            <w:proofErr w:type="spellStart"/>
            <w:r w:rsidRPr="00DE5F6F">
              <w:rPr>
                <w:color w:val="0070C0"/>
                <w:lang w:eastAsia="zh-CN"/>
              </w:rPr>
              <w:t>eDRX</w:t>
            </w:r>
            <w:proofErr w:type="spellEnd"/>
            <w:r w:rsidRPr="00DE5F6F">
              <w:rPr>
                <w:color w:val="0070C0"/>
                <w:lang w:eastAsia="zh-CN"/>
              </w:rPr>
              <w:t xml:space="preserve"> requirements</w:t>
            </w:r>
            <w:r w:rsidRPr="00121C0B">
              <w:rPr>
                <w:color w:val="0070C0"/>
                <w:lang w:eastAsia="zh-CN"/>
              </w:rPr>
              <w:t>):</w:t>
            </w:r>
          </w:p>
          <w:p w14:paraId="16396717" w14:textId="77777777" w:rsidR="00DD532B" w:rsidRPr="008948AA" w:rsidRDefault="00DD532B" w:rsidP="00DD532B">
            <w:pPr>
              <w:pStyle w:val="af8"/>
              <w:numPr>
                <w:ilvl w:val="0"/>
                <w:numId w:val="17"/>
              </w:numPr>
              <w:spacing w:after="120"/>
              <w:contextualSpacing w:val="0"/>
              <w:rPr>
                <w:rFonts w:eastAsiaTheme="minorEastAsia"/>
                <w:color w:val="0070C0"/>
                <w:highlight w:val="green"/>
                <w:lang w:eastAsia="zh-CN"/>
              </w:rPr>
            </w:pPr>
            <w:r w:rsidRPr="008948AA">
              <w:rPr>
                <w:rFonts w:eastAsiaTheme="minorEastAsia" w:hint="eastAsia"/>
                <w:color w:val="0070C0"/>
                <w:highlight w:val="green"/>
                <w:lang w:eastAsia="zh-CN"/>
              </w:rPr>
              <w:t>F</w:t>
            </w:r>
            <w:r w:rsidRPr="008948AA">
              <w:rPr>
                <w:rFonts w:eastAsiaTheme="minorEastAsia"/>
                <w:color w:val="0070C0"/>
                <w:highlight w:val="green"/>
                <w:lang w:eastAsia="zh-CN"/>
              </w:rPr>
              <w:t>or serving cell measurement, agree on Option 2</w:t>
            </w:r>
          </w:p>
          <w:p w14:paraId="333490C2" w14:textId="77777777" w:rsidR="00DD532B" w:rsidRPr="008948AA" w:rsidRDefault="00DD532B" w:rsidP="00DD532B">
            <w:pPr>
              <w:pStyle w:val="af8"/>
              <w:numPr>
                <w:ilvl w:val="0"/>
                <w:numId w:val="17"/>
              </w:numPr>
              <w:spacing w:after="120"/>
              <w:contextualSpacing w:val="0"/>
              <w:rPr>
                <w:rFonts w:eastAsiaTheme="minorEastAsia"/>
                <w:color w:val="0070C0"/>
                <w:highlight w:val="green"/>
                <w:lang w:eastAsia="zh-CN"/>
              </w:rPr>
            </w:pPr>
            <w:r w:rsidRPr="008948AA">
              <w:rPr>
                <w:rFonts w:eastAsiaTheme="minorEastAsia"/>
                <w:color w:val="0070C0"/>
                <w:highlight w:val="green"/>
                <w:lang w:eastAsia="zh-CN"/>
              </w:rPr>
              <w:t>For inter-frequency and inter-RAT measurement, agree on Option 1.</w:t>
            </w:r>
          </w:p>
          <w:p w14:paraId="02A22D2F" w14:textId="77777777" w:rsidR="00DD532B" w:rsidRPr="00121C0B" w:rsidRDefault="00DD532B" w:rsidP="00DD532B">
            <w:pPr>
              <w:pStyle w:val="af8"/>
              <w:numPr>
                <w:ilvl w:val="0"/>
                <w:numId w:val="17"/>
              </w:numPr>
              <w:spacing w:after="120"/>
              <w:contextualSpacing w:val="0"/>
              <w:rPr>
                <w:rFonts w:eastAsiaTheme="minorEastAsia"/>
                <w:color w:val="0070C0"/>
                <w:lang w:eastAsia="zh-CN"/>
              </w:rPr>
            </w:pPr>
            <w:r w:rsidRPr="00121C0B">
              <w:rPr>
                <w:rFonts w:eastAsiaTheme="minorEastAsia"/>
                <w:color w:val="0070C0"/>
                <w:lang w:eastAsia="zh-CN"/>
              </w:rPr>
              <w:t>FFS whether Option 1 or Option 2 can be agreed for intra-frequency measurement.</w:t>
            </w:r>
          </w:p>
          <w:p w14:paraId="22AC1B39" w14:textId="77777777" w:rsidR="00DD532B" w:rsidRDefault="00DD532B" w:rsidP="00DD532B">
            <w:pPr>
              <w:spacing w:after="120"/>
              <w:rPr>
                <w:color w:val="0070C0"/>
                <w:lang w:eastAsia="zh-CN"/>
              </w:rPr>
            </w:pPr>
            <w:r>
              <w:rPr>
                <w:color w:val="0070C0"/>
                <w:lang w:eastAsia="zh-CN"/>
              </w:rPr>
              <w:t>Agreement (2</w:t>
            </w:r>
            <w:r w:rsidRPr="003F02F2">
              <w:rPr>
                <w:color w:val="0070C0"/>
                <w:vertAlign w:val="superscript"/>
                <w:lang w:eastAsia="zh-CN"/>
              </w:rPr>
              <w:t>nd</w:t>
            </w:r>
            <w:r>
              <w:rPr>
                <w:color w:val="0070C0"/>
                <w:lang w:eastAsia="zh-CN"/>
              </w:rPr>
              <w:t xml:space="preserve"> round discussion): </w:t>
            </w:r>
            <w:r w:rsidRPr="008948AA">
              <w:rPr>
                <w:color w:val="0070C0"/>
                <w:highlight w:val="green"/>
                <w:lang w:eastAsia="zh-CN"/>
              </w:rPr>
              <w:t xml:space="preserve">Option 1 is agreed for intra-frequency cell reselection requirements for </w:t>
            </w:r>
            <w:proofErr w:type="spellStart"/>
            <w:r w:rsidRPr="008948AA">
              <w:rPr>
                <w:color w:val="0070C0"/>
                <w:highlight w:val="green"/>
                <w:lang w:eastAsia="zh-CN"/>
              </w:rPr>
              <w:t>eDRX</w:t>
            </w:r>
            <w:proofErr w:type="spellEnd"/>
            <w:r w:rsidRPr="008948AA">
              <w:rPr>
                <w:color w:val="0070C0"/>
                <w:highlight w:val="green"/>
                <w:lang w:eastAsia="zh-CN"/>
              </w:rPr>
              <w:t xml:space="preserve"> inactive state</w:t>
            </w:r>
          </w:p>
          <w:p w14:paraId="7ADD66D8" w14:textId="019CE6D1" w:rsidR="00272678" w:rsidRPr="00DD532B" w:rsidRDefault="00272678" w:rsidP="002612F7">
            <w:pPr>
              <w:pStyle w:val="B10"/>
            </w:pPr>
          </w:p>
        </w:tc>
      </w:tr>
    </w:tbl>
    <w:p w14:paraId="0A68C020" w14:textId="0CAE80EC" w:rsidR="00DD532B" w:rsidRDefault="00DD532B" w:rsidP="006D71A5">
      <w:pPr>
        <w:widowControl w:val="0"/>
        <w:adjustRightInd w:val="0"/>
        <w:snapToGrid w:val="0"/>
        <w:spacing w:before="180"/>
        <w:rPr>
          <w:rFonts w:eastAsiaTheme="minorEastAsia"/>
          <w:sz w:val="22"/>
          <w:lang w:eastAsia="zh-CN"/>
        </w:rPr>
      </w:pPr>
      <w:r>
        <w:rPr>
          <w:rFonts w:eastAsiaTheme="minorEastAsia"/>
          <w:sz w:val="22"/>
          <w:lang w:eastAsia="zh-CN"/>
        </w:rPr>
        <w:t xml:space="preserve">Based on the agreements, the requirements for </w:t>
      </w:r>
      <w:r w:rsidR="00C50FD9">
        <w:rPr>
          <w:rFonts w:eastAsiaTheme="minorEastAsia"/>
          <w:sz w:val="22"/>
          <w:lang w:eastAsia="zh-CN"/>
        </w:rPr>
        <w:t xml:space="preserve">inactive redcap with </w:t>
      </w:r>
      <w:proofErr w:type="spellStart"/>
      <w:r w:rsidR="00C50FD9">
        <w:rPr>
          <w:rFonts w:eastAsiaTheme="minorEastAsia"/>
          <w:sz w:val="22"/>
          <w:lang w:eastAsia="zh-CN"/>
        </w:rPr>
        <w:t>eDRX_idle</w:t>
      </w:r>
      <w:proofErr w:type="spellEnd"/>
      <w:r w:rsidR="00C50FD9">
        <w:rPr>
          <w:rFonts w:eastAsiaTheme="minorEastAsia"/>
          <w:sz w:val="22"/>
          <w:lang w:eastAsia="zh-CN"/>
        </w:rPr>
        <w:t xml:space="preserve"> are specified as below</w:t>
      </w:r>
      <w:r w:rsidR="00AC5BDA">
        <w:rPr>
          <w:rFonts w:eastAsiaTheme="minorEastAsia"/>
          <w:sz w:val="22"/>
          <w:lang w:eastAsia="zh-CN"/>
        </w:rPr>
        <w:t xml:space="preserve"> (requirements for FR1 are duplicated)</w:t>
      </w:r>
      <w:r w:rsidR="00C50FD9">
        <w:rPr>
          <w:rFonts w:eastAsiaTheme="minorEastAsia"/>
          <w:sz w:val="22"/>
          <w:lang w:eastAsia="zh-CN"/>
        </w:rPr>
        <w:t>.</w:t>
      </w:r>
    </w:p>
    <w:p w14:paraId="1153E877" w14:textId="77777777" w:rsidR="00C50FD9" w:rsidRPr="00C972E7" w:rsidRDefault="00C50FD9" w:rsidP="00C50FD9">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C972E7">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722"/>
        <w:gridCol w:w="1058"/>
        <w:gridCol w:w="967"/>
      </w:tblGrid>
      <w:tr w:rsidR="00C50FD9" w:rsidRPr="00C972E7" w14:paraId="51808975" w14:textId="77777777" w:rsidTr="00C50FD9">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5B09CF48" w14:textId="77777777" w:rsidR="00C50FD9" w:rsidRPr="00C972E7" w:rsidRDefault="00C50FD9" w:rsidP="009E50D3">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2261E3E3" w14:textId="77777777" w:rsidR="00C50FD9" w:rsidRPr="00C972E7" w:rsidRDefault="00C50FD9" w:rsidP="009E50D3">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20703011" w14:textId="77777777" w:rsidR="00C50FD9" w:rsidRPr="00C972E7" w:rsidRDefault="00C50FD9" w:rsidP="009E50D3">
            <w:pPr>
              <w:pStyle w:val="TAH"/>
              <w:rPr>
                <w:rFonts w:cs="Arial"/>
                <w:snapToGrid w:val="0"/>
              </w:rPr>
            </w:pPr>
            <w:r w:rsidRPr="00C972E7">
              <w:rPr>
                <w:rFonts w:cs="v4.2.0"/>
              </w:rPr>
              <w:t>T [s]</w:t>
            </w:r>
          </w:p>
        </w:tc>
        <w:tc>
          <w:tcPr>
            <w:tcW w:w="704" w:type="pct"/>
            <w:tcBorders>
              <w:top w:val="single" w:sz="4" w:space="0" w:color="auto"/>
              <w:left w:val="single" w:sz="4" w:space="0" w:color="auto"/>
              <w:bottom w:val="single" w:sz="4" w:space="0" w:color="auto"/>
              <w:right w:val="single" w:sz="4" w:space="0" w:color="auto"/>
            </w:tcBorders>
          </w:tcPr>
          <w:p w14:paraId="0AF0C349" w14:textId="77777777" w:rsidR="00C50FD9" w:rsidRPr="00C972E7" w:rsidRDefault="00C50FD9" w:rsidP="009E50D3">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w:t>
            </w:r>
            <w:proofErr w:type="spellStart"/>
            <w:r w:rsidRPr="00C972E7">
              <w:rPr>
                <w:rFonts w:cs="v4.2.0"/>
                <w:vertAlign w:val="subscript"/>
              </w:rPr>
              <w:t>RedCap</w:t>
            </w:r>
            <w:proofErr w:type="spellEnd"/>
            <w:r w:rsidRPr="00C972E7">
              <w:rPr>
                <w:rFonts w:cs="v4.2.0"/>
              </w:rPr>
              <w:t xml:space="preserve"> [number of T ]</w:t>
            </w:r>
          </w:p>
        </w:tc>
      </w:tr>
      <w:tr w:rsidR="00C50FD9" w:rsidRPr="00C972E7" w14:paraId="1CC0537C" w14:textId="77777777" w:rsidTr="00C50FD9">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4B262159" w14:textId="77777777" w:rsidR="00C50FD9" w:rsidRPr="00C972E7" w:rsidRDefault="00C50FD9" w:rsidP="009E50D3">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10DA36FD" w14:textId="77777777" w:rsidR="00C50FD9" w:rsidRPr="00C972E7" w:rsidRDefault="00C50FD9" w:rsidP="009E50D3">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1E7C51B8" w14:textId="77777777" w:rsidR="00C50FD9" w:rsidRPr="00C972E7" w:rsidRDefault="00C50FD9" w:rsidP="009E50D3">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configured</w:t>
            </w:r>
          </w:p>
          <w:p w14:paraId="2257B01A" w14:textId="77777777" w:rsidR="00C50FD9" w:rsidRPr="00C972E7" w:rsidRDefault="00C50FD9" w:rsidP="009E50D3">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190B8806" w14:textId="77777777" w:rsidR="00C50FD9" w:rsidRPr="00C972E7" w:rsidRDefault="00C50FD9" w:rsidP="009E50D3">
            <w:pPr>
              <w:pStyle w:val="TAC"/>
              <w:rPr>
                <w:rFonts w:cs="Arial"/>
                <w:snapToGrid w:val="0"/>
              </w:rPr>
            </w:pPr>
            <w:r w:rsidRPr="00C972E7">
              <w:rPr>
                <w:rFonts w:cs="Arial"/>
              </w:rPr>
              <w:t>0.32</w:t>
            </w:r>
          </w:p>
        </w:tc>
        <w:tc>
          <w:tcPr>
            <w:tcW w:w="704" w:type="pct"/>
            <w:tcBorders>
              <w:top w:val="single" w:sz="4" w:space="0" w:color="auto"/>
              <w:left w:val="single" w:sz="4" w:space="0" w:color="auto"/>
              <w:bottom w:val="single" w:sz="4" w:space="0" w:color="auto"/>
              <w:right w:val="single" w:sz="4" w:space="0" w:color="auto"/>
            </w:tcBorders>
          </w:tcPr>
          <w:p w14:paraId="6A6E18F5" w14:textId="77777777" w:rsidR="00C50FD9" w:rsidRPr="00C972E7" w:rsidRDefault="00C50FD9" w:rsidP="009E50D3">
            <w:pPr>
              <w:pStyle w:val="TAC"/>
              <w:rPr>
                <w:rFonts w:cs="Arial"/>
              </w:rPr>
            </w:pPr>
            <w:r w:rsidRPr="00C972E7">
              <w:rPr>
                <w:rFonts w:cs="Arial"/>
              </w:rPr>
              <w:t>4*M1</w:t>
            </w:r>
          </w:p>
        </w:tc>
      </w:tr>
      <w:tr w:rsidR="00C50FD9" w:rsidRPr="00C972E7" w14:paraId="346721B0" w14:textId="77777777" w:rsidTr="00C50FD9">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94F85C7" w14:textId="77777777" w:rsidR="00C50FD9" w:rsidRPr="00C972E7" w:rsidRDefault="00C50FD9" w:rsidP="009E50D3">
            <w:pPr>
              <w:spacing w:after="0"/>
              <w:rPr>
                <w:rFonts w:ascii="Arial" w:hAnsi="Arial" w:cs="Arial"/>
                <w:sz w:val="18"/>
              </w:rPr>
            </w:pPr>
          </w:p>
        </w:tc>
        <w:tc>
          <w:tcPr>
            <w:tcW w:w="1982" w:type="pct"/>
            <w:vMerge/>
            <w:tcBorders>
              <w:left w:val="single" w:sz="4" w:space="0" w:color="auto"/>
              <w:right w:val="single" w:sz="4" w:space="0" w:color="auto"/>
            </w:tcBorders>
            <w:hideMark/>
          </w:tcPr>
          <w:p w14:paraId="1ACBF2F2" w14:textId="77777777" w:rsidR="00C50FD9" w:rsidRPr="00C972E7" w:rsidRDefault="00C50FD9" w:rsidP="009E50D3">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D33E49D" w14:textId="77777777" w:rsidR="00C50FD9" w:rsidRPr="00AC5BDA" w:rsidRDefault="00C50FD9" w:rsidP="009E50D3">
            <w:pPr>
              <w:pStyle w:val="TAC"/>
              <w:rPr>
                <w:rFonts w:cs="Arial"/>
                <w:snapToGrid w:val="0"/>
                <w:highlight w:val="yellow"/>
              </w:rPr>
            </w:pPr>
            <w:r w:rsidRPr="00AC5BDA">
              <w:rPr>
                <w:rFonts w:cs="Arial"/>
              </w:rPr>
              <w:t>0.64</w:t>
            </w:r>
          </w:p>
        </w:tc>
        <w:tc>
          <w:tcPr>
            <w:tcW w:w="704" w:type="pct"/>
            <w:tcBorders>
              <w:top w:val="single" w:sz="4" w:space="0" w:color="auto"/>
              <w:left w:val="single" w:sz="4" w:space="0" w:color="auto"/>
              <w:bottom w:val="single" w:sz="4" w:space="0" w:color="auto"/>
              <w:right w:val="single" w:sz="4" w:space="0" w:color="auto"/>
            </w:tcBorders>
          </w:tcPr>
          <w:p w14:paraId="6AD62570" w14:textId="77777777" w:rsidR="00C50FD9" w:rsidRPr="00AC5BDA" w:rsidRDefault="00C50FD9" w:rsidP="009E50D3">
            <w:pPr>
              <w:pStyle w:val="TAC"/>
              <w:rPr>
                <w:rFonts w:cs="Arial"/>
                <w:highlight w:val="yellow"/>
              </w:rPr>
            </w:pPr>
            <w:r w:rsidRPr="00AC5BDA">
              <w:rPr>
                <w:rFonts w:cs="Arial"/>
                <w:highlight w:val="yellow"/>
              </w:rPr>
              <w:t>4*M1</w:t>
            </w:r>
          </w:p>
        </w:tc>
      </w:tr>
      <w:tr w:rsidR="00C50FD9" w:rsidRPr="00C972E7" w14:paraId="6FEE6615" w14:textId="77777777" w:rsidTr="00C50FD9">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3843B45" w14:textId="77777777" w:rsidR="00C50FD9" w:rsidRPr="00C972E7" w:rsidRDefault="00C50FD9" w:rsidP="009E50D3">
            <w:pPr>
              <w:spacing w:after="0"/>
              <w:rPr>
                <w:rFonts w:ascii="Arial" w:hAnsi="Arial" w:cs="Arial"/>
                <w:sz w:val="18"/>
              </w:rPr>
            </w:pPr>
          </w:p>
        </w:tc>
        <w:tc>
          <w:tcPr>
            <w:tcW w:w="1982" w:type="pct"/>
            <w:vMerge/>
            <w:tcBorders>
              <w:left w:val="single" w:sz="4" w:space="0" w:color="auto"/>
              <w:right w:val="single" w:sz="4" w:space="0" w:color="auto"/>
            </w:tcBorders>
            <w:hideMark/>
          </w:tcPr>
          <w:p w14:paraId="32E2BA35" w14:textId="77777777" w:rsidR="00C50FD9" w:rsidRPr="00C972E7" w:rsidRDefault="00C50FD9" w:rsidP="009E50D3">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F0E4BB6" w14:textId="77777777" w:rsidR="00C50FD9" w:rsidRPr="00C972E7" w:rsidRDefault="00C50FD9" w:rsidP="009E50D3">
            <w:pPr>
              <w:pStyle w:val="TAC"/>
              <w:rPr>
                <w:rFonts w:cs="Arial"/>
                <w:snapToGrid w:val="0"/>
              </w:rPr>
            </w:pPr>
            <w:r w:rsidRPr="00C972E7">
              <w:rPr>
                <w:rFonts w:cs="Arial"/>
              </w:rPr>
              <w:t>1.28</w:t>
            </w:r>
          </w:p>
        </w:tc>
        <w:tc>
          <w:tcPr>
            <w:tcW w:w="704" w:type="pct"/>
            <w:tcBorders>
              <w:top w:val="single" w:sz="4" w:space="0" w:color="auto"/>
              <w:left w:val="single" w:sz="4" w:space="0" w:color="auto"/>
              <w:bottom w:val="single" w:sz="4" w:space="0" w:color="auto"/>
              <w:right w:val="single" w:sz="4" w:space="0" w:color="auto"/>
            </w:tcBorders>
          </w:tcPr>
          <w:p w14:paraId="227B5165" w14:textId="77777777" w:rsidR="00C50FD9" w:rsidRPr="00C972E7" w:rsidRDefault="00C50FD9" w:rsidP="009E50D3">
            <w:pPr>
              <w:pStyle w:val="TAC"/>
              <w:rPr>
                <w:rFonts w:cs="Arial"/>
              </w:rPr>
            </w:pPr>
            <w:r w:rsidRPr="00C972E7">
              <w:rPr>
                <w:rFonts w:cs="Arial"/>
              </w:rPr>
              <w:t>2</w:t>
            </w:r>
          </w:p>
        </w:tc>
      </w:tr>
      <w:tr w:rsidR="00C50FD9" w:rsidRPr="00C972E7" w14:paraId="52A38237" w14:textId="77777777" w:rsidTr="00C50FD9">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7CF1E07" w14:textId="77777777" w:rsidR="00C50FD9" w:rsidRPr="00C972E7" w:rsidRDefault="00C50FD9" w:rsidP="009E50D3">
            <w:pPr>
              <w:spacing w:after="0"/>
              <w:rPr>
                <w:rFonts w:ascii="Arial" w:hAnsi="Arial" w:cs="Arial"/>
                <w:sz w:val="18"/>
              </w:rPr>
            </w:pPr>
          </w:p>
        </w:tc>
        <w:tc>
          <w:tcPr>
            <w:tcW w:w="1982" w:type="pct"/>
            <w:vMerge/>
            <w:tcBorders>
              <w:left w:val="single" w:sz="4" w:space="0" w:color="auto"/>
              <w:right w:val="single" w:sz="4" w:space="0" w:color="auto"/>
            </w:tcBorders>
            <w:hideMark/>
          </w:tcPr>
          <w:p w14:paraId="4FBFC9AF" w14:textId="77777777" w:rsidR="00C50FD9" w:rsidRPr="00C972E7" w:rsidRDefault="00C50FD9" w:rsidP="009E50D3">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BA921EF" w14:textId="77777777" w:rsidR="00C50FD9" w:rsidRPr="00C972E7" w:rsidRDefault="00C50FD9" w:rsidP="009E50D3">
            <w:pPr>
              <w:pStyle w:val="TAC"/>
              <w:rPr>
                <w:rFonts w:cs="Arial"/>
                <w:snapToGrid w:val="0"/>
              </w:rPr>
            </w:pPr>
            <w:r w:rsidRPr="00C972E7">
              <w:rPr>
                <w:rFonts w:cs="Arial"/>
              </w:rPr>
              <w:t>2.56</w:t>
            </w:r>
          </w:p>
        </w:tc>
        <w:tc>
          <w:tcPr>
            <w:tcW w:w="704" w:type="pct"/>
            <w:tcBorders>
              <w:top w:val="single" w:sz="4" w:space="0" w:color="auto"/>
              <w:left w:val="single" w:sz="4" w:space="0" w:color="auto"/>
              <w:bottom w:val="single" w:sz="4" w:space="0" w:color="auto"/>
              <w:right w:val="single" w:sz="4" w:space="0" w:color="auto"/>
            </w:tcBorders>
          </w:tcPr>
          <w:p w14:paraId="72877BC1" w14:textId="77777777" w:rsidR="00C50FD9" w:rsidRPr="00C972E7" w:rsidRDefault="00C50FD9" w:rsidP="009E50D3">
            <w:pPr>
              <w:pStyle w:val="TAC"/>
              <w:rPr>
                <w:rFonts w:cs="Arial"/>
              </w:rPr>
            </w:pPr>
            <w:r w:rsidRPr="00AC5BDA">
              <w:rPr>
                <w:rFonts w:cs="Arial"/>
                <w:highlight w:val="yellow"/>
              </w:rPr>
              <w:t>2</w:t>
            </w:r>
          </w:p>
        </w:tc>
      </w:tr>
      <w:tr w:rsidR="00C50FD9" w:rsidRPr="00C972E7" w14:paraId="691EAD55" w14:textId="77777777" w:rsidTr="00C50FD9">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C74F6B" w14:textId="77777777" w:rsidR="00C50FD9" w:rsidRPr="00C972E7" w:rsidRDefault="00C50FD9" w:rsidP="009E50D3">
            <w:pPr>
              <w:spacing w:after="0"/>
              <w:rPr>
                <w:rFonts w:ascii="Arial" w:hAnsi="Arial" w:cs="Arial"/>
                <w:sz w:val="18"/>
              </w:rPr>
            </w:pPr>
          </w:p>
        </w:tc>
        <w:tc>
          <w:tcPr>
            <w:tcW w:w="1982" w:type="pct"/>
            <w:vMerge/>
            <w:tcBorders>
              <w:left w:val="single" w:sz="4" w:space="0" w:color="auto"/>
              <w:right w:val="single" w:sz="4" w:space="0" w:color="auto"/>
            </w:tcBorders>
            <w:hideMark/>
          </w:tcPr>
          <w:p w14:paraId="2A3EBB1A" w14:textId="77777777" w:rsidR="00C50FD9" w:rsidRPr="00C972E7" w:rsidRDefault="00C50FD9" w:rsidP="009E50D3">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439C9841" w14:textId="77777777" w:rsidR="00C50FD9" w:rsidRPr="00C972E7" w:rsidRDefault="00C50FD9" w:rsidP="009E50D3">
            <w:pPr>
              <w:pStyle w:val="TAC"/>
              <w:rPr>
                <w:rFonts w:cs="Arial"/>
                <w:lang w:eastAsia="zh-CN"/>
              </w:rPr>
            </w:pPr>
            <w:r w:rsidRPr="00C972E7">
              <w:rPr>
                <w:rFonts w:cs="Arial"/>
                <w:lang w:eastAsia="zh-CN"/>
              </w:rPr>
              <w:t>5.12</w:t>
            </w:r>
          </w:p>
        </w:tc>
        <w:tc>
          <w:tcPr>
            <w:tcW w:w="704" w:type="pct"/>
            <w:tcBorders>
              <w:top w:val="single" w:sz="4" w:space="0" w:color="auto"/>
              <w:left w:val="single" w:sz="4" w:space="0" w:color="auto"/>
              <w:bottom w:val="single" w:sz="4" w:space="0" w:color="auto"/>
              <w:right w:val="single" w:sz="4" w:space="0" w:color="auto"/>
            </w:tcBorders>
          </w:tcPr>
          <w:p w14:paraId="6989DE36" w14:textId="77777777" w:rsidR="00C50FD9" w:rsidRPr="00C972E7" w:rsidRDefault="00C50FD9" w:rsidP="009E50D3">
            <w:pPr>
              <w:pStyle w:val="TAC"/>
              <w:rPr>
                <w:rFonts w:cs="Arial"/>
                <w:lang w:eastAsia="zh-CN"/>
              </w:rPr>
            </w:pPr>
            <w:r w:rsidRPr="00C972E7">
              <w:rPr>
                <w:rFonts w:cs="Arial"/>
                <w:lang w:eastAsia="zh-CN"/>
              </w:rPr>
              <w:t>2</w:t>
            </w:r>
          </w:p>
        </w:tc>
      </w:tr>
      <w:tr w:rsidR="00C50FD9" w:rsidRPr="00C972E7" w14:paraId="61126900" w14:textId="77777777" w:rsidTr="00C50FD9">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8EC8F69" w14:textId="77777777" w:rsidR="00C50FD9" w:rsidRPr="00C972E7" w:rsidRDefault="00C50FD9" w:rsidP="009E50D3">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0646A0D1" w14:textId="77777777" w:rsidR="00C50FD9" w:rsidRPr="00C972E7" w:rsidRDefault="00C50FD9" w:rsidP="009E50D3">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5E941417" w14:textId="77777777" w:rsidR="00C50FD9" w:rsidRPr="00C972E7" w:rsidRDefault="00C50FD9" w:rsidP="009E50D3">
            <w:pPr>
              <w:pStyle w:val="TAC"/>
              <w:rPr>
                <w:rFonts w:cs="Arial"/>
                <w:lang w:eastAsia="zh-CN"/>
              </w:rPr>
            </w:pPr>
            <w:r w:rsidRPr="00C972E7">
              <w:rPr>
                <w:rFonts w:cs="Arial"/>
                <w:lang w:eastAsia="zh-CN"/>
              </w:rPr>
              <w:t xml:space="preserve">10.24 </w:t>
            </w:r>
          </w:p>
        </w:tc>
        <w:tc>
          <w:tcPr>
            <w:tcW w:w="704" w:type="pct"/>
            <w:tcBorders>
              <w:top w:val="single" w:sz="4" w:space="0" w:color="auto"/>
              <w:left w:val="single" w:sz="4" w:space="0" w:color="auto"/>
              <w:bottom w:val="single" w:sz="4" w:space="0" w:color="auto"/>
              <w:right w:val="single" w:sz="4" w:space="0" w:color="auto"/>
            </w:tcBorders>
          </w:tcPr>
          <w:p w14:paraId="71D3AFF6" w14:textId="77777777" w:rsidR="00C50FD9" w:rsidRPr="00C972E7" w:rsidRDefault="00C50FD9" w:rsidP="009E50D3">
            <w:pPr>
              <w:pStyle w:val="TAC"/>
              <w:rPr>
                <w:rFonts w:cs="Arial"/>
                <w:lang w:eastAsia="zh-CN"/>
              </w:rPr>
            </w:pPr>
            <w:r w:rsidRPr="00C972E7">
              <w:rPr>
                <w:rFonts w:cs="Arial"/>
                <w:lang w:eastAsia="zh-CN"/>
              </w:rPr>
              <w:t>2</w:t>
            </w:r>
          </w:p>
        </w:tc>
      </w:tr>
      <w:tr w:rsidR="00C50FD9" w:rsidRPr="00C972E7" w14:paraId="5342ADC1" w14:textId="77777777" w:rsidTr="009E50D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530FED" w14:textId="77777777" w:rsidR="00C50FD9" w:rsidRPr="00C972E7" w:rsidRDefault="00C50FD9" w:rsidP="009E50D3">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p w14:paraId="7F96B24A" w14:textId="77777777" w:rsidR="00C50FD9" w:rsidRPr="00C972E7" w:rsidRDefault="00C50FD9" w:rsidP="009E50D3">
            <w:pPr>
              <w:pStyle w:val="TAC"/>
              <w:jc w:val="left"/>
              <w:rPr>
                <w:snapToGrid w:val="0"/>
                <w:lang w:eastAsia="zh-CN"/>
              </w:rPr>
            </w:pPr>
            <w:r w:rsidRPr="00C972E7">
              <w:rPr>
                <w:snapToGrid w:val="0"/>
                <w:lang w:eastAsia="zh-CN"/>
              </w:rPr>
              <w:t xml:space="preserve">Note2: </w:t>
            </w:r>
            <w:r w:rsidRPr="00C972E7">
              <w:rPr>
                <w:rFonts w:cs="v4.2.0"/>
              </w:rPr>
              <w:t>M1=2 if SMTC periodicity (T</w:t>
            </w:r>
            <w:r w:rsidRPr="00C972E7">
              <w:rPr>
                <w:rFonts w:cs="v4.2.0"/>
                <w:vertAlign w:val="subscript"/>
              </w:rPr>
              <w:t>SMTC</w:t>
            </w:r>
            <w:r w:rsidRPr="00C972E7">
              <w:rPr>
                <w:rFonts w:cs="v4.2.0"/>
              </w:rPr>
              <w:t xml:space="preserve">) </w:t>
            </w:r>
            <w:r w:rsidRPr="00C972E7">
              <w:t>&gt;</w:t>
            </w:r>
            <w:r w:rsidRPr="00C972E7">
              <w:rPr>
                <w:rFonts w:cs="v4.2.0"/>
              </w:rPr>
              <w:t xml:space="preserve"> 20 </w:t>
            </w:r>
            <w:proofErr w:type="spellStart"/>
            <w:r w:rsidRPr="00C972E7">
              <w:rPr>
                <w:rFonts w:cs="v4.2.0"/>
              </w:rPr>
              <w:t>ms</w:t>
            </w:r>
            <w:proofErr w:type="spellEnd"/>
            <w:r w:rsidRPr="00C972E7">
              <w:rPr>
                <w:rFonts w:cs="v4.2.0"/>
              </w:rPr>
              <w:t xml:space="preserve"> and DRX cycle </w:t>
            </w:r>
            <w:r w:rsidRPr="00C972E7">
              <w:rPr>
                <w:rFonts w:hint="eastAsia"/>
              </w:rPr>
              <w:t>≤</w:t>
            </w:r>
            <w:r w:rsidRPr="00C972E7">
              <w:rPr>
                <w:rFonts w:cs="v4.2.0"/>
              </w:rPr>
              <w:t xml:space="preserve"> 0.64 second.</w:t>
            </w:r>
          </w:p>
        </w:tc>
      </w:tr>
    </w:tbl>
    <w:p w14:paraId="3F111B6B" w14:textId="77777777" w:rsidR="008117D0" w:rsidRDefault="00C50FD9" w:rsidP="00C50FD9">
      <w:pPr>
        <w:widowControl w:val="0"/>
        <w:adjustRightInd w:val="0"/>
        <w:snapToGrid w:val="0"/>
        <w:spacing w:before="180"/>
        <w:rPr>
          <w:rFonts w:eastAsiaTheme="minorEastAsia"/>
          <w:sz w:val="22"/>
          <w:lang w:eastAsia="zh-CN"/>
        </w:rPr>
      </w:pPr>
      <w:r>
        <w:rPr>
          <w:rFonts w:eastAsiaTheme="minorEastAsia"/>
          <w:sz w:val="22"/>
          <w:lang w:eastAsia="zh-CN"/>
        </w:rPr>
        <w:t xml:space="preserve">As we know that </w:t>
      </w:r>
      <w:r w:rsidRPr="00C50FD9">
        <w:rPr>
          <w:rFonts w:eastAsiaTheme="minorEastAsia"/>
          <w:sz w:val="22"/>
          <w:lang w:eastAsia="zh-CN"/>
        </w:rPr>
        <w:t xml:space="preserve">UE performs measurements both within PTW and outside PTW when </w:t>
      </w:r>
      <w:proofErr w:type="spellStart"/>
      <w:r w:rsidRPr="00C50FD9">
        <w:rPr>
          <w:rFonts w:eastAsiaTheme="minorEastAsia"/>
          <w:sz w:val="22"/>
          <w:lang w:eastAsia="zh-CN"/>
        </w:rPr>
        <w:t>idle_eDRX</w:t>
      </w:r>
      <w:proofErr w:type="spellEnd"/>
      <w:r w:rsidRPr="00C50FD9">
        <w:rPr>
          <w:rFonts w:eastAsiaTheme="minorEastAsia"/>
          <w:sz w:val="22"/>
          <w:lang w:eastAsia="zh-CN"/>
        </w:rPr>
        <w:t xml:space="preserve"> is configured. However as per RAN2 definition, the T length within PTW and outside PTW will be different.</w:t>
      </w:r>
    </w:p>
    <w:tbl>
      <w:tblPr>
        <w:tblW w:w="912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593"/>
        <w:gridCol w:w="6236"/>
      </w:tblGrid>
      <w:tr w:rsidR="008117D0" w:rsidRPr="00DC675D" w14:paraId="2B38B208" w14:textId="77777777" w:rsidTr="009E50D3">
        <w:tc>
          <w:tcPr>
            <w:tcW w:w="1293" w:type="dxa"/>
            <w:shd w:val="clear" w:color="auto" w:fill="auto"/>
          </w:tcPr>
          <w:p w14:paraId="26E76DDA"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hint="eastAsia"/>
              </w:rPr>
              <w:t>I</w:t>
            </w:r>
            <w:r w:rsidRPr="007D6E95">
              <w:rPr>
                <w:rFonts w:eastAsia="Yu Mincho" w:cs="Arial"/>
              </w:rPr>
              <w:t xml:space="preserve">DLE </w:t>
            </w:r>
            <w:proofErr w:type="spellStart"/>
            <w:r w:rsidRPr="007D6E95">
              <w:rPr>
                <w:rFonts w:eastAsia="Yu Mincho" w:cs="Arial"/>
              </w:rPr>
              <w:t>eDRX</w:t>
            </w:r>
            <w:proofErr w:type="spellEnd"/>
          </w:p>
        </w:tc>
        <w:tc>
          <w:tcPr>
            <w:tcW w:w="1593" w:type="dxa"/>
            <w:shd w:val="clear" w:color="auto" w:fill="auto"/>
          </w:tcPr>
          <w:p w14:paraId="176E13B2"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 xml:space="preserve">Inactive </w:t>
            </w:r>
            <w:proofErr w:type="spellStart"/>
            <w:r w:rsidRPr="007D6E95">
              <w:rPr>
                <w:rFonts w:eastAsia="Yu Mincho" w:cs="Arial"/>
              </w:rPr>
              <w:t>eDRX</w:t>
            </w:r>
            <w:proofErr w:type="spellEnd"/>
          </w:p>
        </w:tc>
        <w:tc>
          <w:tcPr>
            <w:tcW w:w="6236" w:type="dxa"/>
            <w:shd w:val="clear" w:color="auto" w:fill="auto"/>
          </w:tcPr>
          <w:p w14:paraId="74F662C9"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rPr>
              <w:t>T</w:t>
            </w:r>
          </w:p>
        </w:tc>
      </w:tr>
      <w:tr w:rsidR="008117D0" w:rsidRPr="00DC675D" w14:paraId="5EC50203" w14:textId="77777777" w:rsidTr="009E50D3">
        <w:tc>
          <w:tcPr>
            <w:tcW w:w="1293" w:type="dxa"/>
            <w:vMerge w:val="restart"/>
            <w:shd w:val="clear" w:color="auto" w:fill="auto"/>
          </w:tcPr>
          <w:p w14:paraId="39129DDF"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hint="eastAsia"/>
              </w:rPr>
              <w:t>&gt;</w:t>
            </w:r>
            <w:r w:rsidRPr="007D6E95">
              <w:rPr>
                <w:rFonts w:eastAsia="Yu Mincho" w:cs="Arial"/>
              </w:rPr>
              <w:t>10.24</w:t>
            </w:r>
          </w:p>
        </w:tc>
        <w:tc>
          <w:tcPr>
            <w:tcW w:w="1593" w:type="dxa"/>
            <w:vMerge w:val="restart"/>
            <w:shd w:val="clear" w:color="auto" w:fill="auto"/>
          </w:tcPr>
          <w:p w14:paraId="1A3F39FF"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rPr>
              <w:t>N/A</w:t>
            </w:r>
          </w:p>
        </w:tc>
        <w:tc>
          <w:tcPr>
            <w:tcW w:w="6236" w:type="dxa"/>
            <w:shd w:val="clear" w:color="auto" w:fill="auto"/>
          </w:tcPr>
          <w:p w14:paraId="06A0B824"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 xml:space="preserve">Within PTW: </w:t>
            </w:r>
            <w:r w:rsidRPr="00DC675D">
              <w:t xml:space="preserve">Min{UE specific DRX cycle(if configured by upper layer), RAN paging cycle, default paging cycle} </w:t>
            </w:r>
          </w:p>
        </w:tc>
      </w:tr>
      <w:tr w:rsidR="008117D0" w:rsidRPr="00DC675D" w14:paraId="6D09D99A" w14:textId="77777777" w:rsidTr="009E50D3">
        <w:tc>
          <w:tcPr>
            <w:tcW w:w="1293" w:type="dxa"/>
            <w:vMerge/>
            <w:shd w:val="clear" w:color="auto" w:fill="auto"/>
          </w:tcPr>
          <w:p w14:paraId="46EB0B20" w14:textId="77777777" w:rsidR="008117D0" w:rsidRPr="007D6E95" w:rsidRDefault="008117D0" w:rsidP="009E50D3">
            <w:pPr>
              <w:autoSpaceDE w:val="0"/>
              <w:autoSpaceDN w:val="0"/>
              <w:adjustRightInd w:val="0"/>
              <w:spacing w:afterLines="50" w:after="120"/>
              <w:ind w:firstLineChars="200" w:firstLine="400"/>
              <w:rPr>
                <w:rFonts w:eastAsia="Yu Mincho" w:cs="Arial"/>
              </w:rPr>
            </w:pPr>
          </w:p>
        </w:tc>
        <w:tc>
          <w:tcPr>
            <w:tcW w:w="1593" w:type="dxa"/>
            <w:vMerge/>
            <w:shd w:val="clear" w:color="auto" w:fill="auto"/>
          </w:tcPr>
          <w:p w14:paraId="4216A2E4" w14:textId="77777777" w:rsidR="008117D0" w:rsidRPr="007D6E95" w:rsidRDefault="008117D0" w:rsidP="009E50D3">
            <w:pPr>
              <w:autoSpaceDE w:val="0"/>
              <w:autoSpaceDN w:val="0"/>
              <w:adjustRightInd w:val="0"/>
              <w:spacing w:afterLines="50" w:after="120"/>
              <w:ind w:firstLineChars="200" w:firstLine="400"/>
              <w:rPr>
                <w:rFonts w:eastAsia="Yu Mincho" w:cs="Arial"/>
              </w:rPr>
            </w:pPr>
          </w:p>
        </w:tc>
        <w:tc>
          <w:tcPr>
            <w:tcW w:w="6236" w:type="dxa"/>
            <w:shd w:val="clear" w:color="auto" w:fill="auto"/>
          </w:tcPr>
          <w:p w14:paraId="7973DD9D"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Outside PTW:</w:t>
            </w:r>
            <w:r w:rsidRPr="007D6E95">
              <w:rPr>
                <w:rFonts w:cs="Arial" w:hint="eastAsia"/>
              </w:rPr>
              <w:t xml:space="preserve"> </w:t>
            </w:r>
            <w:r w:rsidRPr="00DC675D">
              <w:t>RAN paging cycle</w:t>
            </w:r>
          </w:p>
        </w:tc>
      </w:tr>
      <w:tr w:rsidR="008117D0" w:rsidRPr="00DC675D" w14:paraId="210F6E84" w14:textId="77777777" w:rsidTr="009E50D3">
        <w:tc>
          <w:tcPr>
            <w:tcW w:w="1293" w:type="dxa"/>
            <w:vMerge/>
            <w:shd w:val="clear" w:color="auto" w:fill="auto"/>
          </w:tcPr>
          <w:p w14:paraId="2DEDD5AB" w14:textId="77777777" w:rsidR="008117D0" w:rsidRPr="007D6E95" w:rsidRDefault="008117D0" w:rsidP="009E50D3">
            <w:pPr>
              <w:autoSpaceDE w:val="0"/>
              <w:autoSpaceDN w:val="0"/>
              <w:adjustRightInd w:val="0"/>
              <w:spacing w:afterLines="50" w:after="120"/>
              <w:ind w:firstLineChars="200" w:firstLine="400"/>
              <w:rPr>
                <w:rFonts w:eastAsia="Yu Mincho" w:cs="Arial"/>
              </w:rPr>
            </w:pPr>
          </w:p>
        </w:tc>
        <w:tc>
          <w:tcPr>
            <w:tcW w:w="1593" w:type="dxa"/>
            <w:vMerge w:val="restart"/>
            <w:shd w:val="clear" w:color="auto" w:fill="auto"/>
          </w:tcPr>
          <w:p w14:paraId="182ACA2E"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rPr>
              <w:t>&lt;=10.24</w:t>
            </w:r>
          </w:p>
        </w:tc>
        <w:tc>
          <w:tcPr>
            <w:tcW w:w="6236" w:type="dxa"/>
            <w:shd w:val="clear" w:color="auto" w:fill="auto"/>
          </w:tcPr>
          <w:p w14:paraId="3C9AFE02"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Within PTW:</w:t>
            </w:r>
            <w:r w:rsidRPr="00DC675D">
              <w:t xml:space="preserve"> min{UE specific DRX cycle (if configured by upper layer) , INACTIVE </w:t>
            </w:r>
            <w:proofErr w:type="spellStart"/>
            <w:r w:rsidRPr="00DC675D">
              <w:t>eDRX</w:t>
            </w:r>
            <w:proofErr w:type="spellEnd"/>
            <w:r w:rsidRPr="00DC675D">
              <w:t xml:space="preserve"> cycle and default paging cycle}.</w:t>
            </w:r>
          </w:p>
        </w:tc>
      </w:tr>
      <w:tr w:rsidR="008117D0" w:rsidRPr="00DC675D" w14:paraId="719027AB" w14:textId="77777777" w:rsidTr="009E50D3">
        <w:tc>
          <w:tcPr>
            <w:tcW w:w="1293" w:type="dxa"/>
            <w:vMerge/>
            <w:shd w:val="clear" w:color="auto" w:fill="auto"/>
          </w:tcPr>
          <w:p w14:paraId="680F84FC" w14:textId="77777777" w:rsidR="008117D0" w:rsidRPr="007D6E95" w:rsidRDefault="008117D0" w:rsidP="009E50D3">
            <w:pPr>
              <w:autoSpaceDE w:val="0"/>
              <w:autoSpaceDN w:val="0"/>
              <w:adjustRightInd w:val="0"/>
              <w:spacing w:afterLines="50" w:after="120"/>
              <w:ind w:firstLineChars="200" w:firstLine="400"/>
              <w:rPr>
                <w:rFonts w:eastAsia="Yu Mincho" w:cs="Arial"/>
              </w:rPr>
            </w:pPr>
          </w:p>
        </w:tc>
        <w:tc>
          <w:tcPr>
            <w:tcW w:w="1593" w:type="dxa"/>
            <w:vMerge/>
            <w:shd w:val="clear" w:color="auto" w:fill="auto"/>
          </w:tcPr>
          <w:p w14:paraId="366D98E1" w14:textId="77777777" w:rsidR="008117D0" w:rsidRPr="007D6E95" w:rsidRDefault="008117D0" w:rsidP="009E50D3">
            <w:pPr>
              <w:autoSpaceDE w:val="0"/>
              <w:autoSpaceDN w:val="0"/>
              <w:adjustRightInd w:val="0"/>
              <w:spacing w:afterLines="50" w:after="120"/>
              <w:ind w:firstLineChars="200" w:firstLine="400"/>
              <w:rPr>
                <w:rFonts w:eastAsia="Yu Mincho" w:cs="Arial"/>
              </w:rPr>
            </w:pPr>
          </w:p>
        </w:tc>
        <w:tc>
          <w:tcPr>
            <w:tcW w:w="6236" w:type="dxa"/>
            <w:shd w:val="clear" w:color="auto" w:fill="auto"/>
          </w:tcPr>
          <w:p w14:paraId="258EC7B5"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 xml:space="preserve">Outside PTW: </w:t>
            </w:r>
            <w:r w:rsidRPr="00DC675D">
              <w:t xml:space="preserve">INACTIVE </w:t>
            </w:r>
            <w:proofErr w:type="spellStart"/>
            <w:r w:rsidRPr="00DC675D">
              <w:t>eDRX</w:t>
            </w:r>
            <w:proofErr w:type="spellEnd"/>
            <w:r w:rsidRPr="00DC675D">
              <w:t xml:space="preserve"> cycle</w:t>
            </w:r>
          </w:p>
        </w:tc>
      </w:tr>
      <w:tr w:rsidR="008117D0" w:rsidRPr="00DC675D" w14:paraId="0330BA5D" w14:textId="77777777" w:rsidTr="009E50D3">
        <w:tc>
          <w:tcPr>
            <w:tcW w:w="1293" w:type="dxa"/>
            <w:vMerge w:val="restart"/>
            <w:shd w:val="clear" w:color="auto" w:fill="auto"/>
          </w:tcPr>
          <w:p w14:paraId="424EBED0"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hint="eastAsia"/>
              </w:rPr>
              <w:t>&lt;</w:t>
            </w:r>
            <w:r w:rsidRPr="007D6E95">
              <w:rPr>
                <w:rFonts w:eastAsia="Yu Mincho" w:cs="Arial"/>
              </w:rPr>
              <w:t>=10.24</w:t>
            </w:r>
          </w:p>
        </w:tc>
        <w:tc>
          <w:tcPr>
            <w:tcW w:w="1593" w:type="dxa"/>
            <w:shd w:val="clear" w:color="auto" w:fill="auto"/>
          </w:tcPr>
          <w:p w14:paraId="61FAF66B"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hint="eastAsia"/>
              </w:rPr>
              <w:t>N</w:t>
            </w:r>
            <w:r w:rsidRPr="007D6E95">
              <w:rPr>
                <w:rFonts w:eastAsia="Yu Mincho" w:cs="Arial"/>
              </w:rPr>
              <w:t>/A</w:t>
            </w:r>
          </w:p>
        </w:tc>
        <w:tc>
          <w:tcPr>
            <w:tcW w:w="6236" w:type="dxa"/>
            <w:shd w:val="clear" w:color="auto" w:fill="auto"/>
          </w:tcPr>
          <w:p w14:paraId="73CC644C"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 xml:space="preserve">min{ RAN paging cycle, IDLE </w:t>
            </w:r>
            <w:proofErr w:type="spellStart"/>
            <w:r w:rsidRPr="007D6E95">
              <w:rPr>
                <w:rFonts w:eastAsia="Yu Mincho" w:cs="Arial"/>
              </w:rPr>
              <w:t>eDRX</w:t>
            </w:r>
            <w:proofErr w:type="spellEnd"/>
            <w:r w:rsidRPr="007D6E95">
              <w:rPr>
                <w:rFonts w:eastAsia="Yu Mincho" w:cs="Arial"/>
              </w:rPr>
              <w:t xml:space="preserve"> cycle}</w:t>
            </w:r>
          </w:p>
        </w:tc>
      </w:tr>
      <w:tr w:rsidR="008117D0" w:rsidRPr="00DC675D" w14:paraId="1F2D526E" w14:textId="77777777" w:rsidTr="009E50D3">
        <w:tc>
          <w:tcPr>
            <w:tcW w:w="1293" w:type="dxa"/>
            <w:vMerge/>
            <w:shd w:val="clear" w:color="auto" w:fill="auto"/>
          </w:tcPr>
          <w:p w14:paraId="7F6A33E9" w14:textId="77777777" w:rsidR="008117D0" w:rsidRPr="007D6E95" w:rsidRDefault="008117D0" w:rsidP="009E50D3">
            <w:pPr>
              <w:autoSpaceDE w:val="0"/>
              <w:autoSpaceDN w:val="0"/>
              <w:adjustRightInd w:val="0"/>
              <w:spacing w:afterLines="50" w:after="120"/>
              <w:ind w:firstLineChars="200" w:firstLine="400"/>
              <w:rPr>
                <w:rFonts w:eastAsia="Yu Mincho" w:cs="Arial"/>
              </w:rPr>
            </w:pPr>
          </w:p>
        </w:tc>
        <w:tc>
          <w:tcPr>
            <w:tcW w:w="1593" w:type="dxa"/>
            <w:shd w:val="clear" w:color="auto" w:fill="auto"/>
          </w:tcPr>
          <w:p w14:paraId="28565F58" w14:textId="77777777" w:rsidR="008117D0" w:rsidRPr="007D6E95" w:rsidRDefault="008117D0" w:rsidP="009E50D3">
            <w:pPr>
              <w:autoSpaceDE w:val="0"/>
              <w:autoSpaceDN w:val="0"/>
              <w:adjustRightInd w:val="0"/>
              <w:spacing w:afterLines="50" w:after="120"/>
              <w:ind w:firstLineChars="200" w:firstLine="400"/>
              <w:rPr>
                <w:rFonts w:eastAsia="Yu Mincho" w:cs="Arial"/>
              </w:rPr>
            </w:pPr>
            <w:r w:rsidRPr="007D6E95">
              <w:rPr>
                <w:rFonts w:eastAsia="Yu Mincho" w:cs="Arial"/>
              </w:rPr>
              <w:t>&lt;=10.24</w:t>
            </w:r>
          </w:p>
        </w:tc>
        <w:tc>
          <w:tcPr>
            <w:tcW w:w="6236" w:type="dxa"/>
            <w:shd w:val="clear" w:color="auto" w:fill="auto"/>
          </w:tcPr>
          <w:p w14:paraId="14947A87" w14:textId="77777777" w:rsidR="008117D0" w:rsidRPr="007D6E95" w:rsidRDefault="008117D0" w:rsidP="009E50D3">
            <w:pPr>
              <w:autoSpaceDE w:val="0"/>
              <w:autoSpaceDN w:val="0"/>
              <w:adjustRightInd w:val="0"/>
              <w:spacing w:afterLines="50" w:after="120"/>
              <w:rPr>
                <w:rFonts w:eastAsia="Yu Mincho" w:cs="Arial"/>
              </w:rPr>
            </w:pPr>
            <w:r w:rsidRPr="007D6E95">
              <w:rPr>
                <w:rFonts w:eastAsia="Yu Mincho" w:cs="Arial"/>
              </w:rPr>
              <w:t xml:space="preserve">min{IDLE </w:t>
            </w:r>
            <w:proofErr w:type="spellStart"/>
            <w:r w:rsidRPr="007D6E95">
              <w:rPr>
                <w:rFonts w:eastAsia="Yu Mincho" w:cs="Arial"/>
              </w:rPr>
              <w:t>eDRX</w:t>
            </w:r>
            <w:proofErr w:type="spellEnd"/>
            <w:r w:rsidRPr="007D6E95">
              <w:rPr>
                <w:rFonts w:eastAsia="Yu Mincho" w:cs="Arial"/>
              </w:rPr>
              <w:t xml:space="preserve"> cycle, INACTIVE </w:t>
            </w:r>
            <w:proofErr w:type="spellStart"/>
            <w:r w:rsidRPr="007D6E95">
              <w:rPr>
                <w:rFonts w:eastAsia="Yu Mincho" w:cs="Arial"/>
              </w:rPr>
              <w:t>eDRX</w:t>
            </w:r>
            <w:proofErr w:type="spellEnd"/>
            <w:r w:rsidRPr="007D6E95">
              <w:rPr>
                <w:rFonts w:eastAsia="Yu Mincho" w:cs="Arial"/>
              </w:rPr>
              <w:t xml:space="preserve"> cycle}</w:t>
            </w:r>
          </w:p>
        </w:tc>
      </w:tr>
    </w:tbl>
    <w:p w14:paraId="1DD8F2CD" w14:textId="52679C0E" w:rsidR="008117D0" w:rsidRPr="008117D0" w:rsidRDefault="008117D0" w:rsidP="00C50FD9">
      <w:pPr>
        <w:widowControl w:val="0"/>
        <w:adjustRightInd w:val="0"/>
        <w:snapToGrid w:val="0"/>
        <w:spacing w:before="180"/>
        <w:rPr>
          <w:rFonts w:eastAsiaTheme="minorEastAsia"/>
          <w:sz w:val="22"/>
          <w:lang w:eastAsia="zh-CN"/>
        </w:rPr>
      </w:pPr>
    </w:p>
    <w:p w14:paraId="7C423164" w14:textId="07533305" w:rsidR="00C50FD9" w:rsidRPr="00C50FD9" w:rsidRDefault="00AF1DF0" w:rsidP="00C50FD9">
      <w:pPr>
        <w:widowControl w:val="0"/>
        <w:adjustRightInd w:val="0"/>
        <w:snapToGrid w:val="0"/>
        <w:spacing w:before="180"/>
        <w:rPr>
          <w:rFonts w:eastAsiaTheme="minorEastAsia"/>
          <w:sz w:val="22"/>
          <w:lang w:eastAsia="zh-CN"/>
        </w:rPr>
      </w:pPr>
      <w:r>
        <w:rPr>
          <w:rFonts w:eastAsiaTheme="minorEastAsia"/>
          <w:sz w:val="22"/>
          <w:lang w:eastAsia="zh-CN"/>
        </w:rPr>
        <w:t>I</w:t>
      </w:r>
      <w:r w:rsidR="00C50FD9">
        <w:rPr>
          <w:rFonts w:eastAsiaTheme="minorEastAsia"/>
          <w:sz w:val="22"/>
          <w:lang w:eastAsia="zh-CN"/>
        </w:rPr>
        <w:t>t is observed that</w:t>
      </w:r>
      <w:r w:rsidR="00C50FD9" w:rsidRPr="00C50FD9">
        <w:rPr>
          <w:rFonts w:eastAsiaTheme="minorEastAsia"/>
          <w:sz w:val="22"/>
          <w:lang w:eastAsia="zh-CN"/>
        </w:rPr>
        <w:t xml:space="preserve"> there would be some issues to determine </w:t>
      </w:r>
      <w:proofErr w:type="spellStart"/>
      <w:r w:rsidR="00C50FD9" w:rsidRPr="00C50FD9">
        <w:rPr>
          <w:rFonts w:eastAsiaTheme="minorEastAsia"/>
          <w:sz w:val="22"/>
          <w:lang w:eastAsia="zh-CN"/>
        </w:rPr>
        <w:t>N</w:t>
      </w:r>
      <w:r w:rsidR="00C50FD9" w:rsidRPr="00C50FD9">
        <w:rPr>
          <w:rFonts w:eastAsiaTheme="minorEastAsia"/>
          <w:sz w:val="22"/>
          <w:vertAlign w:val="subscript"/>
          <w:lang w:eastAsia="zh-CN"/>
        </w:rPr>
        <w:t>serv</w:t>
      </w:r>
      <w:proofErr w:type="spellEnd"/>
      <w:r w:rsidR="00C50FD9" w:rsidRPr="00C50FD9">
        <w:rPr>
          <w:rFonts w:eastAsiaTheme="minorEastAsia"/>
          <w:sz w:val="22"/>
          <w:vertAlign w:val="subscript"/>
          <w:lang w:eastAsia="zh-CN"/>
        </w:rPr>
        <w:t xml:space="preserve"> _</w:t>
      </w:r>
      <w:proofErr w:type="spellStart"/>
      <w:r w:rsidR="00C50FD9" w:rsidRPr="00C50FD9">
        <w:rPr>
          <w:rFonts w:eastAsiaTheme="minorEastAsia"/>
          <w:sz w:val="22"/>
          <w:vertAlign w:val="subscript"/>
          <w:lang w:eastAsia="zh-CN"/>
        </w:rPr>
        <w:t>RedCap</w:t>
      </w:r>
      <w:proofErr w:type="spellEnd"/>
      <w:r w:rsidR="00C50FD9" w:rsidRPr="00C50FD9">
        <w:rPr>
          <w:rFonts w:eastAsiaTheme="minorEastAsia"/>
          <w:sz w:val="22"/>
          <w:lang w:eastAsia="zh-CN"/>
        </w:rPr>
        <w:t xml:space="preserve">, when UE transmits from within PTW to outside PTW or </w:t>
      </w:r>
      <w:proofErr w:type="spellStart"/>
      <w:r w:rsidR="00C50FD9" w:rsidRPr="00C50FD9">
        <w:rPr>
          <w:rFonts w:eastAsiaTheme="minorEastAsia"/>
          <w:sz w:val="22"/>
          <w:lang w:eastAsia="zh-CN"/>
        </w:rPr>
        <w:t>vise</w:t>
      </w:r>
      <w:proofErr w:type="spellEnd"/>
      <w:r w:rsidR="00C50FD9" w:rsidRPr="00C50FD9">
        <w:rPr>
          <w:rFonts w:eastAsiaTheme="minorEastAsia"/>
          <w:sz w:val="22"/>
          <w:lang w:eastAsia="zh-CN"/>
        </w:rPr>
        <w:t xml:space="preserve"> versa during one measurement period</w:t>
      </w:r>
      <w:r w:rsidR="00C50FD9">
        <w:rPr>
          <w:rFonts w:eastAsiaTheme="minorEastAsia"/>
          <w:sz w:val="22"/>
          <w:lang w:eastAsia="zh-CN"/>
        </w:rPr>
        <w:t>. In the following, two examples are given:</w:t>
      </w:r>
    </w:p>
    <w:p w14:paraId="4B82A8BB" w14:textId="3D8FFC8D" w:rsidR="00C50FD9" w:rsidRDefault="00C50FD9" w:rsidP="00C50FD9">
      <w:pPr>
        <w:pStyle w:val="CRCoverPage"/>
        <w:numPr>
          <w:ilvl w:val="0"/>
          <w:numId w:val="18"/>
        </w:numPr>
        <w:spacing w:after="180"/>
        <w:rPr>
          <w:rFonts w:ascii="Times New Roman" w:hAnsi="Times New Roman"/>
          <w:noProof/>
          <w:sz w:val="22"/>
          <w:szCs w:val="22"/>
          <w:lang w:eastAsia="zh-CN"/>
        </w:rPr>
      </w:pPr>
      <w:r w:rsidRPr="00C50FD9">
        <w:rPr>
          <w:rFonts w:ascii="Times New Roman" w:hAnsi="Times New Roman"/>
          <w:sz w:val="22"/>
          <w:szCs w:val="22"/>
        </w:rPr>
        <w:t xml:space="preserve">If T within PTW is 0.64s, </w:t>
      </w:r>
      <w:proofErr w:type="spellStart"/>
      <w:r w:rsidRPr="00C50FD9">
        <w:rPr>
          <w:rFonts w:ascii="Times New Roman" w:hAnsi="Times New Roman"/>
          <w:sz w:val="22"/>
          <w:szCs w:val="22"/>
        </w:rPr>
        <w:t>N</w:t>
      </w:r>
      <w:r w:rsidRPr="00C50FD9">
        <w:rPr>
          <w:rFonts w:ascii="Times New Roman" w:hAnsi="Times New Roman"/>
          <w:sz w:val="22"/>
          <w:szCs w:val="22"/>
          <w:vertAlign w:val="subscript"/>
        </w:rPr>
        <w:t>serv</w:t>
      </w:r>
      <w:proofErr w:type="spellEnd"/>
      <w:r w:rsidRPr="00C50FD9">
        <w:rPr>
          <w:rFonts w:ascii="Times New Roman" w:hAnsi="Times New Roman"/>
          <w:sz w:val="22"/>
          <w:szCs w:val="22"/>
          <w:vertAlign w:val="subscript"/>
        </w:rPr>
        <w:t xml:space="preserve"> _</w:t>
      </w:r>
      <w:proofErr w:type="spellStart"/>
      <w:r w:rsidRPr="00C50FD9">
        <w:rPr>
          <w:rFonts w:ascii="Times New Roman" w:hAnsi="Times New Roman"/>
          <w:sz w:val="22"/>
          <w:szCs w:val="22"/>
          <w:vertAlign w:val="subscript"/>
        </w:rPr>
        <w:t>RedCap</w:t>
      </w:r>
      <w:proofErr w:type="spellEnd"/>
      <w:r w:rsidRPr="00C50FD9">
        <w:rPr>
          <w:rFonts w:ascii="Times New Roman" w:hAnsi="Times New Roman"/>
          <w:sz w:val="22"/>
          <w:szCs w:val="22"/>
        </w:rPr>
        <w:t xml:space="preserve"> is defined as 4* M1, if T outside PTW is </w:t>
      </w:r>
      <w:r w:rsidR="00EE30F1">
        <w:rPr>
          <w:rFonts w:ascii="Times New Roman" w:hAnsi="Times New Roman"/>
          <w:sz w:val="22"/>
          <w:szCs w:val="22"/>
        </w:rPr>
        <w:t>2</w:t>
      </w:r>
      <w:r w:rsidRPr="00C50FD9">
        <w:rPr>
          <w:rFonts w:ascii="Times New Roman" w:hAnsi="Times New Roman"/>
          <w:sz w:val="22"/>
          <w:szCs w:val="22"/>
        </w:rPr>
        <w:t>.</w:t>
      </w:r>
      <w:r w:rsidR="00EE30F1">
        <w:rPr>
          <w:rFonts w:ascii="Times New Roman" w:hAnsi="Times New Roman"/>
          <w:sz w:val="22"/>
          <w:szCs w:val="22"/>
        </w:rPr>
        <w:t>56</w:t>
      </w:r>
      <w:r w:rsidRPr="00C50FD9">
        <w:rPr>
          <w:rFonts w:ascii="Times New Roman" w:hAnsi="Times New Roman"/>
          <w:sz w:val="22"/>
          <w:szCs w:val="22"/>
        </w:rPr>
        <w:t xml:space="preserve">, </w:t>
      </w:r>
      <w:proofErr w:type="spellStart"/>
      <w:r w:rsidRPr="00C50FD9">
        <w:rPr>
          <w:rFonts w:ascii="Times New Roman" w:hAnsi="Times New Roman"/>
          <w:sz w:val="22"/>
          <w:szCs w:val="22"/>
        </w:rPr>
        <w:t>N</w:t>
      </w:r>
      <w:r w:rsidRPr="00C50FD9">
        <w:rPr>
          <w:rFonts w:ascii="Times New Roman" w:hAnsi="Times New Roman"/>
          <w:sz w:val="22"/>
          <w:szCs w:val="22"/>
          <w:vertAlign w:val="subscript"/>
        </w:rPr>
        <w:t>serv</w:t>
      </w:r>
      <w:proofErr w:type="spellEnd"/>
      <w:r w:rsidRPr="00C50FD9">
        <w:rPr>
          <w:rFonts w:ascii="Times New Roman" w:hAnsi="Times New Roman"/>
          <w:sz w:val="22"/>
          <w:szCs w:val="22"/>
          <w:vertAlign w:val="subscript"/>
        </w:rPr>
        <w:t xml:space="preserve"> _</w:t>
      </w:r>
      <w:proofErr w:type="spellStart"/>
      <w:r w:rsidRPr="00C50FD9">
        <w:rPr>
          <w:rFonts w:ascii="Times New Roman" w:hAnsi="Times New Roman"/>
          <w:sz w:val="22"/>
          <w:szCs w:val="22"/>
          <w:vertAlign w:val="subscript"/>
        </w:rPr>
        <w:t>RedCap</w:t>
      </w:r>
      <w:proofErr w:type="spellEnd"/>
      <w:r w:rsidRPr="00C50FD9">
        <w:rPr>
          <w:rFonts w:ascii="Times New Roman" w:hAnsi="Times New Roman"/>
          <w:sz w:val="22"/>
          <w:szCs w:val="22"/>
        </w:rPr>
        <w:t xml:space="preserve"> is defined as 2. When UE transmit</w:t>
      </w:r>
      <w:r w:rsidR="00EE30F1">
        <w:rPr>
          <w:rFonts w:ascii="Times New Roman" w:hAnsi="Times New Roman"/>
          <w:sz w:val="22"/>
          <w:szCs w:val="22"/>
        </w:rPr>
        <w:t>s</w:t>
      </w:r>
      <w:r w:rsidRPr="00C50FD9">
        <w:rPr>
          <w:rFonts w:ascii="Times New Roman" w:hAnsi="Times New Roman"/>
          <w:sz w:val="22"/>
          <w:szCs w:val="22"/>
        </w:rPr>
        <w:t xml:space="preserve"> from within PTW and to outside PTW </w:t>
      </w:r>
      <w:r w:rsidRPr="00C50FD9">
        <w:rPr>
          <w:rFonts w:ascii="Times New Roman" w:hAnsi="Times New Roman"/>
          <w:sz w:val="22"/>
          <w:szCs w:val="22"/>
          <w:u w:val="single"/>
        </w:rPr>
        <w:t>during one measurement period</w:t>
      </w:r>
      <w:r w:rsidRPr="00C50FD9">
        <w:rPr>
          <w:rFonts w:ascii="Times New Roman" w:hAnsi="Times New Roman"/>
          <w:sz w:val="22"/>
          <w:szCs w:val="22"/>
        </w:rPr>
        <w:t>,</w:t>
      </w:r>
      <w:r w:rsidR="00EE30F1">
        <w:rPr>
          <w:rFonts w:ascii="Times New Roman" w:hAnsi="Times New Roman"/>
          <w:sz w:val="22"/>
          <w:szCs w:val="22"/>
        </w:rPr>
        <w:t xml:space="preserve"> T is changed and </w:t>
      </w:r>
      <w:r w:rsidR="00AC5BDA">
        <w:rPr>
          <w:rFonts w:ascii="Times New Roman" w:hAnsi="Times New Roman"/>
          <w:sz w:val="22"/>
          <w:szCs w:val="22"/>
        </w:rPr>
        <w:t xml:space="preserve">the evaluation number </w:t>
      </w:r>
      <w:proofErr w:type="spellStart"/>
      <w:r w:rsidR="00EE30F1" w:rsidRPr="00C50FD9">
        <w:rPr>
          <w:rFonts w:ascii="Times New Roman" w:hAnsi="Times New Roman"/>
          <w:sz w:val="22"/>
          <w:szCs w:val="22"/>
        </w:rPr>
        <w:t>N</w:t>
      </w:r>
      <w:r w:rsidR="00EE30F1" w:rsidRPr="00C50FD9">
        <w:rPr>
          <w:rFonts w:ascii="Times New Roman" w:hAnsi="Times New Roman"/>
          <w:sz w:val="22"/>
          <w:szCs w:val="22"/>
          <w:vertAlign w:val="subscript"/>
        </w:rPr>
        <w:t>serv</w:t>
      </w:r>
      <w:proofErr w:type="spellEnd"/>
      <w:r w:rsidR="00EE30F1" w:rsidRPr="00C50FD9">
        <w:rPr>
          <w:rFonts w:ascii="Times New Roman" w:hAnsi="Times New Roman"/>
          <w:sz w:val="22"/>
          <w:szCs w:val="22"/>
          <w:vertAlign w:val="subscript"/>
        </w:rPr>
        <w:t xml:space="preserve"> _</w:t>
      </w:r>
      <w:proofErr w:type="spellStart"/>
      <w:r w:rsidR="00EE30F1" w:rsidRPr="00C50FD9">
        <w:rPr>
          <w:rFonts w:ascii="Times New Roman" w:hAnsi="Times New Roman"/>
          <w:sz w:val="22"/>
          <w:szCs w:val="22"/>
          <w:vertAlign w:val="subscript"/>
        </w:rPr>
        <w:t>RedCap</w:t>
      </w:r>
      <w:proofErr w:type="spellEnd"/>
      <w:r w:rsidRPr="00C50FD9">
        <w:rPr>
          <w:rFonts w:ascii="Times New Roman" w:hAnsi="Times New Roman"/>
          <w:sz w:val="22"/>
          <w:szCs w:val="22"/>
        </w:rPr>
        <w:t xml:space="preserve"> </w:t>
      </w:r>
      <w:r w:rsidR="00EE30F1">
        <w:rPr>
          <w:rFonts w:ascii="Times New Roman" w:hAnsi="Times New Roman"/>
          <w:sz w:val="22"/>
          <w:szCs w:val="22"/>
        </w:rPr>
        <w:t xml:space="preserve">is changed accordingly. </w:t>
      </w:r>
      <w:r w:rsidR="00840BC7">
        <w:rPr>
          <w:rFonts w:ascii="Times New Roman" w:hAnsi="Times New Roman"/>
          <w:sz w:val="22"/>
          <w:szCs w:val="22"/>
        </w:rPr>
        <w:t>The example is presented in Figure 1</w:t>
      </w:r>
      <w:r w:rsidR="00AC5BDA">
        <w:rPr>
          <w:rFonts w:ascii="Times New Roman" w:hAnsi="Times New Roman"/>
          <w:sz w:val="22"/>
          <w:szCs w:val="22"/>
        </w:rPr>
        <w:t xml:space="preserve"> where</w:t>
      </w:r>
      <w:r w:rsidR="00840BC7">
        <w:rPr>
          <w:rFonts w:ascii="Times New Roman" w:hAnsi="Times New Roman"/>
          <w:sz w:val="22"/>
          <w:szCs w:val="22"/>
        </w:rPr>
        <w:t xml:space="preserve"> M1 is assumed as 1. In this scenario</w:t>
      </w:r>
      <w:r w:rsidR="005273B1">
        <w:rPr>
          <w:rFonts w:ascii="Times New Roman" w:hAnsi="Times New Roman"/>
          <w:sz w:val="22"/>
          <w:szCs w:val="22"/>
        </w:rPr>
        <w:t xml:space="preserve"> shall UE use </w:t>
      </w:r>
      <w:r w:rsidR="005273B1" w:rsidRPr="00C50FD9">
        <w:rPr>
          <w:rFonts w:ascii="Times New Roman" w:hAnsi="Times New Roman"/>
          <w:sz w:val="22"/>
          <w:szCs w:val="22"/>
        </w:rPr>
        <w:t>4* M1</w:t>
      </w:r>
      <w:r w:rsidR="005273B1">
        <w:rPr>
          <w:rFonts w:ascii="Times New Roman" w:hAnsi="Times New Roman"/>
          <w:sz w:val="22"/>
          <w:szCs w:val="22"/>
        </w:rPr>
        <w:t xml:space="preserve"> paging cycles </w:t>
      </w:r>
      <w:r w:rsidR="005273B1">
        <w:rPr>
          <w:rFonts w:ascii="Times New Roman" w:eastAsiaTheme="minorEastAsia" w:hAnsi="Times New Roman" w:hint="eastAsia"/>
          <w:sz w:val="22"/>
          <w:szCs w:val="22"/>
          <w:lang w:eastAsia="zh-CN"/>
        </w:rPr>
        <w:t>(</w:t>
      </w:r>
      <w:r w:rsidR="00AC5BDA">
        <w:rPr>
          <w:rFonts w:ascii="Times New Roman" w:eastAsiaTheme="minorEastAsia" w:hAnsi="Times New Roman"/>
          <w:sz w:val="22"/>
          <w:szCs w:val="22"/>
          <w:lang w:eastAsia="zh-CN"/>
        </w:rPr>
        <w:t xml:space="preserve">where </w:t>
      </w:r>
      <w:proofErr w:type="spellStart"/>
      <w:r w:rsidR="005273B1">
        <w:rPr>
          <w:rFonts w:ascii="Times New Roman" w:eastAsiaTheme="minorEastAsia" w:hAnsi="Times New Roman"/>
          <w:sz w:val="22"/>
          <w:szCs w:val="22"/>
          <w:lang w:eastAsia="zh-CN"/>
        </w:rPr>
        <w:t>T</w:t>
      </w:r>
      <w:r w:rsidR="00AC5BDA" w:rsidRPr="00AC5BDA">
        <w:rPr>
          <w:rFonts w:ascii="Times New Roman" w:eastAsiaTheme="minorEastAsia" w:hAnsi="Times New Roman"/>
          <w:sz w:val="22"/>
          <w:szCs w:val="22"/>
          <w:vertAlign w:val="subscript"/>
          <w:lang w:eastAsia="zh-CN"/>
        </w:rPr>
        <w:t>within</w:t>
      </w:r>
      <w:proofErr w:type="spellEnd"/>
      <w:r w:rsidR="00AC5BDA" w:rsidRPr="00AC5BDA">
        <w:rPr>
          <w:rFonts w:ascii="Times New Roman" w:eastAsiaTheme="minorEastAsia" w:hAnsi="Times New Roman"/>
          <w:sz w:val="22"/>
          <w:szCs w:val="22"/>
          <w:vertAlign w:val="subscript"/>
          <w:lang w:eastAsia="zh-CN"/>
        </w:rPr>
        <w:t xml:space="preserve"> PTW</w:t>
      </w:r>
      <w:r w:rsidR="005273B1">
        <w:rPr>
          <w:rFonts w:ascii="Times New Roman" w:eastAsiaTheme="minorEastAsia" w:hAnsi="Times New Roman"/>
          <w:sz w:val="22"/>
          <w:szCs w:val="22"/>
          <w:lang w:eastAsia="zh-CN"/>
        </w:rPr>
        <w:t>=0.64s)</w:t>
      </w:r>
      <w:r w:rsidR="005273B1">
        <w:rPr>
          <w:rFonts w:ascii="Times New Roman" w:hAnsi="Times New Roman"/>
          <w:sz w:val="22"/>
          <w:szCs w:val="22"/>
        </w:rPr>
        <w:t xml:space="preserve"> or use 2 paging cycles </w:t>
      </w:r>
      <w:r w:rsidR="005273B1">
        <w:rPr>
          <w:rFonts w:ascii="Times New Roman" w:eastAsiaTheme="minorEastAsia" w:hAnsi="Times New Roman" w:hint="eastAsia"/>
          <w:sz w:val="22"/>
          <w:szCs w:val="22"/>
          <w:lang w:eastAsia="zh-CN"/>
        </w:rPr>
        <w:t>(</w:t>
      </w:r>
      <w:r w:rsidR="00AC5BDA">
        <w:rPr>
          <w:rFonts w:ascii="Times New Roman" w:eastAsiaTheme="minorEastAsia" w:hAnsi="Times New Roman"/>
          <w:sz w:val="22"/>
          <w:szCs w:val="22"/>
          <w:lang w:eastAsia="zh-CN"/>
        </w:rPr>
        <w:t xml:space="preserve">where </w:t>
      </w:r>
      <w:proofErr w:type="spellStart"/>
      <w:r w:rsidR="005273B1">
        <w:rPr>
          <w:rFonts w:ascii="Times New Roman" w:eastAsiaTheme="minorEastAsia" w:hAnsi="Times New Roman"/>
          <w:sz w:val="22"/>
          <w:szCs w:val="22"/>
          <w:lang w:eastAsia="zh-CN"/>
        </w:rPr>
        <w:t>T</w:t>
      </w:r>
      <w:r w:rsidR="00AC5BDA" w:rsidRPr="00AC5BDA">
        <w:rPr>
          <w:rFonts w:ascii="Times New Roman" w:eastAsiaTheme="minorEastAsia" w:hAnsi="Times New Roman"/>
          <w:sz w:val="22"/>
          <w:szCs w:val="22"/>
          <w:vertAlign w:val="subscript"/>
          <w:lang w:eastAsia="zh-CN"/>
        </w:rPr>
        <w:t>outside</w:t>
      </w:r>
      <w:proofErr w:type="spellEnd"/>
      <w:r w:rsidR="00AC5BDA" w:rsidRPr="00AC5BDA">
        <w:rPr>
          <w:rFonts w:ascii="Times New Roman" w:eastAsiaTheme="minorEastAsia" w:hAnsi="Times New Roman"/>
          <w:sz w:val="22"/>
          <w:szCs w:val="22"/>
          <w:vertAlign w:val="subscript"/>
          <w:lang w:eastAsia="zh-CN"/>
        </w:rPr>
        <w:t xml:space="preserve"> PTW</w:t>
      </w:r>
      <w:r w:rsidR="005273B1">
        <w:rPr>
          <w:rFonts w:ascii="Times New Roman" w:eastAsiaTheme="minorEastAsia" w:hAnsi="Times New Roman"/>
          <w:sz w:val="22"/>
          <w:szCs w:val="22"/>
          <w:lang w:eastAsia="zh-CN"/>
        </w:rPr>
        <w:t>=2.56s)?</w:t>
      </w:r>
    </w:p>
    <w:p w14:paraId="6BDAA48B" w14:textId="7B5E34DA" w:rsidR="00EE30F1" w:rsidRPr="00C50FD9" w:rsidRDefault="008208F0" w:rsidP="00EE30F1">
      <w:pPr>
        <w:pStyle w:val="CRCoverPage"/>
        <w:spacing w:after="180"/>
        <w:ind w:left="462"/>
        <w:rPr>
          <w:rFonts w:ascii="Times New Roman" w:hAnsi="Times New Roman"/>
          <w:noProof/>
          <w:sz w:val="22"/>
          <w:szCs w:val="22"/>
          <w:lang w:eastAsia="zh-CN"/>
        </w:rPr>
      </w:pPr>
      <w:r>
        <w:rPr>
          <w:noProof/>
          <w:lang w:val="en-US" w:eastAsia="zh-CN"/>
        </w:rPr>
        <w:drawing>
          <wp:inline distT="0" distB="0" distL="0" distR="0" wp14:anchorId="681E8940" wp14:editId="0080BEEC">
            <wp:extent cx="611568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460500"/>
                    </a:xfrm>
                    <a:prstGeom prst="rect">
                      <a:avLst/>
                    </a:prstGeom>
                  </pic:spPr>
                </pic:pic>
              </a:graphicData>
            </a:graphic>
          </wp:inline>
        </w:drawing>
      </w:r>
    </w:p>
    <w:p w14:paraId="76671D80" w14:textId="77777777" w:rsidR="00840BC7" w:rsidRDefault="00840BC7" w:rsidP="00C50FD9">
      <w:pPr>
        <w:pStyle w:val="CRCoverPage"/>
        <w:numPr>
          <w:ilvl w:val="0"/>
          <w:numId w:val="18"/>
        </w:numPr>
        <w:spacing w:after="180"/>
        <w:rPr>
          <w:rFonts w:ascii="Times New Roman" w:hAnsi="Times New Roman"/>
          <w:noProof/>
          <w:sz w:val="22"/>
          <w:szCs w:val="22"/>
          <w:lang w:eastAsia="zh-CN"/>
        </w:rPr>
      </w:pPr>
      <w:r>
        <w:rPr>
          <w:rFonts w:ascii="Times New Roman" w:hAnsi="Times New Roman"/>
          <w:noProof/>
          <w:sz w:val="22"/>
          <w:szCs w:val="22"/>
          <w:lang w:eastAsia="zh-CN"/>
        </w:rPr>
        <w:t>The existing M1 is specified as:</w:t>
      </w:r>
    </w:p>
    <w:p w14:paraId="1536E276" w14:textId="77777777" w:rsidR="00840BC7" w:rsidRPr="009C5807" w:rsidRDefault="00840BC7" w:rsidP="00840BC7">
      <w:pPr>
        <w:ind w:leftChars="400" w:left="800"/>
        <w:rPr>
          <w:rFonts w:cs="v4.2.0"/>
        </w:rPr>
      </w:pPr>
      <w:r>
        <w:rPr>
          <w:rFonts w:eastAsiaTheme="minorEastAsia"/>
          <w:noProof/>
          <w:sz w:val="22"/>
          <w:szCs w:val="22"/>
          <w:lang w:eastAsia="zh-CN"/>
        </w:rPr>
        <w:t>“</w:t>
      </w: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759A833C" w14:textId="77777777" w:rsidR="00840BC7" w:rsidRPr="009C5807" w:rsidRDefault="00840BC7" w:rsidP="00840BC7">
      <w:pPr>
        <w:pStyle w:val="B10"/>
        <w:ind w:leftChars="542" w:left="1368"/>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76A0EAFF" w14:textId="58E3340F" w:rsidR="00840BC7" w:rsidRPr="00840BC7" w:rsidRDefault="00840BC7" w:rsidP="00840BC7">
      <w:pPr>
        <w:pStyle w:val="B10"/>
        <w:ind w:leftChars="542" w:left="1368"/>
      </w:pPr>
      <w:r>
        <w:t>-</w:t>
      </w:r>
      <w:r>
        <w:tab/>
      </w:r>
      <w:r w:rsidRPr="009C5807">
        <w:t>otherwise M1=1.</w:t>
      </w:r>
      <w:r>
        <w:rPr>
          <w:rFonts w:ascii="Times New Roman" w:eastAsiaTheme="minorEastAsia" w:hAnsi="Times New Roman"/>
          <w:noProof/>
          <w:sz w:val="22"/>
          <w:szCs w:val="22"/>
          <w:lang w:eastAsia="zh-CN"/>
        </w:rPr>
        <w:t>”</w:t>
      </w:r>
    </w:p>
    <w:p w14:paraId="200BC14F" w14:textId="1F50FBB8" w:rsidR="00840BC7" w:rsidRPr="00840BC7" w:rsidRDefault="00C50FD9" w:rsidP="00840BC7">
      <w:pPr>
        <w:pStyle w:val="CRCoverPage"/>
        <w:spacing w:after="180"/>
        <w:ind w:left="822"/>
        <w:rPr>
          <w:rFonts w:ascii="Times New Roman" w:eastAsiaTheme="minorEastAsia" w:hAnsi="Times New Roman"/>
          <w:noProof/>
          <w:sz w:val="22"/>
          <w:szCs w:val="22"/>
          <w:lang w:eastAsia="zh-CN"/>
        </w:rPr>
      </w:pPr>
      <w:r w:rsidRPr="00C50FD9">
        <w:rPr>
          <w:rFonts w:ascii="Times New Roman" w:hAnsi="Times New Roman"/>
          <w:noProof/>
          <w:sz w:val="22"/>
          <w:szCs w:val="22"/>
          <w:lang w:eastAsia="zh-CN"/>
        </w:rPr>
        <w:lastRenderedPageBreak/>
        <w:t>A</w:t>
      </w:r>
      <w:bookmarkStart w:id="3" w:name="_GoBack"/>
      <w:r w:rsidRPr="00C50FD9">
        <w:rPr>
          <w:rFonts w:ascii="Times New Roman" w:hAnsi="Times New Roman"/>
          <w:noProof/>
          <w:sz w:val="22"/>
          <w:szCs w:val="22"/>
          <w:lang w:eastAsia="zh-CN"/>
        </w:rPr>
        <w:t xml:space="preserve">s the logic of serving cell evaluation measurement is based on T (paging occation), it is straight forward to update </w:t>
      </w:r>
      <w:r w:rsidR="00840BC7">
        <w:rPr>
          <w:rFonts w:ascii="Times New Roman" w:hAnsi="Times New Roman"/>
          <w:noProof/>
          <w:sz w:val="22"/>
          <w:szCs w:val="22"/>
          <w:lang w:eastAsia="zh-CN"/>
        </w:rPr>
        <w:t xml:space="preserve">the existing definition of </w:t>
      </w:r>
      <w:r w:rsidRPr="00C50FD9">
        <w:rPr>
          <w:rFonts w:ascii="Times New Roman" w:hAnsi="Times New Roman"/>
          <w:noProof/>
          <w:sz w:val="22"/>
          <w:szCs w:val="22"/>
          <w:lang w:eastAsia="zh-CN"/>
        </w:rPr>
        <w:t>M1 to “M1=2 if SMTC periodicity (T</w:t>
      </w:r>
      <w:r w:rsidRPr="00C50FD9">
        <w:rPr>
          <w:rFonts w:ascii="Times New Roman" w:hAnsi="Times New Roman"/>
          <w:noProof/>
          <w:sz w:val="22"/>
          <w:szCs w:val="22"/>
          <w:vertAlign w:val="subscript"/>
          <w:lang w:eastAsia="zh-CN"/>
        </w:rPr>
        <w:t>SMTC</w:t>
      </w:r>
      <w:r w:rsidRPr="00C50FD9">
        <w:rPr>
          <w:rFonts w:ascii="Times New Roman" w:hAnsi="Times New Roman"/>
          <w:noProof/>
          <w:sz w:val="22"/>
          <w:szCs w:val="22"/>
          <w:lang w:eastAsia="zh-CN"/>
        </w:rPr>
        <w:t xml:space="preserve">) &gt; 20 ms and </w:t>
      </w:r>
      <w:r w:rsidRPr="00840BC7">
        <w:rPr>
          <w:rFonts w:ascii="Times New Roman" w:hAnsi="Times New Roman"/>
          <w:noProof/>
          <w:sz w:val="22"/>
          <w:szCs w:val="22"/>
          <w:highlight w:val="yellow"/>
          <w:lang w:eastAsia="zh-CN"/>
        </w:rPr>
        <w:t>T</w:t>
      </w:r>
      <w:r w:rsidRPr="00C50FD9">
        <w:rPr>
          <w:rFonts w:ascii="Times New Roman" w:hAnsi="Times New Roman"/>
          <w:noProof/>
          <w:sz w:val="22"/>
          <w:szCs w:val="22"/>
          <w:lang w:eastAsia="zh-CN"/>
        </w:rPr>
        <w:t xml:space="preserve"> ≤ 0.64 second, otherwise M1=1.” </w:t>
      </w:r>
      <w:bookmarkEnd w:id="3"/>
    </w:p>
    <w:p w14:paraId="372B095A" w14:textId="53A0E2B0" w:rsidR="00C50FD9" w:rsidRPr="009E50D3" w:rsidRDefault="00C50FD9" w:rsidP="009E50D3">
      <w:pPr>
        <w:pStyle w:val="CRCoverPage"/>
        <w:spacing w:after="180"/>
        <w:ind w:left="822"/>
        <w:rPr>
          <w:rFonts w:ascii="Times New Roman" w:eastAsiaTheme="minorEastAsia" w:hAnsi="Times New Roman"/>
          <w:noProof/>
          <w:sz w:val="22"/>
          <w:szCs w:val="22"/>
          <w:lang w:eastAsia="zh-CN"/>
        </w:rPr>
      </w:pPr>
      <w:r w:rsidRPr="00C50FD9">
        <w:rPr>
          <w:rFonts w:ascii="Times New Roman" w:hAnsi="Times New Roman"/>
          <w:noProof/>
          <w:sz w:val="22"/>
          <w:szCs w:val="22"/>
          <w:lang w:eastAsia="zh-CN"/>
        </w:rPr>
        <w:t xml:space="preserve">Then the </w:t>
      </w:r>
      <w:r w:rsidR="00840BC7">
        <w:rPr>
          <w:rFonts w:ascii="Times New Roman" w:hAnsi="Times New Roman"/>
          <w:noProof/>
          <w:sz w:val="22"/>
          <w:szCs w:val="22"/>
          <w:lang w:eastAsia="zh-CN"/>
        </w:rPr>
        <w:t xml:space="preserve">similar </w:t>
      </w:r>
      <w:r w:rsidRPr="00C50FD9">
        <w:rPr>
          <w:rFonts w:ascii="Times New Roman" w:hAnsi="Times New Roman"/>
          <w:noProof/>
          <w:sz w:val="22"/>
          <w:szCs w:val="22"/>
          <w:lang w:eastAsia="zh-CN"/>
        </w:rPr>
        <w:t xml:space="preserve">issue </w:t>
      </w:r>
      <w:r w:rsidR="00840BC7">
        <w:rPr>
          <w:rFonts w:ascii="Times New Roman" w:hAnsi="Times New Roman"/>
          <w:noProof/>
          <w:sz w:val="22"/>
          <w:szCs w:val="22"/>
          <w:lang w:eastAsia="zh-CN"/>
        </w:rPr>
        <w:t>raises. W</w:t>
      </w:r>
      <w:r w:rsidRPr="00C50FD9">
        <w:rPr>
          <w:rFonts w:ascii="Times New Roman" w:hAnsi="Times New Roman"/>
          <w:noProof/>
          <w:sz w:val="22"/>
          <w:szCs w:val="22"/>
          <w:lang w:eastAsia="zh-CN"/>
        </w:rPr>
        <w:t>hen T within PTW is less than 0.64s, and T outside PTW is larger than 0.64s, M1 would be changed</w:t>
      </w:r>
      <w:r w:rsidR="00EE30F1">
        <w:rPr>
          <w:rFonts w:ascii="Times New Roman" w:hAnsi="Times New Roman"/>
          <w:noProof/>
          <w:sz w:val="22"/>
          <w:szCs w:val="22"/>
          <w:lang w:eastAsia="zh-CN"/>
        </w:rPr>
        <w:t xml:space="preserve"> </w:t>
      </w:r>
      <w:r w:rsidR="005273B1">
        <w:rPr>
          <w:rFonts w:ascii="Times New Roman" w:hAnsi="Times New Roman"/>
          <w:noProof/>
          <w:sz w:val="22"/>
          <w:szCs w:val="22"/>
          <w:lang w:eastAsia="zh-CN"/>
        </w:rPr>
        <w:t xml:space="preserve">from 2 to 1. </w:t>
      </w:r>
      <w:r w:rsidR="00840BC7" w:rsidRPr="00BB299F">
        <w:rPr>
          <w:rFonts w:ascii="Times New Roman" w:hAnsi="Times New Roman"/>
          <w:noProof/>
          <w:sz w:val="22"/>
          <w:szCs w:val="22"/>
          <w:lang w:eastAsia="zh-CN"/>
        </w:rPr>
        <w:t xml:space="preserve">Then </w:t>
      </w:r>
      <w:proofErr w:type="spellStart"/>
      <w:r w:rsidR="00BB299F" w:rsidRPr="00BB299F">
        <w:rPr>
          <w:rFonts w:ascii="Times New Roman" w:hAnsi="Times New Roman"/>
          <w:sz w:val="22"/>
          <w:szCs w:val="22"/>
        </w:rPr>
        <w:t>N</w:t>
      </w:r>
      <w:r w:rsidR="00BB299F" w:rsidRPr="00BB299F">
        <w:rPr>
          <w:rFonts w:ascii="Times New Roman" w:hAnsi="Times New Roman"/>
          <w:sz w:val="22"/>
          <w:szCs w:val="22"/>
          <w:vertAlign w:val="subscript"/>
        </w:rPr>
        <w:t>serv</w:t>
      </w:r>
      <w:proofErr w:type="spellEnd"/>
      <w:r w:rsidR="00BB299F" w:rsidRPr="00BB299F">
        <w:rPr>
          <w:rFonts w:ascii="Times New Roman" w:hAnsi="Times New Roman"/>
          <w:sz w:val="22"/>
          <w:szCs w:val="22"/>
          <w:vertAlign w:val="subscript"/>
        </w:rPr>
        <w:t xml:space="preserve"> _</w:t>
      </w:r>
      <w:proofErr w:type="spellStart"/>
      <w:r w:rsidR="00BB299F" w:rsidRPr="00BB299F">
        <w:rPr>
          <w:rFonts w:ascii="Times New Roman" w:hAnsi="Times New Roman"/>
          <w:sz w:val="22"/>
          <w:szCs w:val="22"/>
          <w:vertAlign w:val="subscript"/>
        </w:rPr>
        <w:t>RedCap</w:t>
      </w:r>
      <w:proofErr w:type="spellEnd"/>
      <w:r w:rsidR="00BB299F" w:rsidRPr="00BB299F">
        <w:rPr>
          <w:rFonts w:ascii="Times New Roman" w:hAnsi="Times New Roman"/>
          <w:sz w:val="22"/>
          <w:szCs w:val="22"/>
        </w:rPr>
        <w:t xml:space="preserve"> is chan</w:t>
      </w:r>
      <w:r w:rsidR="00BB299F" w:rsidRPr="00BB299F">
        <w:rPr>
          <w:rFonts w:ascii="Times New Roman" w:hAnsi="Times New Roman"/>
          <w:noProof/>
          <w:sz w:val="22"/>
          <w:szCs w:val="22"/>
          <w:lang w:eastAsia="zh-CN"/>
        </w:rPr>
        <w:t>ged from 4*2 to 4</w:t>
      </w:r>
      <w:r w:rsidR="00BB299F" w:rsidRPr="009E50D3">
        <w:rPr>
          <w:rFonts w:ascii="Times New Roman" w:hAnsi="Times New Roman"/>
          <w:noProof/>
          <w:sz w:val="22"/>
          <w:szCs w:val="22"/>
          <w:lang w:eastAsia="zh-CN"/>
        </w:rPr>
        <w:t>.</w:t>
      </w:r>
      <w:r w:rsidR="009E50D3" w:rsidRPr="009E50D3">
        <w:rPr>
          <w:rFonts w:ascii="Times New Roman" w:hAnsi="Times New Roman"/>
          <w:noProof/>
          <w:sz w:val="22"/>
          <w:szCs w:val="22"/>
          <w:lang w:eastAsia="zh-CN"/>
        </w:rPr>
        <w:t xml:space="preserve"> When When UE transitions from measurements within PTW and to measurements outside PTW during one measurement period, how does UE behaviour?</w:t>
      </w:r>
    </w:p>
    <w:p w14:paraId="21D54771" w14:textId="3D283C22" w:rsidR="00C50FD9" w:rsidRPr="009E50D3" w:rsidRDefault="00AC5BDA" w:rsidP="00C50FD9">
      <w:pPr>
        <w:widowControl w:val="0"/>
        <w:adjustRightInd w:val="0"/>
        <w:snapToGrid w:val="0"/>
        <w:spacing w:before="180"/>
        <w:rPr>
          <w:noProof/>
          <w:sz w:val="22"/>
          <w:szCs w:val="22"/>
          <w:lang w:eastAsia="zh-CN"/>
        </w:rPr>
      </w:pPr>
      <w:r>
        <w:rPr>
          <w:noProof/>
          <w:sz w:val="22"/>
          <w:szCs w:val="22"/>
          <w:lang w:eastAsia="zh-CN"/>
        </w:rPr>
        <w:t xml:space="preserve">In summary, the identified issue is that </w:t>
      </w:r>
      <w:r w:rsidRPr="00AC5BDA">
        <w:rPr>
          <w:b/>
          <w:noProof/>
          <w:sz w:val="22"/>
          <w:szCs w:val="22"/>
          <w:lang w:eastAsia="zh-CN"/>
        </w:rPr>
        <w:t xml:space="preserve">both the number of paging cycles and paging cycle length (i.e., T) would be changed </w:t>
      </w:r>
      <w:r w:rsidR="009A05A6">
        <w:rPr>
          <w:b/>
          <w:noProof/>
          <w:sz w:val="22"/>
          <w:szCs w:val="22"/>
          <w:lang w:eastAsia="zh-CN"/>
        </w:rPr>
        <w:t>from within PTW to outside PTW (a</w:t>
      </w:r>
      <w:r w:rsidR="009A05A6" w:rsidRPr="009A05A6">
        <w:rPr>
          <w:b/>
          <w:noProof/>
          <w:sz w:val="22"/>
          <w:szCs w:val="22"/>
          <w:lang w:eastAsia="zh-CN"/>
        </w:rPr>
        <w:t>nd vice versa</w:t>
      </w:r>
      <w:r w:rsidR="009A05A6">
        <w:rPr>
          <w:b/>
          <w:noProof/>
          <w:sz w:val="22"/>
          <w:szCs w:val="22"/>
          <w:lang w:eastAsia="zh-CN"/>
        </w:rPr>
        <w:t xml:space="preserve">) </w:t>
      </w:r>
      <w:r w:rsidRPr="00AC5BDA">
        <w:rPr>
          <w:b/>
          <w:noProof/>
          <w:sz w:val="22"/>
          <w:szCs w:val="22"/>
          <w:lang w:eastAsia="zh-CN"/>
        </w:rPr>
        <w:t xml:space="preserve">during one measurement period </w:t>
      </w:r>
      <w:r>
        <w:rPr>
          <w:noProof/>
          <w:sz w:val="22"/>
          <w:szCs w:val="22"/>
          <w:lang w:eastAsia="zh-CN"/>
        </w:rPr>
        <w:t>eDRX_IDLE is configured for inactive RedCap UE.</w:t>
      </w:r>
      <w:r>
        <w:rPr>
          <w:rFonts w:eastAsiaTheme="minorEastAsia"/>
          <w:noProof/>
          <w:sz w:val="22"/>
          <w:szCs w:val="22"/>
          <w:lang w:eastAsia="zh-CN"/>
        </w:rPr>
        <w:t xml:space="preserve"> </w:t>
      </w:r>
      <w:r w:rsidR="00C50FD9" w:rsidRPr="009E50D3">
        <w:rPr>
          <w:noProof/>
          <w:sz w:val="22"/>
          <w:szCs w:val="22"/>
          <w:lang w:eastAsia="zh-CN"/>
        </w:rPr>
        <w:t xml:space="preserve">To address the above </w:t>
      </w:r>
      <w:r w:rsidR="009E50D3">
        <w:rPr>
          <w:noProof/>
          <w:sz w:val="22"/>
          <w:szCs w:val="22"/>
          <w:lang w:eastAsia="zh-CN"/>
        </w:rPr>
        <w:t xml:space="preserve"> identified </w:t>
      </w:r>
      <w:r w:rsidR="00C50FD9" w:rsidRPr="009E50D3">
        <w:rPr>
          <w:noProof/>
          <w:sz w:val="22"/>
          <w:szCs w:val="22"/>
          <w:lang w:eastAsia="zh-CN"/>
        </w:rPr>
        <w:t>issues, it is proposed to make the below clarification:</w:t>
      </w:r>
    </w:p>
    <w:p w14:paraId="6F9F4B16" w14:textId="0E226E6E" w:rsidR="00DD532B" w:rsidRPr="00C50FD9" w:rsidRDefault="00C50FD9" w:rsidP="00C50FD9">
      <w:pPr>
        <w:widowControl w:val="0"/>
        <w:adjustRightInd w:val="0"/>
        <w:snapToGrid w:val="0"/>
        <w:spacing w:before="180"/>
        <w:rPr>
          <w:rFonts w:eastAsiaTheme="minorEastAsia"/>
          <w:sz w:val="22"/>
          <w:lang w:eastAsia="zh-CN"/>
        </w:rPr>
      </w:pPr>
      <w:r w:rsidRPr="009E50D3">
        <w:rPr>
          <w:noProof/>
          <w:sz w:val="22"/>
          <w:szCs w:val="22"/>
          <w:lang w:eastAsia="zh-CN"/>
        </w:rPr>
        <w:t>When UE transitions from measurements within PTW and to measurements outside PTW or vice versa during one measurement period, the UE measurement requirements apply based on the longer measurement requirements before or after the transition</w:t>
      </w:r>
      <w:r>
        <w:rPr>
          <w:noProof/>
          <w:lang w:eastAsia="zh-CN"/>
        </w:rPr>
        <w:t>.</w:t>
      </w:r>
    </w:p>
    <w:p w14:paraId="6DBAE1ED" w14:textId="77777777" w:rsidR="00AC2921" w:rsidRPr="00AC2921" w:rsidRDefault="009E50D3" w:rsidP="00AC2921">
      <w:pPr>
        <w:widowControl w:val="0"/>
        <w:adjustRightInd w:val="0"/>
        <w:snapToGrid w:val="0"/>
        <w:spacing w:before="180"/>
        <w:rPr>
          <w:rFonts w:eastAsiaTheme="minorEastAsia"/>
          <w:b/>
          <w:sz w:val="22"/>
          <w:lang w:eastAsia="zh-CN"/>
        </w:rPr>
      </w:pPr>
      <w:r w:rsidRPr="00AC2921">
        <w:rPr>
          <w:rFonts w:eastAsiaTheme="minorEastAsia" w:hint="eastAsia"/>
          <w:b/>
          <w:sz w:val="22"/>
          <w:lang w:eastAsia="zh-CN"/>
        </w:rPr>
        <w:t>P</w:t>
      </w:r>
      <w:r w:rsidRPr="00AC2921">
        <w:rPr>
          <w:rFonts w:eastAsiaTheme="minorEastAsia"/>
          <w:b/>
          <w:sz w:val="22"/>
          <w:lang w:eastAsia="zh-CN"/>
        </w:rPr>
        <w:t xml:space="preserve">roposal 1: </w:t>
      </w:r>
      <w:r w:rsidR="00AC2921" w:rsidRPr="00AC2921">
        <w:rPr>
          <w:b/>
          <w:noProof/>
          <w:sz w:val="22"/>
          <w:szCs w:val="22"/>
          <w:lang w:eastAsia="zh-CN"/>
        </w:rPr>
        <w:t xml:space="preserve">When UE transitions from measurements within PTW and to measurements outside PTW or vice versa </w:t>
      </w:r>
      <w:r w:rsidR="00AC2921" w:rsidRPr="00AC2921">
        <w:rPr>
          <w:b/>
          <w:noProof/>
          <w:sz w:val="22"/>
          <w:szCs w:val="22"/>
          <w:u w:val="single"/>
          <w:lang w:eastAsia="zh-CN"/>
        </w:rPr>
        <w:t>during one measurement period</w:t>
      </w:r>
      <w:r w:rsidR="00AC2921" w:rsidRPr="00AC2921">
        <w:rPr>
          <w:b/>
          <w:noProof/>
          <w:sz w:val="22"/>
          <w:szCs w:val="22"/>
          <w:lang w:eastAsia="zh-CN"/>
        </w:rPr>
        <w:t>, the UE measurement requirements apply based on the longer measurement requirements before or after the transition</w:t>
      </w:r>
      <w:r w:rsidR="00AC2921" w:rsidRPr="00AC2921">
        <w:rPr>
          <w:b/>
          <w:noProof/>
          <w:lang w:eastAsia="zh-CN"/>
        </w:rPr>
        <w:t>.</w:t>
      </w:r>
    </w:p>
    <w:p w14:paraId="02018EE3" w14:textId="77777777" w:rsidR="001B0BA7" w:rsidRDefault="001B0BA7" w:rsidP="001B0BA7">
      <w:pPr>
        <w:pStyle w:val="1"/>
        <w:jc w:val="both"/>
        <w:rPr>
          <w:lang w:val="en-US"/>
        </w:rPr>
      </w:pPr>
      <w:r>
        <w:rPr>
          <w:lang w:val="en-US"/>
        </w:rPr>
        <w:t>Conclusions</w:t>
      </w:r>
    </w:p>
    <w:p w14:paraId="10D35B81" w14:textId="676399FF"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proofErr w:type="spellStart"/>
      <w:r w:rsidR="00271472">
        <w:rPr>
          <w:rFonts w:eastAsia="宋体"/>
          <w:sz w:val="22"/>
          <w:szCs w:val="22"/>
          <w:lang w:val="en-US" w:eastAsia="zh-CN"/>
        </w:rPr>
        <w:t>eDRX</w:t>
      </w:r>
      <w:proofErr w:type="spellEnd"/>
      <w:r w:rsidR="00271472">
        <w:rPr>
          <w:rFonts w:eastAsia="宋体"/>
          <w:sz w:val="22"/>
          <w:szCs w:val="22"/>
          <w:lang w:val="en-US" w:eastAsia="zh-CN"/>
        </w:rPr>
        <w:t xml:space="preserve"> requirements</w:t>
      </w:r>
      <w:r w:rsidR="00212BD2">
        <w:rPr>
          <w:rFonts w:eastAsia="宋体"/>
          <w:sz w:val="22"/>
          <w:szCs w:val="22"/>
          <w:lang w:val="en-US" w:eastAsia="zh-CN"/>
        </w:rPr>
        <w:t xml:space="preserve"> </w:t>
      </w:r>
      <w:r w:rsidR="00212BD2" w:rsidRPr="005B7F51">
        <w:rPr>
          <w:rFonts w:eastAsia="宋体"/>
          <w:sz w:val="22"/>
          <w:szCs w:val="22"/>
          <w:lang w:val="en-US" w:eastAsia="zh-CN"/>
        </w:rPr>
        <w:t xml:space="preserve">for </w:t>
      </w:r>
      <w:r w:rsidR="00AC2921">
        <w:rPr>
          <w:rFonts w:eastAsia="宋体"/>
          <w:sz w:val="22"/>
          <w:szCs w:val="22"/>
          <w:lang w:val="en-US" w:eastAsia="zh-CN"/>
        </w:rPr>
        <w:t xml:space="preserve">inactive </w:t>
      </w:r>
      <w:proofErr w:type="spellStart"/>
      <w:r w:rsidR="00212BD2" w:rsidRPr="005B7F51">
        <w:rPr>
          <w:rFonts w:eastAsia="宋体"/>
          <w:sz w:val="22"/>
          <w:szCs w:val="22"/>
          <w:lang w:val="en-US" w:eastAsia="zh-CN"/>
        </w:rPr>
        <w:t>RedCap</w:t>
      </w:r>
      <w:proofErr w:type="spellEnd"/>
      <w:r w:rsidR="00212BD2" w:rsidRPr="005B7F51">
        <w:rPr>
          <w:rFonts w:eastAsia="宋体"/>
          <w:sz w:val="22"/>
          <w:szCs w:val="22"/>
          <w:lang w:val="en-US" w:eastAsia="zh-CN"/>
        </w:rPr>
        <w:t xml:space="preserve">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271472">
        <w:rPr>
          <w:rFonts w:eastAsia="宋体"/>
          <w:sz w:val="22"/>
          <w:lang w:eastAsia="zh-CN"/>
        </w:rPr>
        <w:t>proposal</w:t>
      </w:r>
      <w:r w:rsidR="001904FF">
        <w:rPr>
          <w:rFonts w:eastAsia="宋体"/>
          <w:sz w:val="22"/>
          <w:lang w:eastAsia="zh-CN"/>
        </w:rPr>
        <w:t xml:space="preserve"> </w:t>
      </w:r>
      <w:r w:rsidR="00271472">
        <w:rPr>
          <w:rFonts w:eastAsia="宋体"/>
          <w:sz w:val="22"/>
          <w:lang w:eastAsia="zh-CN"/>
        </w:rPr>
        <w:t>is</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2AC0FFD5" w14:textId="77777777" w:rsidR="00AC2921" w:rsidRPr="00AC2921" w:rsidRDefault="00AC2921" w:rsidP="00AC2921">
      <w:pPr>
        <w:widowControl w:val="0"/>
        <w:adjustRightInd w:val="0"/>
        <w:snapToGrid w:val="0"/>
        <w:spacing w:before="180"/>
        <w:rPr>
          <w:rFonts w:eastAsiaTheme="minorEastAsia"/>
          <w:b/>
          <w:sz w:val="22"/>
          <w:lang w:eastAsia="zh-CN"/>
        </w:rPr>
      </w:pPr>
      <w:r w:rsidRPr="00AC2921">
        <w:rPr>
          <w:rFonts w:eastAsiaTheme="minorEastAsia" w:hint="eastAsia"/>
          <w:b/>
          <w:sz w:val="22"/>
          <w:lang w:eastAsia="zh-CN"/>
        </w:rPr>
        <w:t>P</w:t>
      </w:r>
      <w:r w:rsidRPr="00AC2921">
        <w:rPr>
          <w:rFonts w:eastAsiaTheme="minorEastAsia"/>
          <w:b/>
          <w:sz w:val="22"/>
          <w:lang w:eastAsia="zh-CN"/>
        </w:rPr>
        <w:t xml:space="preserve">roposal 1: </w:t>
      </w:r>
      <w:r w:rsidRPr="00AC2921">
        <w:rPr>
          <w:b/>
          <w:noProof/>
          <w:sz w:val="22"/>
          <w:szCs w:val="22"/>
          <w:lang w:eastAsia="zh-CN"/>
        </w:rPr>
        <w:t xml:space="preserve">When UE transitions from measurements within PTW and to measurements outside PTW or vice versa </w:t>
      </w:r>
      <w:r w:rsidRPr="00AC2921">
        <w:rPr>
          <w:b/>
          <w:noProof/>
          <w:sz w:val="22"/>
          <w:szCs w:val="22"/>
          <w:u w:val="single"/>
          <w:lang w:eastAsia="zh-CN"/>
        </w:rPr>
        <w:t>during one measurement period</w:t>
      </w:r>
      <w:r w:rsidRPr="00AC2921">
        <w:rPr>
          <w:b/>
          <w:noProof/>
          <w:sz w:val="22"/>
          <w:szCs w:val="22"/>
          <w:lang w:eastAsia="zh-CN"/>
        </w:rPr>
        <w:t>, the UE measurement requirements apply based on the longer measurement requirements before or after the transition</w:t>
      </w:r>
      <w:r w:rsidRPr="00AC2921">
        <w:rPr>
          <w:b/>
          <w:noProof/>
          <w:lang w:eastAsia="zh-CN"/>
        </w:rPr>
        <w:t>.</w:t>
      </w:r>
    </w:p>
    <w:p w14:paraId="64355CF7" w14:textId="77777777" w:rsidR="0064265A" w:rsidRPr="00AC2921" w:rsidRDefault="0064265A" w:rsidP="0064265A">
      <w:pPr>
        <w:widowControl w:val="0"/>
        <w:adjustRightInd w:val="0"/>
        <w:snapToGrid w:val="0"/>
        <w:spacing w:before="180"/>
        <w:ind w:leftChars="100" w:left="200"/>
        <w:rPr>
          <w:rFonts w:eastAsiaTheme="minorEastAsia"/>
          <w:b/>
          <w:sz w:val="22"/>
          <w:szCs w:val="22"/>
          <w:lang w:eastAsia="zh-CN"/>
        </w:rPr>
      </w:pPr>
    </w:p>
    <w:p w14:paraId="028C9706" w14:textId="77777777" w:rsidR="00C0754F" w:rsidRDefault="00C0754F" w:rsidP="00C0754F">
      <w:pPr>
        <w:pStyle w:val="1"/>
        <w:jc w:val="both"/>
        <w:rPr>
          <w:lang w:val="en-US"/>
        </w:rPr>
      </w:pPr>
      <w:r w:rsidRPr="00C0754F">
        <w:rPr>
          <w:lang w:val="en-US"/>
        </w:rPr>
        <w:t>Reference</w:t>
      </w:r>
    </w:p>
    <w:p w14:paraId="418C3EF6" w14:textId="1082BA05" w:rsidR="005203DF" w:rsidRPr="0064265A" w:rsidRDefault="003B0AF8" w:rsidP="003B0AF8">
      <w:pPr>
        <w:pStyle w:val="af8"/>
        <w:numPr>
          <w:ilvl w:val="0"/>
          <w:numId w:val="5"/>
        </w:numPr>
        <w:rPr>
          <w:rFonts w:eastAsia="宋体"/>
          <w:sz w:val="22"/>
          <w:szCs w:val="22"/>
          <w:lang w:val="en-GB" w:eastAsia="zh-CN"/>
        </w:rPr>
      </w:pPr>
      <w:r w:rsidRPr="002737A2">
        <w:rPr>
          <w:rFonts w:eastAsiaTheme="minorEastAsia"/>
          <w:sz w:val="22"/>
          <w:lang w:eastAsia="zh-CN"/>
        </w:rPr>
        <w:t>R4-2210596</w:t>
      </w:r>
      <w:r w:rsidR="005203DF" w:rsidRPr="0064265A">
        <w:rPr>
          <w:rFonts w:eastAsia="宋体"/>
          <w:sz w:val="22"/>
          <w:szCs w:val="22"/>
          <w:lang w:val="en-GB" w:eastAsia="zh-CN"/>
        </w:rPr>
        <w:t>,</w:t>
      </w:r>
      <w:r w:rsidR="008312D1" w:rsidRPr="0064265A">
        <w:rPr>
          <w:sz w:val="22"/>
          <w:szCs w:val="22"/>
        </w:rPr>
        <w:t xml:space="preserve"> </w:t>
      </w:r>
      <w:r w:rsidRPr="003B0AF8">
        <w:rPr>
          <w:rFonts w:eastAsia="宋体"/>
          <w:sz w:val="22"/>
          <w:szCs w:val="22"/>
          <w:lang w:val="en-GB" w:eastAsia="zh-CN"/>
        </w:rPr>
        <w:t xml:space="preserve">WF on </w:t>
      </w:r>
      <w:proofErr w:type="spellStart"/>
      <w:r w:rsidRPr="003B0AF8">
        <w:rPr>
          <w:rFonts w:eastAsia="宋体"/>
          <w:sz w:val="22"/>
          <w:szCs w:val="22"/>
          <w:lang w:val="en-GB" w:eastAsia="zh-CN"/>
        </w:rPr>
        <w:t>eDRX</w:t>
      </w:r>
      <w:proofErr w:type="spellEnd"/>
      <w:r w:rsidRPr="003B0AF8">
        <w:rPr>
          <w:rFonts w:eastAsia="宋体"/>
          <w:sz w:val="22"/>
          <w:szCs w:val="22"/>
          <w:lang w:val="en-GB" w:eastAsia="zh-CN"/>
        </w:rPr>
        <w:t xml:space="preserve"> and RRM measurement relaxations requirements for Redcap UE</w:t>
      </w:r>
      <w:r w:rsidR="008312D1" w:rsidRPr="0064265A">
        <w:rPr>
          <w:rFonts w:eastAsia="宋体"/>
          <w:sz w:val="22"/>
          <w:szCs w:val="22"/>
          <w:lang w:val="en-GB" w:eastAsia="zh-CN"/>
        </w:rPr>
        <w:t xml:space="preserve">, </w:t>
      </w:r>
      <w:r>
        <w:rPr>
          <w:rFonts w:eastAsia="宋体"/>
          <w:sz w:val="22"/>
          <w:szCs w:val="22"/>
          <w:lang w:val="en-GB" w:eastAsia="zh-CN"/>
        </w:rPr>
        <w:t>vivo</w:t>
      </w:r>
    </w:p>
    <w:p w14:paraId="5A8F3FC1" w14:textId="77777777" w:rsidR="002560AF" w:rsidRPr="0076169F" w:rsidRDefault="002560AF" w:rsidP="00E87C19">
      <w:pPr>
        <w:rPr>
          <w:rFonts w:eastAsia="宋体"/>
          <w:sz w:val="22"/>
          <w:szCs w:val="22"/>
          <w:highlight w:val="lightGray"/>
          <w:lang w:eastAsia="zh-CN"/>
        </w:rPr>
      </w:pPr>
    </w:p>
    <w:sectPr w:rsidR="002560AF" w:rsidRPr="0076169F"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C6FAA" w14:textId="77777777" w:rsidR="00A9302F" w:rsidRDefault="00A9302F">
      <w:r>
        <w:separator/>
      </w:r>
    </w:p>
  </w:endnote>
  <w:endnote w:type="continuationSeparator" w:id="0">
    <w:p w14:paraId="18E4DC84" w14:textId="77777777" w:rsidR="00A9302F" w:rsidRDefault="00A9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7EDB1" w14:textId="77777777" w:rsidR="009E50D3" w:rsidRDefault="009E50D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9D6503A" w14:textId="77777777" w:rsidR="009E50D3" w:rsidRDefault="009E50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765D7" w14:textId="77777777" w:rsidR="009E50D3" w:rsidRDefault="009E50D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56E47">
      <w:rPr>
        <w:rStyle w:val="af1"/>
      </w:rPr>
      <w:t>3</w:t>
    </w:r>
    <w:r>
      <w:rPr>
        <w:rStyle w:val="af1"/>
      </w:rPr>
      <w:fldChar w:fldCharType="end"/>
    </w:r>
  </w:p>
  <w:p w14:paraId="25EAAA98" w14:textId="77777777" w:rsidR="009E50D3" w:rsidRDefault="009E50D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36567" w14:textId="77777777" w:rsidR="00A9302F" w:rsidRDefault="00A9302F">
      <w:r>
        <w:separator/>
      </w:r>
    </w:p>
  </w:footnote>
  <w:footnote w:type="continuationSeparator" w:id="0">
    <w:p w14:paraId="4D83DB90" w14:textId="77777777" w:rsidR="00A9302F" w:rsidRDefault="00A93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A44"/>
    <w:multiLevelType w:val="hybridMultilevel"/>
    <w:tmpl w:val="62D617AC"/>
    <w:lvl w:ilvl="0" w:tplc="A10CC6B4">
      <w:start w:val="1"/>
      <w:numFmt w:val="decimal"/>
      <w:lvlText w:val="%1."/>
      <w:lvlJc w:val="left"/>
      <w:pPr>
        <w:ind w:left="822" w:hanging="360"/>
      </w:p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start w:val="1"/>
      <w:numFmt w:val="decimal"/>
      <w:lvlText w:val="%4."/>
      <w:lvlJc w:val="left"/>
      <w:pPr>
        <w:ind w:left="2142" w:hanging="420"/>
      </w:pPr>
    </w:lvl>
    <w:lvl w:ilvl="4" w:tplc="04090019">
      <w:start w:val="1"/>
      <w:numFmt w:val="lowerLetter"/>
      <w:lvlText w:val="%5)"/>
      <w:lvlJc w:val="left"/>
      <w:pPr>
        <w:ind w:left="2562" w:hanging="420"/>
      </w:pPr>
    </w:lvl>
    <w:lvl w:ilvl="5" w:tplc="0409001B">
      <w:start w:val="1"/>
      <w:numFmt w:val="lowerRoman"/>
      <w:lvlText w:val="%6."/>
      <w:lvlJc w:val="right"/>
      <w:pPr>
        <w:ind w:left="2982" w:hanging="420"/>
      </w:pPr>
    </w:lvl>
    <w:lvl w:ilvl="6" w:tplc="0409000F">
      <w:start w:val="1"/>
      <w:numFmt w:val="decimal"/>
      <w:lvlText w:val="%7."/>
      <w:lvlJc w:val="left"/>
      <w:pPr>
        <w:ind w:left="3402" w:hanging="420"/>
      </w:pPr>
    </w:lvl>
    <w:lvl w:ilvl="7" w:tplc="04090019">
      <w:start w:val="1"/>
      <w:numFmt w:val="lowerLetter"/>
      <w:lvlText w:val="%8)"/>
      <w:lvlJc w:val="left"/>
      <w:pPr>
        <w:ind w:left="3822" w:hanging="420"/>
      </w:pPr>
    </w:lvl>
    <w:lvl w:ilvl="8" w:tplc="0409001B">
      <w:start w:val="1"/>
      <w:numFmt w:val="lowerRoman"/>
      <w:lvlText w:val="%9."/>
      <w:lvlJc w:val="right"/>
      <w:pPr>
        <w:ind w:left="4242" w:hanging="42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855E3"/>
    <w:multiLevelType w:val="hybridMultilevel"/>
    <w:tmpl w:val="679E81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DA4F74"/>
    <w:multiLevelType w:val="hybridMultilevel"/>
    <w:tmpl w:val="23A4ACC2"/>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BE00B9E"/>
    <w:multiLevelType w:val="hybridMultilevel"/>
    <w:tmpl w:val="C458DBE6"/>
    <w:lvl w:ilvl="0" w:tplc="668A261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BE57EF"/>
    <w:multiLevelType w:val="hybridMultilevel"/>
    <w:tmpl w:val="56101A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9B6B44"/>
    <w:multiLevelType w:val="hybridMultilevel"/>
    <w:tmpl w:val="C196250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EB37F35"/>
    <w:multiLevelType w:val="hybridMultilevel"/>
    <w:tmpl w:val="EC70491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8"/>
  </w:num>
  <w:num w:numId="2">
    <w:abstractNumId w:val="14"/>
  </w:num>
  <w:num w:numId="3">
    <w:abstractNumId w:val="15"/>
  </w:num>
  <w:num w:numId="4">
    <w:abstractNumId w:val="4"/>
  </w:num>
  <w:num w:numId="5">
    <w:abstractNumId w:val="6"/>
  </w:num>
  <w:num w:numId="6">
    <w:abstractNumId w:val="1"/>
  </w:num>
  <w:num w:numId="7">
    <w:abstractNumId w:val="12"/>
  </w:num>
  <w:num w:numId="8">
    <w:abstractNumId w:val="7"/>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7"/>
  </w:num>
  <w:num w:numId="13">
    <w:abstractNumId w:val="16"/>
  </w:num>
  <w:num w:numId="14">
    <w:abstractNumId w:val="5"/>
  </w:num>
  <w:num w:numId="15">
    <w:abstractNumId w:val="9"/>
  </w:num>
  <w:num w:numId="16">
    <w:abstractNumId w:val="11"/>
  </w:num>
  <w:num w:numId="17">
    <w:abstractNumId w:val="2"/>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79"/>
    <w:rsid w:val="00011F8D"/>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0B6"/>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4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18E"/>
    <w:rsid w:val="0003352E"/>
    <w:rsid w:val="0003375A"/>
    <w:rsid w:val="00033770"/>
    <w:rsid w:val="00033938"/>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182"/>
    <w:rsid w:val="000375C1"/>
    <w:rsid w:val="000378CF"/>
    <w:rsid w:val="000379C3"/>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611"/>
    <w:rsid w:val="00045932"/>
    <w:rsid w:val="0004597F"/>
    <w:rsid w:val="000459CC"/>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B21"/>
    <w:rsid w:val="00055CF0"/>
    <w:rsid w:val="00055EC5"/>
    <w:rsid w:val="00055F19"/>
    <w:rsid w:val="00056284"/>
    <w:rsid w:val="00056B1D"/>
    <w:rsid w:val="00056CA8"/>
    <w:rsid w:val="00056DB3"/>
    <w:rsid w:val="00057694"/>
    <w:rsid w:val="00057B56"/>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5E9"/>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3DC"/>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24"/>
    <w:rsid w:val="00097968"/>
    <w:rsid w:val="00097A3F"/>
    <w:rsid w:val="000A06A8"/>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4C8"/>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981"/>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5D5"/>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4B"/>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699"/>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5BD"/>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1FE"/>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E3D"/>
    <w:rsid w:val="0018555B"/>
    <w:rsid w:val="00185893"/>
    <w:rsid w:val="00186001"/>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4FF"/>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387"/>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398"/>
    <w:rsid w:val="001C1AFE"/>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84B"/>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7CB"/>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729"/>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C50"/>
    <w:rsid w:val="00211D4D"/>
    <w:rsid w:val="002121D7"/>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6D2"/>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69E"/>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A79"/>
    <w:rsid w:val="00253CF7"/>
    <w:rsid w:val="00253CF8"/>
    <w:rsid w:val="00253E9D"/>
    <w:rsid w:val="00253FBA"/>
    <w:rsid w:val="002541E7"/>
    <w:rsid w:val="002545BD"/>
    <w:rsid w:val="0025470B"/>
    <w:rsid w:val="00254C7B"/>
    <w:rsid w:val="00254DEE"/>
    <w:rsid w:val="00254E40"/>
    <w:rsid w:val="002552ED"/>
    <w:rsid w:val="002553E6"/>
    <w:rsid w:val="00255817"/>
    <w:rsid w:val="002559A4"/>
    <w:rsid w:val="00255C09"/>
    <w:rsid w:val="00255FD7"/>
    <w:rsid w:val="002560AF"/>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2F7"/>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A36"/>
    <w:rsid w:val="00270F79"/>
    <w:rsid w:val="0027102E"/>
    <w:rsid w:val="00271472"/>
    <w:rsid w:val="002717DF"/>
    <w:rsid w:val="00271956"/>
    <w:rsid w:val="00271B1A"/>
    <w:rsid w:val="00272474"/>
    <w:rsid w:val="0027257D"/>
    <w:rsid w:val="002725A6"/>
    <w:rsid w:val="00272678"/>
    <w:rsid w:val="0027283D"/>
    <w:rsid w:val="0027284E"/>
    <w:rsid w:val="002728B3"/>
    <w:rsid w:val="00272CAE"/>
    <w:rsid w:val="00272D9C"/>
    <w:rsid w:val="002732C4"/>
    <w:rsid w:val="002737A2"/>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D1B"/>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2"/>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3DF"/>
    <w:rsid w:val="002D5DDD"/>
    <w:rsid w:val="002D67D5"/>
    <w:rsid w:val="002D6A88"/>
    <w:rsid w:val="002D6B78"/>
    <w:rsid w:val="002D7487"/>
    <w:rsid w:val="002D74E0"/>
    <w:rsid w:val="002D789A"/>
    <w:rsid w:val="002D7AE6"/>
    <w:rsid w:val="002D7D5C"/>
    <w:rsid w:val="002E0337"/>
    <w:rsid w:val="002E0C37"/>
    <w:rsid w:val="002E14A6"/>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2F"/>
    <w:rsid w:val="00316A14"/>
    <w:rsid w:val="00316AB2"/>
    <w:rsid w:val="00317471"/>
    <w:rsid w:val="003176C7"/>
    <w:rsid w:val="00317E1E"/>
    <w:rsid w:val="00317E88"/>
    <w:rsid w:val="003203F8"/>
    <w:rsid w:val="003206E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53"/>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9E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0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C40"/>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AF8"/>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648"/>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61"/>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D07"/>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999"/>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62C"/>
    <w:rsid w:val="003E0A7D"/>
    <w:rsid w:val="003E0BC8"/>
    <w:rsid w:val="003E16CC"/>
    <w:rsid w:val="003E1B49"/>
    <w:rsid w:val="003E1C2C"/>
    <w:rsid w:val="003E20DA"/>
    <w:rsid w:val="003E230F"/>
    <w:rsid w:val="003E24E0"/>
    <w:rsid w:val="003E298B"/>
    <w:rsid w:val="003E2ACF"/>
    <w:rsid w:val="003E2DB4"/>
    <w:rsid w:val="003E2DB8"/>
    <w:rsid w:val="003E2EA4"/>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57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102"/>
    <w:rsid w:val="003F45F1"/>
    <w:rsid w:val="003F491F"/>
    <w:rsid w:val="003F4AC0"/>
    <w:rsid w:val="003F4DDD"/>
    <w:rsid w:val="003F5256"/>
    <w:rsid w:val="003F5320"/>
    <w:rsid w:val="003F54D2"/>
    <w:rsid w:val="003F5ADC"/>
    <w:rsid w:val="003F5CF1"/>
    <w:rsid w:val="003F65D5"/>
    <w:rsid w:val="003F678D"/>
    <w:rsid w:val="003F6836"/>
    <w:rsid w:val="003F6ADF"/>
    <w:rsid w:val="003F6BEB"/>
    <w:rsid w:val="003F7613"/>
    <w:rsid w:val="003F7668"/>
    <w:rsid w:val="003F7751"/>
    <w:rsid w:val="003F7BE6"/>
    <w:rsid w:val="00400187"/>
    <w:rsid w:val="0040051B"/>
    <w:rsid w:val="004008B0"/>
    <w:rsid w:val="00400BE2"/>
    <w:rsid w:val="0040118B"/>
    <w:rsid w:val="0040192F"/>
    <w:rsid w:val="00401AF0"/>
    <w:rsid w:val="00402187"/>
    <w:rsid w:val="00402735"/>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612"/>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E0"/>
    <w:rsid w:val="00465063"/>
    <w:rsid w:val="00465074"/>
    <w:rsid w:val="00465144"/>
    <w:rsid w:val="004653A9"/>
    <w:rsid w:val="00465950"/>
    <w:rsid w:val="00465ACF"/>
    <w:rsid w:val="00465D0B"/>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7"/>
    <w:rsid w:val="0047402B"/>
    <w:rsid w:val="004742D0"/>
    <w:rsid w:val="004746E8"/>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9B1"/>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E77"/>
    <w:rsid w:val="00486FDB"/>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EA"/>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B01F1"/>
    <w:rsid w:val="004B0201"/>
    <w:rsid w:val="004B0416"/>
    <w:rsid w:val="004B074B"/>
    <w:rsid w:val="004B0836"/>
    <w:rsid w:val="004B0847"/>
    <w:rsid w:val="004B0891"/>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1C"/>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C83"/>
    <w:rsid w:val="004C6F1F"/>
    <w:rsid w:val="004C712A"/>
    <w:rsid w:val="004C72C7"/>
    <w:rsid w:val="004C72D1"/>
    <w:rsid w:val="004C73ED"/>
    <w:rsid w:val="004C745E"/>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16B"/>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B45"/>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DA"/>
    <w:rsid w:val="004F26FA"/>
    <w:rsid w:val="004F2825"/>
    <w:rsid w:val="004F2E17"/>
    <w:rsid w:val="004F37F0"/>
    <w:rsid w:val="004F3FAC"/>
    <w:rsid w:val="004F40F8"/>
    <w:rsid w:val="004F4207"/>
    <w:rsid w:val="004F4823"/>
    <w:rsid w:val="004F49FE"/>
    <w:rsid w:val="004F4B02"/>
    <w:rsid w:val="004F4C69"/>
    <w:rsid w:val="004F520B"/>
    <w:rsid w:val="004F5CA3"/>
    <w:rsid w:val="004F5D10"/>
    <w:rsid w:val="004F6043"/>
    <w:rsid w:val="004F6299"/>
    <w:rsid w:val="004F653F"/>
    <w:rsid w:val="004F68DA"/>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AFB"/>
    <w:rsid w:val="00511C2E"/>
    <w:rsid w:val="005123AF"/>
    <w:rsid w:val="005124F4"/>
    <w:rsid w:val="00512C8D"/>
    <w:rsid w:val="00513039"/>
    <w:rsid w:val="00513169"/>
    <w:rsid w:val="0051395C"/>
    <w:rsid w:val="00513B3A"/>
    <w:rsid w:val="00513DC7"/>
    <w:rsid w:val="00513FA0"/>
    <w:rsid w:val="005143F8"/>
    <w:rsid w:val="005147C5"/>
    <w:rsid w:val="0051510D"/>
    <w:rsid w:val="00515214"/>
    <w:rsid w:val="00515948"/>
    <w:rsid w:val="00515A24"/>
    <w:rsid w:val="00515AB2"/>
    <w:rsid w:val="00515CDF"/>
    <w:rsid w:val="00515D82"/>
    <w:rsid w:val="00515F87"/>
    <w:rsid w:val="00516053"/>
    <w:rsid w:val="00516792"/>
    <w:rsid w:val="005167E8"/>
    <w:rsid w:val="00516A3C"/>
    <w:rsid w:val="00516F71"/>
    <w:rsid w:val="00517276"/>
    <w:rsid w:val="005176CD"/>
    <w:rsid w:val="005179A5"/>
    <w:rsid w:val="00517EB6"/>
    <w:rsid w:val="005200B3"/>
    <w:rsid w:val="005203DF"/>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D0E"/>
    <w:rsid w:val="00525E31"/>
    <w:rsid w:val="00526D09"/>
    <w:rsid w:val="00526D84"/>
    <w:rsid w:val="0052707B"/>
    <w:rsid w:val="005273B1"/>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969"/>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572"/>
    <w:rsid w:val="005417EA"/>
    <w:rsid w:val="00541B63"/>
    <w:rsid w:val="00542112"/>
    <w:rsid w:val="005424F6"/>
    <w:rsid w:val="00542C2C"/>
    <w:rsid w:val="00542FCF"/>
    <w:rsid w:val="00543144"/>
    <w:rsid w:val="0054320A"/>
    <w:rsid w:val="00543E04"/>
    <w:rsid w:val="0054427F"/>
    <w:rsid w:val="005443A0"/>
    <w:rsid w:val="005443EB"/>
    <w:rsid w:val="005443EC"/>
    <w:rsid w:val="00544791"/>
    <w:rsid w:val="00544C59"/>
    <w:rsid w:val="00544CE3"/>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3B4A"/>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2A8"/>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4BB8"/>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CD8"/>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421"/>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1FA3"/>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68D"/>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9A4"/>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11D"/>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65A"/>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0EA3"/>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74D"/>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1FC7"/>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259"/>
    <w:rsid w:val="00680629"/>
    <w:rsid w:val="00680635"/>
    <w:rsid w:val="006806B8"/>
    <w:rsid w:val="00680720"/>
    <w:rsid w:val="00680F82"/>
    <w:rsid w:val="0068109C"/>
    <w:rsid w:val="006813B7"/>
    <w:rsid w:val="0068160A"/>
    <w:rsid w:val="00681853"/>
    <w:rsid w:val="00681B13"/>
    <w:rsid w:val="006821F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8DC"/>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C42"/>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3F6"/>
    <w:rsid w:val="006D4617"/>
    <w:rsid w:val="006D4A70"/>
    <w:rsid w:val="006D4E84"/>
    <w:rsid w:val="006D573B"/>
    <w:rsid w:val="006D5EB3"/>
    <w:rsid w:val="006D61EE"/>
    <w:rsid w:val="006D63AC"/>
    <w:rsid w:val="006D6C2B"/>
    <w:rsid w:val="006D7134"/>
    <w:rsid w:val="006D71A5"/>
    <w:rsid w:val="006D7740"/>
    <w:rsid w:val="006D788C"/>
    <w:rsid w:val="006D7BDC"/>
    <w:rsid w:val="006D7EAD"/>
    <w:rsid w:val="006E014F"/>
    <w:rsid w:val="006E0370"/>
    <w:rsid w:val="006E0E9E"/>
    <w:rsid w:val="006E1076"/>
    <w:rsid w:val="006E10BA"/>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B27"/>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567"/>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47F"/>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0F"/>
    <w:rsid w:val="00724675"/>
    <w:rsid w:val="00724C7B"/>
    <w:rsid w:val="0072553A"/>
    <w:rsid w:val="007255B7"/>
    <w:rsid w:val="00725C03"/>
    <w:rsid w:val="0072664F"/>
    <w:rsid w:val="00726709"/>
    <w:rsid w:val="007268DB"/>
    <w:rsid w:val="00726F3D"/>
    <w:rsid w:val="00727071"/>
    <w:rsid w:val="00727242"/>
    <w:rsid w:val="00727661"/>
    <w:rsid w:val="00727826"/>
    <w:rsid w:val="00727E45"/>
    <w:rsid w:val="00727F4F"/>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12C"/>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7C"/>
    <w:rsid w:val="00746BAC"/>
    <w:rsid w:val="00746EA0"/>
    <w:rsid w:val="00746F72"/>
    <w:rsid w:val="00747011"/>
    <w:rsid w:val="00750205"/>
    <w:rsid w:val="00750207"/>
    <w:rsid w:val="0075047A"/>
    <w:rsid w:val="00750C3A"/>
    <w:rsid w:val="00750C61"/>
    <w:rsid w:val="00751024"/>
    <w:rsid w:val="00751067"/>
    <w:rsid w:val="0075157C"/>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47"/>
    <w:rsid w:val="00756E8E"/>
    <w:rsid w:val="00757096"/>
    <w:rsid w:val="007573CD"/>
    <w:rsid w:val="00757686"/>
    <w:rsid w:val="00757F25"/>
    <w:rsid w:val="007601B6"/>
    <w:rsid w:val="007602C8"/>
    <w:rsid w:val="007604A3"/>
    <w:rsid w:val="0076139F"/>
    <w:rsid w:val="007616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CC3"/>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0E40"/>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11C"/>
    <w:rsid w:val="007E682F"/>
    <w:rsid w:val="007E6CA4"/>
    <w:rsid w:val="007E7195"/>
    <w:rsid w:val="007E74E4"/>
    <w:rsid w:val="007E79C0"/>
    <w:rsid w:val="007E7DAE"/>
    <w:rsid w:val="007F01A1"/>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4E2E"/>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B84"/>
    <w:rsid w:val="00806C07"/>
    <w:rsid w:val="00806D18"/>
    <w:rsid w:val="008070E2"/>
    <w:rsid w:val="0080737A"/>
    <w:rsid w:val="008077EA"/>
    <w:rsid w:val="00807960"/>
    <w:rsid w:val="00807B5C"/>
    <w:rsid w:val="00807E20"/>
    <w:rsid w:val="00810344"/>
    <w:rsid w:val="00810525"/>
    <w:rsid w:val="00810B8A"/>
    <w:rsid w:val="00810F28"/>
    <w:rsid w:val="00811553"/>
    <w:rsid w:val="00811565"/>
    <w:rsid w:val="008117D0"/>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8F0"/>
    <w:rsid w:val="008209B8"/>
    <w:rsid w:val="00820D6E"/>
    <w:rsid w:val="00821150"/>
    <w:rsid w:val="00821285"/>
    <w:rsid w:val="008212C0"/>
    <w:rsid w:val="008216A1"/>
    <w:rsid w:val="00821A04"/>
    <w:rsid w:val="00821A78"/>
    <w:rsid w:val="00821CC6"/>
    <w:rsid w:val="00821E69"/>
    <w:rsid w:val="008220B6"/>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343"/>
    <w:rsid w:val="0083050D"/>
    <w:rsid w:val="00830ACB"/>
    <w:rsid w:val="00830DBD"/>
    <w:rsid w:val="008310D9"/>
    <w:rsid w:val="008312D1"/>
    <w:rsid w:val="00831479"/>
    <w:rsid w:val="008318A3"/>
    <w:rsid w:val="0083195B"/>
    <w:rsid w:val="0083226D"/>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BC7"/>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7C1"/>
    <w:rsid w:val="0085389C"/>
    <w:rsid w:val="008539F5"/>
    <w:rsid w:val="00853B27"/>
    <w:rsid w:val="00853FC5"/>
    <w:rsid w:val="008544B4"/>
    <w:rsid w:val="00854AA4"/>
    <w:rsid w:val="00854FE9"/>
    <w:rsid w:val="00855B03"/>
    <w:rsid w:val="00855C03"/>
    <w:rsid w:val="00855C30"/>
    <w:rsid w:val="0085620C"/>
    <w:rsid w:val="008562A0"/>
    <w:rsid w:val="00856323"/>
    <w:rsid w:val="008563DD"/>
    <w:rsid w:val="00856506"/>
    <w:rsid w:val="0085658E"/>
    <w:rsid w:val="0085660A"/>
    <w:rsid w:val="00856A95"/>
    <w:rsid w:val="00856C28"/>
    <w:rsid w:val="00856ED7"/>
    <w:rsid w:val="00856FF7"/>
    <w:rsid w:val="0085703F"/>
    <w:rsid w:val="00857125"/>
    <w:rsid w:val="0085775F"/>
    <w:rsid w:val="008577BB"/>
    <w:rsid w:val="008579BE"/>
    <w:rsid w:val="00857AA3"/>
    <w:rsid w:val="00857C6F"/>
    <w:rsid w:val="00857E15"/>
    <w:rsid w:val="0086037C"/>
    <w:rsid w:val="008609AE"/>
    <w:rsid w:val="00860C4C"/>
    <w:rsid w:val="00860E63"/>
    <w:rsid w:val="008616D7"/>
    <w:rsid w:val="00861799"/>
    <w:rsid w:val="0086237E"/>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45A"/>
    <w:rsid w:val="00867608"/>
    <w:rsid w:val="008676F3"/>
    <w:rsid w:val="0086772C"/>
    <w:rsid w:val="00870204"/>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DED"/>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89F"/>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00"/>
    <w:rsid w:val="00886FCB"/>
    <w:rsid w:val="00887156"/>
    <w:rsid w:val="0088723B"/>
    <w:rsid w:val="008878A6"/>
    <w:rsid w:val="00887937"/>
    <w:rsid w:val="00887975"/>
    <w:rsid w:val="00887BA9"/>
    <w:rsid w:val="00890712"/>
    <w:rsid w:val="00890BBD"/>
    <w:rsid w:val="00890E53"/>
    <w:rsid w:val="00891718"/>
    <w:rsid w:val="0089197F"/>
    <w:rsid w:val="0089198A"/>
    <w:rsid w:val="00891ACF"/>
    <w:rsid w:val="00891B15"/>
    <w:rsid w:val="00891E17"/>
    <w:rsid w:val="00892CB2"/>
    <w:rsid w:val="00892D49"/>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9D2"/>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936"/>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5C0"/>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F01"/>
    <w:rsid w:val="008D207A"/>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239"/>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3F"/>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C5"/>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762"/>
    <w:rsid w:val="00915959"/>
    <w:rsid w:val="009159CA"/>
    <w:rsid w:val="00915B95"/>
    <w:rsid w:val="00915EF2"/>
    <w:rsid w:val="00916292"/>
    <w:rsid w:val="009165C8"/>
    <w:rsid w:val="009167A6"/>
    <w:rsid w:val="00916AD5"/>
    <w:rsid w:val="00916C26"/>
    <w:rsid w:val="00917C97"/>
    <w:rsid w:val="009205CD"/>
    <w:rsid w:val="00920B21"/>
    <w:rsid w:val="00920B63"/>
    <w:rsid w:val="00920F3A"/>
    <w:rsid w:val="00921019"/>
    <w:rsid w:val="00921151"/>
    <w:rsid w:val="009211CD"/>
    <w:rsid w:val="00921695"/>
    <w:rsid w:val="00921D22"/>
    <w:rsid w:val="00922315"/>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46"/>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6F8"/>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4F1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B9"/>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5A6"/>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39C"/>
    <w:rsid w:val="009B013F"/>
    <w:rsid w:val="009B0AAC"/>
    <w:rsid w:val="009B0C75"/>
    <w:rsid w:val="009B0E10"/>
    <w:rsid w:val="009B1343"/>
    <w:rsid w:val="009B1759"/>
    <w:rsid w:val="009B17EC"/>
    <w:rsid w:val="009B1A17"/>
    <w:rsid w:val="009B1BB9"/>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755"/>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A21"/>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8FB"/>
    <w:rsid w:val="009E3AAD"/>
    <w:rsid w:val="009E429A"/>
    <w:rsid w:val="009E42CF"/>
    <w:rsid w:val="009E455F"/>
    <w:rsid w:val="009E467F"/>
    <w:rsid w:val="009E4819"/>
    <w:rsid w:val="009E4BFB"/>
    <w:rsid w:val="009E50D3"/>
    <w:rsid w:val="009E5544"/>
    <w:rsid w:val="009E55A0"/>
    <w:rsid w:val="009E5857"/>
    <w:rsid w:val="009E5A48"/>
    <w:rsid w:val="009E5B77"/>
    <w:rsid w:val="009E5FE9"/>
    <w:rsid w:val="009E6311"/>
    <w:rsid w:val="009E6510"/>
    <w:rsid w:val="009F08BB"/>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4D1"/>
    <w:rsid w:val="00A0758F"/>
    <w:rsid w:val="00A079AB"/>
    <w:rsid w:val="00A10AA6"/>
    <w:rsid w:val="00A10D63"/>
    <w:rsid w:val="00A10F24"/>
    <w:rsid w:val="00A115D6"/>
    <w:rsid w:val="00A11703"/>
    <w:rsid w:val="00A117FF"/>
    <w:rsid w:val="00A11B00"/>
    <w:rsid w:val="00A11D05"/>
    <w:rsid w:val="00A1201D"/>
    <w:rsid w:val="00A121C1"/>
    <w:rsid w:val="00A12862"/>
    <w:rsid w:val="00A12AA6"/>
    <w:rsid w:val="00A130A9"/>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598"/>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6B5"/>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5D2"/>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E8B"/>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998"/>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24F0"/>
    <w:rsid w:val="00A92B74"/>
    <w:rsid w:val="00A92E89"/>
    <w:rsid w:val="00A9302F"/>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DA0"/>
    <w:rsid w:val="00AA1F31"/>
    <w:rsid w:val="00AA213F"/>
    <w:rsid w:val="00AA2293"/>
    <w:rsid w:val="00AA26FA"/>
    <w:rsid w:val="00AA295F"/>
    <w:rsid w:val="00AA2A27"/>
    <w:rsid w:val="00AA2BED"/>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921"/>
    <w:rsid w:val="00AC3292"/>
    <w:rsid w:val="00AC3B74"/>
    <w:rsid w:val="00AC47AB"/>
    <w:rsid w:val="00AC4FAF"/>
    <w:rsid w:val="00AC5093"/>
    <w:rsid w:val="00AC5585"/>
    <w:rsid w:val="00AC58B4"/>
    <w:rsid w:val="00AC5BDA"/>
    <w:rsid w:val="00AC5C69"/>
    <w:rsid w:val="00AC5D37"/>
    <w:rsid w:val="00AC5D62"/>
    <w:rsid w:val="00AC6C3A"/>
    <w:rsid w:val="00AC6E31"/>
    <w:rsid w:val="00AC7012"/>
    <w:rsid w:val="00AC7223"/>
    <w:rsid w:val="00AC769A"/>
    <w:rsid w:val="00AC7A90"/>
    <w:rsid w:val="00AC7C03"/>
    <w:rsid w:val="00AD024C"/>
    <w:rsid w:val="00AD02FC"/>
    <w:rsid w:val="00AD032F"/>
    <w:rsid w:val="00AD096A"/>
    <w:rsid w:val="00AD0D90"/>
    <w:rsid w:val="00AD1675"/>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18C"/>
    <w:rsid w:val="00AE642D"/>
    <w:rsid w:val="00AE697C"/>
    <w:rsid w:val="00AE6A35"/>
    <w:rsid w:val="00AE6A91"/>
    <w:rsid w:val="00AE6D3E"/>
    <w:rsid w:val="00AE6F9E"/>
    <w:rsid w:val="00AE7D4B"/>
    <w:rsid w:val="00AE7DB5"/>
    <w:rsid w:val="00AE7E34"/>
    <w:rsid w:val="00AF0992"/>
    <w:rsid w:val="00AF0A36"/>
    <w:rsid w:val="00AF0B03"/>
    <w:rsid w:val="00AF16CC"/>
    <w:rsid w:val="00AF1DF0"/>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0B4"/>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EAD"/>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1E96"/>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9D1"/>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1BE4"/>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5B28"/>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ED"/>
    <w:rsid w:val="00BB2531"/>
    <w:rsid w:val="00BB27D6"/>
    <w:rsid w:val="00BB299F"/>
    <w:rsid w:val="00BB3060"/>
    <w:rsid w:val="00BB3CD5"/>
    <w:rsid w:val="00BB3DAB"/>
    <w:rsid w:val="00BB4A68"/>
    <w:rsid w:val="00BB4F91"/>
    <w:rsid w:val="00BB5D8F"/>
    <w:rsid w:val="00BB5E43"/>
    <w:rsid w:val="00BB61A4"/>
    <w:rsid w:val="00BB621C"/>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CFE"/>
    <w:rsid w:val="00BC5D4C"/>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364"/>
    <w:rsid w:val="00BD4718"/>
    <w:rsid w:val="00BD49C2"/>
    <w:rsid w:val="00BD52CF"/>
    <w:rsid w:val="00BD5377"/>
    <w:rsid w:val="00BD54ED"/>
    <w:rsid w:val="00BD5737"/>
    <w:rsid w:val="00BD5789"/>
    <w:rsid w:val="00BD5880"/>
    <w:rsid w:val="00BD5AB0"/>
    <w:rsid w:val="00BD5AF5"/>
    <w:rsid w:val="00BD5C2D"/>
    <w:rsid w:val="00BD6088"/>
    <w:rsid w:val="00BD619E"/>
    <w:rsid w:val="00BD6254"/>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E7F9F"/>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A0B"/>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19EE"/>
    <w:rsid w:val="00C21A14"/>
    <w:rsid w:val="00C221C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67"/>
    <w:rsid w:val="00C441EB"/>
    <w:rsid w:val="00C44802"/>
    <w:rsid w:val="00C44F11"/>
    <w:rsid w:val="00C45744"/>
    <w:rsid w:val="00C45AA2"/>
    <w:rsid w:val="00C45FA7"/>
    <w:rsid w:val="00C462FE"/>
    <w:rsid w:val="00C46414"/>
    <w:rsid w:val="00C46C1E"/>
    <w:rsid w:val="00C46E64"/>
    <w:rsid w:val="00C472FE"/>
    <w:rsid w:val="00C4792D"/>
    <w:rsid w:val="00C479B3"/>
    <w:rsid w:val="00C47AAB"/>
    <w:rsid w:val="00C5032B"/>
    <w:rsid w:val="00C506E0"/>
    <w:rsid w:val="00C50C91"/>
    <w:rsid w:val="00C50DD6"/>
    <w:rsid w:val="00C50FD9"/>
    <w:rsid w:val="00C51013"/>
    <w:rsid w:val="00C517EC"/>
    <w:rsid w:val="00C520B6"/>
    <w:rsid w:val="00C52110"/>
    <w:rsid w:val="00C52CCA"/>
    <w:rsid w:val="00C537E4"/>
    <w:rsid w:val="00C538FC"/>
    <w:rsid w:val="00C541D2"/>
    <w:rsid w:val="00C5424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4C"/>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3FE"/>
    <w:rsid w:val="00C75586"/>
    <w:rsid w:val="00C757C6"/>
    <w:rsid w:val="00C75B12"/>
    <w:rsid w:val="00C75E43"/>
    <w:rsid w:val="00C76350"/>
    <w:rsid w:val="00C76A00"/>
    <w:rsid w:val="00C771C1"/>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8E"/>
    <w:rsid w:val="00CE4770"/>
    <w:rsid w:val="00CE4F9C"/>
    <w:rsid w:val="00CE5215"/>
    <w:rsid w:val="00CE56A2"/>
    <w:rsid w:val="00CE57B3"/>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65F"/>
    <w:rsid w:val="00D04764"/>
    <w:rsid w:val="00D048EF"/>
    <w:rsid w:val="00D05484"/>
    <w:rsid w:val="00D0580D"/>
    <w:rsid w:val="00D0589C"/>
    <w:rsid w:val="00D05E2F"/>
    <w:rsid w:val="00D05F7C"/>
    <w:rsid w:val="00D060C6"/>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8CA"/>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97F"/>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6D"/>
    <w:rsid w:val="00D46FBD"/>
    <w:rsid w:val="00D471F2"/>
    <w:rsid w:val="00D47564"/>
    <w:rsid w:val="00D47B3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1834"/>
    <w:rsid w:val="00D62259"/>
    <w:rsid w:val="00D623D4"/>
    <w:rsid w:val="00D6269D"/>
    <w:rsid w:val="00D62C71"/>
    <w:rsid w:val="00D63232"/>
    <w:rsid w:val="00D63479"/>
    <w:rsid w:val="00D63580"/>
    <w:rsid w:val="00D6365C"/>
    <w:rsid w:val="00D637B2"/>
    <w:rsid w:val="00D63898"/>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0DE"/>
    <w:rsid w:val="00D9047B"/>
    <w:rsid w:val="00D9070D"/>
    <w:rsid w:val="00D90A98"/>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50F"/>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B7EEE"/>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5ED5"/>
    <w:rsid w:val="00DC62FE"/>
    <w:rsid w:val="00DC6438"/>
    <w:rsid w:val="00DC654B"/>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32B"/>
    <w:rsid w:val="00DD562B"/>
    <w:rsid w:val="00DD57B5"/>
    <w:rsid w:val="00DD5E05"/>
    <w:rsid w:val="00DD5EB7"/>
    <w:rsid w:val="00DD630B"/>
    <w:rsid w:val="00DD6734"/>
    <w:rsid w:val="00DD6AF5"/>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9F4"/>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3C4"/>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57A"/>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09E"/>
    <w:rsid w:val="00E4693E"/>
    <w:rsid w:val="00E50220"/>
    <w:rsid w:val="00E50990"/>
    <w:rsid w:val="00E50A9E"/>
    <w:rsid w:val="00E50BAD"/>
    <w:rsid w:val="00E50CF3"/>
    <w:rsid w:val="00E51B8A"/>
    <w:rsid w:val="00E51C08"/>
    <w:rsid w:val="00E51F4B"/>
    <w:rsid w:val="00E52328"/>
    <w:rsid w:val="00E525E2"/>
    <w:rsid w:val="00E52665"/>
    <w:rsid w:val="00E527A6"/>
    <w:rsid w:val="00E52F1B"/>
    <w:rsid w:val="00E537FB"/>
    <w:rsid w:val="00E53C5E"/>
    <w:rsid w:val="00E54094"/>
    <w:rsid w:val="00E54318"/>
    <w:rsid w:val="00E544EA"/>
    <w:rsid w:val="00E54C30"/>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2F90"/>
    <w:rsid w:val="00E6301A"/>
    <w:rsid w:val="00E63478"/>
    <w:rsid w:val="00E634D6"/>
    <w:rsid w:val="00E635D7"/>
    <w:rsid w:val="00E636C7"/>
    <w:rsid w:val="00E637EC"/>
    <w:rsid w:val="00E638A4"/>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1F0"/>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AB6"/>
    <w:rsid w:val="00E86BF2"/>
    <w:rsid w:val="00E87024"/>
    <w:rsid w:val="00E8746C"/>
    <w:rsid w:val="00E87ACB"/>
    <w:rsid w:val="00E87C19"/>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E3"/>
    <w:rsid w:val="00E95F03"/>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637"/>
    <w:rsid w:val="00EA769D"/>
    <w:rsid w:val="00EA7A8B"/>
    <w:rsid w:val="00EA7E41"/>
    <w:rsid w:val="00EB0278"/>
    <w:rsid w:val="00EB073A"/>
    <w:rsid w:val="00EB0968"/>
    <w:rsid w:val="00EB1347"/>
    <w:rsid w:val="00EB161E"/>
    <w:rsid w:val="00EB1BF8"/>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E27"/>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D8B"/>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0F1"/>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878"/>
    <w:rsid w:val="00EF6E43"/>
    <w:rsid w:val="00EF702D"/>
    <w:rsid w:val="00EF74F9"/>
    <w:rsid w:val="00EF78C9"/>
    <w:rsid w:val="00EF7C1C"/>
    <w:rsid w:val="00EF7C50"/>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130"/>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A12"/>
    <w:rsid w:val="00F161FC"/>
    <w:rsid w:val="00F17199"/>
    <w:rsid w:val="00F17504"/>
    <w:rsid w:val="00F177E3"/>
    <w:rsid w:val="00F17973"/>
    <w:rsid w:val="00F17AA6"/>
    <w:rsid w:val="00F17B69"/>
    <w:rsid w:val="00F17CB3"/>
    <w:rsid w:val="00F2043B"/>
    <w:rsid w:val="00F20C2B"/>
    <w:rsid w:val="00F20D37"/>
    <w:rsid w:val="00F21113"/>
    <w:rsid w:val="00F21135"/>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A3C"/>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3A2"/>
    <w:rsid w:val="00F56439"/>
    <w:rsid w:val="00F569C4"/>
    <w:rsid w:val="00F56C1D"/>
    <w:rsid w:val="00F56DF6"/>
    <w:rsid w:val="00F574BD"/>
    <w:rsid w:val="00F5759D"/>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E27"/>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D61"/>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C52"/>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3DEA"/>
    <w:rsid w:val="00FA4485"/>
    <w:rsid w:val="00FA449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399"/>
    <w:rsid w:val="00FB241F"/>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B3B"/>
    <w:rsid w:val="00FB4B3C"/>
    <w:rsid w:val="00FB4BC4"/>
    <w:rsid w:val="00FB51A5"/>
    <w:rsid w:val="00FB56A5"/>
    <w:rsid w:val="00FB57B3"/>
    <w:rsid w:val="00FB5F4F"/>
    <w:rsid w:val="00FB6021"/>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2F97"/>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91"/>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6B"/>
    <w:rsid w:val="00FE5C95"/>
    <w:rsid w:val="00FE5D31"/>
    <w:rsid w:val="00FE5DF6"/>
    <w:rsid w:val="00FE6640"/>
    <w:rsid w:val="00FE66AE"/>
    <w:rsid w:val="00FE6821"/>
    <w:rsid w:val="00FE69C5"/>
    <w:rsid w:val="00FE69C6"/>
    <w:rsid w:val="00FE6DFD"/>
    <w:rsid w:val="00FE7044"/>
    <w:rsid w:val="00FE706E"/>
    <w:rsid w:val="00FE75BC"/>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B9B"/>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character" w:customStyle="1" w:styleId="B3Char2">
    <w:name w:val="B3 Char2"/>
    <w:link w:val="B3"/>
    <w:qFormat/>
    <w:rsid w:val="00BE7F9F"/>
    <w:rPr>
      <w:lang w:val="en-GB" w:eastAsia="en-US"/>
    </w:rPr>
  </w:style>
  <w:style w:type="character" w:customStyle="1" w:styleId="B4Char">
    <w:name w:val="B4 Char"/>
    <w:link w:val="B4"/>
    <w:qFormat/>
    <w:rsid w:val="00BE7F9F"/>
    <w:rPr>
      <w:lang w:val="en-GB" w:eastAsia="en-US"/>
    </w:rPr>
  </w:style>
  <w:style w:type="character" w:customStyle="1" w:styleId="B3Char">
    <w:name w:val="B3 Char"/>
    <w:rsid w:val="00D060C6"/>
    <w:rPr>
      <w:lang w:val="en-GB" w:eastAsia="en-US"/>
    </w:rPr>
  </w:style>
  <w:style w:type="character" w:customStyle="1" w:styleId="Char10">
    <w:name w:val="批注文字 Char1"/>
    <w:semiHidden/>
    <w:locked/>
    <w:rsid w:val="00465D0B"/>
    <w:rPr>
      <w:rFonts w:ascii="Times New Roman" w:eastAsia="宋体"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6346391">
      <w:bodyDiv w:val="1"/>
      <w:marLeft w:val="0"/>
      <w:marRight w:val="0"/>
      <w:marTop w:val="0"/>
      <w:marBottom w:val="0"/>
      <w:divBdr>
        <w:top w:val="none" w:sz="0" w:space="0" w:color="auto"/>
        <w:left w:val="none" w:sz="0" w:space="0" w:color="auto"/>
        <w:bottom w:val="none" w:sz="0" w:space="0" w:color="auto"/>
        <w:right w:val="none" w:sz="0" w:space="0" w:color="auto"/>
      </w:divBdr>
      <w:divsChild>
        <w:div w:id="273824984">
          <w:marLeft w:val="0"/>
          <w:marRight w:val="0"/>
          <w:marTop w:val="0"/>
          <w:marBottom w:val="45"/>
          <w:divBdr>
            <w:top w:val="none" w:sz="0" w:space="0" w:color="auto"/>
            <w:left w:val="none" w:sz="0" w:space="0" w:color="auto"/>
            <w:bottom w:val="none" w:sz="0" w:space="0" w:color="auto"/>
            <w:right w:val="none" w:sz="0" w:space="0" w:color="auto"/>
          </w:divBdr>
        </w:div>
        <w:div w:id="307563601">
          <w:marLeft w:val="90"/>
          <w:marRight w:val="0"/>
          <w:marTop w:val="0"/>
          <w:marBottom w:val="0"/>
          <w:divBdr>
            <w:top w:val="single" w:sz="6" w:space="5" w:color="E8E8E8"/>
            <w:left w:val="single" w:sz="6" w:space="7" w:color="E8E8E8"/>
            <w:bottom w:val="single" w:sz="6" w:space="5" w:color="E8E8E8"/>
            <w:right w:val="single" w:sz="6" w:space="7" w:color="E8E8E8"/>
          </w:divBdr>
          <w:divsChild>
            <w:div w:id="11934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53059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3676604">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367584">
      <w:bodyDiv w:val="1"/>
      <w:marLeft w:val="0"/>
      <w:marRight w:val="0"/>
      <w:marTop w:val="0"/>
      <w:marBottom w:val="0"/>
      <w:divBdr>
        <w:top w:val="none" w:sz="0" w:space="0" w:color="auto"/>
        <w:left w:val="none" w:sz="0" w:space="0" w:color="auto"/>
        <w:bottom w:val="none" w:sz="0" w:space="0" w:color="auto"/>
        <w:right w:val="none" w:sz="0" w:space="0" w:color="auto"/>
      </w:divBdr>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5416842">
      <w:bodyDiv w:val="1"/>
      <w:marLeft w:val="0"/>
      <w:marRight w:val="0"/>
      <w:marTop w:val="0"/>
      <w:marBottom w:val="0"/>
      <w:divBdr>
        <w:top w:val="none" w:sz="0" w:space="0" w:color="auto"/>
        <w:left w:val="none" w:sz="0" w:space="0" w:color="auto"/>
        <w:bottom w:val="none" w:sz="0" w:space="0" w:color="auto"/>
        <w:right w:val="none" w:sz="0" w:space="0" w:color="auto"/>
      </w:divBdr>
      <w:divsChild>
        <w:div w:id="829709482">
          <w:marLeft w:val="0"/>
          <w:marRight w:val="0"/>
          <w:marTop w:val="0"/>
          <w:marBottom w:val="45"/>
          <w:divBdr>
            <w:top w:val="none" w:sz="0" w:space="0" w:color="auto"/>
            <w:left w:val="none" w:sz="0" w:space="0" w:color="auto"/>
            <w:bottom w:val="none" w:sz="0" w:space="0" w:color="auto"/>
            <w:right w:val="none" w:sz="0" w:space="0" w:color="auto"/>
          </w:divBdr>
        </w:div>
        <w:div w:id="1022321645">
          <w:marLeft w:val="90"/>
          <w:marRight w:val="0"/>
          <w:marTop w:val="0"/>
          <w:marBottom w:val="0"/>
          <w:divBdr>
            <w:top w:val="single" w:sz="6" w:space="5" w:color="E8E8E8"/>
            <w:left w:val="single" w:sz="6" w:space="7" w:color="E8E8E8"/>
            <w:bottom w:val="single" w:sz="6" w:space="5" w:color="E8E8E8"/>
            <w:right w:val="single" w:sz="6" w:space="7" w:color="E8E8E8"/>
          </w:divBdr>
          <w:divsChild>
            <w:div w:id="18077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373673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0824434">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003109">
      <w:bodyDiv w:val="1"/>
      <w:marLeft w:val="0"/>
      <w:marRight w:val="0"/>
      <w:marTop w:val="0"/>
      <w:marBottom w:val="0"/>
      <w:divBdr>
        <w:top w:val="none" w:sz="0" w:space="0" w:color="auto"/>
        <w:left w:val="none" w:sz="0" w:space="0" w:color="auto"/>
        <w:bottom w:val="none" w:sz="0" w:space="0" w:color="auto"/>
        <w:right w:val="none" w:sz="0" w:space="0" w:color="auto"/>
      </w:divBdr>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7880699">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630422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832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3422616">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71346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7897490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338889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1391197">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5369485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3532373">
      <w:bodyDiv w:val="1"/>
      <w:marLeft w:val="0"/>
      <w:marRight w:val="0"/>
      <w:marTop w:val="0"/>
      <w:marBottom w:val="0"/>
      <w:divBdr>
        <w:top w:val="none" w:sz="0" w:space="0" w:color="auto"/>
        <w:left w:val="none" w:sz="0" w:space="0" w:color="auto"/>
        <w:bottom w:val="none" w:sz="0" w:space="0" w:color="auto"/>
        <w:right w:val="none" w:sz="0" w:space="0" w:color="auto"/>
      </w:divBdr>
    </w:div>
    <w:div w:id="1820613401">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85444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98825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442994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2D1F3637-825D-49FD-A6AE-DA953D47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2022-09-30T12:32:00Z</dcterms:created>
  <dcterms:modified xsi:type="dcterms:W3CDTF">2022-09-30T12:32:00Z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(3)BgkqaMfCr7FIsPrwC+CWMOSSwp8S4vj19y7Bl+31XcpkdyUTCzjW8r3F85uzgMQfq8YSCdNQ
5IYV15eN3GlA2i9tQ+g8Q2I0lSC4a6jTS5t0xGyN64Palyda7QIaaZDl3TMKXGFdG9rvU+qw
B1Npi/Seqc2OuGMh1lwrwneHNH2FgA/aXKsv+5S9HW26zo+Yxxi45rgGpce2+4HMBFmKqbkg
0xpRW+0YqAwSlC+5c4</vt:lpwstr>
  </property>
  <property fmtid="{D5CDD505-2E9C-101B-9397-08002B2CF9AE}" pid="17" name="_2015_ms_pID_725343_00">
    <vt:lpwstr>_2015_ms_pID_725343</vt:lpwstr>
  </property>
  <property fmtid="{D5CDD505-2E9C-101B-9397-08002B2CF9AE}" pid="18" name="_2015_ms_pID_7253431">
    <vt:lpwstr>QgPeJnYLLOxeA5RBfFbkL1p6y6LVcgQ/37bwcHPkDnKtMB70apKkj0
JAcJmyErFfSfOZD48sR39ZY5xr3oUt7Wje7TLkHPNtGlZ02Rk1Ncp0Rl/rf4kSqQ5RqtQ71x
ITXqu5sKeFYSqTjBPN/wBZjk9v2aOLgUIu6jY0vpsnhD3IO5dwXHRGdIUWo0zxw1DQxM7w8w
FkFajeRvxBa3qgRItYLDpermcfDJorliaRGG</vt:lpwstr>
  </property>
  <property fmtid="{D5CDD505-2E9C-101B-9397-08002B2CF9AE}" pid="19" name="_2015_ms_pID_7253431_00">
    <vt:lpwstr>_2015_ms_pID_7253431</vt:lpwstr>
  </property>
  <property fmtid="{D5CDD505-2E9C-101B-9397-08002B2CF9AE}" pid="20" name="_2015_ms_pID_7253432">
    <vt:lpwstr>nMN81UWB53v7m//p4U4S0Z/aBuEl8f7h9rB5
DidHjz4AYuUdUcYGGcf/2TNj+k8+04iR/i22gSc48wMeN9qg3mw=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