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056" w:rsidRDefault="005E0056" w:rsidP="005E0056">
      <w:pPr>
        <w:pStyle w:val="a5"/>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 xml:space="preserve">3GPP TSG-RAN WG4 Meeting #104-bis-e                           </w:t>
      </w:r>
      <w:r>
        <w:rPr>
          <w:sz w:val="24"/>
          <w:lang w:eastAsia="zh-CN"/>
        </w:rPr>
        <w:tab/>
        <w:t>R4-221</w:t>
      </w:r>
      <w:r w:rsidR="0078437C">
        <w:rPr>
          <w:sz w:val="24"/>
          <w:lang w:eastAsia="zh-CN"/>
        </w:rPr>
        <w:t>6068</w:t>
      </w:r>
      <w:bookmarkStart w:id="7" w:name="_GoBack"/>
      <w:bookmarkEnd w:id="7"/>
    </w:p>
    <w:bookmarkEnd w:id="0"/>
    <w:bookmarkEnd w:id="1"/>
    <w:bookmarkEnd w:id="2"/>
    <w:bookmarkEnd w:id="3"/>
    <w:bookmarkEnd w:id="4"/>
    <w:p w:rsidR="005E0056" w:rsidRDefault="005E0056" w:rsidP="005E0056">
      <w:pPr>
        <w:pStyle w:val="a5"/>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E0056" w:rsidRPr="005E0056">
        <w:rPr>
          <w:rFonts w:ascii="Arial" w:hAnsi="Arial" w:cs="Arial"/>
          <w:sz w:val="22"/>
        </w:rPr>
        <w:t>Discussion on UE requirements for ATG scenario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72F54">
        <w:rPr>
          <w:rFonts w:ascii="Arial" w:eastAsia="宋体" w:hAnsi="Arial" w:cs="Arial"/>
          <w:sz w:val="22"/>
          <w:lang w:eastAsia="zh-CN"/>
        </w:rPr>
        <w:t>6</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5E0056">
        <w:rPr>
          <w:rFonts w:ascii="Arial" w:eastAsia="宋体" w:hAnsi="Arial" w:cs="Arial"/>
          <w:sz w:val="22"/>
          <w:lang w:eastAsia="zh-CN"/>
        </w:rPr>
        <w:t>3</w:t>
      </w:r>
      <w:r w:rsidR="009E4300" w:rsidRPr="00F71CEC">
        <w:rPr>
          <w:rFonts w:ascii="Arial" w:eastAsia="宋体" w:hAnsi="Arial" w:cs="Arial"/>
          <w:sz w:val="22"/>
          <w:lang w:eastAsia="zh-CN"/>
        </w:rPr>
        <w:t>.</w:t>
      </w:r>
      <w:r w:rsidR="008B7823">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5E0056"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RAN4#104 meeting, a way forward [1] was approved with some options for each issue to further discuss. In this paper, we’d like to provide our views on </w:t>
      </w:r>
      <w:r w:rsidRPr="005E0056">
        <w:rPr>
          <w:rFonts w:eastAsia="宋体"/>
          <w:lang w:val="en-US" w:eastAsia="zh-CN"/>
        </w:rPr>
        <w:t>CPE mounted in the aircraft</w:t>
      </w:r>
      <w:r>
        <w:rPr>
          <w:rFonts w:eastAsia="宋体"/>
          <w:lang w:val="en-US" w:eastAsia="zh-CN"/>
        </w:rPr>
        <w:t>, especially for power class / UE type considerations</w:t>
      </w:r>
      <w:r w:rsidRPr="005E0056">
        <w:rPr>
          <w:rFonts w:eastAsia="宋体"/>
          <w:lang w:val="en-US" w:eastAsia="zh-CN"/>
        </w:rPr>
        <w:t>.</w:t>
      </w:r>
    </w:p>
    <w:p w:rsidR="005E0056" w:rsidRDefault="003E63E8" w:rsidP="004F6B1F">
      <w:pPr>
        <w:pStyle w:val="1"/>
        <w:rPr>
          <w:lang w:eastAsia="zh-CN"/>
        </w:rPr>
      </w:pPr>
      <w:r>
        <w:rPr>
          <w:lang w:eastAsia="zh-CN"/>
        </w:rPr>
        <w:t>General d</w:t>
      </w:r>
      <w:r w:rsidR="004F6B1F">
        <w:rPr>
          <w:rFonts w:hint="eastAsia"/>
          <w:lang w:eastAsia="zh-CN"/>
        </w:rPr>
        <w:t>iscussion</w:t>
      </w:r>
      <w:r w:rsidR="004F6B1F">
        <w:rPr>
          <w:lang w:eastAsia="zh-CN"/>
        </w:rPr>
        <w:t xml:space="preserve"> </w:t>
      </w:r>
    </w:p>
    <w:p w:rsidR="005E0056" w:rsidRDefault="005E0056" w:rsidP="005E0056">
      <w:pPr>
        <w:rPr>
          <w:rFonts w:eastAsiaTheme="minorEastAsia"/>
          <w:lang w:eastAsia="zh-CN"/>
        </w:rPr>
      </w:pPr>
      <w:r>
        <w:rPr>
          <w:rFonts w:eastAsiaTheme="minorEastAsia" w:hint="eastAsia"/>
          <w:lang w:eastAsia="zh-CN"/>
        </w:rPr>
        <w:t>R</w:t>
      </w:r>
      <w:r>
        <w:rPr>
          <w:rFonts w:eastAsiaTheme="minorEastAsia"/>
          <w:lang w:eastAsia="zh-CN"/>
        </w:rPr>
        <w:t xml:space="preserve">eferring to the latest work item [2], the main objectives for </w:t>
      </w:r>
      <w:r w:rsidRPr="005E0056">
        <w:rPr>
          <w:rFonts w:eastAsiaTheme="minorEastAsia"/>
          <w:lang w:eastAsia="zh-CN"/>
        </w:rPr>
        <w:t>CPE mounted in the aircraft</w:t>
      </w:r>
      <w:r>
        <w:rPr>
          <w:rFonts w:eastAsiaTheme="minorEastAsia"/>
          <w:lang w:eastAsia="zh-CN"/>
        </w:rPr>
        <w:t xml:space="preserve"> is listed as below.</w:t>
      </w:r>
    </w:p>
    <w:p w:rsidR="005E0056" w:rsidRPr="005E0056" w:rsidRDefault="005E0056" w:rsidP="005E0056">
      <w:pPr>
        <w:widowControl w:val="0"/>
        <w:numPr>
          <w:ilvl w:val="2"/>
          <w:numId w:val="22"/>
        </w:numPr>
        <w:overflowPunct/>
        <w:autoSpaceDE/>
        <w:autoSpaceDN/>
        <w:adjustRightInd/>
        <w:spacing w:after="0"/>
        <w:jc w:val="both"/>
        <w:textAlignment w:val="auto"/>
        <w:rPr>
          <w:i/>
          <w:kern w:val="2"/>
          <w:shd w:val="pct15" w:color="auto" w:fill="FFFFFF"/>
          <w:lang w:val="en-US" w:eastAsia="zh-CN"/>
        </w:rPr>
      </w:pPr>
      <w:r w:rsidRPr="005E0056">
        <w:rPr>
          <w:i/>
          <w:kern w:val="2"/>
          <w:shd w:val="pct15" w:color="auto" w:fill="FFFFFF"/>
          <w:lang w:val="en-US" w:eastAsia="zh-CN"/>
        </w:rPr>
        <w:t>Identify key characteristics where it is necessary to differentiate ATG ground-based BS and UEs from conventional ground based BS and UEs</w:t>
      </w:r>
    </w:p>
    <w:p w:rsidR="005E0056" w:rsidRPr="005E0056" w:rsidRDefault="005E0056" w:rsidP="005E0056">
      <w:pPr>
        <w:widowControl w:val="0"/>
        <w:numPr>
          <w:ilvl w:val="3"/>
          <w:numId w:val="22"/>
        </w:numPr>
        <w:overflowPunct/>
        <w:autoSpaceDE/>
        <w:autoSpaceDN/>
        <w:adjustRightInd/>
        <w:spacing w:after="0"/>
        <w:jc w:val="both"/>
        <w:textAlignment w:val="auto"/>
        <w:rPr>
          <w:i/>
          <w:kern w:val="2"/>
          <w:shd w:val="pct15" w:color="auto" w:fill="FFFFFF"/>
          <w:lang w:val="en-US" w:eastAsia="zh-CN"/>
        </w:rPr>
      </w:pPr>
      <w:r w:rsidRPr="005E0056">
        <w:rPr>
          <w:i/>
          <w:kern w:val="2"/>
          <w:shd w:val="pct15" w:color="auto" w:fill="FFFFFF"/>
          <w:lang w:val="en-US" w:eastAsia="zh-CN"/>
        </w:rPr>
        <w:t>Aim to reuse existing requirements for BS and UE where possible, e.g.,</w:t>
      </w:r>
    </w:p>
    <w:p w:rsidR="005E0056" w:rsidRPr="005E0056" w:rsidRDefault="005E0056" w:rsidP="005E0056">
      <w:pPr>
        <w:widowControl w:val="0"/>
        <w:numPr>
          <w:ilvl w:val="4"/>
          <w:numId w:val="22"/>
        </w:numPr>
        <w:overflowPunct/>
        <w:autoSpaceDE/>
        <w:autoSpaceDN/>
        <w:adjustRightInd/>
        <w:spacing w:after="0"/>
        <w:jc w:val="both"/>
        <w:textAlignment w:val="auto"/>
        <w:rPr>
          <w:i/>
          <w:kern w:val="2"/>
          <w:shd w:val="pct15" w:color="auto" w:fill="FFFFFF"/>
          <w:lang w:val="en-US" w:eastAsia="zh-CN"/>
        </w:rPr>
      </w:pPr>
      <w:r w:rsidRPr="005E0056">
        <w:rPr>
          <w:i/>
          <w:kern w:val="2"/>
          <w:shd w:val="pct15" w:color="auto" w:fill="FFFFFF"/>
          <w:lang w:val="en-US" w:eastAsia="zh-CN"/>
        </w:rPr>
        <w:t>Reuse TN BS requirements for ATG BS</w:t>
      </w:r>
    </w:p>
    <w:p w:rsidR="005E0056" w:rsidRPr="005E0056" w:rsidRDefault="005E0056" w:rsidP="005E0056">
      <w:pPr>
        <w:widowControl w:val="0"/>
        <w:numPr>
          <w:ilvl w:val="2"/>
          <w:numId w:val="22"/>
        </w:numPr>
        <w:overflowPunct/>
        <w:autoSpaceDE/>
        <w:autoSpaceDN/>
        <w:adjustRightInd/>
        <w:spacing w:after="0"/>
        <w:jc w:val="both"/>
        <w:textAlignment w:val="auto"/>
        <w:rPr>
          <w:i/>
          <w:kern w:val="2"/>
          <w:shd w:val="pct15" w:color="auto" w:fill="FFFFFF"/>
          <w:lang w:val="en-US" w:eastAsia="zh-CN"/>
        </w:rPr>
      </w:pPr>
      <w:r w:rsidRPr="005E0056">
        <w:rPr>
          <w:i/>
          <w:kern w:val="2"/>
          <w:shd w:val="pct15" w:color="auto" w:fill="FFFFFF"/>
          <w:lang w:val="en-US" w:eastAsia="zh-CN"/>
        </w:rPr>
        <w:t>Specify RF requirements for ATG UE/BS</w:t>
      </w:r>
    </w:p>
    <w:p w:rsidR="005E0056" w:rsidRPr="005E0056" w:rsidRDefault="005E0056" w:rsidP="005E0056">
      <w:pPr>
        <w:widowControl w:val="0"/>
        <w:numPr>
          <w:ilvl w:val="3"/>
          <w:numId w:val="22"/>
        </w:numPr>
        <w:overflowPunct/>
        <w:autoSpaceDE/>
        <w:autoSpaceDN/>
        <w:adjustRightInd/>
        <w:spacing w:after="0"/>
        <w:jc w:val="both"/>
        <w:textAlignment w:val="auto"/>
        <w:rPr>
          <w:i/>
          <w:kern w:val="2"/>
          <w:shd w:val="pct15" w:color="auto" w:fill="FFFFFF"/>
          <w:lang w:val="en-US" w:eastAsia="zh-CN"/>
        </w:rPr>
      </w:pPr>
      <w:r w:rsidRPr="005E0056">
        <w:rPr>
          <w:i/>
          <w:kern w:val="2"/>
          <w:shd w:val="pct15" w:color="auto" w:fill="FFFFFF"/>
          <w:lang w:val="en-US" w:eastAsia="zh-CN"/>
        </w:rPr>
        <w:t>Considering the results of co-existence simulations in terms of impact on emissions and RX requirements, cell sizes and link budgets, technology capabilities, likely BS and UE architectures and other relevant aspects.</w:t>
      </w:r>
    </w:p>
    <w:p w:rsidR="005E0056" w:rsidRPr="005E0056" w:rsidRDefault="005E0056" w:rsidP="005E0056">
      <w:pPr>
        <w:widowControl w:val="0"/>
        <w:numPr>
          <w:ilvl w:val="3"/>
          <w:numId w:val="22"/>
        </w:numPr>
        <w:overflowPunct/>
        <w:autoSpaceDE/>
        <w:autoSpaceDN/>
        <w:adjustRightInd/>
        <w:spacing w:after="0"/>
        <w:jc w:val="both"/>
        <w:textAlignment w:val="auto"/>
        <w:rPr>
          <w:i/>
          <w:kern w:val="2"/>
          <w:shd w:val="pct15" w:color="auto" w:fill="FFFFFF"/>
          <w:lang w:val="en-US" w:eastAsia="zh-CN"/>
        </w:rPr>
      </w:pPr>
      <w:r w:rsidRPr="005E0056">
        <w:rPr>
          <w:i/>
          <w:kern w:val="2"/>
          <w:shd w:val="pct15" w:color="auto" w:fill="FFFFFF"/>
          <w:lang w:val="en-US" w:eastAsia="zh-CN"/>
        </w:rPr>
        <w:t>Taking into account identified differences between ATG and fully ground based systems</w:t>
      </w:r>
    </w:p>
    <w:p w:rsidR="005E0056" w:rsidRPr="005E0056" w:rsidRDefault="005E0056" w:rsidP="005E0056">
      <w:pPr>
        <w:widowControl w:val="0"/>
        <w:numPr>
          <w:ilvl w:val="3"/>
          <w:numId w:val="22"/>
        </w:numPr>
        <w:overflowPunct/>
        <w:autoSpaceDE/>
        <w:autoSpaceDN/>
        <w:adjustRightInd/>
        <w:spacing w:after="0"/>
        <w:jc w:val="both"/>
        <w:textAlignment w:val="auto"/>
        <w:rPr>
          <w:i/>
          <w:kern w:val="2"/>
          <w:shd w:val="pct15" w:color="auto" w:fill="FFFFFF"/>
          <w:lang w:val="en-US" w:eastAsia="zh-CN"/>
        </w:rPr>
      </w:pPr>
      <w:r w:rsidRPr="005E0056">
        <w:rPr>
          <w:i/>
          <w:kern w:val="2"/>
          <w:shd w:val="pct15" w:color="auto" w:fill="FFFFFF"/>
          <w:lang w:val="en-US" w:eastAsia="zh-CN"/>
        </w:rPr>
        <w:t>Consider BS type 1-C/1-H/1-O and specify the requirements</w:t>
      </w:r>
    </w:p>
    <w:p w:rsidR="005E0056" w:rsidRPr="005E0056" w:rsidRDefault="005E0056" w:rsidP="005E0056">
      <w:pPr>
        <w:widowControl w:val="0"/>
        <w:numPr>
          <w:ilvl w:val="3"/>
          <w:numId w:val="22"/>
        </w:numPr>
        <w:overflowPunct/>
        <w:autoSpaceDE/>
        <w:autoSpaceDN/>
        <w:adjustRightInd/>
        <w:spacing w:after="0"/>
        <w:jc w:val="both"/>
        <w:textAlignment w:val="auto"/>
        <w:rPr>
          <w:i/>
          <w:kern w:val="2"/>
          <w:shd w:val="pct15" w:color="auto" w:fill="FFFFFF"/>
          <w:lang w:val="en-US" w:eastAsia="zh-CN"/>
        </w:rPr>
      </w:pPr>
      <w:r w:rsidRPr="005E0056">
        <w:rPr>
          <w:i/>
          <w:kern w:val="2"/>
          <w:shd w:val="pct15" w:color="auto" w:fill="FFFFFF"/>
          <w:lang w:val="en-US" w:eastAsia="zh-CN"/>
        </w:rPr>
        <w:t>Consider conductive requirements for UE</w:t>
      </w:r>
    </w:p>
    <w:p w:rsidR="005E0056" w:rsidRPr="005E0056" w:rsidRDefault="005E0056" w:rsidP="005E0056">
      <w:pPr>
        <w:rPr>
          <w:rFonts w:eastAsiaTheme="minorEastAsia"/>
          <w:lang w:eastAsia="zh-CN"/>
        </w:rPr>
      </w:pPr>
      <w:r>
        <w:rPr>
          <w:rFonts w:eastAsiaTheme="minorEastAsia" w:hint="eastAsia"/>
          <w:lang w:eastAsia="zh-CN"/>
        </w:rPr>
        <w:t>B</w:t>
      </w:r>
      <w:r>
        <w:rPr>
          <w:rFonts w:eastAsiaTheme="minorEastAsia"/>
          <w:lang w:eastAsia="zh-CN"/>
        </w:rPr>
        <w:t>ased on these objectives, the scope for this WI is very clear. Firstly, working group should aim to reuse existing requirements for UE where possible.</w:t>
      </w:r>
      <w:r w:rsidR="003E63E8">
        <w:rPr>
          <w:rFonts w:eastAsiaTheme="minorEastAsia"/>
          <w:lang w:eastAsia="zh-CN"/>
        </w:rPr>
        <w:t xml:space="preserve"> Secondly, to consider conductive requirements for UE. Based on these two objectives, that means OTA requirements for UE are excluded and the existing requirements and frameworks for UE should be considered as first priority.</w:t>
      </w:r>
    </w:p>
    <w:p w:rsidR="005E0056" w:rsidRDefault="003E63E8" w:rsidP="005E0056">
      <w:pPr>
        <w:rPr>
          <w:rFonts w:eastAsiaTheme="minorEastAsia"/>
          <w:b/>
          <w:lang w:eastAsia="zh-CN"/>
        </w:rPr>
      </w:pPr>
      <w:r w:rsidRPr="00C820E8">
        <w:rPr>
          <w:rFonts w:eastAsiaTheme="minorEastAsia"/>
          <w:b/>
          <w:lang w:eastAsia="zh-CN"/>
        </w:rPr>
        <w:t xml:space="preserve">Proposal 1: </w:t>
      </w:r>
      <w:r>
        <w:rPr>
          <w:rFonts w:eastAsiaTheme="minorEastAsia"/>
          <w:b/>
          <w:lang w:eastAsia="zh-CN"/>
        </w:rPr>
        <w:t xml:space="preserve">Since only conductive requirements for UE are considered in this work item, the </w:t>
      </w:r>
      <w:r w:rsidRPr="003E63E8">
        <w:rPr>
          <w:rFonts w:eastAsiaTheme="minorEastAsia"/>
          <w:b/>
          <w:lang w:eastAsia="zh-CN"/>
        </w:rPr>
        <w:t>OTA requirements for UE</w:t>
      </w:r>
      <w:r>
        <w:rPr>
          <w:rFonts w:eastAsiaTheme="minorEastAsia"/>
          <w:b/>
          <w:lang w:eastAsia="zh-CN"/>
        </w:rPr>
        <w:t xml:space="preserve"> and considerations related to OTA can be excluded</w:t>
      </w:r>
      <w:r w:rsidR="00167659">
        <w:rPr>
          <w:rFonts w:eastAsiaTheme="minorEastAsia"/>
          <w:b/>
          <w:lang w:eastAsia="zh-CN"/>
        </w:rPr>
        <w:t xml:space="preserve"> in this release</w:t>
      </w:r>
      <w:r>
        <w:rPr>
          <w:rFonts w:eastAsiaTheme="minorEastAsia"/>
          <w:b/>
          <w:lang w:eastAsia="zh-CN"/>
        </w:rPr>
        <w:t>.</w:t>
      </w:r>
    </w:p>
    <w:p w:rsidR="003E63E8" w:rsidRDefault="003E63E8" w:rsidP="005E0056">
      <w:pPr>
        <w:rPr>
          <w:rFonts w:eastAsiaTheme="minorEastAsia"/>
          <w:b/>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w:t>
      </w:r>
      <w:r>
        <w:rPr>
          <w:rFonts w:eastAsiaTheme="minorEastAsia"/>
          <w:b/>
          <w:lang w:eastAsia="zh-CN"/>
        </w:rPr>
        <w:t xml:space="preserve"> Since this work item aims to reuse the </w:t>
      </w:r>
      <w:r w:rsidRPr="003E63E8">
        <w:rPr>
          <w:rFonts w:eastAsiaTheme="minorEastAsia"/>
          <w:b/>
          <w:lang w:eastAsia="zh-CN"/>
        </w:rPr>
        <w:t>existing requirements for UE where possible</w:t>
      </w:r>
      <w:r>
        <w:rPr>
          <w:rFonts w:eastAsiaTheme="minorEastAsia"/>
          <w:b/>
          <w:lang w:eastAsia="zh-CN"/>
        </w:rPr>
        <w:t xml:space="preserve">, </w:t>
      </w:r>
      <w:r w:rsidRPr="003E63E8">
        <w:rPr>
          <w:rFonts w:eastAsiaTheme="minorEastAsia"/>
          <w:b/>
          <w:lang w:eastAsia="zh-CN"/>
        </w:rPr>
        <w:t>the existing requirements and frameworks for UE should be considered as first priority.</w:t>
      </w:r>
    </w:p>
    <w:p w:rsidR="003E63E8" w:rsidRDefault="003E63E8" w:rsidP="005E0056">
      <w:pPr>
        <w:rPr>
          <w:rFonts w:eastAsiaTheme="minorEastAsia"/>
          <w:lang w:eastAsia="zh-CN"/>
        </w:rPr>
      </w:pPr>
      <w:r>
        <w:rPr>
          <w:rFonts w:eastAsiaTheme="minorEastAsia" w:hint="eastAsia"/>
          <w:lang w:eastAsia="zh-CN"/>
        </w:rPr>
        <w:t>B</w:t>
      </w:r>
      <w:r>
        <w:rPr>
          <w:rFonts w:eastAsiaTheme="minorEastAsia"/>
          <w:lang w:eastAsia="zh-CN"/>
        </w:rPr>
        <w:t xml:space="preserve">ased on the way forward [3], </w:t>
      </w:r>
      <w:r w:rsidR="00167659">
        <w:rPr>
          <w:rFonts w:eastAsiaTheme="minorEastAsia"/>
          <w:lang w:eastAsia="zh-CN"/>
        </w:rPr>
        <w:t>working group has agreed that o</w:t>
      </w:r>
      <w:r w:rsidR="00167659" w:rsidRPr="00167659">
        <w:rPr>
          <w:rFonts w:eastAsiaTheme="minorEastAsia"/>
          <w:lang w:eastAsia="zh-CN"/>
        </w:rPr>
        <w:t>nly aircraft is considered in this WI.</w:t>
      </w:r>
      <w:r w:rsidR="00167659">
        <w:rPr>
          <w:rFonts w:eastAsiaTheme="minorEastAsia"/>
          <w:lang w:eastAsia="zh-CN"/>
        </w:rPr>
        <w:t xml:space="preserve"> ATG UE seems more general and may cause some ambiguity about the UE type. It’s better to standardize a general term for it.</w:t>
      </w:r>
    </w:p>
    <w:p w:rsidR="00167659" w:rsidRPr="003E63E8" w:rsidRDefault="00167659" w:rsidP="005E0056">
      <w:pPr>
        <w:rPr>
          <w:rFonts w:eastAsiaTheme="minorEastAsia"/>
          <w:lang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Pr>
          <w:rFonts w:eastAsiaTheme="minorEastAsia"/>
          <w:b/>
          <w:lang w:eastAsia="zh-CN"/>
        </w:rPr>
        <w:t xml:space="preserve"> To use the term “CMA: CPE mounted in the aircraft” for the target UE type for this R18 air-to-ground work item.</w:t>
      </w:r>
    </w:p>
    <w:p w:rsidR="004F6B1F" w:rsidRDefault="00922753" w:rsidP="00922753">
      <w:pPr>
        <w:pStyle w:val="1"/>
        <w:rPr>
          <w:lang w:eastAsia="zh-CN"/>
        </w:rPr>
      </w:pPr>
      <w:r>
        <w:rPr>
          <w:lang w:eastAsia="zh-CN"/>
        </w:rPr>
        <w:t>M</w:t>
      </w:r>
      <w:r w:rsidR="004F6B1F" w:rsidRPr="004F6B1F">
        <w:rPr>
          <w:lang w:eastAsia="zh-CN"/>
        </w:rPr>
        <w:t>aximum output power</w:t>
      </w:r>
      <w:r w:rsidRPr="00922753">
        <w:t xml:space="preserve"> </w:t>
      </w:r>
      <w:r w:rsidRPr="00922753">
        <w:rPr>
          <w:lang w:eastAsia="zh-CN"/>
        </w:rPr>
        <w:t>for CPE mounted in the aircraft</w:t>
      </w:r>
    </w:p>
    <w:p w:rsidR="00167659" w:rsidRDefault="00167659" w:rsidP="004F6B1F">
      <w:pPr>
        <w:rPr>
          <w:rFonts w:eastAsiaTheme="minorEastAsia"/>
          <w:lang w:eastAsia="zh-CN"/>
        </w:rPr>
      </w:pPr>
      <w:r>
        <w:rPr>
          <w:rFonts w:eastAsiaTheme="minorEastAsia" w:hint="eastAsia"/>
          <w:lang w:eastAsia="zh-CN"/>
        </w:rPr>
        <w:t>W</w:t>
      </w:r>
      <w:r>
        <w:rPr>
          <w:rFonts w:eastAsiaTheme="minorEastAsia"/>
          <w:lang w:eastAsia="zh-CN"/>
        </w:rPr>
        <w:t xml:space="preserve">hen we derive the </w:t>
      </w:r>
      <w:r w:rsidRPr="00167659">
        <w:rPr>
          <w:rFonts w:eastAsiaTheme="minorEastAsia"/>
          <w:lang w:eastAsia="zh-CN"/>
        </w:rPr>
        <w:t>UE maximum output power</w:t>
      </w:r>
      <w:r>
        <w:rPr>
          <w:rFonts w:eastAsiaTheme="minorEastAsia"/>
          <w:lang w:eastAsia="zh-CN"/>
        </w:rPr>
        <w:t xml:space="preserve"> requirements, we should consider the following factors, e.g. deployment scenario, frequency band and coverage.</w:t>
      </w:r>
    </w:p>
    <w:p w:rsidR="00167659" w:rsidRDefault="00EF05A1" w:rsidP="004F6B1F">
      <w:pPr>
        <w:rPr>
          <w:rFonts w:eastAsiaTheme="minorEastAsia"/>
          <w:lang w:eastAsia="zh-CN"/>
        </w:rPr>
      </w:pPr>
      <w:r>
        <w:rPr>
          <w:rFonts w:eastAsiaTheme="minorEastAsia"/>
          <w:lang w:eastAsia="zh-CN"/>
        </w:rPr>
        <w:t xml:space="preserve">Bands n1, </w:t>
      </w:r>
      <w:r w:rsidRPr="00EF05A1">
        <w:rPr>
          <w:rFonts w:eastAsiaTheme="minorEastAsia"/>
          <w:lang w:eastAsia="zh-CN"/>
        </w:rPr>
        <w:t>n78 and n79</w:t>
      </w:r>
      <w:r>
        <w:rPr>
          <w:rFonts w:eastAsiaTheme="minorEastAsia"/>
          <w:lang w:eastAsia="zh-CN"/>
        </w:rPr>
        <w:t xml:space="preserve"> are considered as exemplary bands, but the </w:t>
      </w:r>
      <w:r w:rsidRPr="00EF05A1">
        <w:rPr>
          <w:rFonts w:eastAsiaTheme="minorEastAsia"/>
          <w:lang w:eastAsia="zh-CN"/>
        </w:rPr>
        <w:t>UE maximum output power requirements</w:t>
      </w:r>
      <w:r>
        <w:rPr>
          <w:rFonts w:eastAsiaTheme="minorEastAsia"/>
          <w:lang w:eastAsia="zh-CN"/>
        </w:rPr>
        <w:t xml:space="preserve"> for FDD band 1 are different from TDD bands n78 and n79. It’s proposed to assume the </w:t>
      </w:r>
      <w:r w:rsidRPr="00EF05A1">
        <w:rPr>
          <w:rFonts w:eastAsiaTheme="minorEastAsia"/>
          <w:lang w:eastAsia="zh-CN"/>
        </w:rPr>
        <w:t>UE maximum output power requirements</w:t>
      </w:r>
      <w:r>
        <w:rPr>
          <w:rFonts w:eastAsiaTheme="minorEastAsia"/>
          <w:lang w:eastAsia="zh-CN"/>
        </w:rPr>
        <w:t xml:space="preserve"> for FDD band n1 and TDD bands n78 and n79 separately.</w:t>
      </w:r>
    </w:p>
    <w:p w:rsidR="00EF05A1" w:rsidRDefault="00EF05A1" w:rsidP="004F6B1F">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addition, the UL coverage should be evaluated based on the specific deployment scenario. </w:t>
      </w:r>
      <w:r w:rsidR="005735CB">
        <w:rPr>
          <w:rFonts w:eastAsiaTheme="minorEastAsia"/>
          <w:lang w:eastAsia="zh-CN"/>
        </w:rPr>
        <w:t xml:space="preserve">It’s very important to define the network layout for ATG scenario firstly before working group have a good way forward on how to specify </w:t>
      </w:r>
      <w:r w:rsidR="005735CB" w:rsidRPr="005735CB">
        <w:rPr>
          <w:rFonts w:eastAsiaTheme="minorEastAsia"/>
          <w:lang w:eastAsia="zh-CN"/>
        </w:rPr>
        <w:t>UE maximum output power</w:t>
      </w:r>
      <w:r w:rsidR="005735CB">
        <w:rPr>
          <w:rFonts w:eastAsiaTheme="minorEastAsia"/>
          <w:lang w:eastAsia="zh-CN"/>
        </w:rPr>
        <w:t>. For example, the typical cell range should be assumed firstly.</w:t>
      </w:r>
    </w:p>
    <w:p w:rsidR="005735CB" w:rsidRDefault="005735CB" w:rsidP="004F6B1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sidRPr="005735CB">
        <w:t xml:space="preserve"> </w:t>
      </w:r>
      <w:r w:rsidRPr="005735CB">
        <w:rPr>
          <w:rFonts w:eastAsiaTheme="minorEastAsia"/>
          <w:b/>
          <w:lang w:eastAsia="zh-CN"/>
        </w:rPr>
        <w:t>It’s very important to define the network layout for ATG scenario firstly before working group have a good way forward on how to specify UE maximum output power.</w:t>
      </w:r>
    </w:p>
    <w:p w:rsidR="005735CB" w:rsidRDefault="005735CB" w:rsidP="004F6B1F">
      <w:pPr>
        <w:rPr>
          <w:rFonts w:eastAsiaTheme="minorEastAsia"/>
          <w:lang w:eastAsia="zh-CN"/>
        </w:rPr>
      </w:pPr>
      <w:r>
        <w:rPr>
          <w:rFonts w:eastAsiaTheme="minorEastAsia" w:hint="eastAsia"/>
          <w:lang w:eastAsia="zh-CN"/>
        </w:rPr>
        <w:t>S</w:t>
      </w:r>
      <w:r>
        <w:rPr>
          <w:rFonts w:eastAsiaTheme="minorEastAsia"/>
          <w:lang w:eastAsia="zh-CN"/>
        </w:rPr>
        <w:t>ince the aircraft isn’t fixed in the network</w:t>
      </w:r>
      <w:r w:rsidR="005C777C">
        <w:rPr>
          <w:rFonts w:eastAsiaTheme="minorEastAsia"/>
          <w:lang w:eastAsia="zh-CN"/>
        </w:rPr>
        <w:t xml:space="preserve"> and it isn’t like a network node</w:t>
      </w:r>
      <w:r>
        <w:rPr>
          <w:rFonts w:eastAsiaTheme="minorEastAsia"/>
          <w:lang w:eastAsia="zh-CN"/>
        </w:rPr>
        <w:t>, not sure whether the UE maximum output power can be declared by UE vendors</w:t>
      </w:r>
      <w:r w:rsidR="005C777C">
        <w:rPr>
          <w:rFonts w:eastAsiaTheme="minorEastAsia"/>
          <w:lang w:eastAsia="zh-CN"/>
        </w:rPr>
        <w:t xml:space="preserve"> independently</w:t>
      </w:r>
      <w:r>
        <w:rPr>
          <w:rFonts w:eastAsiaTheme="minorEastAsia"/>
          <w:lang w:eastAsia="zh-CN"/>
        </w:rPr>
        <w:t>. From</w:t>
      </w:r>
      <w:r>
        <w:rPr>
          <w:rFonts w:eastAsiaTheme="minorEastAsia" w:hint="eastAsia"/>
          <w:lang w:eastAsia="zh-CN"/>
        </w:rPr>
        <w:t xml:space="preserve"> </w:t>
      </w:r>
      <w:r>
        <w:rPr>
          <w:rFonts w:eastAsiaTheme="minorEastAsia"/>
          <w:lang w:eastAsia="zh-CN"/>
        </w:rPr>
        <w:t xml:space="preserve">network performance perspective, </w:t>
      </w:r>
      <w:r w:rsidR="005C777C">
        <w:rPr>
          <w:rFonts w:eastAsiaTheme="minorEastAsia"/>
          <w:lang w:eastAsia="zh-CN"/>
        </w:rPr>
        <w:t>the minimum requirement for UE MOP should be clearly specified instead of depending on the declaration from UE vendors.</w:t>
      </w:r>
    </w:p>
    <w:p w:rsidR="005C777C" w:rsidRDefault="005C777C" w:rsidP="004F6B1F">
      <w:pPr>
        <w:rPr>
          <w:rFonts w:eastAsiaTheme="minorEastAsia"/>
          <w:b/>
          <w:lang w:eastAsia="zh-CN"/>
        </w:rPr>
      </w:pPr>
      <w:r w:rsidRPr="00C820E8">
        <w:rPr>
          <w:rFonts w:eastAsiaTheme="minorEastAsia"/>
          <w:b/>
          <w:lang w:eastAsia="zh-CN"/>
        </w:rPr>
        <w:t xml:space="preserve">Proposal </w:t>
      </w:r>
      <w:r w:rsidR="001375C9">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5C777C">
        <w:rPr>
          <w:rFonts w:eastAsiaTheme="minorEastAsia"/>
          <w:b/>
          <w:lang w:eastAsia="zh-CN"/>
        </w:rPr>
        <w:t>From network performance perspective, the minimum requirement for UE MOP should be clearly specified instead of depending on the declaration from UE vendors.</w:t>
      </w:r>
    </w:p>
    <w:p w:rsidR="005C777C" w:rsidRPr="00EF05A1" w:rsidRDefault="005C777C" w:rsidP="004F6B1F">
      <w:pPr>
        <w:rPr>
          <w:rFonts w:eastAsiaTheme="minorEastAsia"/>
          <w:lang w:eastAsia="zh-CN"/>
        </w:rPr>
      </w:pPr>
      <w:r w:rsidRPr="00C820E8">
        <w:rPr>
          <w:rFonts w:eastAsiaTheme="minorEastAsia"/>
          <w:b/>
          <w:lang w:eastAsia="zh-CN"/>
        </w:rPr>
        <w:t xml:space="preserve">Proposal </w:t>
      </w:r>
      <w:r w:rsidR="001375C9">
        <w:rPr>
          <w:rFonts w:eastAsiaTheme="minorEastAsia"/>
          <w:b/>
          <w:lang w:eastAsia="zh-CN"/>
        </w:rPr>
        <w:t>5</w:t>
      </w:r>
      <w:r w:rsidRPr="00C820E8">
        <w:rPr>
          <w:rFonts w:eastAsiaTheme="minorEastAsia"/>
          <w:b/>
          <w:lang w:eastAsia="zh-CN"/>
        </w:rPr>
        <w:t>:</w:t>
      </w:r>
      <w:r>
        <w:rPr>
          <w:rFonts w:eastAsiaTheme="minorEastAsia"/>
          <w:b/>
          <w:lang w:eastAsia="zh-CN"/>
        </w:rPr>
        <w:t xml:space="preserve"> In order to reuse the current industry eco-system, </w:t>
      </w:r>
      <w:r w:rsidR="001375C9">
        <w:rPr>
          <w:rFonts w:eastAsiaTheme="minorEastAsia"/>
          <w:b/>
          <w:lang w:eastAsia="zh-CN"/>
        </w:rPr>
        <w:t>2</w:t>
      </w:r>
      <w:r w:rsidR="001375C9" w:rsidRPr="001375C9">
        <w:rPr>
          <w:rFonts w:eastAsiaTheme="minorEastAsia"/>
          <w:b/>
          <w:lang w:eastAsia="zh-CN"/>
        </w:rPr>
        <w:t xml:space="preserve">3dBm per element </w:t>
      </w:r>
      <w:r w:rsidR="001375C9">
        <w:rPr>
          <w:rFonts w:eastAsiaTheme="minorEastAsia"/>
          <w:b/>
          <w:lang w:eastAsia="zh-CN"/>
        </w:rPr>
        <w:t>f</w:t>
      </w:r>
      <w:r>
        <w:rPr>
          <w:rFonts w:eastAsiaTheme="minorEastAsia"/>
          <w:b/>
          <w:lang w:eastAsia="zh-CN"/>
        </w:rPr>
        <w:t>or FDD band n1</w:t>
      </w:r>
      <w:r w:rsidR="001375C9">
        <w:rPr>
          <w:rFonts w:eastAsiaTheme="minorEastAsia"/>
          <w:b/>
          <w:lang w:eastAsia="zh-CN"/>
        </w:rPr>
        <w:t xml:space="preserve"> and </w:t>
      </w:r>
      <w:r w:rsidR="001375C9" w:rsidRPr="001375C9">
        <w:rPr>
          <w:rFonts w:eastAsiaTheme="minorEastAsia"/>
          <w:b/>
          <w:lang w:eastAsia="zh-CN"/>
        </w:rPr>
        <w:t>23dBm</w:t>
      </w:r>
      <w:r w:rsidR="001375C9">
        <w:rPr>
          <w:rFonts w:eastAsiaTheme="minorEastAsia"/>
          <w:b/>
          <w:lang w:eastAsia="zh-CN"/>
        </w:rPr>
        <w:t xml:space="preserve"> (26dBm)</w:t>
      </w:r>
      <w:r w:rsidR="001375C9" w:rsidRPr="001375C9">
        <w:rPr>
          <w:rFonts w:eastAsiaTheme="minorEastAsia"/>
          <w:b/>
          <w:lang w:eastAsia="zh-CN"/>
        </w:rPr>
        <w:t xml:space="preserve"> per element for </w:t>
      </w:r>
      <w:r w:rsidR="001375C9">
        <w:rPr>
          <w:rFonts w:eastAsiaTheme="minorEastAsia"/>
          <w:b/>
          <w:lang w:eastAsia="zh-CN"/>
        </w:rPr>
        <w:t>T</w:t>
      </w:r>
      <w:r w:rsidR="001375C9" w:rsidRPr="001375C9">
        <w:rPr>
          <w:rFonts w:eastAsiaTheme="minorEastAsia"/>
          <w:b/>
          <w:lang w:eastAsia="zh-CN"/>
        </w:rPr>
        <w:t>DD band n</w:t>
      </w:r>
      <w:r w:rsidR="001375C9">
        <w:rPr>
          <w:rFonts w:eastAsiaTheme="minorEastAsia"/>
          <w:b/>
          <w:lang w:eastAsia="zh-CN"/>
        </w:rPr>
        <w:t>78, n79 can be assumed. The UE maximum output power can be further discussed after antenna array configurations are concluded.</w:t>
      </w:r>
    </w:p>
    <w:p w:rsidR="00B50C96" w:rsidRDefault="001375C9" w:rsidP="001375C9">
      <w:pPr>
        <w:pStyle w:val="1"/>
        <w:rPr>
          <w:lang w:eastAsia="zh-CN"/>
        </w:rPr>
      </w:pPr>
      <w:r>
        <w:rPr>
          <w:lang w:eastAsia="zh-CN"/>
        </w:rPr>
        <w:t>A</w:t>
      </w:r>
      <w:r w:rsidR="008B7823">
        <w:rPr>
          <w:lang w:eastAsia="zh-CN"/>
        </w:rPr>
        <w:t>ntenna model</w:t>
      </w:r>
      <w:r w:rsidR="004F6B1F">
        <w:rPr>
          <w:lang w:eastAsia="zh-CN"/>
        </w:rPr>
        <w:t xml:space="preserve"> for </w:t>
      </w:r>
      <w:r w:rsidRPr="001375C9">
        <w:rPr>
          <w:lang w:eastAsia="zh-CN"/>
        </w:rPr>
        <w:t>CPE mounted in the aircraft</w:t>
      </w:r>
    </w:p>
    <w:p w:rsidR="00922753" w:rsidRDefault="00922753" w:rsidP="00434194">
      <w:pPr>
        <w:rPr>
          <w:rFonts w:eastAsiaTheme="minorEastAsia"/>
          <w:lang w:eastAsia="zh-CN"/>
        </w:rPr>
      </w:pPr>
      <w:r>
        <w:rPr>
          <w:rFonts w:eastAsiaTheme="minorEastAsia"/>
          <w:lang w:eastAsia="zh-CN"/>
        </w:rPr>
        <w:t xml:space="preserve">Since </w:t>
      </w:r>
      <w:r w:rsidRPr="00922753">
        <w:rPr>
          <w:rFonts w:eastAsiaTheme="minorEastAsia"/>
          <w:lang w:eastAsia="zh-CN"/>
        </w:rPr>
        <w:t xml:space="preserve">UE orientation </w:t>
      </w:r>
      <w:r>
        <w:rPr>
          <w:rFonts w:eastAsiaTheme="minorEastAsia"/>
          <w:lang w:eastAsia="zh-CN"/>
        </w:rPr>
        <w:t>aims</w:t>
      </w:r>
      <w:r w:rsidRPr="00922753">
        <w:rPr>
          <w:rFonts w:eastAsiaTheme="minorEastAsia"/>
          <w:lang w:eastAsia="zh-CN"/>
        </w:rPr>
        <w:t xml:space="preserve"> to the ground</w:t>
      </w:r>
      <w:r>
        <w:rPr>
          <w:rFonts w:eastAsiaTheme="minorEastAsia"/>
          <w:lang w:eastAsia="zh-CN"/>
        </w:rPr>
        <w:t xml:space="preserve">, </w:t>
      </w:r>
      <w:r>
        <w:rPr>
          <w:bCs/>
          <w:lang w:val="sv-SE" w:eastAsia="zh-CN"/>
        </w:rPr>
        <w:t>o</w:t>
      </w:r>
      <w:r w:rsidRPr="00922753">
        <w:rPr>
          <w:bCs/>
          <w:lang w:val="sv-SE" w:eastAsia="zh-CN"/>
        </w:rPr>
        <w:t>mni antenna assumption</w:t>
      </w:r>
      <w:r w:rsidRPr="00922753">
        <w:rPr>
          <w:rFonts w:eastAsiaTheme="minorEastAsia"/>
          <w:lang w:eastAsia="zh-CN"/>
        </w:rPr>
        <w:t xml:space="preserve"> </w:t>
      </w:r>
      <w:r>
        <w:rPr>
          <w:rFonts w:eastAsiaTheme="minorEastAsia"/>
          <w:lang w:eastAsia="zh-CN"/>
        </w:rPr>
        <w:t xml:space="preserve">for </w:t>
      </w:r>
      <w:r w:rsidRPr="00922753">
        <w:rPr>
          <w:rFonts w:eastAsiaTheme="minorEastAsia"/>
          <w:lang w:eastAsia="zh-CN"/>
        </w:rPr>
        <w:t xml:space="preserve">CPE mounted in the aircraft </w:t>
      </w:r>
      <w:r>
        <w:rPr>
          <w:rFonts w:eastAsiaTheme="minorEastAsia"/>
          <w:lang w:eastAsia="zh-CN"/>
        </w:rPr>
        <w:t>can be excluded. It’s unnecessary to consider the direction which is opposite to the ground.</w:t>
      </w:r>
    </w:p>
    <w:p w:rsidR="00922753" w:rsidRDefault="00922753" w:rsidP="00434194">
      <w:pPr>
        <w:rPr>
          <w:rFonts w:eastAsiaTheme="minorEastAsia"/>
          <w:lang w:eastAsia="zh-CN"/>
        </w:rPr>
      </w:pPr>
      <w:r w:rsidRPr="00C820E8">
        <w:rPr>
          <w:rFonts w:eastAsiaTheme="minorEastAsia"/>
          <w:b/>
          <w:lang w:eastAsia="zh-CN"/>
        </w:rPr>
        <w:t xml:space="preserve">Proposal </w:t>
      </w:r>
      <w:r>
        <w:rPr>
          <w:rFonts w:eastAsiaTheme="minorEastAsia"/>
          <w:b/>
          <w:lang w:eastAsia="zh-CN"/>
        </w:rPr>
        <w:t>6</w:t>
      </w:r>
      <w:r w:rsidRPr="00C820E8">
        <w:rPr>
          <w:rFonts w:eastAsiaTheme="minorEastAsia"/>
          <w:b/>
          <w:lang w:eastAsia="zh-CN"/>
        </w:rPr>
        <w:t>:</w:t>
      </w:r>
      <w:r>
        <w:rPr>
          <w:rFonts w:eastAsiaTheme="minorEastAsia"/>
          <w:b/>
          <w:lang w:eastAsia="zh-CN"/>
        </w:rPr>
        <w:t xml:space="preserve"> O</w:t>
      </w:r>
      <w:r w:rsidRPr="00922753">
        <w:rPr>
          <w:rFonts w:eastAsiaTheme="minorEastAsia"/>
          <w:b/>
          <w:lang w:eastAsia="zh-CN"/>
        </w:rPr>
        <w:t>mni antenna assumption for CPE mounted in the aircraft can be excluded</w:t>
      </w:r>
      <w:r>
        <w:rPr>
          <w:rFonts w:eastAsiaTheme="minorEastAsia"/>
          <w:b/>
          <w:lang w:eastAsia="zh-CN"/>
        </w:rPr>
        <w:t>.</w:t>
      </w:r>
    </w:p>
    <w:p w:rsidR="00C34043" w:rsidRDefault="001375C9" w:rsidP="00434194">
      <w:pPr>
        <w:rPr>
          <w:rFonts w:eastAsiaTheme="minorEastAsia"/>
          <w:lang w:eastAsia="zh-CN"/>
        </w:rPr>
      </w:pPr>
      <w:r>
        <w:rPr>
          <w:rFonts w:eastAsiaTheme="minorEastAsia"/>
          <w:lang w:eastAsia="zh-CN"/>
        </w:rPr>
        <w:t>I</w:t>
      </w:r>
      <w:r w:rsidR="006F5F57">
        <w:rPr>
          <w:rFonts w:eastAsiaTheme="minorEastAsia"/>
          <w:lang w:eastAsia="zh-CN"/>
        </w:rPr>
        <w:t>t’s pro</w:t>
      </w:r>
      <w:r w:rsidR="00922753">
        <w:rPr>
          <w:rFonts w:eastAsiaTheme="minorEastAsia"/>
          <w:lang w:eastAsia="zh-CN"/>
        </w:rPr>
        <w:t xml:space="preserve">posed to adopt the following array </w:t>
      </w:r>
      <w:r w:rsidR="006F5F57">
        <w:rPr>
          <w:rFonts w:eastAsiaTheme="minorEastAsia"/>
          <w:lang w:eastAsia="zh-CN"/>
        </w:rPr>
        <w:t>antenna model</w:t>
      </w:r>
      <w:r w:rsidR="004D14BA" w:rsidRPr="004D14BA">
        <w:t xml:space="preserve"> </w:t>
      </w:r>
      <w:r w:rsidR="004D14BA">
        <w:t xml:space="preserve">in </w:t>
      </w:r>
      <w:r w:rsidR="004D14BA" w:rsidRPr="004D14BA">
        <w:rPr>
          <w:rFonts w:eastAsiaTheme="minorEastAsia"/>
          <w:lang w:eastAsia="zh-CN"/>
        </w:rPr>
        <w:t xml:space="preserve">Table </w:t>
      </w:r>
      <w:r w:rsidR="004D14BA">
        <w:rPr>
          <w:rFonts w:eastAsiaTheme="minorEastAsia"/>
          <w:lang w:eastAsia="zh-CN"/>
        </w:rPr>
        <w:t>1</w:t>
      </w:r>
      <w:r w:rsidR="006F5F57">
        <w:rPr>
          <w:rFonts w:eastAsiaTheme="minorEastAsia"/>
          <w:lang w:eastAsia="zh-CN"/>
        </w:rPr>
        <w:t>.</w:t>
      </w:r>
      <w:r w:rsidR="00FE206D">
        <w:rPr>
          <w:rFonts w:eastAsiaTheme="minorEastAsia"/>
          <w:lang w:eastAsia="zh-CN"/>
        </w:rPr>
        <w:t xml:space="preserve"> It’s highlighted that the antenna array configuration can be further discussed based on the expected maximum output power and antenna gain of </w:t>
      </w:r>
      <w:r w:rsidR="00FE206D" w:rsidRPr="00FE206D">
        <w:rPr>
          <w:rFonts w:eastAsiaTheme="minorEastAsia"/>
          <w:lang w:eastAsia="zh-CN"/>
        </w:rPr>
        <w:t>CPE mounted in the aircraft</w:t>
      </w:r>
      <w:r w:rsidR="00FE206D">
        <w:rPr>
          <w:rFonts w:eastAsiaTheme="minorEastAsia"/>
          <w:lang w:eastAsia="zh-CN"/>
        </w:rPr>
        <w:t xml:space="preserve">. </w:t>
      </w:r>
      <w:r w:rsidR="00511509">
        <w:rPr>
          <w:rFonts w:eastAsiaTheme="minorEastAsia"/>
          <w:lang w:eastAsia="zh-CN"/>
        </w:rPr>
        <w:t xml:space="preserve">Based on the discussion in last meeting, there are no conclusion on whether </w:t>
      </w:r>
      <w:r w:rsidR="00511509" w:rsidRPr="00511509">
        <w:rPr>
          <w:rFonts w:eastAsiaTheme="minorEastAsia"/>
          <w:lang w:eastAsia="zh-CN"/>
        </w:rPr>
        <w:t>CPE mounted in the aircraft</w:t>
      </w:r>
      <w:r w:rsidR="00511509">
        <w:rPr>
          <w:rFonts w:eastAsiaTheme="minorEastAsia"/>
          <w:lang w:eastAsia="zh-CN"/>
        </w:rPr>
        <w:t xml:space="preserve"> has beam steering capability. RAN4 never assume FR1 UE has the capability of beam steering. Thus, if we assume that </w:t>
      </w:r>
      <w:r w:rsidR="00511509" w:rsidRPr="00511509">
        <w:rPr>
          <w:rFonts w:eastAsiaTheme="minorEastAsia"/>
          <w:lang w:eastAsia="zh-CN"/>
        </w:rPr>
        <w:t>FR1 UE has the capability of beam steering</w:t>
      </w:r>
      <w:r w:rsidR="00511509">
        <w:rPr>
          <w:rFonts w:eastAsiaTheme="minorEastAsia"/>
          <w:lang w:eastAsia="zh-CN"/>
        </w:rPr>
        <w:t>, it’s very challeng</w:t>
      </w:r>
      <w:r w:rsidR="004D14BA">
        <w:rPr>
          <w:rFonts w:eastAsiaTheme="minorEastAsia"/>
          <w:lang w:eastAsia="zh-CN"/>
        </w:rPr>
        <w:t>ing</w:t>
      </w:r>
      <w:r w:rsidR="00511509">
        <w:rPr>
          <w:rFonts w:eastAsiaTheme="minorEastAsia"/>
          <w:lang w:eastAsia="zh-CN"/>
        </w:rPr>
        <w:t xml:space="preserve"> for RAN4 to specify the UE requirements based on beam steering assumption. Given the objective of this WI is to reuse the existing requirements as soon as possible, the TU budget is limited. Assuming beam steering capability for </w:t>
      </w:r>
      <w:r w:rsidR="0096022F" w:rsidRPr="0096022F">
        <w:rPr>
          <w:rFonts w:eastAsiaTheme="minorEastAsia"/>
          <w:lang w:eastAsia="zh-CN"/>
        </w:rPr>
        <w:t>CPE mounted in the aircraft</w:t>
      </w:r>
      <w:r w:rsidR="0096022F">
        <w:rPr>
          <w:rFonts w:eastAsiaTheme="minorEastAsia"/>
          <w:lang w:eastAsia="zh-CN"/>
        </w:rPr>
        <w:t xml:space="preserve"> will enlarge the scope of ATG WI and may cause some risks of progress.</w:t>
      </w:r>
    </w:p>
    <w:p w:rsidR="0096022F" w:rsidRDefault="0096022F" w:rsidP="00434194">
      <w:pPr>
        <w:rPr>
          <w:rFonts w:eastAsiaTheme="minorEastAsia"/>
          <w:lang w:eastAsia="zh-CN"/>
        </w:rPr>
      </w:pPr>
      <w:r w:rsidRPr="00C820E8">
        <w:rPr>
          <w:rFonts w:eastAsiaTheme="minorEastAsia"/>
          <w:b/>
          <w:lang w:eastAsia="zh-CN"/>
        </w:rPr>
        <w:t xml:space="preserve">Proposal </w:t>
      </w:r>
      <w:r>
        <w:rPr>
          <w:rFonts w:eastAsiaTheme="minorEastAsia"/>
          <w:b/>
          <w:lang w:eastAsia="zh-CN"/>
        </w:rPr>
        <w:t>7</w:t>
      </w:r>
      <w:r w:rsidRPr="00C820E8">
        <w:rPr>
          <w:rFonts w:eastAsiaTheme="minorEastAsia"/>
          <w:b/>
          <w:lang w:eastAsia="zh-CN"/>
        </w:rPr>
        <w:t>:</w:t>
      </w:r>
      <w:r>
        <w:rPr>
          <w:rFonts w:eastAsiaTheme="minorEastAsia"/>
          <w:b/>
          <w:lang w:eastAsia="zh-CN"/>
        </w:rPr>
        <w:t xml:space="preserve"> </w:t>
      </w:r>
      <w:r w:rsidRPr="0096022F">
        <w:rPr>
          <w:rFonts w:eastAsiaTheme="minorEastAsia"/>
          <w:b/>
          <w:lang w:eastAsia="zh-CN"/>
        </w:rPr>
        <w:t>Assuming beam steering capability for CPE mounted in the aircraft will enlarge the scope of ATG WI and may cause some risks of progress</w:t>
      </w:r>
      <w:r w:rsidR="004D14BA">
        <w:rPr>
          <w:rFonts w:eastAsiaTheme="minorEastAsia"/>
          <w:b/>
          <w:lang w:eastAsia="zh-CN"/>
        </w:rPr>
        <w:t xml:space="preserve"> as all RF requirements related to the beamforming should be developed under the limited TU. Based on the concerns above, it’s proposed to focus on the </w:t>
      </w:r>
      <w:r w:rsidR="004D14BA" w:rsidRPr="004D14BA">
        <w:rPr>
          <w:rFonts w:eastAsiaTheme="minorEastAsia"/>
          <w:b/>
          <w:lang w:eastAsia="zh-CN"/>
        </w:rPr>
        <w:t>CPE mounted in the aircraft</w:t>
      </w:r>
      <w:r w:rsidR="004D14BA">
        <w:rPr>
          <w:rFonts w:eastAsiaTheme="minorEastAsia"/>
          <w:b/>
          <w:lang w:eastAsia="zh-CN"/>
        </w:rPr>
        <w:t xml:space="preserve"> without beam steering capability in Rel-18 ATG WI.</w:t>
      </w:r>
    </w:p>
    <w:p w:rsidR="00BB0FA8" w:rsidRDefault="00BB0FA8" w:rsidP="00BB0FA8">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00DE5573">
        <w:t xml:space="preserve"> </w:t>
      </w:r>
      <w:r w:rsidR="001375C9">
        <w:t>A</w:t>
      </w:r>
      <w:r w:rsidR="00DE5573">
        <w:t xml:space="preserve">rray </w:t>
      </w:r>
      <w:r w:rsidR="00DE5573" w:rsidRPr="00DE5573">
        <w:t>antenna pattern</w:t>
      </w:r>
      <w:r w:rsidR="00DE5573">
        <w:t xml:space="preserve"> and parameters</w:t>
      </w:r>
      <w:r w:rsidR="001375C9">
        <w:t xml:space="preserve"> </w:t>
      </w:r>
      <w:r w:rsidR="001375C9" w:rsidRPr="001375C9">
        <w:t>for CPE mounted in the aircraft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6F5F57" w:rsidRPr="007849B1" w:rsidTr="00933AB4">
        <w:trPr>
          <w:cantSplit/>
          <w:trHeight w:val="182"/>
          <w:jc w:val="center"/>
        </w:trPr>
        <w:tc>
          <w:tcPr>
            <w:tcW w:w="2290" w:type="dxa"/>
            <w:shd w:val="clear" w:color="auto" w:fill="E0E0E0"/>
            <w:vAlign w:val="center"/>
          </w:tcPr>
          <w:p w:rsidR="006F5F57" w:rsidRPr="007849B1" w:rsidRDefault="006F5F57" w:rsidP="00933AB4">
            <w:pPr>
              <w:pStyle w:val="TAH"/>
            </w:pPr>
            <w:r w:rsidRPr="007849B1">
              <w:t>Parameter</w:t>
            </w:r>
          </w:p>
        </w:tc>
        <w:tc>
          <w:tcPr>
            <w:tcW w:w="7495" w:type="dxa"/>
            <w:shd w:val="clear" w:color="auto" w:fill="E0E0E0"/>
            <w:vAlign w:val="center"/>
          </w:tcPr>
          <w:p w:rsidR="006F5F57" w:rsidRPr="007849B1" w:rsidRDefault="006F5F57" w:rsidP="00933AB4">
            <w:pPr>
              <w:pStyle w:val="TAH"/>
            </w:pPr>
            <w:r w:rsidRPr="007849B1">
              <w:t>Values</w:t>
            </w:r>
          </w:p>
        </w:tc>
      </w:tr>
      <w:tr w:rsidR="006F5F57" w:rsidRPr="007849B1" w:rsidTr="00933AB4">
        <w:trPr>
          <w:cantSplit/>
          <w:trHeight w:val="824"/>
          <w:jc w:val="center"/>
        </w:trPr>
        <w:tc>
          <w:tcPr>
            <w:tcW w:w="2290" w:type="dxa"/>
            <w:shd w:val="clear" w:color="auto" w:fill="auto"/>
            <w:vAlign w:val="center"/>
          </w:tcPr>
          <w:p w:rsidR="006F5F57" w:rsidRPr="007849B1" w:rsidRDefault="006F5F57" w:rsidP="00933AB4">
            <w:pPr>
              <w:pStyle w:val="TAL"/>
            </w:pPr>
            <w:r w:rsidRPr="007849B1">
              <w:t>Antenna element vertical radiation pattern (dB)</w:t>
            </w:r>
          </w:p>
        </w:tc>
        <w:tc>
          <w:tcPr>
            <w:tcW w:w="7495" w:type="dxa"/>
            <w:vAlign w:val="center"/>
          </w:tcPr>
          <w:p w:rsidR="00BB0FA8" w:rsidRPr="007849B1" w:rsidRDefault="00CF2550" w:rsidP="00BB0FA8">
            <w:pPr>
              <w:pStyle w:val="TAC"/>
              <w:rPr>
                <w:rFonts w:eastAsia="宋体"/>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E,V</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=25dB</m:t>
                </m:r>
              </m:oMath>
            </m:oMathPara>
          </w:p>
        </w:tc>
      </w:tr>
      <w:tr w:rsidR="006F5F57" w:rsidRPr="007849B1" w:rsidTr="00933AB4">
        <w:trPr>
          <w:cantSplit/>
          <w:trHeight w:val="809"/>
          <w:jc w:val="center"/>
        </w:trPr>
        <w:tc>
          <w:tcPr>
            <w:tcW w:w="2290" w:type="dxa"/>
            <w:shd w:val="clear" w:color="auto" w:fill="auto"/>
            <w:vAlign w:val="center"/>
          </w:tcPr>
          <w:p w:rsidR="006F5F57" w:rsidRPr="007849B1" w:rsidRDefault="006F5F57" w:rsidP="00933AB4">
            <w:pPr>
              <w:pStyle w:val="TAL"/>
            </w:pPr>
            <w:r w:rsidRPr="007849B1">
              <w:t>Antenna element horizontal radiation pattern (dB)</w:t>
            </w:r>
          </w:p>
        </w:tc>
        <w:tc>
          <w:tcPr>
            <w:tcW w:w="7495" w:type="dxa"/>
            <w:vAlign w:val="center"/>
          </w:tcPr>
          <w:p w:rsidR="00BB0FA8" w:rsidRPr="007849B1" w:rsidRDefault="00CF2550" w:rsidP="00933AB4">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E,H</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r>
                  <w:rPr>
                    <w:rFonts w:ascii="Cambria Math" w:hAnsi="Cambria Math"/>
                    <w:szCs w:val="18"/>
                  </w:rPr>
                  <m:t>=25dB</m:t>
                </m:r>
              </m:oMath>
            </m:oMathPara>
          </w:p>
          <w:p w:rsidR="006F5F57" w:rsidRPr="007849B1" w:rsidRDefault="006F5F57" w:rsidP="00933AB4">
            <w:pPr>
              <w:pStyle w:val="TAC"/>
              <w:rPr>
                <w:rFonts w:eastAsia="宋体"/>
              </w:rPr>
            </w:pPr>
          </w:p>
        </w:tc>
      </w:tr>
      <w:tr w:rsidR="006F5F57" w:rsidRPr="007849B1" w:rsidTr="00933AB4">
        <w:trPr>
          <w:cantSplit/>
          <w:trHeight w:val="378"/>
          <w:jc w:val="center"/>
        </w:trPr>
        <w:tc>
          <w:tcPr>
            <w:tcW w:w="2290" w:type="dxa"/>
            <w:shd w:val="clear" w:color="auto" w:fill="auto"/>
            <w:vAlign w:val="center"/>
          </w:tcPr>
          <w:p w:rsidR="006F5F57" w:rsidRPr="007849B1" w:rsidRDefault="006F5F57" w:rsidP="00933AB4">
            <w:pPr>
              <w:pStyle w:val="TAL"/>
            </w:pPr>
            <w:r w:rsidRPr="007849B1">
              <w:t>Combining method for 3D antenna element pattern (dB)</w:t>
            </w:r>
          </w:p>
        </w:tc>
        <w:tc>
          <w:tcPr>
            <w:tcW w:w="7495" w:type="dxa"/>
            <w:vAlign w:val="center"/>
          </w:tcPr>
          <w:p w:rsidR="006F5F57" w:rsidRPr="007849B1" w:rsidRDefault="00BB0FA8" w:rsidP="00933AB4">
            <w:pPr>
              <w:pStyle w:val="TAC"/>
              <w:rPr>
                <w:rFonts w:eastAsia="宋体"/>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pPr>
            <w:r w:rsidRPr="007849B1">
              <w:t xml:space="preserve">Maximum directional gain of an antenna element </w:t>
            </w:r>
            <w:proofErr w:type="spellStart"/>
            <w:r w:rsidRPr="007849B1">
              <w:rPr>
                <w:i/>
              </w:rPr>
              <w:t>G</w:t>
            </w:r>
            <w:r w:rsidRPr="007849B1">
              <w:rPr>
                <w:i/>
                <w:vertAlign w:val="subscript"/>
              </w:rPr>
              <w:t>E,max</w:t>
            </w:r>
            <w:proofErr w:type="spellEnd"/>
          </w:p>
        </w:tc>
        <w:tc>
          <w:tcPr>
            <w:tcW w:w="7495" w:type="dxa"/>
            <w:vAlign w:val="center"/>
          </w:tcPr>
          <w:p w:rsidR="006F5F57" w:rsidRDefault="006F5F57" w:rsidP="00933AB4">
            <w:pPr>
              <w:pStyle w:val="TAC"/>
              <w:rPr>
                <w:rFonts w:eastAsia="宋体"/>
              </w:rPr>
            </w:pPr>
            <w:r w:rsidRPr="007849B1">
              <w:rPr>
                <w:rFonts w:hint="eastAsia"/>
                <w:lang w:eastAsia="ja-JP"/>
              </w:rPr>
              <w:t>5</w:t>
            </w:r>
            <w:r w:rsidRPr="007849B1">
              <w:rPr>
                <w:rFonts w:eastAsia="宋体"/>
              </w:rPr>
              <w:t xml:space="preserve"> </w:t>
            </w:r>
            <w:proofErr w:type="spellStart"/>
            <w:r w:rsidRPr="007849B1">
              <w:rPr>
                <w:rFonts w:eastAsia="宋体"/>
              </w:rPr>
              <w:t>dBi</w:t>
            </w:r>
            <w:proofErr w:type="spellEnd"/>
          </w:p>
          <w:p w:rsidR="00BB0FA8" w:rsidRPr="007849B1" w:rsidRDefault="00CF2550" w:rsidP="00933AB4">
            <w:pPr>
              <w:pStyle w:val="TAC"/>
              <w:rPr>
                <w:rFonts w:eastAsia="宋体"/>
              </w:rPr>
            </w:pPr>
            <m:oMathPara>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m:oMathPara>
          </w:p>
        </w:tc>
      </w:tr>
      <w:tr w:rsidR="00933AB4" w:rsidRPr="007849B1" w:rsidTr="00933AB4">
        <w:trPr>
          <w:cantSplit/>
          <w:trHeight w:val="391"/>
          <w:jc w:val="center"/>
        </w:trPr>
        <w:tc>
          <w:tcPr>
            <w:tcW w:w="2290" w:type="dxa"/>
            <w:shd w:val="clear" w:color="auto" w:fill="auto"/>
            <w:vAlign w:val="center"/>
          </w:tcPr>
          <w:p w:rsidR="00933AB4" w:rsidRPr="007849B1" w:rsidRDefault="00933AB4" w:rsidP="00933AB4">
            <w:pPr>
              <w:pStyle w:val="TAL"/>
            </w:pPr>
            <w:r w:rsidRPr="0075325E">
              <w:t>Peak gain normalized element radiation pattern</w:t>
            </w:r>
          </w:p>
        </w:tc>
        <w:tc>
          <w:tcPr>
            <w:tcW w:w="7495" w:type="dxa"/>
            <w:vAlign w:val="center"/>
          </w:tcPr>
          <w:p w:rsidR="00933AB4" w:rsidRPr="007849B1" w:rsidRDefault="00CF2550" w:rsidP="00933AB4">
            <w:pPr>
              <w:pStyle w:val="TAC"/>
              <w:rPr>
                <w:lang w:eastAsia="ja-JP"/>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r>
      <w:tr w:rsidR="00933AB4" w:rsidRPr="007849B1" w:rsidTr="00933AB4">
        <w:trPr>
          <w:cantSplit/>
          <w:trHeight w:val="391"/>
          <w:jc w:val="center"/>
        </w:trPr>
        <w:tc>
          <w:tcPr>
            <w:tcW w:w="2290" w:type="dxa"/>
            <w:shd w:val="clear" w:color="auto" w:fill="auto"/>
            <w:vAlign w:val="center"/>
          </w:tcPr>
          <w:p w:rsidR="00933AB4" w:rsidRPr="0075325E" w:rsidRDefault="00933AB4" w:rsidP="00933AB4">
            <w:pPr>
              <w:pStyle w:val="TAL"/>
            </w:pPr>
            <w:r w:rsidRPr="0075325E">
              <w:t>Composite array radiation pattern</w:t>
            </w:r>
          </w:p>
        </w:tc>
        <w:tc>
          <w:tcPr>
            <w:tcW w:w="7495" w:type="dxa"/>
            <w:vAlign w:val="center"/>
          </w:tcPr>
          <w:p w:rsidR="00933AB4" w:rsidRPr="0075325E" w:rsidRDefault="00CF2550" w:rsidP="00933AB4">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933AB4" w:rsidRPr="0075325E" w:rsidRDefault="00933AB4" w:rsidP="00933AB4">
            <w:pPr>
              <w:pStyle w:val="TAC"/>
              <w:rPr>
                <w:szCs w:val="18"/>
              </w:rPr>
            </w:pPr>
            <w:r w:rsidRPr="0075325E">
              <w:rPr>
                <w:szCs w:val="18"/>
              </w:rPr>
              <w:t>, where</w:t>
            </w:r>
          </w:p>
          <w:p w:rsidR="00933AB4" w:rsidRPr="0075325E" w:rsidRDefault="00CF2550" w:rsidP="00933AB4">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933AB4" w:rsidRDefault="00CF2550" w:rsidP="00933AB4">
            <w:pPr>
              <w:pStyle w:val="TAC"/>
              <w:rPr>
                <w:szCs w:val="18"/>
              </w:rPr>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rsidR="006F5F57" w:rsidRPr="007849B1" w:rsidRDefault="006F5F57" w:rsidP="001375C9">
            <w:pPr>
              <w:pStyle w:val="TAC"/>
              <w:rPr>
                <w:lang w:eastAsia="ja-JP"/>
              </w:rPr>
            </w:pPr>
            <w:r w:rsidRPr="007849B1">
              <w:rPr>
                <w:rFonts w:hint="eastAsia"/>
                <w:lang w:eastAsia="ja-JP"/>
              </w:rPr>
              <w:t xml:space="preserve"> </w:t>
            </w:r>
            <w:r w:rsidR="001375C9">
              <w:rPr>
                <w:lang w:eastAsia="ja-JP"/>
              </w:rPr>
              <w:t>FFS</w:t>
            </w:r>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6F5F57" w:rsidRPr="007849B1" w:rsidRDefault="006F5F57" w:rsidP="00933AB4">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BB0FA8" w:rsidRPr="007849B1" w:rsidTr="00933AB4">
        <w:trPr>
          <w:cantSplit/>
          <w:trHeight w:val="391"/>
          <w:jc w:val="center"/>
        </w:trPr>
        <w:tc>
          <w:tcPr>
            <w:tcW w:w="2290" w:type="dxa"/>
            <w:shd w:val="clear" w:color="auto" w:fill="auto"/>
            <w:vAlign w:val="center"/>
          </w:tcPr>
          <w:p w:rsidR="00BB0FA8" w:rsidRPr="007849B1" w:rsidRDefault="00BB0FA8" w:rsidP="00BB0FA8">
            <w:pPr>
              <w:pStyle w:val="TAL"/>
              <w:rPr>
                <w:lang w:eastAsia="ja-JP"/>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7495" w:type="dxa"/>
            <w:vAlign w:val="center"/>
          </w:tcPr>
          <w:p w:rsidR="00BB0FA8" w:rsidRPr="00BB0FA8" w:rsidRDefault="00BB0FA8" w:rsidP="00933AB4">
            <w:pPr>
              <w:pStyle w:val="TAC"/>
              <w:rPr>
                <w:rFonts w:eastAsiaTheme="minorEastAsia"/>
                <w:lang w:eastAsia="zh-CN"/>
              </w:rPr>
            </w:pPr>
            <w:r>
              <w:rPr>
                <w:rFonts w:eastAsiaTheme="minorEastAsia" w:hint="eastAsia"/>
                <w:lang w:eastAsia="zh-CN"/>
              </w:rPr>
              <w:t>2</w:t>
            </w:r>
            <w:r>
              <w:rPr>
                <w:rFonts w:eastAsiaTheme="minorEastAsia"/>
                <w:lang w:eastAsia="zh-CN"/>
              </w:rPr>
              <w:t>.0 dB</w:t>
            </w:r>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rPr>
                <w:lang w:eastAsia="ja-JP"/>
              </w:rPr>
            </w:pPr>
            <w:r w:rsidRPr="007849B1">
              <w:rPr>
                <w:lang w:val="en-US" w:eastAsia="ja-JP"/>
              </w:rPr>
              <w:t>UE orientation</w:t>
            </w:r>
          </w:p>
        </w:tc>
        <w:tc>
          <w:tcPr>
            <w:tcW w:w="7495" w:type="dxa"/>
            <w:vAlign w:val="center"/>
          </w:tcPr>
          <w:p w:rsidR="004D14BA" w:rsidRDefault="00BB0FA8" w:rsidP="00933AB4">
            <w:pPr>
              <w:pStyle w:val="TAC"/>
              <w:ind w:left="-56"/>
              <w:rPr>
                <w:lang w:val="en-US" w:eastAsia="ja-JP"/>
              </w:rPr>
            </w:pPr>
            <w:r w:rsidRPr="007849B1">
              <w:rPr>
                <w:lang w:val="en-US" w:eastAsia="ja-JP"/>
              </w:rPr>
              <w:t>UE orientation</w:t>
            </w:r>
            <w:r w:rsidRPr="002D3188">
              <w:rPr>
                <w:lang w:eastAsia="x-none"/>
              </w:rPr>
              <w:t xml:space="preserve"> is perpendicular to the</w:t>
            </w:r>
            <w:r w:rsidR="006F5F57">
              <w:rPr>
                <w:lang w:val="en-US" w:eastAsia="ja-JP"/>
              </w:rPr>
              <w:t xml:space="preserve"> ground</w:t>
            </w:r>
          </w:p>
          <w:p w:rsidR="006F5F57" w:rsidRPr="007849B1" w:rsidRDefault="00CF2550" w:rsidP="00933AB4">
            <w:pPr>
              <w:pStyle w:val="TAC"/>
              <w:ind w:left="-56"/>
              <w:rPr>
                <w:lang w:eastAsia="ja-JP"/>
              </w:rPr>
            </w:pPr>
            <m:oMath>
              <m:sSub>
                <m:sSubPr>
                  <m:ctrlPr>
                    <w:rPr>
                      <w:rFonts w:ascii="Cambria Math" w:hAnsi="Cambria Math"/>
                      <w:b/>
                      <w:i/>
                      <w:szCs w:val="18"/>
                    </w:rPr>
                  </m:ctrlPr>
                </m:sSubPr>
                <m:e>
                  <m:r>
                    <m:rPr>
                      <m:sty m:val="bi"/>
                    </m:rPr>
                    <w:rPr>
                      <w:rFonts w:ascii="Cambria Math" w:hAnsi="Cambria Math"/>
                      <w:szCs w:val="18"/>
                    </w:rPr>
                    <m:t>θ</m:t>
                  </m:r>
                </m:e>
                <m:sub>
                  <m:r>
                    <m:rPr>
                      <m:sty m:val="bi"/>
                    </m:rPr>
                    <w:rPr>
                      <w:rFonts w:ascii="Cambria Math" w:hAnsi="Cambria Math"/>
                      <w:szCs w:val="18"/>
                    </w:rPr>
                    <m:t>etilt</m:t>
                  </m:r>
                </m:sub>
              </m:sSub>
              <m:r>
                <m:rPr>
                  <m:sty m:val="bi"/>
                </m:rPr>
                <w:rPr>
                  <w:rFonts w:ascii="Cambria Math" w:hAnsi="Cambria Math"/>
                  <w:szCs w:val="18"/>
                </w:rPr>
                <m:t>=90°</m:t>
              </m:r>
            </m:oMath>
            <w:r w:rsidR="004D14BA" w:rsidRPr="00F664BD">
              <w:rPr>
                <w:rFonts w:eastAsiaTheme="minorEastAsia" w:hint="eastAsia"/>
                <w:b/>
                <w:szCs w:val="18"/>
                <w:lang w:eastAsia="zh-CN"/>
              </w:rPr>
              <w:t xml:space="preserve"> </w:t>
            </w:r>
            <w:r w:rsidR="004D14BA" w:rsidRPr="00F664BD">
              <w:rPr>
                <w:rFonts w:eastAsiaTheme="minorEastAsia"/>
                <w:b/>
                <w:szCs w:val="18"/>
                <w:lang w:eastAsia="zh-CN"/>
              </w:rPr>
              <w:t xml:space="preserve">and </w:t>
            </w:r>
            <m:oMath>
              <m:sSub>
                <m:sSubPr>
                  <m:ctrlPr>
                    <w:rPr>
                      <w:rFonts w:ascii="Cambria Math" w:hAnsi="Cambria Math"/>
                      <w:b/>
                      <w:i/>
                      <w:szCs w:val="18"/>
                    </w:rPr>
                  </m:ctrlPr>
                </m:sSubPr>
                <m:e>
                  <m:r>
                    <m:rPr>
                      <m:sty m:val="bi"/>
                    </m:rPr>
                    <w:rPr>
                      <w:rFonts w:ascii="Cambria Math" w:hAnsi="Cambria Math"/>
                      <w:szCs w:val="18"/>
                    </w:rPr>
                    <m:t>φ</m:t>
                  </m:r>
                </m:e>
                <m:sub>
                  <m:r>
                    <m:rPr>
                      <m:sty m:val="bi"/>
                    </m:rPr>
                    <w:rPr>
                      <w:rFonts w:ascii="Cambria Math" w:hAnsi="Cambria Math"/>
                      <w:szCs w:val="18"/>
                    </w:rPr>
                    <m:t>escan</m:t>
                  </m:r>
                </m:sub>
              </m:sSub>
              <m:r>
                <m:rPr>
                  <m:sty m:val="bi"/>
                </m:rPr>
                <w:rPr>
                  <w:rFonts w:ascii="Cambria Math" w:hAnsi="Cambria Math"/>
                  <w:szCs w:val="18"/>
                </w:rPr>
                <m:t>=0°</m:t>
              </m:r>
            </m:oMath>
          </w:p>
        </w:tc>
      </w:tr>
      <w:tr w:rsidR="006F5F57" w:rsidRPr="007849B1" w:rsidTr="00933AB4">
        <w:trPr>
          <w:cantSplit/>
          <w:trHeight w:val="391"/>
          <w:jc w:val="center"/>
        </w:trPr>
        <w:tc>
          <w:tcPr>
            <w:tcW w:w="9785" w:type="dxa"/>
            <w:gridSpan w:val="2"/>
            <w:shd w:val="clear" w:color="auto" w:fill="auto"/>
            <w:vAlign w:val="center"/>
          </w:tcPr>
          <w:p w:rsidR="00BB0FA8" w:rsidRDefault="00BB0FA8" w:rsidP="00BB0FA8">
            <w:pPr>
              <w:pStyle w:val="TAN"/>
            </w:pPr>
            <w:r>
              <w:t>Note 1:</w:t>
            </w:r>
            <w:r>
              <w:tab/>
            </w:r>
            <w:proofErr w:type="spellStart"/>
            <w:r>
              <w:t>MxN</w:t>
            </w:r>
            <w:proofErr w:type="spellEnd"/>
            <w:r>
              <w:t xml:space="preserve"> means there are M vertical and N horizontal elements</w:t>
            </w:r>
          </w:p>
          <w:p w:rsidR="006F5F57" w:rsidRPr="00BB0FA8" w:rsidRDefault="00BB0FA8" w:rsidP="00BB0FA8">
            <w:pPr>
              <w:pStyle w:val="TAN"/>
              <w:rPr>
                <w:lang w:eastAsia="ja-JP"/>
              </w:rPr>
            </w:pPr>
            <w:r>
              <w:t>Note 2:</w:t>
            </w:r>
            <w:r>
              <w:tab/>
              <w:t>L</w:t>
            </w:r>
            <w:r w:rsidRPr="00E72F68">
              <w:rPr>
                <w:vertAlign w:val="subscript"/>
              </w:rPr>
              <w:t>E</w:t>
            </w:r>
            <w:r>
              <w:t xml:space="preserve"> is included in </w:t>
            </w:r>
            <w:proofErr w:type="spellStart"/>
            <w:r>
              <w:t>G</w:t>
            </w:r>
            <w:r w:rsidRPr="00E72F68">
              <w:rPr>
                <w:vertAlign w:val="subscript"/>
              </w:rPr>
              <w:t>E</w:t>
            </w:r>
            <w:proofErr w:type="gramStart"/>
            <w:r w:rsidRPr="00E72F68">
              <w:rPr>
                <w:vertAlign w:val="subscript"/>
              </w:rPr>
              <w:t>,max</w:t>
            </w:r>
            <w:proofErr w:type="spellEnd"/>
            <w:proofErr w:type="gramEnd"/>
            <w:r>
              <w:t>.</w:t>
            </w:r>
          </w:p>
        </w:tc>
      </w:tr>
    </w:tbl>
    <w:p w:rsidR="006F5F57" w:rsidRPr="006F5F57" w:rsidRDefault="006F5F57" w:rsidP="00434194">
      <w:pPr>
        <w:rPr>
          <w:rFonts w:eastAsiaTheme="minorEastAsia"/>
          <w:lang w:eastAsia="zh-CN"/>
        </w:rPr>
      </w:pPr>
    </w:p>
    <w:p w:rsidR="00C34043" w:rsidRDefault="00DE5573" w:rsidP="00434194">
      <w:pPr>
        <w:rPr>
          <w:b/>
        </w:rPr>
      </w:pPr>
      <w:r w:rsidRPr="00C820E8">
        <w:rPr>
          <w:rFonts w:eastAsiaTheme="minorEastAsia"/>
          <w:b/>
          <w:lang w:eastAsia="zh-CN"/>
        </w:rPr>
        <w:t xml:space="preserve">Proposal </w:t>
      </w:r>
      <w:r w:rsidR="004D14BA">
        <w:rPr>
          <w:rFonts w:eastAsiaTheme="minorEastAsia"/>
          <w:b/>
          <w:lang w:eastAsia="zh-CN"/>
        </w:rPr>
        <w:t>8</w:t>
      </w:r>
      <w:r w:rsidRPr="00C820E8">
        <w:rPr>
          <w:rFonts w:eastAsiaTheme="minorEastAsia"/>
          <w:b/>
          <w:lang w:eastAsia="zh-CN"/>
        </w:rPr>
        <w:t xml:space="preserve">: </w:t>
      </w:r>
      <w:r>
        <w:rPr>
          <w:rFonts w:eastAsiaTheme="minorEastAsia"/>
          <w:b/>
          <w:lang w:eastAsia="zh-CN"/>
        </w:rPr>
        <w:t xml:space="preserve">It’s recommended to adopt </w:t>
      </w:r>
      <w:r w:rsidR="00F248C2">
        <w:rPr>
          <w:b/>
        </w:rPr>
        <w:t>Table 1</w:t>
      </w:r>
      <w:r w:rsidRPr="00DE5573">
        <w:rPr>
          <w:b/>
        </w:rPr>
        <w:t xml:space="preserve"> UE array antenna pattern and parameters</w:t>
      </w:r>
      <w:r w:rsidR="00B8537A">
        <w:rPr>
          <w:b/>
        </w:rPr>
        <w:t xml:space="preserve"> for ATG scenario.</w:t>
      </w:r>
    </w:p>
    <w:p w:rsidR="00F664BD" w:rsidRDefault="00F664BD" w:rsidP="00F664BD">
      <w:pPr>
        <w:rPr>
          <w:rFonts w:eastAsiaTheme="minorEastAsia"/>
          <w:szCs w:val="18"/>
          <w:lang w:eastAsia="zh-CN"/>
        </w:rPr>
      </w:pP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AA3ADF" w:rsidRDefault="00AA3ADF" w:rsidP="00AA3ADF">
      <w:pPr>
        <w:rPr>
          <w:rFonts w:eastAsiaTheme="minorEastAsia"/>
          <w:b/>
          <w:lang w:eastAsia="zh-CN"/>
        </w:rPr>
      </w:pPr>
      <w:r w:rsidRPr="00C820E8">
        <w:rPr>
          <w:rFonts w:eastAsiaTheme="minorEastAsia"/>
          <w:b/>
          <w:lang w:eastAsia="zh-CN"/>
        </w:rPr>
        <w:t xml:space="preserve">Proposal 1: </w:t>
      </w:r>
      <w:r>
        <w:rPr>
          <w:rFonts w:eastAsiaTheme="minorEastAsia"/>
          <w:b/>
          <w:lang w:eastAsia="zh-CN"/>
        </w:rPr>
        <w:t xml:space="preserve">Since only conductive requirements for UE are considered in this work item, the </w:t>
      </w:r>
      <w:r w:rsidRPr="003E63E8">
        <w:rPr>
          <w:rFonts w:eastAsiaTheme="minorEastAsia"/>
          <w:b/>
          <w:lang w:eastAsia="zh-CN"/>
        </w:rPr>
        <w:t>OTA requirements for UE</w:t>
      </w:r>
      <w:r>
        <w:rPr>
          <w:rFonts w:eastAsiaTheme="minorEastAsia"/>
          <w:b/>
          <w:lang w:eastAsia="zh-CN"/>
        </w:rPr>
        <w:t xml:space="preserve"> and considerations related to OTA can be excluded in this release.</w:t>
      </w:r>
    </w:p>
    <w:p w:rsidR="00AA3ADF" w:rsidRDefault="00AA3ADF" w:rsidP="00AA3ADF">
      <w:pPr>
        <w:rPr>
          <w:rFonts w:eastAsiaTheme="minorEastAsia"/>
          <w:b/>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w:t>
      </w:r>
      <w:r>
        <w:rPr>
          <w:rFonts w:eastAsiaTheme="minorEastAsia"/>
          <w:b/>
          <w:lang w:eastAsia="zh-CN"/>
        </w:rPr>
        <w:t xml:space="preserve"> Since this work item aims to reuse the </w:t>
      </w:r>
      <w:r w:rsidRPr="003E63E8">
        <w:rPr>
          <w:rFonts w:eastAsiaTheme="minorEastAsia"/>
          <w:b/>
          <w:lang w:eastAsia="zh-CN"/>
        </w:rPr>
        <w:t>existing requirements for UE where possible</w:t>
      </w:r>
      <w:r>
        <w:rPr>
          <w:rFonts w:eastAsiaTheme="minorEastAsia"/>
          <w:b/>
          <w:lang w:eastAsia="zh-CN"/>
        </w:rPr>
        <w:t xml:space="preserve">, </w:t>
      </w:r>
      <w:r w:rsidRPr="003E63E8">
        <w:rPr>
          <w:rFonts w:eastAsiaTheme="minorEastAsia"/>
          <w:b/>
          <w:lang w:eastAsia="zh-CN"/>
        </w:rPr>
        <w:t>the existing requirements and frameworks for UE should be considered as first priority.</w:t>
      </w:r>
    </w:p>
    <w:p w:rsidR="00AA3ADF" w:rsidRPr="003E63E8" w:rsidRDefault="00AA3ADF" w:rsidP="00AA3ADF">
      <w:pPr>
        <w:rPr>
          <w:rFonts w:eastAsiaTheme="minorEastAsia"/>
          <w:lang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Pr>
          <w:rFonts w:eastAsiaTheme="minorEastAsia"/>
          <w:b/>
          <w:lang w:eastAsia="zh-CN"/>
        </w:rPr>
        <w:t xml:space="preserve"> To use the term “CMA: CPE mounted in the aircraft” for the target UE type for this R18 air-to-ground work item.</w:t>
      </w:r>
    </w:p>
    <w:p w:rsidR="00AA3ADF" w:rsidRDefault="00AA3ADF" w:rsidP="00AA3AD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sidRPr="005735CB">
        <w:t xml:space="preserve"> </w:t>
      </w:r>
      <w:r w:rsidRPr="005735CB">
        <w:rPr>
          <w:rFonts w:eastAsiaTheme="minorEastAsia"/>
          <w:b/>
          <w:lang w:eastAsia="zh-CN"/>
        </w:rPr>
        <w:t>It’s very important to define the network layout for ATG scenario firstly before working group have a good way forward on how to specify UE maximum output power.</w:t>
      </w:r>
    </w:p>
    <w:p w:rsidR="00AA3ADF" w:rsidRDefault="00AA3ADF" w:rsidP="00AA3ADF">
      <w:pPr>
        <w:rPr>
          <w:rFonts w:eastAsiaTheme="minorEastAsia"/>
          <w:b/>
          <w:lang w:eastAsia="zh-CN"/>
        </w:rPr>
      </w:pPr>
      <w:r w:rsidRPr="00C820E8">
        <w:rPr>
          <w:rFonts w:eastAsiaTheme="minorEastAsia"/>
          <w:b/>
          <w:lang w:eastAsia="zh-CN"/>
        </w:rPr>
        <w:t xml:space="preserve">Proposal </w:t>
      </w:r>
      <w:r>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5C777C">
        <w:rPr>
          <w:rFonts w:eastAsiaTheme="minorEastAsia"/>
          <w:b/>
          <w:lang w:eastAsia="zh-CN"/>
        </w:rPr>
        <w:t>From network performance perspective, the minimum requirement for UE MOP should be clearly specified instead of depending on the declaration from UE vendors.</w:t>
      </w:r>
    </w:p>
    <w:p w:rsidR="00AA3ADF" w:rsidRPr="00EF05A1" w:rsidRDefault="00AA3ADF" w:rsidP="00AA3ADF">
      <w:pPr>
        <w:rPr>
          <w:rFonts w:eastAsiaTheme="minorEastAsia"/>
          <w:lang w:eastAsia="zh-CN"/>
        </w:rPr>
      </w:pPr>
      <w:r w:rsidRPr="00C820E8">
        <w:rPr>
          <w:rFonts w:eastAsiaTheme="minorEastAsia"/>
          <w:b/>
          <w:lang w:eastAsia="zh-CN"/>
        </w:rPr>
        <w:lastRenderedPageBreak/>
        <w:t xml:space="preserve">Proposal </w:t>
      </w:r>
      <w:r>
        <w:rPr>
          <w:rFonts w:eastAsiaTheme="minorEastAsia"/>
          <w:b/>
          <w:lang w:eastAsia="zh-CN"/>
        </w:rPr>
        <w:t>5</w:t>
      </w:r>
      <w:r w:rsidRPr="00C820E8">
        <w:rPr>
          <w:rFonts w:eastAsiaTheme="minorEastAsia"/>
          <w:b/>
          <w:lang w:eastAsia="zh-CN"/>
        </w:rPr>
        <w:t>:</w:t>
      </w:r>
      <w:r>
        <w:rPr>
          <w:rFonts w:eastAsiaTheme="minorEastAsia"/>
          <w:b/>
          <w:lang w:eastAsia="zh-CN"/>
        </w:rPr>
        <w:t xml:space="preserve"> In order to reuse the current industry eco-system, 2</w:t>
      </w:r>
      <w:r w:rsidRPr="001375C9">
        <w:rPr>
          <w:rFonts w:eastAsiaTheme="minorEastAsia"/>
          <w:b/>
          <w:lang w:eastAsia="zh-CN"/>
        </w:rPr>
        <w:t xml:space="preserve">3dBm per element </w:t>
      </w:r>
      <w:r>
        <w:rPr>
          <w:rFonts w:eastAsiaTheme="minorEastAsia"/>
          <w:b/>
          <w:lang w:eastAsia="zh-CN"/>
        </w:rPr>
        <w:t xml:space="preserve">for FDD band n1 and </w:t>
      </w:r>
      <w:r w:rsidRPr="001375C9">
        <w:rPr>
          <w:rFonts w:eastAsiaTheme="minorEastAsia"/>
          <w:b/>
          <w:lang w:eastAsia="zh-CN"/>
        </w:rPr>
        <w:t>23dBm</w:t>
      </w:r>
      <w:r>
        <w:rPr>
          <w:rFonts w:eastAsiaTheme="minorEastAsia"/>
          <w:b/>
          <w:lang w:eastAsia="zh-CN"/>
        </w:rPr>
        <w:t xml:space="preserve"> (26dBm)</w:t>
      </w:r>
      <w:r w:rsidRPr="001375C9">
        <w:rPr>
          <w:rFonts w:eastAsiaTheme="minorEastAsia"/>
          <w:b/>
          <w:lang w:eastAsia="zh-CN"/>
        </w:rPr>
        <w:t xml:space="preserve"> per element for </w:t>
      </w:r>
      <w:r>
        <w:rPr>
          <w:rFonts w:eastAsiaTheme="minorEastAsia"/>
          <w:b/>
          <w:lang w:eastAsia="zh-CN"/>
        </w:rPr>
        <w:t>T</w:t>
      </w:r>
      <w:r w:rsidRPr="001375C9">
        <w:rPr>
          <w:rFonts w:eastAsiaTheme="minorEastAsia"/>
          <w:b/>
          <w:lang w:eastAsia="zh-CN"/>
        </w:rPr>
        <w:t>DD band n</w:t>
      </w:r>
      <w:r>
        <w:rPr>
          <w:rFonts w:eastAsiaTheme="minorEastAsia"/>
          <w:b/>
          <w:lang w:eastAsia="zh-CN"/>
        </w:rPr>
        <w:t>78, n79 can be assumed. The UE maximum output power can be further discussed after antenna array configurations are concluded.</w:t>
      </w:r>
    </w:p>
    <w:p w:rsidR="00AA3ADF" w:rsidRDefault="00AA3ADF" w:rsidP="00AA3ADF">
      <w:pPr>
        <w:rPr>
          <w:rFonts w:eastAsiaTheme="minorEastAsia"/>
          <w:lang w:eastAsia="zh-CN"/>
        </w:rPr>
      </w:pPr>
      <w:r w:rsidRPr="00C820E8">
        <w:rPr>
          <w:rFonts w:eastAsiaTheme="minorEastAsia"/>
          <w:b/>
          <w:lang w:eastAsia="zh-CN"/>
        </w:rPr>
        <w:t xml:space="preserve">Proposal </w:t>
      </w:r>
      <w:r>
        <w:rPr>
          <w:rFonts w:eastAsiaTheme="minorEastAsia"/>
          <w:b/>
          <w:lang w:eastAsia="zh-CN"/>
        </w:rPr>
        <w:t>6</w:t>
      </w:r>
      <w:r w:rsidRPr="00C820E8">
        <w:rPr>
          <w:rFonts w:eastAsiaTheme="minorEastAsia"/>
          <w:b/>
          <w:lang w:eastAsia="zh-CN"/>
        </w:rPr>
        <w:t>:</w:t>
      </w:r>
      <w:r>
        <w:rPr>
          <w:rFonts w:eastAsiaTheme="minorEastAsia"/>
          <w:b/>
          <w:lang w:eastAsia="zh-CN"/>
        </w:rPr>
        <w:t xml:space="preserve"> O</w:t>
      </w:r>
      <w:r w:rsidRPr="00922753">
        <w:rPr>
          <w:rFonts w:eastAsiaTheme="minorEastAsia"/>
          <w:b/>
          <w:lang w:eastAsia="zh-CN"/>
        </w:rPr>
        <w:t>mni antenna assumption for CPE mounted in the aircraft can be excluded</w:t>
      </w:r>
      <w:r>
        <w:rPr>
          <w:rFonts w:eastAsiaTheme="minorEastAsia"/>
          <w:b/>
          <w:lang w:eastAsia="zh-CN"/>
        </w:rPr>
        <w:t>.</w:t>
      </w:r>
    </w:p>
    <w:p w:rsidR="00AA3ADF" w:rsidRDefault="00AA3ADF" w:rsidP="00AA3ADF">
      <w:pPr>
        <w:rPr>
          <w:rFonts w:eastAsiaTheme="minorEastAsia"/>
          <w:lang w:eastAsia="zh-CN"/>
        </w:rPr>
      </w:pPr>
      <w:r w:rsidRPr="00C820E8">
        <w:rPr>
          <w:rFonts w:eastAsiaTheme="minorEastAsia"/>
          <w:b/>
          <w:lang w:eastAsia="zh-CN"/>
        </w:rPr>
        <w:t xml:space="preserve">Proposal </w:t>
      </w:r>
      <w:r>
        <w:rPr>
          <w:rFonts w:eastAsiaTheme="minorEastAsia"/>
          <w:b/>
          <w:lang w:eastAsia="zh-CN"/>
        </w:rPr>
        <w:t>7</w:t>
      </w:r>
      <w:r w:rsidRPr="00C820E8">
        <w:rPr>
          <w:rFonts w:eastAsiaTheme="minorEastAsia"/>
          <w:b/>
          <w:lang w:eastAsia="zh-CN"/>
        </w:rPr>
        <w:t>:</w:t>
      </w:r>
      <w:r>
        <w:rPr>
          <w:rFonts w:eastAsiaTheme="minorEastAsia"/>
          <w:b/>
          <w:lang w:eastAsia="zh-CN"/>
        </w:rPr>
        <w:t xml:space="preserve"> </w:t>
      </w:r>
      <w:r w:rsidRPr="0096022F">
        <w:rPr>
          <w:rFonts w:eastAsiaTheme="minorEastAsia"/>
          <w:b/>
          <w:lang w:eastAsia="zh-CN"/>
        </w:rPr>
        <w:t>Assuming beam steering capability for CPE mounted in the aircraft will enlarge the scope of ATG WI and may cause some risks of progress</w:t>
      </w:r>
      <w:r>
        <w:rPr>
          <w:rFonts w:eastAsiaTheme="minorEastAsia"/>
          <w:b/>
          <w:lang w:eastAsia="zh-CN"/>
        </w:rPr>
        <w:t xml:space="preserve"> as all RF requirements related to the beamforming should be developed under the limited TU. Based on the concerns above, it’s proposed to focus on the </w:t>
      </w:r>
      <w:r w:rsidRPr="004D14BA">
        <w:rPr>
          <w:rFonts w:eastAsiaTheme="minorEastAsia"/>
          <w:b/>
          <w:lang w:eastAsia="zh-CN"/>
        </w:rPr>
        <w:t>CPE mounted in the aircraft</w:t>
      </w:r>
      <w:r>
        <w:rPr>
          <w:rFonts w:eastAsiaTheme="minorEastAsia"/>
          <w:b/>
          <w:lang w:eastAsia="zh-CN"/>
        </w:rPr>
        <w:t xml:space="preserve"> without beam steering capability in Rel-18 ATG WI.</w:t>
      </w:r>
    </w:p>
    <w:p w:rsidR="00AA76FA" w:rsidRDefault="00AA76FA" w:rsidP="00AA76FA">
      <w:pPr>
        <w:pStyle w:val="ad"/>
        <w:keepNext/>
        <w:jc w:val="center"/>
      </w:pPr>
      <w:r>
        <w:t xml:space="preserve">Table </w:t>
      </w:r>
      <w:r w:rsidR="00F248C2">
        <w:t xml:space="preserve">1 </w:t>
      </w:r>
      <w:r>
        <w:t xml:space="preserve">Array </w:t>
      </w:r>
      <w:r w:rsidRPr="00DE5573">
        <w:t>antenna pattern</w:t>
      </w:r>
      <w:r>
        <w:t xml:space="preserve"> and parameters </w:t>
      </w:r>
      <w:r w:rsidRPr="001375C9">
        <w:t>for CPE mounted in the aircraft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A76FA" w:rsidRPr="007849B1" w:rsidTr="00F203D5">
        <w:trPr>
          <w:cantSplit/>
          <w:trHeight w:val="182"/>
          <w:jc w:val="center"/>
        </w:trPr>
        <w:tc>
          <w:tcPr>
            <w:tcW w:w="2290" w:type="dxa"/>
            <w:shd w:val="clear" w:color="auto" w:fill="E0E0E0"/>
            <w:vAlign w:val="center"/>
          </w:tcPr>
          <w:p w:rsidR="00AA76FA" w:rsidRPr="007849B1" w:rsidRDefault="00AA76FA" w:rsidP="00F203D5">
            <w:pPr>
              <w:pStyle w:val="TAH"/>
            </w:pPr>
            <w:r w:rsidRPr="007849B1">
              <w:t>Parameter</w:t>
            </w:r>
          </w:p>
        </w:tc>
        <w:tc>
          <w:tcPr>
            <w:tcW w:w="7495" w:type="dxa"/>
            <w:shd w:val="clear" w:color="auto" w:fill="E0E0E0"/>
            <w:vAlign w:val="center"/>
          </w:tcPr>
          <w:p w:rsidR="00AA76FA" w:rsidRPr="007849B1" w:rsidRDefault="00AA76FA" w:rsidP="00F203D5">
            <w:pPr>
              <w:pStyle w:val="TAH"/>
            </w:pPr>
            <w:r w:rsidRPr="007849B1">
              <w:t>Values</w:t>
            </w:r>
          </w:p>
        </w:tc>
      </w:tr>
      <w:tr w:rsidR="00AA76FA" w:rsidRPr="007849B1" w:rsidTr="00F203D5">
        <w:trPr>
          <w:cantSplit/>
          <w:trHeight w:val="824"/>
          <w:jc w:val="center"/>
        </w:trPr>
        <w:tc>
          <w:tcPr>
            <w:tcW w:w="2290" w:type="dxa"/>
            <w:shd w:val="clear" w:color="auto" w:fill="auto"/>
            <w:vAlign w:val="center"/>
          </w:tcPr>
          <w:p w:rsidR="00AA76FA" w:rsidRPr="007849B1" w:rsidRDefault="00AA76FA" w:rsidP="00F203D5">
            <w:pPr>
              <w:pStyle w:val="TAL"/>
            </w:pPr>
            <w:r w:rsidRPr="007849B1">
              <w:t>Antenna element vertical radiation pattern (dB)</w:t>
            </w:r>
          </w:p>
        </w:tc>
        <w:tc>
          <w:tcPr>
            <w:tcW w:w="7495" w:type="dxa"/>
            <w:vAlign w:val="center"/>
          </w:tcPr>
          <w:p w:rsidR="00AA76FA" w:rsidRPr="007849B1" w:rsidRDefault="00CF2550" w:rsidP="00F203D5">
            <w:pPr>
              <w:pStyle w:val="TAC"/>
              <w:rPr>
                <w:rFonts w:eastAsia="宋体"/>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E,V</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=25dB</m:t>
                </m:r>
              </m:oMath>
            </m:oMathPara>
          </w:p>
        </w:tc>
      </w:tr>
      <w:tr w:rsidR="00AA76FA" w:rsidRPr="007849B1" w:rsidTr="00F203D5">
        <w:trPr>
          <w:cantSplit/>
          <w:trHeight w:val="809"/>
          <w:jc w:val="center"/>
        </w:trPr>
        <w:tc>
          <w:tcPr>
            <w:tcW w:w="2290" w:type="dxa"/>
            <w:shd w:val="clear" w:color="auto" w:fill="auto"/>
            <w:vAlign w:val="center"/>
          </w:tcPr>
          <w:p w:rsidR="00AA76FA" w:rsidRPr="007849B1" w:rsidRDefault="00AA76FA" w:rsidP="00F203D5">
            <w:pPr>
              <w:pStyle w:val="TAL"/>
            </w:pPr>
            <w:r w:rsidRPr="007849B1">
              <w:t>Antenna element horizontal radiation pattern (dB)</w:t>
            </w:r>
          </w:p>
        </w:tc>
        <w:tc>
          <w:tcPr>
            <w:tcW w:w="7495" w:type="dxa"/>
            <w:vAlign w:val="center"/>
          </w:tcPr>
          <w:p w:rsidR="00AA76FA" w:rsidRPr="007849B1" w:rsidRDefault="00CF2550" w:rsidP="00F203D5">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E,H</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r>
                  <w:rPr>
                    <w:rFonts w:ascii="Cambria Math" w:hAnsi="Cambria Math"/>
                    <w:szCs w:val="18"/>
                  </w:rPr>
                  <m:t>=25dB</m:t>
                </m:r>
              </m:oMath>
            </m:oMathPara>
          </w:p>
          <w:p w:rsidR="00AA76FA" w:rsidRPr="007849B1" w:rsidRDefault="00AA76FA" w:rsidP="00F203D5">
            <w:pPr>
              <w:pStyle w:val="TAC"/>
              <w:rPr>
                <w:rFonts w:eastAsia="宋体"/>
              </w:rPr>
            </w:pPr>
          </w:p>
        </w:tc>
      </w:tr>
      <w:tr w:rsidR="00AA76FA" w:rsidRPr="007849B1" w:rsidTr="00F203D5">
        <w:trPr>
          <w:cantSplit/>
          <w:trHeight w:val="378"/>
          <w:jc w:val="center"/>
        </w:trPr>
        <w:tc>
          <w:tcPr>
            <w:tcW w:w="2290" w:type="dxa"/>
            <w:shd w:val="clear" w:color="auto" w:fill="auto"/>
            <w:vAlign w:val="center"/>
          </w:tcPr>
          <w:p w:rsidR="00AA76FA" w:rsidRPr="007849B1" w:rsidRDefault="00AA76FA" w:rsidP="00F203D5">
            <w:pPr>
              <w:pStyle w:val="TAL"/>
            </w:pPr>
            <w:r w:rsidRPr="007849B1">
              <w:t>Combining method for 3D antenna element pattern (dB)</w:t>
            </w:r>
          </w:p>
        </w:tc>
        <w:tc>
          <w:tcPr>
            <w:tcW w:w="7495" w:type="dxa"/>
            <w:vAlign w:val="center"/>
          </w:tcPr>
          <w:p w:rsidR="00AA76FA" w:rsidRPr="007849B1" w:rsidRDefault="00AA76FA" w:rsidP="00F203D5">
            <w:pPr>
              <w:pStyle w:val="TAC"/>
              <w:rPr>
                <w:rFonts w:eastAsia="宋体"/>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r>
      <w:tr w:rsidR="00AA76FA" w:rsidRPr="007849B1" w:rsidTr="00F203D5">
        <w:trPr>
          <w:cantSplit/>
          <w:trHeight w:val="391"/>
          <w:jc w:val="center"/>
        </w:trPr>
        <w:tc>
          <w:tcPr>
            <w:tcW w:w="2290" w:type="dxa"/>
            <w:shd w:val="clear" w:color="auto" w:fill="auto"/>
            <w:vAlign w:val="center"/>
          </w:tcPr>
          <w:p w:rsidR="00AA76FA" w:rsidRPr="007849B1" w:rsidRDefault="00AA76FA" w:rsidP="00F203D5">
            <w:pPr>
              <w:pStyle w:val="TAL"/>
            </w:pPr>
            <w:r w:rsidRPr="007849B1">
              <w:t xml:space="preserve">Maximum directional gain of an antenna element </w:t>
            </w:r>
            <w:proofErr w:type="spellStart"/>
            <w:r w:rsidRPr="007849B1">
              <w:rPr>
                <w:i/>
              </w:rPr>
              <w:t>G</w:t>
            </w:r>
            <w:r w:rsidRPr="007849B1">
              <w:rPr>
                <w:i/>
                <w:vertAlign w:val="subscript"/>
              </w:rPr>
              <w:t>E,max</w:t>
            </w:r>
            <w:proofErr w:type="spellEnd"/>
          </w:p>
        </w:tc>
        <w:tc>
          <w:tcPr>
            <w:tcW w:w="7495" w:type="dxa"/>
            <w:vAlign w:val="center"/>
          </w:tcPr>
          <w:p w:rsidR="00AA76FA" w:rsidRDefault="00AA76FA" w:rsidP="00F203D5">
            <w:pPr>
              <w:pStyle w:val="TAC"/>
              <w:rPr>
                <w:rFonts w:eastAsia="宋体"/>
              </w:rPr>
            </w:pPr>
            <w:r w:rsidRPr="007849B1">
              <w:rPr>
                <w:rFonts w:hint="eastAsia"/>
                <w:lang w:eastAsia="ja-JP"/>
              </w:rPr>
              <w:t>5</w:t>
            </w:r>
            <w:r w:rsidRPr="007849B1">
              <w:rPr>
                <w:rFonts w:eastAsia="宋体"/>
              </w:rPr>
              <w:t xml:space="preserve"> </w:t>
            </w:r>
            <w:proofErr w:type="spellStart"/>
            <w:r w:rsidRPr="007849B1">
              <w:rPr>
                <w:rFonts w:eastAsia="宋体"/>
              </w:rPr>
              <w:t>dBi</w:t>
            </w:r>
            <w:proofErr w:type="spellEnd"/>
          </w:p>
          <w:p w:rsidR="00AA76FA" w:rsidRPr="007849B1" w:rsidRDefault="00CF2550" w:rsidP="00F203D5">
            <w:pPr>
              <w:pStyle w:val="TAC"/>
              <w:rPr>
                <w:rFonts w:eastAsia="宋体"/>
              </w:rPr>
            </w:pPr>
            <m:oMathPara>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m:oMathPara>
          </w:p>
        </w:tc>
      </w:tr>
      <w:tr w:rsidR="00AA76FA" w:rsidRPr="007849B1" w:rsidTr="00F203D5">
        <w:trPr>
          <w:cantSplit/>
          <w:trHeight w:val="391"/>
          <w:jc w:val="center"/>
        </w:trPr>
        <w:tc>
          <w:tcPr>
            <w:tcW w:w="2290" w:type="dxa"/>
            <w:shd w:val="clear" w:color="auto" w:fill="auto"/>
            <w:vAlign w:val="center"/>
          </w:tcPr>
          <w:p w:rsidR="00AA76FA" w:rsidRPr="007849B1" w:rsidRDefault="00AA76FA" w:rsidP="00F203D5">
            <w:pPr>
              <w:pStyle w:val="TAL"/>
            </w:pPr>
            <w:r w:rsidRPr="0075325E">
              <w:t>Peak gain normalized element radiation pattern</w:t>
            </w:r>
          </w:p>
        </w:tc>
        <w:tc>
          <w:tcPr>
            <w:tcW w:w="7495" w:type="dxa"/>
            <w:vAlign w:val="center"/>
          </w:tcPr>
          <w:p w:rsidR="00AA76FA" w:rsidRPr="007849B1" w:rsidRDefault="00CF2550" w:rsidP="00F203D5">
            <w:pPr>
              <w:pStyle w:val="TAC"/>
              <w:rPr>
                <w:lang w:eastAsia="ja-JP"/>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r>
      <w:tr w:rsidR="00AA76FA" w:rsidRPr="007849B1" w:rsidTr="00F203D5">
        <w:trPr>
          <w:cantSplit/>
          <w:trHeight w:val="391"/>
          <w:jc w:val="center"/>
        </w:trPr>
        <w:tc>
          <w:tcPr>
            <w:tcW w:w="2290" w:type="dxa"/>
            <w:shd w:val="clear" w:color="auto" w:fill="auto"/>
            <w:vAlign w:val="center"/>
          </w:tcPr>
          <w:p w:rsidR="00AA76FA" w:rsidRPr="0075325E" w:rsidRDefault="00AA76FA" w:rsidP="00F203D5">
            <w:pPr>
              <w:pStyle w:val="TAL"/>
            </w:pPr>
            <w:r w:rsidRPr="0075325E">
              <w:t>Composite array radiation pattern</w:t>
            </w:r>
          </w:p>
        </w:tc>
        <w:tc>
          <w:tcPr>
            <w:tcW w:w="7495" w:type="dxa"/>
            <w:vAlign w:val="center"/>
          </w:tcPr>
          <w:p w:rsidR="00AA76FA" w:rsidRPr="0075325E" w:rsidRDefault="00CF2550" w:rsidP="00F203D5">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AA76FA" w:rsidRPr="0075325E" w:rsidRDefault="00AA76FA" w:rsidP="00F203D5">
            <w:pPr>
              <w:pStyle w:val="TAC"/>
              <w:rPr>
                <w:szCs w:val="18"/>
              </w:rPr>
            </w:pPr>
            <w:r w:rsidRPr="0075325E">
              <w:rPr>
                <w:szCs w:val="18"/>
              </w:rPr>
              <w:t>, where</w:t>
            </w:r>
          </w:p>
          <w:p w:rsidR="00AA76FA" w:rsidRPr="0075325E" w:rsidRDefault="00CF2550" w:rsidP="00F203D5">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AA76FA" w:rsidRDefault="00CF2550" w:rsidP="00F203D5">
            <w:pPr>
              <w:pStyle w:val="TAC"/>
              <w:rPr>
                <w:szCs w:val="18"/>
              </w:rPr>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r>
      <w:tr w:rsidR="00AA76FA" w:rsidRPr="007849B1" w:rsidTr="00F203D5">
        <w:trPr>
          <w:cantSplit/>
          <w:trHeight w:val="391"/>
          <w:jc w:val="center"/>
        </w:trPr>
        <w:tc>
          <w:tcPr>
            <w:tcW w:w="2290" w:type="dxa"/>
            <w:shd w:val="clear" w:color="auto" w:fill="auto"/>
            <w:vAlign w:val="center"/>
          </w:tcPr>
          <w:p w:rsidR="00AA76FA" w:rsidRPr="007849B1" w:rsidRDefault="00AA76FA" w:rsidP="00F203D5">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rsidR="00AA76FA" w:rsidRPr="007849B1" w:rsidRDefault="00AA76FA" w:rsidP="00F203D5">
            <w:pPr>
              <w:pStyle w:val="TAC"/>
              <w:rPr>
                <w:lang w:eastAsia="ja-JP"/>
              </w:rPr>
            </w:pPr>
            <w:r w:rsidRPr="007849B1">
              <w:rPr>
                <w:rFonts w:hint="eastAsia"/>
                <w:lang w:eastAsia="ja-JP"/>
              </w:rPr>
              <w:t xml:space="preserve"> </w:t>
            </w:r>
            <w:r>
              <w:rPr>
                <w:lang w:eastAsia="ja-JP"/>
              </w:rPr>
              <w:t>FFS</w:t>
            </w:r>
          </w:p>
        </w:tc>
      </w:tr>
      <w:tr w:rsidR="00AA76FA" w:rsidRPr="007849B1" w:rsidTr="00F203D5">
        <w:trPr>
          <w:cantSplit/>
          <w:trHeight w:val="391"/>
          <w:jc w:val="center"/>
        </w:trPr>
        <w:tc>
          <w:tcPr>
            <w:tcW w:w="2290" w:type="dxa"/>
            <w:shd w:val="clear" w:color="auto" w:fill="auto"/>
            <w:vAlign w:val="center"/>
          </w:tcPr>
          <w:p w:rsidR="00AA76FA" w:rsidRPr="007849B1" w:rsidRDefault="00AA76FA" w:rsidP="00F203D5">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AA76FA" w:rsidRPr="007849B1" w:rsidRDefault="00AA76FA" w:rsidP="00F203D5">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AA76FA" w:rsidRPr="007849B1" w:rsidTr="00F203D5">
        <w:trPr>
          <w:cantSplit/>
          <w:trHeight w:val="391"/>
          <w:jc w:val="center"/>
        </w:trPr>
        <w:tc>
          <w:tcPr>
            <w:tcW w:w="2290" w:type="dxa"/>
            <w:shd w:val="clear" w:color="auto" w:fill="auto"/>
            <w:vAlign w:val="center"/>
          </w:tcPr>
          <w:p w:rsidR="00AA76FA" w:rsidRPr="007849B1" w:rsidRDefault="00AA76FA" w:rsidP="00F203D5">
            <w:pPr>
              <w:pStyle w:val="TAL"/>
              <w:rPr>
                <w:lang w:eastAsia="ja-JP"/>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7495" w:type="dxa"/>
            <w:vAlign w:val="center"/>
          </w:tcPr>
          <w:p w:rsidR="00AA76FA" w:rsidRPr="00BB0FA8" w:rsidRDefault="00AA76FA" w:rsidP="00F203D5">
            <w:pPr>
              <w:pStyle w:val="TAC"/>
              <w:rPr>
                <w:rFonts w:eastAsiaTheme="minorEastAsia"/>
                <w:lang w:eastAsia="zh-CN"/>
              </w:rPr>
            </w:pPr>
            <w:r>
              <w:rPr>
                <w:rFonts w:eastAsiaTheme="minorEastAsia" w:hint="eastAsia"/>
                <w:lang w:eastAsia="zh-CN"/>
              </w:rPr>
              <w:t>2</w:t>
            </w:r>
            <w:r>
              <w:rPr>
                <w:rFonts w:eastAsiaTheme="minorEastAsia"/>
                <w:lang w:eastAsia="zh-CN"/>
              </w:rPr>
              <w:t>.0 dB</w:t>
            </w:r>
          </w:p>
        </w:tc>
      </w:tr>
      <w:tr w:rsidR="00AA76FA" w:rsidRPr="007849B1" w:rsidTr="00F203D5">
        <w:trPr>
          <w:cantSplit/>
          <w:trHeight w:val="391"/>
          <w:jc w:val="center"/>
        </w:trPr>
        <w:tc>
          <w:tcPr>
            <w:tcW w:w="2290" w:type="dxa"/>
            <w:shd w:val="clear" w:color="auto" w:fill="auto"/>
            <w:vAlign w:val="center"/>
          </w:tcPr>
          <w:p w:rsidR="00AA76FA" w:rsidRPr="007849B1" w:rsidRDefault="00AA76FA" w:rsidP="00F203D5">
            <w:pPr>
              <w:pStyle w:val="TAL"/>
              <w:rPr>
                <w:lang w:eastAsia="ja-JP"/>
              </w:rPr>
            </w:pPr>
            <w:r w:rsidRPr="007849B1">
              <w:rPr>
                <w:lang w:val="en-US" w:eastAsia="ja-JP"/>
              </w:rPr>
              <w:t>UE orientation</w:t>
            </w:r>
          </w:p>
        </w:tc>
        <w:tc>
          <w:tcPr>
            <w:tcW w:w="7495" w:type="dxa"/>
            <w:vAlign w:val="center"/>
          </w:tcPr>
          <w:p w:rsidR="00AA76FA" w:rsidRDefault="00AA76FA" w:rsidP="00F203D5">
            <w:pPr>
              <w:pStyle w:val="TAC"/>
              <w:ind w:left="-56"/>
              <w:rPr>
                <w:lang w:val="en-US" w:eastAsia="ja-JP"/>
              </w:rPr>
            </w:pPr>
            <w:r w:rsidRPr="007849B1">
              <w:rPr>
                <w:lang w:val="en-US" w:eastAsia="ja-JP"/>
              </w:rPr>
              <w:t>UE orientation</w:t>
            </w:r>
            <w:r w:rsidRPr="002D3188">
              <w:rPr>
                <w:lang w:eastAsia="x-none"/>
              </w:rPr>
              <w:t xml:space="preserve"> is perpendicular to the</w:t>
            </w:r>
            <w:r>
              <w:rPr>
                <w:lang w:val="en-US" w:eastAsia="ja-JP"/>
              </w:rPr>
              <w:t xml:space="preserve"> ground</w:t>
            </w:r>
          </w:p>
          <w:p w:rsidR="00AA76FA" w:rsidRPr="007849B1" w:rsidRDefault="00CF2550" w:rsidP="00F203D5">
            <w:pPr>
              <w:pStyle w:val="TAC"/>
              <w:ind w:left="-56"/>
              <w:rPr>
                <w:lang w:eastAsia="ja-JP"/>
              </w:rPr>
            </w:pPr>
            <m:oMath>
              <m:sSub>
                <m:sSubPr>
                  <m:ctrlPr>
                    <w:rPr>
                      <w:rFonts w:ascii="Cambria Math" w:hAnsi="Cambria Math"/>
                      <w:b/>
                      <w:i/>
                      <w:szCs w:val="18"/>
                    </w:rPr>
                  </m:ctrlPr>
                </m:sSubPr>
                <m:e>
                  <m:r>
                    <m:rPr>
                      <m:sty m:val="bi"/>
                    </m:rPr>
                    <w:rPr>
                      <w:rFonts w:ascii="Cambria Math" w:hAnsi="Cambria Math"/>
                      <w:szCs w:val="18"/>
                    </w:rPr>
                    <m:t>θ</m:t>
                  </m:r>
                </m:e>
                <m:sub>
                  <m:r>
                    <m:rPr>
                      <m:sty m:val="bi"/>
                    </m:rPr>
                    <w:rPr>
                      <w:rFonts w:ascii="Cambria Math" w:hAnsi="Cambria Math"/>
                      <w:szCs w:val="18"/>
                    </w:rPr>
                    <m:t>etilt</m:t>
                  </m:r>
                </m:sub>
              </m:sSub>
              <m:r>
                <m:rPr>
                  <m:sty m:val="bi"/>
                </m:rPr>
                <w:rPr>
                  <w:rFonts w:ascii="Cambria Math" w:hAnsi="Cambria Math"/>
                  <w:szCs w:val="18"/>
                </w:rPr>
                <m:t>=90°</m:t>
              </m:r>
            </m:oMath>
            <w:r w:rsidR="00AA76FA" w:rsidRPr="00F664BD">
              <w:rPr>
                <w:rFonts w:eastAsiaTheme="minorEastAsia" w:hint="eastAsia"/>
                <w:b/>
                <w:szCs w:val="18"/>
                <w:lang w:eastAsia="zh-CN"/>
              </w:rPr>
              <w:t xml:space="preserve"> </w:t>
            </w:r>
            <w:r w:rsidR="00AA76FA" w:rsidRPr="00F664BD">
              <w:rPr>
                <w:rFonts w:eastAsiaTheme="minorEastAsia"/>
                <w:b/>
                <w:szCs w:val="18"/>
                <w:lang w:eastAsia="zh-CN"/>
              </w:rPr>
              <w:t xml:space="preserve">and </w:t>
            </w:r>
            <m:oMath>
              <m:sSub>
                <m:sSubPr>
                  <m:ctrlPr>
                    <w:rPr>
                      <w:rFonts w:ascii="Cambria Math" w:hAnsi="Cambria Math"/>
                      <w:b/>
                      <w:i/>
                      <w:szCs w:val="18"/>
                    </w:rPr>
                  </m:ctrlPr>
                </m:sSubPr>
                <m:e>
                  <m:r>
                    <m:rPr>
                      <m:sty m:val="bi"/>
                    </m:rPr>
                    <w:rPr>
                      <w:rFonts w:ascii="Cambria Math" w:hAnsi="Cambria Math"/>
                      <w:szCs w:val="18"/>
                    </w:rPr>
                    <m:t>φ</m:t>
                  </m:r>
                </m:e>
                <m:sub>
                  <m:r>
                    <m:rPr>
                      <m:sty m:val="bi"/>
                    </m:rPr>
                    <w:rPr>
                      <w:rFonts w:ascii="Cambria Math" w:hAnsi="Cambria Math"/>
                      <w:szCs w:val="18"/>
                    </w:rPr>
                    <m:t>escan</m:t>
                  </m:r>
                </m:sub>
              </m:sSub>
              <m:r>
                <m:rPr>
                  <m:sty m:val="bi"/>
                </m:rPr>
                <w:rPr>
                  <w:rFonts w:ascii="Cambria Math" w:hAnsi="Cambria Math"/>
                  <w:szCs w:val="18"/>
                </w:rPr>
                <m:t>=0°</m:t>
              </m:r>
            </m:oMath>
          </w:p>
        </w:tc>
      </w:tr>
      <w:tr w:rsidR="00AA76FA" w:rsidRPr="007849B1" w:rsidTr="00F203D5">
        <w:trPr>
          <w:cantSplit/>
          <w:trHeight w:val="391"/>
          <w:jc w:val="center"/>
        </w:trPr>
        <w:tc>
          <w:tcPr>
            <w:tcW w:w="9785" w:type="dxa"/>
            <w:gridSpan w:val="2"/>
            <w:shd w:val="clear" w:color="auto" w:fill="auto"/>
            <w:vAlign w:val="center"/>
          </w:tcPr>
          <w:p w:rsidR="00AA76FA" w:rsidRDefault="00AA76FA" w:rsidP="00F203D5">
            <w:pPr>
              <w:pStyle w:val="TAN"/>
            </w:pPr>
            <w:r>
              <w:t>Note 1:</w:t>
            </w:r>
            <w:r>
              <w:tab/>
            </w:r>
            <w:proofErr w:type="spellStart"/>
            <w:r>
              <w:t>MxN</w:t>
            </w:r>
            <w:proofErr w:type="spellEnd"/>
            <w:r>
              <w:t xml:space="preserve"> means there are M vertical and N horizontal elements</w:t>
            </w:r>
          </w:p>
          <w:p w:rsidR="00AA76FA" w:rsidRPr="00BB0FA8" w:rsidRDefault="00AA76FA" w:rsidP="00F203D5">
            <w:pPr>
              <w:pStyle w:val="TAN"/>
              <w:rPr>
                <w:lang w:eastAsia="ja-JP"/>
              </w:rPr>
            </w:pPr>
            <w:r>
              <w:t>Note 2:</w:t>
            </w:r>
            <w:r>
              <w:tab/>
              <w:t>L</w:t>
            </w:r>
            <w:r w:rsidRPr="00E72F68">
              <w:rPr>
                <w:vertAlign w:val="subscript"/>
              </w:rPr>
              <w:t>E</w:t>
            </w:r>
            <w:r>
              <w:t xml:space="preserve"> is included in </w:t>
            </w:r>
            <w:proofErr w:type="spellStart"/>
            <w:r>
              <w:t>G</w:t>
            </w:r>
            <w:r w:rsidRPr="00E72F68">
              <w:rPr>
                <w:vertAlign w:val="subscript"/>
              </w:rPr>
              <w:t>E</w:t>
            </w:r>
            <w:proofErr w:type="gramStart"/>
            <w:r w:rsidRPr="00E72F68">
              <w:rPr>
                <w:vertAlign w:val="subscript"/>
              </w:rPr>
              <w:t>,max</w:t>
            </w:r>
            <w:proofErr w:type="spellEnd"/>
            <w:proofErr w:type="gramEnd"/>
            <w:r>
              <w:t>.</w:t>
            </w:r>
          </w:p>
        </w:tc>
      </w:tr>
    </w:tbl>
    <w:p w:rsidR="00AA76FA" w:rsidRPr="006F5F57" w:rsidRDefault="00AA76FA" w:rsidP="00AA76FA">
      <w:pPr>
        <w:rPr>
          <w:rFonts w:eastAsiaTheme="minorEastAsia"/>
          <w:lang w:eastAsia="zh-CN"/>
        </w:rPr>
      </w:pPr>
    </w:p>
    <w:p w:rsidR="00AA76FA" w:rsidRDefault="00AA76FA" w:rsidP="00AA76FA">
      <w:pPr>
        <w:rPr>
          <w:b/>
        </w:rPr>
      </w:pPr>
      <w:r w:rsidRPr="00C820E8">
        <w:rPr>
          <w:rFonts w:eastAsiaTheme="minorEastAsia"/>
          <w:b/>
          <w:lang w:eastAsia="zh-CN"/>
        </w:rPr>
        <w:t xml:space="preserve">Proposal </w:t>
      </w:r>
      <w:r>
        <w:rPr>
          <w:rFonts w:eastAsiaTheme="minorEastAsia"/>
          <w:b/>
          <w:lang w:eastAsia="zh-CN"/>
        </w:rPr>
        <w:t>8</w:t>
      </w:r>
      <w:r w:rsidRPr="00C820E8">
        <w:rPr>
          <w:rFonts w:eastAsiaTheme="minorEastAsia"/>
          <w:b/>
          <w:lang w:eastAsia="zh-CN"/>
        </w:rPr>
        <w:t xml:space="preserve">: </w:t>
      </w:r>
      <w:r>
        <w:rPr>
          <w:rFonts w:eastAsiaTheme="minorEastAsia"/>
          <w:b/>
          <w:lang w:eastAsia="zh-CN"/>
        </w:rPr>
        <w:t xml:space="preserve">It’s recommended to adopt </w:t>
      </w:r>
      <w:r w:rsidR="00F248C2">
        <w:rPr>
          <w:b/>
        </w:rPr>
        <w:t>Table 1</w:t>
      </w:r>
      <w:r w:rsidRPr="00DE5573">
        <w:rPr>
          <w:b/>
        </w:rPr>
        <w:t xml:space="preserve"> UE array antenna pattern and parameters</w:t>
      </w:r>
      <w:r>
        <w:rPr>
          <w:b/>
        </w:rPr>
        <w:t xml:space="preserve"> for ATG scenario.</w:t>
      </w:r>
    </w:p>
    <w:p w:rsidR="00AA3ADF" w:rsidRPr="00AA76FA" w:rsidRDefault="00AA3ADF" w:rsidP="00CD69B8">
      <w:pPr>
        <w:rPr>
          <w:lang w:eastAsia="zh-CN"/>
        </w:rPr>
      </w:pPr>
    </w:p>
    <w:p w:rsidR="00B02AE0" w:rsidRPr="00A81A25" w:rsidRDefault="00B02AE0" w:rsidP="00572A4C">
      <w:pPr>
        <w:pStyle w:val="1"/>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E0056" w:rsidRPr="005E0056">
        <w:rPr>
          <w:rFonts w:eastAsia="宋体"/>
          <w:lang w:eastAsia="zh-CN"/>
        </w:rPr>
        <w:t>R4-2215147</w:t>
      </w:r>
      <w:r w:rsidR="005E0056">
        <w:rPr>
          <w:rFonts w:eastAsia="宋体"/>
          <w:lang w:eastAsia="zh-CN"/>
        </w:rPr>
        <w:t xml:space="preserve">, </w:t>
      </w:r>
      <w:r w:rsidR="005E0056" w:rsidRPr="005E0056">
        <w:rPr>
          <w:rFonts w:eastAsia="宋体"/>
          <w:lang w:eastAsia="zh-CN"/>
        </w:rPr>
        <w:t>WF on UE requirements for ATG</w:t>
      </w:r>
      <w:r w:rsidR="005E0056">
        <w:rPr>
          <w:rFonts w:eastAsia="宋体"/>
          <w:lang w:eastAsia="zh-CN"/>
        </w:rPr>
        <w:t xml:space="preserve">, </w:t>
      </w:r>
      <w:r w:rsidR="005E0056" w:rsidRPr="005E0056">
        <w:rPr>
          <w:rFonts w:eastAsia="宋体"/>
          <w:lang w:eastAsia="zh-CN"/>
        </w:rPr>
        <w:t>Apple</w:t>
      </w:r>
    </w:p>
    <w:p w:rsidR="00B442AF" w:rsidRDefault="005E0056" w:rsidP="00F664BD">
      <w:pPr>
        <w:overflowPunct/>
        <w:autoSpaceDE/>
        <w:autoSpaceDN/>
        <w:adjustRightInd/>
        <w:textAlignment w:val="auto"/>
        <w:rPr>
          <w:rFonts w:eastAsia="宋体"/>
          <w:lang w:eastAsia="zh-CN"/>
        </w:rPr>
      </w:pPr>
      <w:r>
        <w:rPr>
          <w:rFonts w:eastAsia="宋体"/>
          <w:lang w:eastAsia="zh-CN"/>
        </w:rPr>
        <w:t xml:space="preserve">[2] </w:t>
      </w:r>
      <w:r w:rsidR="00BD439B" w:rsidRPr="00BD439B">
        <w:rPr>
          <w:rFonts w:eastAsia="宋体"/>
          <w:lang w:eastAsia="zh-CN"/>
        </w:rPr>
        <w:t>RP-220962</w:t>
      </w:r>
      <w:r w:rsidR="00C82B5C">
        <w:rPr>
          <w:rFonts w:eastAsia="宋体"/>
          <w:lang w:eastAsia="zh-CN"/>
        </w:rPr>
        <w:t xml:space="preserve">, </w:t>
      </w:r>
      <w:r w:rsidR="00C67CB0" w:rsidRPr="00C67CB0">
        <w:rPr>
          <w:rFonts w:eastAsia="宋体"/>
          <w:lang w:eastAsia="zh-CN"/>
        </w:rPr>
        <w:t xml:space="preserve">New WID: </w:t>
      </w:r>
      <w:r w:rsidR="00BD439B" w:rsidRPr="00BD439B">
        <w:rPr>
          <w:rFonts w:eastAsia="宋体"/>
          <w:lang w:eastAsia="zh-CN"/>
        </w:rPr>
        <w:t>Air-to-ground network for NR</w:t>
      </w:r>
      <w:r w:rsidR="00C82B5C">
        <w:rPr>
          <w:rFonts w:eastAsia="宋体"/>
          <w:lang w:eastAsia="zh-CN"/>
        </w:rPr>
        <w:t>, C</w:t>
      </w:r>
      <w:r w:rsidR="00BD439B">
        <w:rPr>
          <w:rFonts w:eastAsia="宋体"/>
          <w:lang w:eastAsia="zh-CN"/>
        </w:rPr>
        <w:t>MCC</w:t>
      </w:r>
    </w:p>
    <w:p w:rsidR="00BD439B" w:rsidRPr="00D03666" w:rsidRDefault="00167659" w:rsidP="0061247E">
      <w:pPr>
        <w:overflowPunct/>
        <w:autoSpaceDE/>
        <w:autoSpaceDN/>
        <w:adjustRightInd/>
        <w:textAlignment w:val="auto"/>
        <w:rPr>
          <w:rFonts w:eastAsia="宋体"/>
          <w:lang w:eastAsia="zh-CN"/>
        </w:rPr>
      </w:pPr>
      <w:r>
        <w:rPr>
          <w:rFonts w:eastAsia="宋体"/>
          <w:lang w:eastAsia="zh-CN"/>
        </w:rPr>
        <w:t xml:space="preserve">[3] </w:t>
      </w:r>
      <w:r w:rsidRPr="00167659">
        <w:rPr>
          <w:rFonts w:eastAsia="宋体"/>
          <w:lang w:eastAsia="zh-CN"/>
        </w:rPr>
        <w:t>R4-2214459</w:t>
      </w:r>
      <w:r>
        <w:rPr>
          <w:rFonts w:eastAsia="宋体"/>
          <w:lang w:eastAsia="zh-CN"/>
        </w:rPr>
        <w:t xml:space="preserve">, </w:t>
      </w:r>
      <w:r w:rsidRPr="00167659">
        <w:rPr>
          <w:rFonts w:eastAsia="宋体"/>
          <w:lang w:eastAsia="zh-CN"/>
        </w:rPr>
        <w:t>WF on co-existence evaluation for ATG</w:t>
      </w:r>
      <w:r>
        <w:rPr>
          <w:rFonts w:eastAsia="宋体"/>
          <w:lang w:eastAsia="zh-CN"/>
        </w:rPr>
        <w:t xml:space="preserve">, </w:t>
      </w:r>
      <w:r w:rsidRPr="00167659">
        <w:rPr>
          <w:rFonts w:eastAsia="宋体"/>
          <w:lang w:eastAsia="zh-CN"/>
        </w:rPr>
        <w:t xml:space="preserve">Huawei, </w:t>
      </w:r>
      <w:proofErr w:type="spellStart"/>
      <w:r w:rsidRPr="00167659">
        <w:rPr>
          <w:rFonts w:eastAsia="宋体"/>
          <w:lang w:eastAsia="zh-CN"/>
        </w:rPr>
        <w:t>HiSilicon</w:t>
      </w:r>
      <w:proofErr w:type="spellEnd"/>
    </w:p>
    <w:sectPr w:rsidR="00BD439B" w:rsidRPr="00D03666"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550" w:rsidRDefault="00CF2550">
      <w:r>
        <w:separator/>
      </w:r>
    </w:p>
  </w:endnote>
  <w:endnote w:type="continuationSeparator" w:id="0">
    <w:p w:rsidR="00CF2550" w:rsidRDefault="00CF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056" w:rsidRDefault="005E005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550" w:rsidRDefault="00CF2550">
      <w:r>
        <w:separator/>
      </w:r>
    </w:p>
  </w:footnote>
  <w:footnote w:type="continuationSeparator" w:id="0">
    <w:p w:rsidR="00CF2550" w:rsidRDefault="00CF2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9"/>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37C"/>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0"/>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70785-FF98-4652-B442-51998808E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23777</TotalTime>
  <Pages>4</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10475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322</cp:revision>
  <cp:lastPrinted>2010-01-07T02:23:00Z</cp:lastPrinted>
  <dcterms:created xsi:type="dcterms:W3CDTF">2021-02-10T02:54:00Z</dcterms:created>
  <dcterms:modified xsi:type="dcterms:W3CDTF">2022-09-30T11:26:00Z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(3)vQEHQeaWip3eNXrMVRknuPFxHc5p7cTkLhYlYVCqS78BY5iyF2sVBOPUfEsFvqBTouN2Jy6K
0jKHY6F7kPdECLdjyGSQKXpQ8Kkxv/WUcJ2FLQZq7J+v1HhBn/YMkuEahkXSCt1bgqp4AeM1
hTppDPnLzRIzNwdYjVWwe4j9eiU2ZgQ6cjivv2flMN4ZGGeQt/f1fQltSeGYvZgIa9AxH4fi
guFUEZ/oEuu34b3CLO</vt:lpwstr>
  </property>
  <property fmtid="{D5CDD505-2E9C-101B-9397-08002B2CF9AE}" pid="3" name="_2015_ms_pID_725343_00">
    <vt:lpwstr>_2015_ms_pID_725343</vt:lpwstr>
  </property>
  <property fmtid="{D5CDD505-2E9C-101B-9397-08002B2CF9AE}" pid="4" name="_2015_ms_pID_7253431">
    <vt:lpwstr>c5UVPOVtbCZDK/MN8RvZMC8CSqZCImNeCBqUEo6UkT9291xN6ide2d
nrUoOuVpbq04nG0mArILrypTgITUTtzPmweFpCoq45VSo/+hSnVtQmA/VIRnREQa979bxiaA
/nJxhaJJ86VhiLKtXrsW2W12OlzbPYhFKGUGry0+DVjxgi7aMbpNBujwVrX3TWMnVWwr0jmm
/iOWPRWLdLP5wzDd8j68CHmTYTTEyaGG64Bq</vt:lpwstr>
  </property>
  <property fmtid="{D5CDD505-2E9C-101B-9397-08002B2CF9AE}" pid="5" name="_2015_ms_pID_7253431_00">
    <vt:lpwstr>_2015_ms_pID_7253431</vt:lpwstr>
  </property>
  <property fmtid="{D5CDD505-2E9C-101B-9397-08002B2CF9AE}" pid="6" name="_2015_ms_pID_7253432">
    <vt:lpwstr>f7/0yxxEk3j2UtZYh+f4+y6QWByatrtJLei+
xfUFHgHHZMErac4X1zjXYB8ghlxLWPWhNOf8fjOjf0YhKAuxybI=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