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</w:t>
      </w:r>
      <w:r w:rsidR="00B66F6E">
        <w:rPr>
          <w:rFonts w:ascii="Arial" w:hAnsi="Arial" w:cs="Arial"/>
          <w:b/>
          <w:sz w:val="24"/>
          <w:szCs w:val="24"/>
        </w:rPr>
        <w:t>104-bis-</w:t>
      </w:r>
      <w:r w:rsidR="00B66F6E">
        <w:rPr>
          <w:rFonts w:ascii="Arial" w:hAnsi="Arial" w:cs="Arial"/>
          <w:b/>
          <w:sz w:val="24"/>
          <w:szCs w:val="24"/>
          <w:lang w:eastAsia="ko-KR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6C7041" w:rsidRPr="006C7041">
        <w:rPr>
          <w:rFonts w:ascii="Arial" w:hAnsi="Arial" w:cs="Arial"/>
          <w:b/>
          <w:sz w:val="24"/>
          <w:szCs w:val="24"/>
        </w:rPr>
        <w:t>R4-2215957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080CCA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080CCA">
        <w:rPr>
          <w:rFonts w:ascii="Arial" w:eastAsia="SimSun" w:hAnsi="Arial" w:cs="Arial"/>
          <w:b/>
          <w:sz w:val="24"/>
          <w:szCs w:val="24"/>
          <w:lang w:eastAsia="zh-CN"/>
        </w:rPr>
        <w:t>0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080CCA"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C30B1F">
        <w:rPr>
          <w:rFonts w:ascii="Arial" w:hAnsi="Arial" w:cs="Arial"/>
          <w:lang w:val="en-US"/>
        </w:rPr>
        <w:t>L1/L2 based inter-cell mobility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B54153">
        <w:rPr>
          <w:rFonts w:ascii="Arial" w:hAnsi="Arial" w:cs="Arial"/>
          <w:lang w:val="en-US" w:eastAsia="ko-KR"/>
        </w:rPr>
        <w:t>6</w:t>
      </w:r>
      <w:r w:rsidR="00831031">
        <w:rPr>
          <w:rFonts w:ascii="Arial" w:hAnsi="Arial" w:cs="Arial"/>
          <w:lang w:val="en-US" w:eastAsia="ko-KR"/>
        </w:rPr>
        <w:t>.</w:t>
      </w:r>
      <w:r w:rsidR="00B54153">
        <w:rPr>
          <w:rFonts w:ascii="Arial" w:hAnsi="Arial" w:cs="Arial"/>
          <w:lang w:val="en-US" w:eastAsia="ko-KR"/>
        </w:rPr>
        <w:t>20</w:t>
      </w:r>
      <w:r w:rsidR="00F82E94">
        <w:rPr>
          <w:rFonts w:ascii="Arial" w:hAnsi="Arial" w:cs="Arial"/>
          <w:lang w:val="en-US" w:eastAsia="ko-KR"/>
        </w:rPr>
        <w:t>.</w:t>
      </w:r>
      <w:r w:rsidR="00B54153">
        <w:rPr>
          <w:rFonts w:ascii="Arial" w:hAnsi="Arial" w:cs="Arial"/>
          <w:lang w:val="en-US" w:eastAsia="ko-KR"/>
        </w:rPr>
        <w:t>3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contribution, we provide our views on</w:t>
      </w:r>
      <w:r w:rsidR="00D9174C">
        <w:rPr>
          <w:lang w:val="en-US" w:eastAsia="ko-KR"/>
        </w:rPr>
        <w:t xml:space="preserve"> L1/L2 based inter-cell mobility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0C19FB" w:rsidRDefault="00E422B0" w:rsidP="002D41F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A92BB5">
        <w:rPr>
          <w:rFonts w:hint="eastAsia"/>
          <w:lang w:val="en-US" w:eastAsia="ko-KR"/>
        </w:rPr>
        <w:t>last meeting</w:t>
      </w:r>
      <w:r w:rsidR="00A92BB5">
        <w:rPr>
          <w:lang w:val="en-US" w:eastAsia="ko-KR"/>
        </w:rPr>
        <w:t xml:space="preserve"> RAN4# 104e</w:t>
      </w:r>
      <w:r w:rsidR="00A92BB5">
        <w:rPr>
          <w:rFonts w:hint="eastAsia"/>
          <w:lang w:val="en-US" w:eastAsia="ko-KR"/>
        </w:rPr>
        <w:t>,</w:t>
      </w:r>
      <w:r w:rsidR="00A92BB5">
        <w:rPr>
          <w:lang w:val="en-US" w:eastAsia="ko-KR"/>
        </w:rPr>
        <w:t xml:space="preserve"> following way forward is agreed</w:t>
      </w:r>
      <w:r w:rsidR="00072659">
        <w:rPr>
          <w:lang w:val="en-US" w:eastAsia="ko-KR"/>
        </w:rPr>
        <w:t xml:space="preserve"> </w:t>
      </w:r>
      <w:r w:rsidR="00162582">
        <w:rPr>
          <w:lang w:val="en-US" w:eastAsia="ko-KR"/>
        </w:rPr>
        <w:t>[1]</w:t>
      </w:r>
      <w:r w:rsidR="00A92BB5">
        <w:rPr>
          <w:lang w:val="en-US" w:eastAsia="ko-KR"/>
        </w:rPr>
        <w:t>.</w:t>
      </w:r>
      <w:r w:rsidR="00A92BB5">
        <w:rPr>
          <w:rFonts w:hint="eastAsia"/>
          <w:lang w:val="en-US" w:eastAsia="ko-KR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422B0" w:rsidTr="00E422B0">
        <w:tc>
          <w:tcPr>
            <w:tcW w:w="9855" w:type="dxa"/>
          </w:tcPr>
          <w:p w:rsidR="003D757D" w:rsidRPr="00A002D4" w:rsidRDefault="003D757D" w:rsidP="003D757D">
            <w:pPr>
              <w:spacing w:afterLines="50" w:after="120"/>
              <w:rPr>
                <w:b/>
                <w:u w:val="single"/>
                <w:lang w:eastAsia="zh-CN"/>
              </w:rPr>
            </w:pPr>
            <w:r>
              <w:rPr>
                <w:b/>
                <w:lang w:eastAsia="zh-CN"/>
              </w:rPr>
              <w:t>&lt;Way forward &gt;</w:t>
            </w:r>
            <w:r>
              <w:rPr>
                <w:lang w:eastAsia="zh-CN"/>
              </w:rPr>
              <w:t>:</w:t>
            </w:r>
            <w:r w:rsidRPr="00A002D4">
              <w:t xml:space="preserve"> </w:t>
            </w:r>
            <w:r w:rsidRPr="00A002D4">
              <w:rPr>
                <w:b/>
                <w:u w:val="single"/>
                <w:lang w:eastAsia="zh-CN"/>
              </w:rPr>
              <w:t>Issue 3-3-1: Intra-frequency L1-RSRP measurement accuracy requirements</w:t>
            </w:r>
          </w:p>
          <w:p w:rsidR="003D757D" w:rsidRPr="00A002D4" w:rsidRDefault="003D757D" w:rsidP="003D757D">
            <w:pPr>
              <w:pStyle w:val="ad"/>
              <w:numPr>
                <w:ilvl w:val="1"/>
                <w:numId w:val="3"/>
              </w:numPr>
              <w:spacing w:after="120"/>
              <w:ind w:leftChars="0" w:left="600"/>
              <w:rPr>
                <w:color w:val="000000"/>
                <w:szCs w:val="24"/>
                <w:lang w:eastAsia="zh-CN"/>
              </w:rPr>
            </w:pPr>
            <w:r w:rsidRPr="00A002D4">
              <w:rPr>
                <w:color w:val="000000"/>
                <w:szCs w:val="24"/>
                <w:lang w:eastAsia="zh-CN"/>
              </w:rPr>
              <w:t xml:space="preserve">Option 1 (Nokia, vivo): </w:t>
            </w:r>
            <w:r w:rsidRPr="008858B1">
              <w:t xml:space="preserve">Discuss whether </w:t>
            </w:r>
            <w:r>
              <w:t>intra-frequency L1-RSRP measurement accuracy</w:t>
            </w:r>
            <w:r w:rsidRPr="008858B1">
              <w:t xml:space="preserve"> can be improved for L1/L2 mobility</w:t>
            </w:r>
          </w:p>
          <w:p w:rsidR="003D757D" w:rsidRDefault="003D757D" w:rsidP="003D757D">
            <w:pPr>
              <w:pStyle w:val="ad"/>
              <w:numPr>
                <w:ilvl w:val="1"/>
                <w:numId w:val="3"/>
              </w:numPr>
              <w:spacing w:after="120"/>
              <w:ind w:leftChars="0" w:left="600"/>
              <w:rPr>
                <w:color w:val="000000"/>
                <w:szCs w:val="24"/>
                <w:lang w:eastAsia="zh-CN"/>
              </w:rPr>
            </w:pPr>
            <w:r w:rsidRPr="00A002D4">
              <w:rPr>
                <w:color w:val="000000"/>
                <w:szCs w:val="24"/>
                <w:lang w:eastAsia="zh-CN"/>
              </w:rPr>
              <w:t xml:space="preserve">Option 2 (MTK, </w:t>
            </w:r>
            <w:r>
              <w:rPr>
                <w:color w:val="000000"/>
                <w:szCs w:val="24"/>
                <w:lang w:eastAsia="zh-CN"/>
              </w:rPr>
              <w:t>HW</w:t>
            </w:r>
            <w:r w:rsidRPr="00A002D4">
              <w:rPr>
                <w:color w:val="000000"/>
                <w:szCs w:val="24"/>
                <w:lang w:eastAsia="zh-CN"/>
              </w:rPr>
              <w:t>): reuse the legacy intra-frequency L1-RSRP measurement accuracy for L1/L2 mobility.</w:t>
            </w:r>
          </w:p>
          <w:p w:rsidR="003D757D" w:rsidRPr="00A002D4" w:rsidRDefault="003D757D" w:rsidP="003D757D">
            <w:pPr>
              <w:pStyle w:val="ad"/>
              <w:numPr>
                <w:ilvl w:val="1"/>
                <w:numId w:val="3"/>
              </w:numPr>
              <w:spacing w:after="120"/>
              <w:ind w:leftChars="0" w:left="600"/>
              <w:rPr>
                <w:color w:val="000000"/>
                <w:szCs w:val="24"/>
                <w:lang w:eastAsia="zh-CN"/>
              </w:rPr>
            </w:pPr>
            <w:r>
              <w:rPr>
                <w:color w:val="000000"/>
                <w:szCs w:val="24"/>
                <w:lang w:eastAsia="zh-CN"/>
              </w:rPr>
              <w:t xml:space="preserve">Option 3 (Apple, </w:t>
            </w:r>
            <w:r w:rsidRPr="00A002D4">
              <w:rPr>
                <w:color w:val="000000"/>
                <w:szCs w:val="24"/>
                <w:lang w:eastAsia="zh-CN"/>
              </w:rPr>
              <w:t xml:space="preserve">Ericsson, </w:t>
            </w:r>
            <w:r>
              <w:rPr>
                <w:color w:val="000000"/>
                <w:szCs w:val="24"/>
                <w:lang w:eastAsia="zh-CN"/>
              </w:rPr>
              <w:t>QC): Discuss this issue later, e.g. in performance part</w:t>
            </w:r>
          </w:p>
          <w:p w:rsidR="003D757D" w:rsidRDefault="003D757D" w:rsidP="003D757D">
            <w:pPr>
              <w:spacing w:afterLines="50" w:after="120"/>
              <w:rPr>
                <w:lang w:eastAsia="zh-CN"/>
              </w:rPr>
            </w:pPr>
          </w:p>
          <w:p w:rsidR="003D757D" w:rsidRDefault="003D757D" w:rsidP="003D757D">
            <w:pPr>
              <w:spacing w:afterLines="50" w:after="120"/>
              <w:rPr>
                <w:lang w:eastAsia="zh-CN"/>
              </w:rPr>
            </w:pPr>
            <w:r>
              <w:rPr>
                <w:b/>
                <w:lang w:eastAsia="zh-CN"/>
              </w:rPr>
              <w:t>&lt;Way forward &gt;</w:t>
            </w:r>
            <w:r>
              <w:rPr>
                <w:lang w:eastAsia="zh-CN"/>
              </w:rPr>
              <w:t>:</w:t>
            </w:r>
            <w:r w:rsidRPr="003B1AE6">
              <w:t xml:space="preserve"> </w:t>
            </w:r>
            <w:r w:rsidRPr="003B1AE6">
              <w:rPr>
                <w:b/>
                <w:u w:val="single"/>
                <w:lang w:eastAsia="zh-CN"/>
              </w:rPr>
              <w:t>Issue 3-3-2: Inter-frequency L1-RSRP measurement accuracy requirements</w:t>
            </w:r>
          </w:p>
          <w:p w:rsidR="003D757D" w:rsidRPr="00C443A4" w:rsidRDefault="003D757D" w:rsidP="003D757D">
            <w:pPr>
              <w:pStyle w:val="ad"/>
              <w:numPr>
                <w:ilvl w:val="1"/>
                <w:numId w:val="3"/>
              </w:numPr>
              <w:spacing w:after="120"/>
              <w:ind w:leftChars="0" w:left="600"/>
              <w:rPr>
                <w:color w:val="000000"/>
                <w:szCs w:val="24"/>
                <w:lang w:eastAsia="zh-CN"/>
              </w:rPr>
            </w:pPr>
            <w:r w:rsidRPr="00C443A4">
              <w:rPr>
                <w:color w:val="000000"/>
                <w:szCs w:val="24"/>
                <w:lang w:eastAsia="zh-CN"/>
              </w:rPr>
              <w:t xml:space="preserve">Option 1 (Nokia): </w:t>
            </w:r>
            <w:r>
              <w:rPr>
                <w:szCs w:val="24"/>
                <w:lang w:eastAsia="zh-CN"/>
              </w:rPr>
              <w:t xml:space="preserve">Define </w:t>
            </w:r>
            <w:r>
              <w:rPr>
                <w:lang w:val="en-US"/>
              </w:rPr>
              <w:t>i</w:t>
            </w:r>
            <w:r w:rsidRPr="5EAF4330">
              <w:rPr>
                <w:lang w:val="en-US"/>
              </w:rPr>
              <w:t xml:space="preserve">nter-frequency L1-RSRP measurement </w:t>
            </w:r>
            <w:r>
              <w:rPr>
                <w:lang w:val="en-US"/>
              </w:rPr>
              <w:t xml:space="preserve">accuracy </w:t>
            </w:r>
            <w:r w:rsidRPr="5EAF4330">
              <w:rPr>
                <w:lang w:val="en-US"/>
              </w:rPr>
              <w:t xml:space="preserve">requirements </w:t>
            </w:r>
            <w:r>
              <w:rPr>
                <w:lang w:val="en-US"/>
              </w:rPr>
              <w:t>on non-serving cell</w:t>
            </w:r>
          </w:p>
          <w:p w:rsidR="00E422B0" w:rsidRPr="003D757D" w:rsidRDefault="003D757D" w:rsidP="003D757D">
            <w:pPr>
              <w:pStyle w:val="ad"/>
              <w:numPr>
                <w:ilvl w:val="1"/>
                <w:numId w:val="3"/>
              </w:numPr>
              <w:spacing w:after="120"/>
              <w:ind w:leftChars="0" w:left="600"/>
              <w:rPr>
                <w:kern w:val="2"/>
                <w:lang w:eastAsia="zh-CN"/>
              </w:rPr>
            </w:pPr>
            <w:r w:rsidRPr="00C443A4">
              <w:rPr>
                <w:color w:val="000000"/>
                <w:szCs w:val="24"/>
                <w:lang w:eastAsia="zh-CN"/>
              </w:rPr>
              <w:t>Option 2 (Apple, Ericsson, vivo</w:t>
            </w:r>
            <w:r>
              <w:rPr>
                <w:color w:val="000000"/>
                <w:szCs w:val="24"/>
                <w:lang w:eastAsia="zh-CN"/>
              </w:rPr>
              <w:t>, MTK, HW</w:t>
            </w:r>
            <w:r w:rsidRPr="00C443A4">
              <w:rPr>
                <w:color w:val="000000"/>
                <w:szCs w:val="24"/>
                <w:lang w:eastAsia="zh-CN"/>
              </w:rPr>
              <w:t xml:space="preserve">): Further discuss whether and how to define inter-frequency L1-RSRP measurement accuracy requirements on non-serving cell </w:t>
            </w:r>
            <w:r>
              <w:rPr>
                <w:color w:val="000000"/>
                <w:szCs w:val="24"/>
                <w:lang w:eastAsia="zh-CN"/>
              </w:rPr>
              <w:t xml:space="preserve">later, e.g. </w:t>
            </w:r>
            <w:r w:rsidRPr="00C443A4">
              <w:rPr>
                <w:color w:val="000000"/>
                <w:szCs w:val="24"/>
                <w:lang w:eastAsia="zh-CN"/>
              </w:rPr>
              <w:t>in performance part.</w:t>
            </w:r>
          </w:p>
        </w:tc>
      </w:tr>
    </w:tbl>
    <w:p w:rsidR="00A92BB5" w:rsidRDefault="00A92BB5" w:rsidP="00877DA1">
      <w:pPr>
        <w:pStyle w:val="a0"/>
        <w:jc w:val="both"/>
        <w:rPr>
          <w:lang w:val="en-US" w:eastAsia="ko-KR"/>
        </w:rPr>
      </w:pPr>
    </w:p>
    <w:p w:rsidR="003D757D" w:rsidRDefault="003D757D" w:rsidP="00877DA1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RAN4, measurement accuracy requirements discussed in performance part instead of core part.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So, we think intra- and inter frequency L1-RSRP measurement accuracy requirements </w:t>
      </w:r>
      <w:r w:rsidR="007B3BC2">
        <w:rPr>
          <w:lang w:val="en-US" w:eastAsia="ko-KR"/>
        </w:rPr>
        <w:t>can</w:t>
      </w:r>
      <w:r>
        <w:rPr>
          <w:lang w:val="en-US" w:eastAsia="ko-KR"/>
        </w:rPr>
        <w:t xml:space="preserve"> be discussed in performance part.</w:t>
      </w:r>
    </w:p>
    <w:p w:rsidR="003D757D" w:rsidRDefault="003D757D" w:rsidP="00877DA1">
      <w:pPr>
        <w:pStyle w:val="a0"/>
        <w:jc w:val="both"/>
        <w:rPr>
          <w:lang w:val="en-US" w:eastAsia="ko-KR"/>
        </w:rPr>
      </w:pPr>
    </w:p>
    <w:p w:rsidR="003D757D" w:rsidRDefault="003D757D" w:rsidP="00877DA1">
      <w:pPr>
        <w:pStyle w:val="a0"/>
        <w:jc w:val="both"/>
        <w:rPr>
          <w:lang w:val="en-US" w:eastAsia="ko-KR"/>
        </w:rPr>
      </w:pPr>
      <w:r w:rsidRPr="00562AE3">
        <w:rPr>
          <w:rFonts w:hint="eastAsia"/>
          <w:b/>
          <w:lang w:val="en-US" w:eastAsia="ko-KR"/>
        </w:rPr>
        <w:t>P</w:t>
      </w:r>
      <w:r w:rsidRPr="00562AE3">
        <w:rPr>
          <w:b/>
          <w:lang w:val="en-US" w:eastAsia="ko-KR"/>
        </w:rPr>
        <w:t>r</w:t>
      </w:r>
      <w:r w:rsidRPr="00562AE3">
        <w:rPr>
          <w:rFonts w:hint="eastAsia"/>
          <w:b/>
          <w:lang w:val="en-US" w:eastAsia="ko-KR"/>
        </w:rPr>
        <w:t>opos</w:t>
      </w:r>
      <w:r w:rsidRPr="00562AE3">
        <w:rPr>
          <w:b/>
          <w:lang w:val="en-US" w:eastAsia="ko-KR"/>
        </w:rPr>
        <w:t>al 1.</w:t>
      </w:r>
      <w:r>
        <w:rPr>
          <w:lang w:val="en-US" w:eastAsia="ko-KR"/>
        </w:rPr>
        <w:t xml:space="preserve"> The intra- and inter-frequency L1-RSRP measurement accuracy requirements </w:t>
      </w:r>
      <w:r w:rsidR="007B3BC2">
        <w:rPr>
          <w:rFonts w:hint="eastAsia"/>
          <w:lang w:val="en-US" w:eastAsia="ko-KR"/>
        </w:rPr>
        <w:t xml:space="preserve">can </w:t>
      </w:r>
      <w:r>
        <w:rPr>
          <w:lang w:val="en-US" w:eastAsia="ko-KR"/>
        </w:rPr>
        <w:t>be discussed in performance part.</w:t>
      </w:r>
    </w:p>
    <w:p w:rsidR="003D757D" w:rsidRDefault="003D757D" w:rsidP="00877DA1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</w:t>
      </w:r>
      <w:r w:rsidR="000A27C2">
        <w:rPr>
          <w:lang w:val="en-US" w:eastAsia="ko-KR"/>
        </w:rPr>
        <w:t>on</w:t>
      </w:r>
      <w:r w:rsidR="00D43D06" w:rsidRPr="00D43D06">
        <w:rPr>
          <w:lang w:val="en-US" w:eastAsia="ko-KR"/>
        </w:rPr>
        <w:t xml:space="preserve"> </w:t>
      </w:r>
      <w:r w:rsidR="00D43D06">
        <w:rPr>
          <w:lang w:val="en-US" w:eastAsia="ko-KR"/>
        </w:rPr>
        <w:t xml:space="preserve">RRM core issues for </w:t>
      </w:r>
      <w:r w:rsidR="00562AE3">
        <w:rPr>
          <w:lang w:val="en-US" w:eastAsia="ko-KR"/>
        </w:rPr>
        <w:t>L1/L2 based inter-cell mobility</w:t>
      </w:r>
      <w:r w:rsidR="00611378">
        <w:rPr>
          <w:lang w:val="en-US" w:eastAsia="ko-KR"/>
        </w:rPr>
        <w:t>, and we propose</w:t>
      </w:r>
    </w:p>
    <w:p w:rsidR="00C51F68" w:rsidRPr="009B5E05" w:rsidRDefault="00D43D06" w:rsidP="00EC14BA">
      <w:pPr>
        <w:pStyle w:val="a0"/>
        <w:numPr>
          <w:ilvl w:val="3"/>
          <w:numId w:val="17"/>
        </w:numPr>
        <w:ind w:left="760" w:hanging="360"/>
        <w:jc w:val="both"/>
        <w:rPr>
          <w:lang w:val="en-US" w:eastAsia="ko-KR"/>
        </w:rPr>
      </w:pPr>
      <w:r w:rsidRPr="0018563A">
        <w:rPr>
          <w:b/>
          <w:i/>
          <w:lang w:val="en-US" w:eastAsia="ko-KR"/>
        </w:rPr>
        <w:t xml:space="preserve">Proposal </w:t>
      </w:r>
      <w:r w:rsidR="009B5E05">
        <w:rPr>
          <w:b/>
          <w:i/>
          <w:lang w:val="en-US" w:eastAsia="ko-KR"/>
        </w:rPr>
        <w:t>1</w:t>
      </w:r>
      <w:r>
        <w:rPr>
          <w:lang w:val="en-US" w:eastAsia="ko-KR"/>
        </w:rPr>
        <w:t xml:space="preserve">: </w:t>
      </w:r>
      <w:r w:rsidR="00562AE3">
        <w:rPr>
          <w:lang w:val="en-US" w:eastAsia="ko-KR"/>
        </w:rPr>
        <w:t xml:space="preserve">The intra- and inter-frequency L1-RSRP measurement accuracy requirements </w:t>
      </w:r>
      <w:r w:rsidR="007B3BC2">
        <w:rPr>
          <w:lang w:val="en-US" w:eastAsia="ko-KR"/>
        </w:rPr>
        <w:t>can</w:t>
      </w:r>
      <w:bookmarkStart w:id="0" w:name="_GoBack"/>
      <w:bookmarkEnd w:id="0"/>
      <w:r w:rsidR="00562AE3">
        <w:rPr>
          <w:lang w:val="en-US" w:eastAsia="ko-KR"/>
        </w:rPr>
        <w:t xml:space="preserve"> be discussed in performance part.</w:t>
      </w: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EC14BA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2D41FF">
        <w:rPr>
          <w:lang w:val="en-US" w:eastAsia="ko-KR"/>
        </w:rPr>
        <w:t>22</w:t>
      </w:r>
      <w:r w:rsidR="00C15DBB">
        <w:rPr>
          <w:lang w:val="en-US" w:eastAsia="ko-KR"/>
        </w:rPr>
        <w:t>14348,</w:t>
      </w:r>
      <w:r w:rsidR="00CD0965">
        <w:rPr>
          <w:lang w:val="en-US" w:eastAsia="ko-KR"/>
        </w:rPr>
        <w:t xml:space="preserve"> “</w:t>
      </w:r>
      <w:r w:rsidR="00C15DBB">
        <w:rPr>
          <w:lang w:val="en-US" w:eastAsia="ko-KR"/>
        </w:rPr>
        <w:t>WF on Further NR Mobility Enhancement</w:t>
      </w:r>
      <w:r w:rsidR="00CD0965">
        <w:rPr>
          <w:lang w:val="en-US" w:eastAsia="ko-KR"/>
        </w:rPr>
        <w:t xml:space="preserve">,” </w:t>
      </w:r>
      <w:r w:rsidR="00C15DBB">
        <w:rPr>
          <w:lang w:val="en-US" w:eastAsia="ko-KR"/>
        </w:rPr>
        <w:t>MTK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45C2" w:rsidRDefault="005245C2" w:rsidP="00D306DF">
      <w:r>
        <w:separator/>
      </w:r>
    </w:p>
  </w:endnote>
  <w:endnote w:type="continuationSeparator" w:id="0">
    <w:p w:rsidR="005245C2" w:rsidRDefault="005245C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45C2" w:rsidRDefault="005245C2" w:rsidP="00D306DF">
      <w:r>
        <w:separator/>
      </w:r>
    </w:p>
  </w:footnote>
  <w:footnote w:type="continuationSeparator" w:id="0">
    <w:p w:rsidR="005245C2" w:rsidRDefault="005245C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CBD6824"/>
    <w:multiLevelType w:val="hybridMultilevel"/>
    <w:tmpl w:val="FBDCC76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DCA40B1"/>
    <w:multiLevelType w:val="hybridMultilevel"/>
    <w:tmpl w:val="1EB6A7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D0583DDC">
      <w:numFmt w:val="bullet"/>
      <w:lvlText w:val="•"/>
      <w:lvlJc w:val="left"/>
      <w:pPr>
        <w:ind w:left="2880" w:hanging="360"/>
      </w:pPr>
      <w:rPr>
        <w:rFonts w:ascii="맑은 고딕" w:eastAsia="맑은 고딕" w:hAnsi="맑은 고딕" w:cs="Times New Roman" w:hint="eastAsia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91A2ADB"/>
    <w:multiLevelType w:val="hybridMultilevel"/>
    <w:tmpl w:val="852AFC2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E9C48F1"/>
    <w:multiLevelType w:val="hybridMultilevel"/>
    <w:tmpl w:val="ED2067F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4B5336"/>
    <w:multiLevelType w:val="hybridMultilevel"/>
    <w:tmpl w:val="36969B54"/>
    <w:lvl w:ilvl="0" w:tplc="BA805C7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BA805C74">
      <w:start w:val="1"/>
      <w:numFmt w:val="bullet"/>
      <w:lvlText w:val="•"/>
      <w:lvlJc w:val="left"/>
      <w:pPr>
        <w:ind w:left="3484" w:hanging="400"/>
      </w:pPr>
      <w:rPr>
        <w:rFonts w:ascii="Arial" w:hAnsi="Arial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6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6"/>
  </w:num>
  <w:num w:numId="5">
    <w:abstractNumId w:val="3"/>
  </w:num>
  <w:num w:numId="6">
    <w:abstractNumId w:val="12"/>
  </w:num>
  <w:num w:numId="7">
    <w:abstractNumId w:val="9"/>
  </w:num>
  <w:num w:numId="8">
    <w:abstractNumId w:val="0"/>
  </w:num>
  <w:num w:numId="9">
    <w:abstractNumId w:val="17"/>
  </w:num>
  <w:num w:numId="10">
    <w:abstractNumId w:val="2"/>
  </w:num>
  <w:num w:numId="11">
    <w:abstractNumId w:val="14"/>
  </w:num>
  <w:num w:numId="12">
    <w:abstractNumId w:val="16"/>
  </w:num>
  <w:num w:numId="13">
    <w:abstractNumId w:val="5"/>
  </w:num>
  <w:num w:numId="14">
    <w:abstractNumId w:val="7"/>
  </w:num>
  <w:num w:numId="15">
    <w:abstractNumId w:val="10"/>
  </w:num>
  <w:num w:numId="16">
    <w:abstractNumId w:val="13"/>
  </w:num>
  <w:num w:numId="17">
    <w:abstractNumId w:val="8"/>
  </w:num>
  <w:num w:numId="1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MqgFAB+rFZgtAAAA"/>
  </w:docVars>
  <w:rsids>
    <w:rsidRoot w:val="001171FA"/>
    <w:rsid w:val="0000173F"/>
    <w:rsid w:val="000036D4"/>
    <w:rsid w:val="00003B1D"/>
    <w:rsid w:val="000053F0"/>
    <w:rsid w:val="00005524"/>
    <w:rsid w:val="00005935"/>
    <w:rsid w:val="00005C1F"/>
    <w:rsid w:val="000065BD"/>
    <w:rsid w:val="0000665E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2659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0CCA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27C2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C15D6"/>
    <w:rsid w:val="000C19FB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1C28"/>
    <w:rsid w:val="00112017"/>
    <w:rsid w:val="00112609"/>
    <w:rsid w:val="00114DD8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7D3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6BD"/>
    <w:rsid w:val="001547D0"/>
    <w:rsid w:val="001566ED"/>
    <w:rsid w:val="00157B92"/>
    <w:rsid w:val="00161429"/>
    <w:rsid w:val="0016171E"/>
    <w:rsid w:val="00161945"/>
    <w:rsid w:val="00162582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563A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78A"/>
    <w:rsid w:val="0024041D"/>
    <w:rsid w:val="00240ED9"/>
    <w:rsid w:val="00241772"/>
    <w:rsid w:val="0024187F"/>
    <w:rsid w:val="00241A94"/>
    <w:rsid w:val="00241F9E"/>
    <w:rsid w:val="0024208B"/>
    <w:rsid w:val="00243353"/>
    <w:rsid w:val="00243A09"/>
    <w:rsid w:val="002462B8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8AD"/>
    <w:rsid w:val="00283E4A"/>
    <w:rsid w:val="0028430C"/>
    <w:rsid w:val="00284C4B"/>
    <w:rsid w:val="00285539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71A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2C6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757D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41E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C3E"/>
    <w:rsid w:val="00426639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3D61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6B46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631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82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5942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D4B"/>
    <w:rsid w:val="004E1E39"/>
    <w:rsid w:val="004E2B0A"/>
    <w:rsid w:val="004E2DA8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45C2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BC4"/>
    <w:rsid w:val="00541F2D"/>
    <w:rsid w:val="005420FF"/>
    <w:rsid w:val="00543075"/>
    <w:rsid w:val="005453D0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AE3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29D7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7AD"/>
    <w:rsid w:val="005D6E1B"/>
    <w:rsid w:val="005D6E69"/>
    <w:rsid w:val="005D788B"/>
    <w:rsid w:val="005E021A"/>
    <w:rsid w:val="005E1796"/>
    <w:rsid w:val="005E2E31"/>
    <w:rsid w:val="005E3050"/>
    <w:rsid w:val="005E31BE"/>
    <w:rsid w:val="005E449D"/>
    <w:rsid w:val="005E5619"/>
    <w:rsid w:val="005E7EFD"/>
    <w:rsid w:val="005E7F9C"/>
    <w:rsid w:val="005F1C17"/>
    <w:rsid w:val="005F1EC5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1378"/>
    <w:rsid w:val="00612FCC"/>
    <w:rsid w:val="00615CAC"/>
    <w:rsid w:val="0061698E"/>
    <w:rsid w:val="00616EF3"/>
    <w:rsid w:val="006173F6"/>
    <w:rsid w:val="0061749B"/>
    <w:rsid w:val="00617E4F"/>
    <w:rsid w:val="006204E9"/>
    <w:rsid w:val="00620C85"/>
    <w:rsid w:val="00620E9E"/>
    <w:rsid w:val="00621498"/>
    <w:rsid w:val="00622C87"/>
    <w:rsid w:val="00622DB2"/>
    <w:rsid w:val="00622DBC"/>
    <w:rsid w:val="00622EC0"/>
    <w:rsid w:val="00623E0A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31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3AA"/>
    <w:rsid w:val="00684790"/>
    <w:rsid w:val="00684DE4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6241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041"/>
    <w:rsid w:val="006C772C"/>
    <w:rsid w:val="006D032D"/>
    <w:rsid w:val="006D1583"/>
    <w:rsid w:val="006D369E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E7212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1B06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EF4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48F"/>
    <w:rsid w:val="0078285C"/>
    <w:rsid w:val="00782E7B"/>
    <w:rsid w:val="00783675"/>
    <w:rsid w:val="00784CE3"/>
    <w:rsid w:val="0078535C"/>
    <w:rsid w:val="007855C2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2A5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BC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3DD0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1031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77DA1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603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139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47F0"/>
    <w:rsid w:val="009B5077"/>
    <w:rsid w:val="009B5E05"/>
    <w:rsid w:val="009B76B5"/>
    <w:rsid w:val="009C0C6F"/>
    <w:rsid w:val="009C0D55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321E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2BB5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0622D"/>
    <w:rsid w:val="00B110FA"/>
    <w:rsid w:val="00B12589"/>
    <w:rsid w:val="00B14DA7"/>
    <w:rsid w:val="00B15B0A"/>
    <w:rsid w:val="00B16A83"/>
    <w:rsid w:val="00B17217"/>
    <w:rsid w:val="00B17359"/>
    <w:rsid w:val="00B173B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27E1E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4153"/>
    <w:rsid w:val="00B55C6E"/>
    <w:rsid w:val="00B61E66"/>
    <w:rsid w:val="00B62C26"/>
    <w:rsid w:val="00B63BD6"/>
    <w:rsid w:val="00B640A4"/>
    <w:rsid w:val="00B64BE8"/>
    <w:rsid w:val="00B65BF5"/>
    <w:rsid w:val="00B66362"/>
    <w:rsid w:val="00B66F6E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670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46B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6A81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1311"/>
    <w:rsid w:val="00C02A7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5DBB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0B1F"/>
    <w:rsid w:val="00C31CF6"/>
    <w:rsid w:val="00C32B44"/>
    <w:rsid w:val="00C32D58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0BCF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B51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2EBE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0390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4B9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3B2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671F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2536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3D06"/>
    <w:rsid w:val="00D4523D"/>
    <w:rsid w:val="00D4628B"/>
    <w:rsid w:val="00D46462"/>
    <w:rsid w:val="00D46D0F"/>
    <w:rsid w:val="00D47C1D"/>
    <w:rsid w:val="00D47E1B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74C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DE8"/>
    <w:rsid w:val="00DC044E"/>
    <w:rsid w:val="00DC0F43"/>
    <w:rsid w:val="00DC10B4"/>
    <w:rsid w:val="00DC1161"/>
    <w:rsid w:val="00DC117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11A3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763"/>
    <w:rsid w:val="00E422B0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3551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4BA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33C"/>
    <w:rsid w:val="00F5793D"/>
    <w:rsid w:val="00F61486"/>
    <w:rsid w:val="00F616B3"/>
    <w:rsid w:val="00F631BB"/>
    <w:rsid w:val="00F64004"/>
    <w:rsid w:val="00F64DE9"/>
    <w:rsid w:val="00F65655"/>
    <w:rsid w:val="00F707F1"/>
    <w:rsid w:val="00F722AD"/>
    <w:rsid w:val="00F72C97"/>
    <w:rsid w:val="00F737DC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2E94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51C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列表段落11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customStyle="1" w:styleId="B3">
    <w:name w:val="B3"/>
    <w:basedOn w:val="30"/>
    <w:link w:val="B3Char"/>
    <w:rsid w:val="003B62C6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har">
    <w:name w:val="B3 Char"/>
    <w:link w:val="B3"/>
    <w:qFormat/>
    <w:locked/>
    <w:rsid w:val="003B62C6"/>
    <w:rPr>
      <w:rFonts w:ascii="Times New Roman" w:eastAsia="Times New Roman" w:hAnsi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3B62C6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90931-634D-4C9F-90A3-B128D3E24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Jin Woong Park</cp:lastModifiedBy>
  <cp:revision>52</cp:revision>
  <dcterms:created xsi:type="dcterms:W3CDTF">2022-07-27T06:17:00Z</dcterms:created>
  <dcterms:modified xsi:type="dcterms:W3CDTF">2022-09-30T09:13:00Z</dcterms:modified>
</cp:coreProperties>
</file>