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F0164" w14:textId="6DC6AD4B" w:rsidR="0086410E" w:rsidRPr="0086410E" w:rsidRDefault="0086410E" w:rsidP="0086410E">
      <w:pPr>
        <w:pStyle w:val="a5"/>
        <w:tabs>
          <w:tab w:val="left" w:pos="8055"/>
        </w:tabs>
        <w:jc w:val="left"/>
        <w:rPr>
          <w:rFonts w:cs="Arial"/>
          <w:bCs/>
          <w:i w:val="0"/>
          <w:sz w:val="24"/>
          <w:szCs w:val="24"/>
          <w:lang w:val="en-US"/>
        </w:rPr>
      </w:pPr>
      <w:bookmarkStart w:id="0" w:name="Title"/>
      <w:bookmarkStart w:id="1" w:name="DocumentFor"/>
      <w:bookmarkStart w:id="2" w:name="_Toc130629555"/>
      <w:bookmarkEnd w:id="0"/>
      <w:bookmarkEnd w:id="1"/>
      <w:r w:rsidRPr="0086410E">
        <w:rPr>
          <w:rFonts w:cs="Arial"/>
          <w:bCs/>
          <w:i w:val="0"/>
          <w:sz w:val="24"/>
          <w:szCs w:val="24"/>
          <w:lang w:val="en-US"/>
        </w:rPr>
        <w:t>3GPP TSG-RAN WG4 Meeting # 104bis-e</w:t>
      </w:r>
      <w:r w:rsidRPr="0086410E">
        <w:rPr>
          <w:rFonts w:cs="Arial"/>
          <w:bCs/>
          <w:i w:val="0"/>
          <w:sz w:val="24"/>
          <w:szCs w:val="24"/>
          <w:lang w:val="en-US"/>
        </w:rPr>
        <w:tab/>
        <w:t>R4-22</w:t>
      </w:r>
      <w:r w:rsidR="00207C7F">
        <w:rPr>
          <w:rFonts w:cs="Arial"/>
          <w:bCs/>
          <w:i w:val="0"/>
          <w:sz w:val="24"/>
          <w:szCs w:val="24"/>
          <w:lang w:val="en-US"/>
        </w:rPr>
        <w:t>15743</w:t>
      </w:r>
    </w:p>
    <w:p w14:paraId="76951112" w14:textId="77777777" w:rsidR="0086410E" w:rsidRPr="0086410E" w:rsidRDefault="0086410E" w:rsidP="0086410E">
      <w:pPr>
        <w:pStyle w:val="a5"/>
        <w:tabs>
          <w:tab w:val="left" w:pos="8055"/>
        </w:tabs>
        <w:jc w:val="left"/>
        <w:rPr>
          <w:rFonts w:cs="Arial"/>
          <w:bCs/>
          <w:i w:val="0"/>
          <w:sz w:val="24"/>
          <w:szCs w:val="24"/>
          <w:lang w:val="en-US"/>
        </w:rPr>
      </w:pPr>
      <w:r w:rsidRPr="0086410E">
        <w:rPr>
          <w:rFonts w:cs="Arial"/>
          <w:bCs/>
          <w:i w:val="0"/>
          <w:sz w:val="24"/>
          <w:szCs w:val="24"/>
          <w:lang w:val="en-US"/>
        </w:rPr>
        <w:t>Electronic Meeting, October 10 – October 19, 2022</w:t>
      </w:r>
    </w:p>
    <w:p w14:paraId="2751EFF3" w14:textId="77777777" w:rsidR="0086410E" w:rsidRPr="0086410E" w:rsidRDefault="0086410E" w:rsidP="00E86FC8">
      <w:pPr>
        <w:pStyle w:val="a5"/>
        <w:tabs>
          <w:tab w:val="left" w:pos="7938"/>
        </w:tabs>
        <w:jc w:val="left"/>
        <w:rPr>
          <w:rFonts w:ascii="Cambria" w:hAnsi="Cambria" w:cs="Arial"/>
          <w:b w:val="0"/>
          <w:i w:val="0"/>
          <w:noProof w:val="0"/>
        </w:rPr>
      </w:pPr>
    </w:p>
    <w:p w14:paraId="1DF7BCFA" w14:textId="742D3D78" w:rsidR="00AD699B" w:rsidRPr="0086410E" w:rsidRDefault="00AD699B" w:rsidP="00AD699B">
      <w:pPr>
        <w:tabs>
          <w:tab w:val="left" w:pos="1985"/>
        </w:tabs>
        <w:ind w:left="1980" w:hanging="1980"/>
        <w:rPr>
          <w:rFonts w:ascii="Arial" w:eastAsiaTheme="minorEastAsia" w:hAnsi="Arial" w:cs="Arial"/>
          <w:b/>
          <w:sz w:val="24"/>
          <w:szCs w:val="24"/>
          <w:lang w:val="en-US" w:eastAsia="zh-CN"/>
        </w:rPr>
      </w:pPr>
      <w:r w:rsidRPr="0086410E">
        <w:rPr>
          <w:rFonts w:ascii="Arial" w:hAnsi="Arial" w:cs="Arial"/>
          <w:b/>
          <w:bCs/>
          <w:sz w:val="24"/>
          <w:szCs w:val="24"/>
          <w:lang w:val="en-US"/>
        </w:rPr>
        <w:t>Agenda item:</w:t>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0086410E" w:rsidRPr="00A55D50">
        <w:rPr>
          <w:rFonts w:ascii="Arial" w:eastAsiaTheme="minorEastAsia" w:hAnsi="Arial" w:cs="Arial"/>
          <w:bCs/>
          <w:sz w:val="24"/>
          <w:szCs w:val="24"/>
          <w:lang w:val="en-US" w:eastAsia="zh-CN"/>
        </w:rPr>
        <w:t>4</w:t>
      </w:r>
      <w:r w:rsidR="002350AC" w:rsidRPr="00A55D50">
        <w:rPr>
          <w:rFonts w:ascii="Arial" w:eastAsiaTheme="minorEastAsia" w:hAnsi="Arial" w:cs="Arial"/>
          <w:bCs/>
          <w:sz w:val="24"/>
          <w:szCs w:val="24"/>
          <w:lang w:val="en-US" w:eastAsia="zh-CN"/>
        </w:rPr>
        <w:t>.</w:t>
      </w:r>
      <w:r w:rsidR="0086410E" w:rsidRPr="00A55D50">
        <w:rPr>
          <w:rFonts w:ascii="Arial" w:eastAsiaTheme="minorEastAsia" w:hAnsi="Arial" w:cs="Arial"/>
          <w:bCs/>
          <w:sz w:val="24"/>
          <w:szCs w:val="24"/>
          <w:lang w:val="en-US" w:eastAsia="zh-CN"/>
        </w:rPr>
        <w:t>5</w:t>
      </w:r>
      <w:r w:rsidR="002350AC" w:rsidRPr="00A55D50">
        <w:rPr>
          <w:rFonts w:ascii="Arial" w:eastAsiaTheme="minorEastAsia" w:hAnsi="Arial" w:cs="Arial"/>
          <w:bCs/>
          <w:sz w:val="24"/>
          <w:szCs w:val="24"/>
          <w:lang w:val="en-US" w:eastAsia="zh-CN"/>
        </w:rPr>
        <w:t>.</w:t>
      </w:r>
      <w:r w:rsidR="0086410E" w:rsidRPr="00A55D50">
        <w:rPr>
          <w:rFonts w:ascii="Arial" w:eastAsiaTheme="minorEastAsia" w:hAnsi="Arial" w:cs="Arial"/>
          <w:bCs/>
          <w:sz w:val="24"/>
          <w:szCs w:val="24"/>
          <w:lang w:val="en-US" w:eastAsia="zh-CN"/>
        </w:rPr>
        <w:t>1</w:t>
      </w:r>
      <w:r w:rsidR="002350AC" w:rsidRPr="00A55D50">
        <w:rPr>
          <w:rFonts w:ascii="Arial" w:eastAsiaTheme="minorEastAsia" w:hAnsi="Arial" w:cs="Arial"/>
          <w:bCs/>
          <w:sz w:val="24"/>
          <w:szCs w:val="24"/>
          <w:lang w:val="en-US" w:eastAsia="zh-CN"/>
        </w:rPr>
        <w:t>.1</w:t>
      </w:r>
    </w:p>
    <w:p w14:paraId="44198AD4" w14:textId="77777777" w:rsidR="00AD699B" w:rsidRPr="0086410E" w:rsidRDefault="00AD699B" w:rsidP="00AD699B">
      <w:pPr>
        <w:tabs>
          <w:tab w:val="left" w:pos="1985"/>
        </w:tabs>
        <w:ind w:left="1980" w:hanging="1980"/>
        <w:rPr>
          <w:rFonts w:ascii="Arial" w:eastAsiaTheme="minorEastAsia" w:hAnsi="Arial" w:cs="Arial"/>
          <w:b/>
          <w:sz w:val="24"/>
          <w:szCs w:val="24"/>
          <w:lang w:val="en-US" w:eastAsia="zh-CN"/>
        </w:rPr>
      </w:pPr>
      <w:r w:rsidRPr="0086410E">
        <w:rPr>
          <w:rFonts w:ascii="Arial" w:hAnsi="Arial" w:cs="Arial"/>
          <w:b/>
          <w:bCs/>
          <w:sz w:val="24"/>
          <w:szCs w:val="24"/>
          <w:lang w:val="en-US"/>
        </w:rPr>
        <w:t>Source:</w:t>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A55D50">
        <w:rPr>
          <w:rFonts w:ascii="Arial" w:hAnsi="Arial" w:cs="Arial"/>
          <w:bCs/>
          <w:sz w:val="24"/>
          <w:szCs w:val="24"/>
          <w:lang w:val="en-US"/>
        </w:rPr>
        <w:t>Samsung</w:t>
      </w:r>
    </w:p>
    <w:p w14:paraId="22EFAFD9" w14:textId="1C4918D9" w:rsidR="00AD699B" w:rsidRPr="0086410E" w:rsidRDefault="00AD699B" w:rsidP="00AD699B">
      <w:pPr>
        <w:tabs>
          <w:tab w:val="left" w:pos="2100"/>
        </w:tabs>
        <w:ind w:left="2099" w:hangingChars="871" w:hanging="2099"/>
        <w:rPr>
          <w:rFonts w:ascii="Arial" w:eastAsiaTheme="minorEastAsia" w:hAnsi="Arial" w:cs="Arial"/>
          <w:b/>
          <w:bCs/>
          <w:sz w:val="24"/>
          <w:szCs w:val="24"/>
          <w:lang w:val="en-US" w:eastAsia="zh-CN"/>
        </w:rPr>
      </w:pPr>
      <w:r w:rsidRPr="0086410E">
        <w:rPr>
          <w:rFonts w:ascii="Arial" w:hAnsi="Arial" w:cs="Arial"/>
          <w:b/>
          <w:bCs/>
          <w:sz w:val="24"/>
          <w:szCs w:val="24"/>
          <w:lang w:val="en-US"/>
        </w:rPr>
        <w:t>Title:</w:t>
      </w:r>
      <w:r w:rsidRPr="0086410E">
        <w:rPr>
          <w:rFonts w:ascii="Arial" w:hAnsi="Arial" w:cs="Arial"/>
          <w:b/>
          <w:bCs/>
          <w:sz w:val="24"/>
          <w:szCs w:val="24"/>
          <w:lang w:val="en-US"/>
        </w:rPr>
        <w:tab/>
      </w:r>
      <w:r w:rsidRPr="00A55D50">
        <w:rPr>
          <w:rFonts w:ascii="Arial" w:eastAsiaTheme="minorEastAsia" w:hAnsi="Arial" w:cs="Arial"/>
          <w:sz w:val="24"/>
          <w:szCs w:val="24"/>
          <w:lang w:val="en-US" w:eastAsia="zh-CN"/>
        </w:rPr>
        <w:t xml:space="preserve">Discussion on </w:t>
      </w:r>
      <w:r w:rsidR="00A55D50" w:rsidRPr="00A55D50">
        <w:rPr>
          <w:rFonts w:ascii="Arial" w:eastAsiaTheme="minorEastAsia" w:hAnsi="Arial" w:cs="Arial"/>
          <w:sz w:val="24"/>
          <w:szCs w:val="24"/>
          <w:lang w:val="en-US" w:eastAsia="zh-CN"/>
        </w:rPr>
        <w:t xml:space="preserve">remaining issues of </w:t>
      </w:r>
      <w:proofErr w:type="spellStart"/>
      <w:r w:rsidR="003F0959">
        <w:rPr>
          <w:rFonts w:ascii="Arial" w:eastAsiaTheme="minorEastAsia" w:hAnsi="Arial" w:cs="Arial"/>
          <w:sz w:val="24"/>
          <w:szCs w:val="24"/>
          <w:lang w:val="en-US" w:eastAsia="zh-CN"/>
        </w:rPr>
        <w:t>FeMIMO</w:t>
      </w:r>
      <w:proofErr w:type="spellEnd"/>
      <w:r w:rsidR="003F0959">
        <w:rPr>
          <w:rFonts w:ascii="Arial" w:eastAsiaTheme="minorEastAsia" w:hAnsi="Arial" w:cs="Arial"/>
          <w:sz w:val="24"/>
          <w:szCs w:val="24"/>
          <w:lang w:val="en-US" w:eastAsia="zh-CN"/>
        </w:rPr>
        <w:t xml:space="preserve"> </w:t>
      </w:r>
      <w:r w:rsidR="00A55D50" w:rsidRPr="00A55D50">
        <w:rPr>
          <w:rFonts w:ascii="Arial" w:eastAsiaTheme="minorEastAsia" w:hAnsi="Arial" w:cs="Arial"/>
          <w:sz w:val="24"/>
          <w:szCs w:val="24"/>
          <w:lang w:val="en-US" w:eastAsia="zh-CN"/>
        </w:rPr>
        <w:t xml:space="preserve">RRM </w:t>
      </w:r>
      <w:r w:rsidR="003F0959">
        <w:rPr>
          <w:rFonts w:ascii="Arial" w:eastAsiaTheme="minorEastAsia" w:hAnsi="Arial" w:cs="Arial"/>
          <w:sz w:val="24"/>
          <w:szCs w:val="24"/>
          <w:lang w:val="en-US" w:eastAsia="zh-CN"/>
        </w:rPr>
        <w:t xml:space="preserve">core </w:t>
      </w:r>
      <w:r w:rsidR="00A55D50" w:rsidRPr="00A55D50">
        <w:rPr>
          <w:rFonts w:ascii="Arial" w:eastAsiaTheme="minorEastAsia" w:hAnsi="Arial" w:cs="Arial"/>
          <w:sz w:val="24"/>
          <w:szCs w:val="24"/>
          <w:lang w:val="en-US" w:eastAsia="zh-CN"/>
        </w:rPr>
        <w:t xml:space="preserve">requirements for </w:t>
      </w:r>
      <w:r w:rsidR="003F0959">
        <w:rPr>
          <w:rFonts w:ascii="Arial" w:eastAsiaTheme="minorEastAsia" w:hAnsi="Arial" w:cs="Arial"/>
          <w:sz w:val="24"/>
          <w:szCs w:val="24"/>
          <w:lang w:val="en-US" w:eastAsia="zh-CN"/>
        </w:rPr>
        <w:t>unified TCI state</w:t>
      </w:r>
    </w:p>
    <w:p w14:paraId="08BBC4E1" w14:textId="08E333A2" w:rsidR="00A55D50" w:rsidRPr="003A26F1" w:rsidRDefault="00AD699B" w:rsidP="003A26F1">
      <w:pPr>
        <w:tabs>
          <w:tab w:val="left" w:pos="2100"/>
        </w:tabs>
        <w:ind w:left="2099" w:hangingChars="871" w:hanging="2099"/>
        <w:rPr>
          <w:rFonts w:ascii="Arial" w:eastAsiaTheme="minorEastAsia" w:hAnsi="Arial" w:cs="Arial"/>
          <w:b/>
          <w:sz w:val="24"/>
          <w:szCs w:val="24"/>
          <w:lang w:val="en-US" w:eastAsia="zh-CN"/>
        </w:rPr>
      </w:pPr>
      <w:r w:rsidRPr="0086410E">
        <w:rPr>
          <w:rFonts w:ascii="Arial" w:hAnsi="Arial" w:cs="Arial"/>
          <w:b/>
          <w:bCs/>
          <w:sz w:val="24"/>
          <w:szCs w:val="24"/>
          <w:lang w:val="en-US"/>
        </w:rPr>
        <w:t>Document for:</w:t>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A55D50">
        <w:rPr>
          <w:rFonts w:ascii="Arial" w:eastAsiaTheme="minorEastAsia" w:hAnsi="Arial" w:cs="Arial"/>
          <w:bCs/>
          <w:sz w:val="24"/>
          <w:szCs w:val="24"/>
          <w:lang w:val="en-US" w:eastAsia="zh-CN"/>
        </w:rPr>
        <w:t>Discussion</w:t>
      </w:r>
    </w:p>
    <w:p w14:paraId="3DF46447" w14:textId="77777777" w:rsidR="00A55D50" w:rsidRPr="004862A3" w:rsidRDefault="00A55D50" w:rsidP="00A55D50">
      <w:pPr>
        <w:pStyle w:val="1"/>
        <w:numPr>
          <w:ilvl w:val="0"/>
          <w:numId w:val="23"/>
        </w:numPr>
        <w:jc w:val="both"/>
        <w:rPr>
          <w:szCs w:val="36"/>
          <w:lang w:val="en-US"/>
        </w:rPr>
      </w:pPr>
      <w:r w:rsidRPr="004862A3">
        <w:rPr>
          <w:szCs w:val="36"/>
          <w:lang w:val="en-US"/>
        </w:rPr>
        <w:t>Introduction</w:t>
      </w:r>
    </w:p>
    <w:p w14:paraId="7099F44E" w14:textId="68E12716" w:rsidR="004940F2" w:rsidRPr="002E339C" w:rsidRDefault="00A966AA" w:rsidP="00A966AA">
      <w:pPr>
        <w:spacing w:afterLines="50" w:after="120"/>
        <w:jc w:val="both"/>
        <w:rPr>
          <w:rFonts w:eastAsia="宋体"/>
          <w:lang w:val="en-US" w:eastAsia="zh-CN"/>
        </w:rPr>
      </w:pPr>
      <w:bookmarkStart w:id="3" w:name="_Hlk115354380"/>
      <w:r w:rsidRPr="002E339C">
        <w:rPr>
          <w:rFonts w:eastAsia="宋体"/>
          <w:lang w:val="en-US" w:eastAsia="zh-CN"/>
        </w:rPr>
        <w:t xml:space="preserve">In </w:t>
      </w:r>
      <w:r w:rsidR="003503A3" w:rsidRPr="002E339C">
        <w:rPr>
          <w:rFonts w:eastAsia="宋体"/>
          <w:lang w:val="en-US" w:eastAsia="zh-CN"/>
        </w:rPr>
        <w:t xml:space="preserve">RAN4#104-e meeting, </w:t>
      </w:r>
      <w:r w:rsidR="004C0D73">
        <w:rPr>
          <w:rFonts w:eastAsia="宋体"/>
          <w:lang w:val="en-US" w:eastAsia="zh-CN"/>
        </w:rPr>
        <w:t xml:space="preserve">a WF on RRM core part for unified TCI state was approved in [1]. There are still some open issues for RRM core requirements </w:t>
      </w:r>
      <w:r w:rsidR="004C0D73" w:rsidRPr="004C0D73">
        <w:rPr>
          <w:rFonts w:eastAsia="宋体"/>
          <w:lang w:val="en-US" w:eastAsia="zh-CN"/>
        </w:rPr>
        <w:t>maintenance</w:t>
      </w:r>
      <w:r w:rsidR="004C0D73">
        <w:rPr>
          <w:rFonts w:eastAsia="宋体"/>
          <w:lang w:val="en-US" w:eastAsia="zh-CN"/>
        </w:rPr>
        <w:t xml:space="preserve"> on unified TCI state.</w:t>
      </w:r>
    </w:p>
    <w:p w14:paraId="4CE9E5BA" w14:textId="04C0061F" w:rsidR="0022534A" w:rsidRPr="002E339C" w:rsidRDefault="003503A3" w:rsidP="004C0D73">
      <w:pPr>
        <w:spacing w:afterLines="50" w:after="120"/>
        <w:jc w:val="both"/>
        <w:rPr>
          <w:rFonts w:eastAsia="宋体"/>
          <w:lang w:val="en-US" w:eastAsia="zh-CN"/>
        </w:rPr>
      </w:pPr>
      <w:r w:rsidRPr="002E339C">
        <w:rPr>
          <w:rFonts w:eastAsia="宋体"/>
          <w:lang w:val="en-US" w:eastAsia="zh-CN"/>
        </w:rPr>
        <w:t xml:space="preserve">In this contribution, we </w:t>
      </w:r>
      <w:r w:rsidR="004C0D73">
        <w:rPr>
          <w:rFonts w:eastAsia="宋体"/>
          <w:lang w:val="en-US" w:eastAsia="zh-CN"/>
        </w:rPr>
        <w:t xml:space="preserve">provide our consideration of open issues and give our proposals. </w:t>
      </w:r>
      <w:bookmarkEnd w:id="3"/>
    </w:p>
    <w:bookmarkEnd w:id="2"/>
    <w:p w14:paraId="441EFFFD" w14:textId="7FDBD436" w:rsidR="000A41D8" w:rsidRDefault="008D5D39" w:rsidP="003A26F1">
      <w:pPr>
        <w:pStyle w:val="1"/>
        <w:numPr>
          <w:ilvl w:val="0"/>
          <w:numId w:val="23"/>
        </w:numPr>
        <w:jc w:val="both"/>
        <w:rPr>
          <w:lang w:eastAsia="ja-JP"/>
        </w:rPr>
      </w:pPr>
      <w:r>
        <w:rPr>
          <w:lang w:eastAsia="ja-JP"/>
        </w:rPr>
        <w:t>Discussion</w:t>
      </w:r>
    </w:p>
    <w:p w14:paraId="2F691886" w14:textId="2477D884" w:rsidR="004C0D73" w:rsidRPr="004C0D73" w:rsidRDefault="006E1C72" w:rsidP="004C0D73">
      <w:pPr>
        <w:rPr>
          <w:rFonts w:eastAsiaTheme="minorEastAsia"/>
          <w:lang w:eastAsia="zh-CN"/>
        </w:rPr>
      </w:pPr>
      <w:r>
        <w:rPr>
          <w:rFonts w:eastAsiaTheme="minorEastAsia"/>
          <w:lang w:eastAsia="zh-CN"/>
        </w:rPr>
        <w:t>As shown in [1], i</w:t>
      </w:r>
      <w:r w:rsidR="004C0D73">
        <w:rPr>
          <w:rFonts w:eastAsiaTheme="minorEastAsia"/>
          <w:lang w:eastAsia="zh-CN"/>
        </w:rPr>
        <w:t xml:space="preserve">t </w:t>
      </w:r>
      <w:r>
        <w:rPr>
          <w:rFonts w:eastAsiaTheme="minorEastAsia"/>
          <w:lang w:eastAsia="zh-CN"/>
        </w:rPr>
        <w:t>is still open if UE needs to track UL time/frequency for UL TCI state activation when DL-RS is associated with serving cell</w:t>
      </w:r>
      <w:r w:rsidR="00F15C1F">
        <w:rPr>
          <w:rFonts w:eastAsiaTheme="minorEastAsia"/>
          <w:lang w:eastAsia="zh-CN"/>
        </w:rPr>
        <w:t xml:space="preserve"> or with cell with different PCI:</w:t>
      </w:r>
    </w:p>
    <w:tbl>
      <w:tblPr>
        <w:tblStyle w:val="a8"/>
        <w:tblW w:w="0" w:type="auto"/>
        <w:tblLook w:val="04A0" w:firstRow="1" w:lastRow="0" w:firstColumn="1" w:lastColumn="0" w:noHBand="0" w:noVBand="1"/>
      </w:tblPr>
      <w:tblGrid>
        <w:gridCol w:w="9631"/>
      </w:tblGrid>
      <w:tr w:rsidR="000C2B68" w:rsidRPr="008D6951" w14:paraId="1B1B9390" w14:textId="77777777" w:rsidTr="000C2B68">
        <w:tc>
          <w:tcPr>
            <w:tcW w:w="9631" w:type="dxa"/>
          </w:tcPr>
          <w:p w14:paraId="0E0367E4" w14:textId="77777777" w:rsidR="008D6951" w:rsidRPr="008D6951" w:rsidRDefault="008D6951" w:rsidP="008D6951">
            <w:pPr>
              <w:spacing w:after="120"/>
              <w:rPr>
                <w:b/>
                <w:u w:val="single"/>
                <w:lang w:val="en-US"/>
              </w:rPr>
            </w:pPr>
            <w:r w:rsidRPr="008D6951">
              <w:rPr>
                <w:rFonts w:eastAsiaTheme="minorEastAsia"/>
                <w:b/>
                <w:u w:val="single"/>
                <w:lang w:val="en-US" w:eastAsia="zh-CN"/>
              </w:rPr>
              <w:t xml:space="preserve">Issue1-1-1a  Whether </w:t>
            </w:r>
            <w:r w:rsidRPr="008D6951">
              <w:rPr>
                <w:b/>
                <w:u w:val="single"/>
                <w:lang w:val="en-US"/>
              </w:rPr>
              <w:t xml:space="preserve">UE need to track UL time/frequency for </w:t>
            </w:r>
            <w:r w:rsidRPr="008D6951">
              <w:rPr>
                <w:rFonts w:eastAsiaTheme="minorEastAsia"/>
                <w:b/>
                <w:u w:val="single"/>
                <w:lang w:val="en-US" w:eastAsia="zh-CN"/>
              </w:rPr>
              <w:t>UL TCI state activation</w:t>
            </w:r>
            <w:r w:rsidRPr="008D6951">
              <w:rPr>
                <w:b/>
                <w:u w:val="single"/>
                <w:lang w:val="en-US"/>
              </w:rPr>
              <w:t xml:space="preserve"> when DL-RS is associated with serving cell</w:t>
            </w:r>
          </w:p>
          <w:p w14:paraId="33B5578B" w14:textId="77777777" w:rsidR="008D6951" w:rsidRPr="008D6951" w:rsidRDefault="008D6951" w:rsidP="008D6951">
            <w:pPr>
              <w:pStyle w:val="afc"/>
              <w:widowControl/>
              <w:numPr>
                <w:ilvl w:val="0"/>
                <w:numId w:val="20"/>
              </w:numPr>
              <w:spacing w:after="120"/>
              <w:ind w:left="720" w:firstLineChars="0"/>
              <w:jc w:val="left"/>
              <w:rPr>
                <w:rFonts w:ascii="Times New Roman" w:eastAsiaTheme="minorEastAsia" w:hAnsi="Times New Roman"/>
                <w:bCs/>
                <w:sz w:val="20"/>
                <w:szCs w:val="20"/>
              </w:rPr>
            </w:pPr>
            <w:r w:rsidRPr="008D6951">
              <w:rPr>
                <w:rFonts w:ascii="Times New Roman" w:eastAsiaTheme="minorEastAsia" w:hAnsi="Times New Roman"/>
                <w:bCs/>
                <w:sz w:val="20"/>
                <w:szCs w:val="20"/>
              </w:rPr>
              <w:t>Proposal:</w:t>
            </w:r>
          </w:p>
          <w:p w14:paraId="4EEC2E6F" w14:textId="77777777" w:rsidR="008D6951" w:rsidRPr="008D6951" w:rsidRDefault="008D6951" w:rsidP="008D6951">
            <w:pPr>
              <w:pStyle w:val="afc"/>
              <w:widowControl/>
              <w:numPr>
                <w:ilvl w:val="1"/>
                <w:numId w:val="20"/>
              </w:numPr>
              <w:spacing w:after="120"/>
              <w:ind w:left="1656" w:firstLineChars="0"/>
              <w:jc w:val="left"/>
              <w:rPr>
                <w:rFonts w:ascii="Times New Roman" w:eastAsiaTheme="minorEastAsia" w:hAnsi="Times New Roman"/>
                <w:sz w:val="20"/>
                <w:szCs w:val="20"/>
              </w:rPr>
            </w:pPr>
            <w:r w:rsidRPr="008D6951">
              <w:rPr>
                <w:rFonts w:ascii="Times New Roman" w:eastAsiaTheme="minorEastAsia" w:hAnsi="Times New Roman"/>
                <w:sz w:val="20"/>
                <w:szCs w:val="20"/>
              </w:rPr>
              <w:t>Option 1:</w:t>
            </w:r>
          </w:p>
          <w:p w14:paraId="55BE4857" w14:textId="77777777" w:rsidR="008D6951" w:rsidRPr="008D6951" w:rsidRDefault="008D6951" w:rsidP="008D6951">
            <w:pPr>
              <w:pStyle w:val="afc"/>
              <w:widowControl/>
              <w:numPr>
                <w:ilvl w:val="2"/>
                <w:numId w:val="20"/>
              </w:numPr>
              <w:spacing w:after="120"/>
              <w:ind w:left="2376" w:firstLineChars="0"/>
              <w:jc w:val="left"/>
              <w:rPr>
                <w:rFonts w:ascii="Times New Roman" w:hAnsi="Times New Roman"/>
                <w:iCs/>
                <w:sz w:val="20"/>
                <w:szCs w:val="20"/>
              </w:rPr>
            </w:pPr>
            <w:r w:rsidRPr="008D6951">
              <w:rPr>
                <w:rFonts w:ascii="Times New Roman" w:hAnsi="Times New Roman"/>
                <w:iCs/>
                <w:sz w:val="20"/>
                <w:szCs w:val="20"/>
              </w:rPr>
              <w:t xml:space="preserve">No, UL timing for cell with different PCI if derived from DL timing of serving cell </w:t>
            </w:r>
          </w:p>
          <w:p w14:paraId="7FEA20A5" w14:textId="77777777" w:rsidR="008D6951" w:rsidRPr="008D6951" w:rsidRDefault="008D6951" w:rsidP="008D6951">
            <w:pPr>
              <w:pStyle w:val="afc"/>
              <w:widowControl/>
              <w:numPr>
                <w:ilvl w:val="1"/>
                <w:numId w:val="20"/>
              </w:numPr>
              <w:spacing w:after="120"/>
              <w:ind w:left="1656" w:firstLineChars="0"/>
              <w:jc w:val="left"/>
              <w:rPr>
                <w:rFonts w:ascii="Times New Roman" w:eastAsiaTheme="minorEastAsia" w:hAnsi="Times New Roman"/>
                <w:sz w:val="20"/>
                <w:szCs w:val="20"/>
              </w:rPr>
            </w:pPr>
            <w:r w:rsidRPr="008D6951">
              <w:rPr>
                <w:rFonts w:ascii="Times New Roman" w:eastAsiaTheme="minorEastAsia" w:hAnsi="Times New Roman"/>
                <w:sz w:val="20"/>
                <w:szCs w:val="20"/>
              </w:rPr>
              <w:t xml:space="preserve">Option 2: </w:t>
            </w:r>
          </w:p>
          <w:p w14:paraId="1739AFD7" w14:textId="53F3617C" w:rsidR="000C2B68" w:rsidRPr="008D6951" w:rsidRDefault="008D6951" w:rsidP="008D6951">
            <w:pPr>
              <w:pStyle w:val="afc"/>
              <w:widowControl/>
              <w:numPr>
                <w:ilvl w:val="2"/>
                <w:numId w:val="20"/>
              </w:numPr>
              <w:spacing w:after="120"/>
              <w:ind w:left="2376" w:firstLineChars="0"/>
              <w:jc w:val="left"/>
              <w:rPr>
                <w:rFonts w:ascii="Times New Roman" w:hAnsi="Times New Roman"/>
                <w:sz w:val="20"/>
                <w:szCs w:val="20"/>
              </w:rPr>
            </w:pPr>
            <w:r w:rsidRPr="008D6951">
              <w:rPr>
                <w:rFonts w:ascii="Times New Roman" w:hAnsi="Times New Roman"/>
                <w:iCs/>
                <w:sz w:val="20"/>
                <w:szCs w:val="20"/>
              </w:rPr>
              <w:t>Depends on whether source RS in active UL TCI state is a subset of source RS in DL active TCI list</w:t>
            </w:r>
          </w:p>
        </w:tc>
      </w:tr>
      <w:tr w:rsidR="008D6951" w:rsidRPr="008D6951" w14:paraId="6491500F" w14:textId="77777777" w:rsidTr="008D6951">
        <w:tc>
          <w:tcPr>
            <w:tcW w:w="9631" w:type="dxa"/>
          </w:tcPr>
          <w:p w14:paraId="0C8731F8" w14:textId="77777777" w:rsidR="008D6951" w:rsidRPr="008D6951" w:rsidRDefault="008D6951" w:rsidP="008D6951">
            <w:pPr>
              <w:spacing w:after="120"/>
              <w:rPr>
                <w:b/>
                <w:u w:val="single"/>
                <w:lang w:val="en-US"/>
              </w:rPr>
            </w:pPr>
            <w:r w:rsidRPr="008D6951">
              <w:rPr>
                <w:rFonts w:eastAsiaTheme="minorEastAsia"/>
                <w:b/>
                <w:u w:val="single"/>
                <w:lang w:val="en-US" w:eastAsia="zh-CN"/>
              </w:rPr>
              <w:t xml:space="preserve">Issue1-1-1b  Whether </w:t>
            </w:r>
            <w:r w:rsidRPr="008D6951">
              <w:rPr>
                <w:b/>
                <w:u w:val="single"/>
                <w:lang w:val="en-US"/>
              </w:rPr>
              <w:t xml:space="preserve">UE need to track UL time/frequency for </w:t>
            </w:r>
            <w:r w:rsidRPr="008D6951">
              <w:rPr>
                <w:rFonts w:eastAsiaTheme="minorEastAsia"/>
                <w:b/>
                <w:u w:val="single"/>
                <w:lang w:val="en-US" w:eastAsia="zh-CN"/>
              </w:rPr>
              <w:t>UL TCI state activation</w:t>
            </w:r>
            <w:r w:rsidRPr="008D6951">
              <w:rPr>
                <w:b/>
                <w:u w:val="single"/>
                <w:lang w:val="en-US"/>
              </w:rPr>
              <w:t xml:space="preserve"> when DL-RS is associated with cell with different PCI</w:t>
            </w:r>
          </w:p>
          <w:p w14:paraId="3994B86F" w14:textId="77777777" w:rsidR="008D6951" w:rsidRPr="008D6951" w:rsidRDefault="008D6951" w:rsidP="008D6951">
            <w:pPr>
              <w:pStyle w:val="afc"/>
              <w:widowControl/>
              <w:numPr>
                <w:ilvl w:val="0"/>
                <w:numId w:val="20"/>
              </w:numPr>
              <w:spacing w:after="120"/>
              <w:ind w:left="720" w:firstLineChars="0"/>
              <w:jc w:val="left"/>
              <w:rPr>
                <w:rFonts w:ascii="Times New Roman" w:eastAsiaTheme="minorEastAsia" w:hAnsi="Times New Roman"/>
                <w:bCs/>
                <w:sz w:val="20"/>
                <w:szCs w:val="20"/>
              </w:rPr>
            </w:pPr>
            <w:r w:rsidRPr="008D6951">
              <w:rPr>
                <w:rFonts w:ascii="Times New Roman" w:eastAsiaTheme="minorEastAsia" w:hAnsi="Times New Roman"/>
                <w:bCs/>
                <w:sz w:val="20"/>
                <w:szCs w:val="20"/>
              </w:rPr>
              <w:t>Proposal:</w:t>
            </w:r>
          </w:p>
          <w:p w14:paraId="19743CCA" w14:textId="77777777" w:rsidR="008D6951" w:rsidRPr="008D6951" w:rsidRDefault="008D6951" w:rsidP="008D6951">
            <w:pPr>
              <w:pStyle w:val="afc"/>
              <w:widowControl/>
              <w:numPr>
                <w:ilvl w:val="1"/>
                <w:numId w:val="20"/>
              </w:numPr>
              <w:spacing w:after="120"/>
              <w:ind w:left="1656" w:firstLineChars="0"/>
              <w:jc w:val="left"/>
              <w:rPr>
                <w:rFonts w:ascii="Times New Roman" w:eastAsiaTheme="minorEastAsia" w:hAnsi="Times New Roman"/>
                <w:sz w:val="20"/>
                <w:szCs w:val="20"/>
              </w:rPr>
            </w:pPr>
            <w:r w:rsidRPr="008D6951">
              <w:rPr>
                <w:rFonts w:ascii="Times New Roman" w:eastAsiaTheme="minorEastAsia" w:hAnsi="Times New Roman"/>
                <w:sz w:val="20"/>
                <w:szCs w:val="20"/>
              </w:rPr>
              <w:t>Option 1:</w:t>
            </w:r>
          </w:p>
          <w:p w14:paraId="1B4CC948" w14:textId="77777777" w:rsidR="008D6951" w:rsidRPr="008D6951" w:rsidRDefault="008D6951" w:rsidP="008D6951">
            <w:pPr>
              <w:pStyle w:val="afc"/>
              <w:widowControl/>
              <w:numPr>
                <w:ilvl w:val="2"/>
                <w:numId w:val="20"/>
              </w:numPr>
              <w:spacing w:after="120"/>
              <w:ind w:left="2376" w:firstLineChars="0"/>
              <w:jc w:val="left"/>
              <w:rPr>
                <w:rFonts w:ascii="Times New Roman" w:hAnsi="Times New Roman"/>
                <w:iCs/>
                <w:sz w:val="20"/>
                <w:szCs w:val="20"/>
              </w:rPr>
            </w:pPr>
            <w:r w:rsidRPr="008D6951">
              <w:rPr>
                <w:rFonts w:ascii="Times New Roman" w:hAnsi="Times New Roman"/>
                <w:iCs/>
                <w:sz w:val="20"/>
                <w:szCs w:val="20"/>
              </w:rPr>
              <w:t>No, UL timing for cell with different PCI if derived from DL timing of serving cell in Rel-17</w:t>
            </w:r>
          </w:p>
          <w:p w14:paraId="6BD295F6" w14:textId="77777777" w:rsidR="008D6951" w:rsidRPr="008D6951" w:rsidRDefault="008D6951" w:rsidP="008D6951">
            <w:pPr>
              <w:pStyle w:val="afc"/>
              <w:widowControl/>
              <w:numPr>
                <w:ilvl w:val="1"/>
                <w:numId w:val="20"/>
              </w:numPr>
              <w:spacing w:after="120"/>
              <w:ind w:left="1656" w:firstLineChars="0"/>
              <w:jc w:val="left"/>
              <w:rPr>
                <w:rFonts w:ascii="Times New Roman" w:eastAsiaTheme="minorEastAsia" w:hAnsi="Times New Roman"/>
                <w:sz w:val="20"/>
                <w:szCs w:val="20"/>
              </w:rPr>
            </w:pPr>
            <w:r w:rsidRPr="008D6951">
              <w:rPr>
                <w:rFonts w:ascii="Times New Roman" w:eastAsiaTheme="minorEastAsia" w:hAnsi="Times New Roman"/>
                <w:sz w:val="20"/>
                <w:szCs w:val="20"/>
              </w:rPr>
              <w:t xml:space="preserve">Option 2: </w:t>
            </w:r>
          </w:p>
          <w:p w14:paraId="083496FE" w14:textId="08CFF129" w:rsidR="008D6951" w:rsidRPr="008D6951" w:rsidRDefault="008D6951" w:rsidP="008D6951">
            <w:pPr>
              <w:pStyle w:val="afc"/>
              <w:widowControl/>
              <w:numPr>
                <w:ilvl w:val="2"/>
                <w:numId w:val="20"/>
              </w:numPr>
              <w:spacing w:after="120"/>
              <w:ind w:left="2376" w:firstLineChars="0"/>
              <w:jc w:val="left"/>
              <w:rPr>
                <w:rFonts w:ascii="Times New Roman" w:hAnsi="Times New Roman"/>
                <w:sz w:val="20"/>
                <w:szCs w:val="20"/>
              </w:rPr>
            </w:pPr>
            <w:r w:rsidRPr="008D6951">
              <w:rPr>
                <w:rFonts w:ascii="Times New Roman" w:hAnsi="Times New Roman"/>
                <w:iCs/>
                <w:sz w:val="20"/>
                <w:szCs w:val="20"/>
              </w:rPr>
              <w:t>Depends on whether source RS in active UL TCI state is a subset of source RS in DL active TCI list</w:t>
            </w:r>
          </w:p>
        </w:tc>
      </w:tr>
    </w:tbl>
    <w:p w14:paraId="45383827" w14:textId="5F82BB8D" w:rsidR="008D6951" w:rsidRDefault="00F15C1F" w:rsidP="00AD5298">
      <w:pPr>
        <w:spacing w:beforeLines="50" w:before="120" w:afterLines="50" w:after="120"/>
        <w:jc w:val="both"/>
        <w:rPr>
          <w:rFonts w:eastAsia="宋体"/>
          <w:lang w:val="en-US" w:eastAsia="zh-CN"/>
        </w:rPr>
      </w:pPr>
      <w:r w:rsidRPr="00F15C1F">
        <w:rPr>
          <w:rFonts w:eastAsia="宋体"/>
          <w:lang w:val="en-US" w:eastAsia="zh-CN"/>
        </w:rPr>
        <w:t xml:space="preserve">For serving cell, the uplink timing can </w:t>
      </w:r>
      <w:r w:rsidR="00B12875">
        <w:rPr>
          <w:rFonts w:eastAsia="宋体"/>
          <w:lang w:val="en-US" w:eastAsia="zh-CN"/>
        </w:rPr>
        <w:t xml:space="preserve">be </w:t>
      </w:r>
      <w:r w:rsidRPr="00F15C1F">
        <w:rPr>
          <w:rFonts w:eastAsia="宋体"/>
          <w:lang w:val="en-US" w:eastAsia="zh-CN"/>
        </w:rPr>
        <w:t xml:space="preserve">derived from the current serving cell DL timing. UE doesn't need to track time/frequency on DL-RS associated with active UL TCI. If the UL TCI state is for the cell with different PCI, it </w:t>
      </w:r>
      <w:r w:rsidR="007B38DB">
        <w:rPr>
          <w:rFonts w:eastAsia="宋体"/>
          <w:lang w:val="en-US" w:eastAsia="zh-CN"/>
        </w:rPr>
        <w:t>is</w:t>
      </w:r>
      <w:r w:rsidRPr="00F15C1F">
        <w:rPr>
          <w:rFonts w:eastAsia="宋体"/>
          <w:lang w:val="en-US" w:eastAsia="zh-CN"/>
        </w:rPr>
        <w:t xml:space="preserve"> needed for time/frequency tracking. But in Rel-17, the </w:t>
      </w:r>
      <w:r w:rsidR="00B12875" w:rsidRPr="00F15C1F">
        <w:rPr>
          <w:rFonts w:eastAsia="宋体"/>
          <w:lang w:val="en-US" w:eastAsia="zh-CN"/>
        </w:rPr>
        <w:t>assumption</w:t>
      </w:r>
      <w:r w:rsidRPr="00F15C1F">
        <w:rPr>
          <w:rFonts w:eastAsia="宋体"/>
          <w:lang w:val="en-US" w:eastAsia="zh-CN"/>
        </w:rPr>
        <w:t xml:space="preserve"> </w:t>
      </w:r>
      <w:r w:rsidR="00B12875">
        <w:rPr>
          <w:rFonts w:eastAsia="宋体"/>
          <w:lang w:val="en-US" w:eastAsia="zh-CN"/>
        </w:rPr>
        <w:t>is:</w:t>
      </w:r>
      <w:r w:rsidRPr="00F15C1F">
        <w:rPr>
          <w:rFonts w:eastAsia="宋体"/>
          <w:lang w:val="en-US" w:eastAsia="zh-CN"/>
        </w:rPr>
        <w:t xml:space="preserve"> serving cell and non-serving cell are timed within CP length.</w:t>
      </w:r>
      <w:r w:rsidR="00B95604">
        <w:rPr>
          <w:rFonts w:eastAsia="宋体"/>
          <w:lang w:val="en-US" w:eastAsia="zh-CN"/>
        </w:rPr>
        <w:t xml:space="preserve"> </w:t>
      </w:r>
      <w:r w:rsidR="007B38DB">
        <w:rPr>
          <w:rFonts w:eastAsia="宋体"/>
          <w:lang w:val="en-US" w:eastAsia="zh-CN"/>
        </w:rPr>
        <w:t>In addition, t</w:t>
      </w:r>
      <w:r w:rsidR="00B95604">
        <w:rPr>
          <w:rFonts w:eastAsia="宋体"/>
          <w:lang w:val="en-US" w:eastAsia="zh-CN"/>
        </w:rPr>
        <w:t xml:space="preserve">he same TAG is for serving cell and additional PCI. The only difference is spatial info but not timing. </w:t>
      </w:r>
      <w:r w:rsidRPr="00F15C1F">
        <w:rPr>
          <w:rFonts w:eastAsia="宋体"/>
          <w:lang w:val="en-US" w:eastAsia="zh-CN"/>
        </w:rPr>
        <w:t>Under this assumption, we think UE doesn't need to track time/frequency</w:t>
      </w:r>
      <w:r w:rsidR="00B12875">
        <w:rPr>
          <w:rFonts w:eastAsia="宋体"/>
          <w:lang w:val="en-US" w:eastAsia="zh-CN"/>
        </w:rPr>
        <w:t xml:space="preserve"> in Rel-17</w:t>
      </w:r>
      <w:r w:rsidRPr="00F15C1F">
        <w:rPr>
          <w:rFonts w:eastAsia="宋体"/>
          <w:lang w:val="en-US" w:eastAsia="zh-CN"/>
        </w:rPr>
        <w:t>.</w:t>
      </w:r>
      <w:r w:rsidR="00B95604">
        <w:rPr>
          <w:rFonts w:eastAsia="宋体"/>
          <w:lang w:val="en-US" w:eastAsia="zh-CN"/>
        </w:rPr>
        <w:t xml:space="preserve"> </w:t>
      </w:r>
    </w:p>
    <w:p w14:paraId="3BD6DCAE" w14:textId="748500BC" w:rsidR="00F15C1F" w:rsidRDefault="00B12875" w:rsidP="00AD5298">
      <w:pPr>
        <w:spacing w:beforeLines="50" w:before="120" w:afterLines="50" w:after="120"/>
        <w:jc w:val="both"/>
        <w:rPr>
          <w:rFonts w:eastAsia="宋体"/>
          <w:b/>
          <w:bCs/>
          <w:lang w:val="en-US" w:eastAsia="zh-CN"/>
        </w:rPr>
      </w:pPr>
      <w:r w:rsidRPr="00B12875">
        <w:rPr>
          <w:rFonts w:eastAsia="宋体"/>
          <w:b/>
          <w:bCs/>
          <w:lang w:val="en-US" w:eastAsia="zh-CN"/>
        </w:rPr>
        <w:t>Proposal 1: UE doesn’t need to track UL time/frequency for UL TCI state activation when DL-RS is associated with serving cell. UE doesn’t need to track UL time/frequency for UL TCI state activation when DL-RS is associated with non-serving cell in Rel-17.</w:t>
      </w:r>
    </w:p>
    <w:p w14:paraId="2D7A10A1" w14:textId="77777777" w:rsidR="00B12875" w:rsidRPr="00B12875" w:rsidRDefault="00B12875" w:rsidP="00AD5298">
      <w:pPr>
        <w:spacing w:beforeLines="50" w:before="120" w:afterLines="50" w:after="120"/>
        <w:jc w:val="both"/>
        <w:rPr>
          <w:rFonts w:eastAsia="宋体"/>
          <w:b/>
          <w:bCs/>
          <w:lang w:val="en-US" w:eastAsia="zh-CN"/>
        </w:rPr>
      </w:pPr>
    </w:p>
    <w:p w14:paraId="00D2BE82" w14:textId="52535503" w:rsidR="000C2B68" w:rsidRPr="008D6951" w:rsidRDefault="00B12875" w:rsidP="00AD5298">
      <w:pPr>
        <w:spacing w:beforeLines="50" w:before="120" w:afterLines="50" w:after="120"/>
        <w:jc w:val="both"/>
        <w:rPr>
          <w:rFonts w:eastAsia="宋体"/>
          <w:lang w:val="en-US" w:eastAsia="zh-CN"/>
        </w:rPr>
      </w:pPr>
      <w:r>
        <w:rPr>
          <w:rFonts w:eastAsia="宋体"/>
          <w:lang w:val="en-US" w:eastAsia="zh-CN"/>
        </w:rPr>
        <w:lastRenderedPageBreak/>
        <w:t xml:space="preserve">In previous meetings, companies discussed about the scenario when SSB is indicated as PL-RS in UL TCI state for FR2 and no consensus are achieved. </w:t>
      </w:r>
    </w:p>
    <w:tbl>
      <w:tblPr>
        <w:tblStyle w:val="a8"/>
        <w:tblW w:w="0" w:type="auto"/>
        <w:tblLook w:val="04A0" w:firstRow="1" w:lastRow="0" w:firstColumn="1" w:lastColumn="0" w:noHBand="0" w:noVBand="1"/>
      </w:tblPr>
      <w:tblGrid>
        <w:gridCol w:w="9631"/>
      </w:tblGrid>
      <w:tr w:rsidR="008D6951" w:rsidRPr="008D6951" w14:paraId="36D51B6D" w14:textId="77777777" w:rsidTr="008D6951">
        <w:tc>
          <w:tcPr>
            <w:tcW w:w="9631" w:type="dxa"/>
          </w:tcPr>
          <w:p w14:paraId="288A07BB" w14:textId="77777777" w:rsidR="008D6951" w:rsidRPr="008D6951" w:rsidRDefault="008D6951" w:rsidP="008D6951">
            <w:pPr>
              <w:spacing w:after="120"/>
              <w:rPr>
                <w:rFonts w:eastAsiaTheme="minorEastAsia"/>
                <w:b/>
                <w:u w:val="single"/>
                <w:lang w:val="en-US" w:eastAsia="zh-CN"/>
              </w:rPr>
            </w:pPr>
            <w:r w:rsidRPr="008D6951">
              <w:rPr>
                <w:rFonts w:eastAsiaTheme="minorEastAsia"/>
                <w:b/>
                <w:u w:val="single"/>
                <w:lang w:val="en-US" w:eastAsia="zh-CN"/>
              </w:rPr>
              <w:t>Issue 1-2-2 MAC-CE based UL TCI state switching delay when SSB is indicated as PL-RS in UL TCI state for FR2</w:t>
            </w:r>
          </w:p>
          <w:p w14:paraId="52575052" w14:textId="77777777" w:rsidR="008D6951" w:rsidRPr="008D6951" w:rsidRDefault="008D6951" w:rsidP="008D6951">
            <w:pPr>
              <w:pStyle w:val="afc"/>
              <w:widowControl/>
              <w:numPr>
                <w:ilvl w:val="0"/>
                <w:numId w:val="20"/>
              </w:numPr>
              <w:spacing w:after="120"/>
              <w:ind w:left="720" w:firstLineChars="0"/>
              <w:jc w:val="left"/>
              <w:rPr>
                <w:rFonts w:ascii="Times New Roman" w:eastAsiaTheme="minorEastAsia" w:hAnsi="Times New Roman"/>
                <w:bCs/>
                <w:sz w:val="20"/>
                <w:szCs w:val="20"/>
              </w:rPr>
            </w:pPr>
            <w:r w:rsidRPr="008D6951">
              <w:rPr>
                <w:rFonts w:ascii="Times New Roman" w:eastAsiaTheme="minorEastAsia" w:hAnsi="Times New Roman"/>
                <w:bCs/>
                <w:sz w:val="20"/>
                <w:szCs w:val="20"/>
              </w:rPr>
              <w:t>Proposals</w:t>
            </w:r>
          </w:p>
          <w:p w14:paraId="7AB14D40" w14:textId="77777777" w:rsidR="008D6951" w:rsidRPr="008D6951" w:rsidRDefault="008D6951" w:rsidP="008D6951">
            <w:pPr>
              <w:pStyle w:val="afc"/>
              <w:widowControl/>
              <w:numPr>
                <w:ilvl w:val="1"/>
                <w:numId w:val="24"/>
              </w:numPr>
              <w:spacing w:after="120"/>
              <w:ind w:firstLineChars="0"/>
              <w:jc w:val="left"/>
              <w:rPr>
                <w:rFonts w:ascii="Times New Roman" w:eastAsiaTheme="minorEastAsia" w:hAnsi="Times New Roman"/>
                <w:sz w:val="20"/>
                <w:szCs w:val="20"/>
              </w:rPr>
            </w:pPr>
            <w:r w:rsidRPr="008D6951">
              <w:rPr>
                <w:rFonts w:ascii="Times New Roman" w:eastAsiaTheme="minorEastAsia" w:hAnsi="Times New Roman"/>
                <w:sz w:val="20"/>
                <w:szCs w:val="20"/>
              </w:rPr>
              <w:t xml:space="preserve">Option 1: </w:t>
            </w:r>
          </w:p>
          <w:p w14:paraId="7EED8CED" w14:textId="77777777" w:rsidR="008D6951" w:rsidRPr="008D6951" w:rsidRDefault="008D6951" w:rsidP="008D6951">
            <w:pPr>
              <w:pStyle w:val="afc"/>
              <w:widowControl/>
              <w:numPr>
                <w:ilvl w:val="2"/>
                <w:numId w:val="20"/>
              </w:numPr>
              <w:spacing w:after="120"/>
              <w:ind w:left="2376" w:firstLineChars="0"/>
              <w:jc w:val="left"/>
              <w:rPr>
                <w:rFonts w:ascii="Times New Roman" w:hAnsi="Times New Roman"/>
                <w:iCs/>
                <w:sz w:val="20"/>
                <w:szCs w:val="20"/>
              </w:rPr>
            </w:pPr>
            <w:r w:rsidRPr="008D6951">
              <w:rPr>
                <w:rFonts w:ascii="Times New Roman" w:hAnsi="Times New Roman"/>
                <w:iCs/>
                <w:sz w:val="20"/>
                <w:szCs w:val="20"/>
              </w:rPr>
              <w:t>Longer delay is expected.</w:t>
            </w:r>
          </w:p>
          <w:p w14:paraId="7A4469E3" w14:textId="77777777" w:rsidR="008D6951" w:rsidRPr="008D6951" w:rsidRDefault="008D6951" w:rsidP="008D6951">
            <w:pPr>
              <w:pStyle w:val="afc"/>
              <w:widowControl/>
              <w:numPr>
                <w:ilvl w:val="1"/>
                <w:numId w:val="24"/>
              </w:numPr>
              <w:spacing w:after="120"/>
              <w:ind w:firstLineChars="0"/>
              <w:jc w:val="left"/>
              <w:rPr>
                <w:rFonts w:ascii="Times New Roman" w:eastAsiaTheme="minorEastAsia" w:hAnsi="Times New Roman"/>
                <w:sz w:val="20"/>
                <w:szCs w:val="20"/>
              </w:rPr>
            </w:pPr>
            <w:r w:rsidRPr="008D6951">
              <w:rPr>
                <w:rFonts w:ascii="Times New Roman" w:eastAsiaTheme="minorEastAsia" w:hAnsi="Times New Roman"/>
                <w:sz w:val="20"/>
                <w:szCs w:val="20"/>
              </w:rPr>
              <w:t xml:space="preserve">Option 2: </w:t>
            </w:r>
          </w:p>
          <w:p w14:paraId="78F3AA31" w14:textId="4E10E1D9" w:rsidR="008D6951" w:rsidRPr="008D6951" w:rsidRDefault="008D6951" w:rsidP="008D6951">
            <w:pPr>
              <w:pStyle w:val="afc"/>
              <w:widowControl/>
              <w:numPr>
                <w:ilvl w:val="2"/>
                <w:numId w:val="20"/>
              </w:numPr>
              <w:spacing w:after="120"/>
              <w:ind w:left="2376" w:firstLineChars="0"/>
              <w:jc w:val="left"/>
              <w:rPr>
                <w:rFonts w:ascii="Times New Roman" w:hAnsi="Times New Roman"/>
                <w:iCs/>
                <w:sz w:val="20"/>
                <w:szCs w:val="20"/>
              </w:rPr>
            </w:pPr>
            <w:r w:rsidRPr="008D6951">
              <w:rPr>
                <w:rFonts w:ascii="Times New Roman" w:hAnsi="Times New Roman"/>
                <w:iCs/>
                <w:sz w:val="20"/>
                <w:szCs w:val="20"/>
              </w:rPr>
              <w:t>Reuse the existing delay requirement of MAC CE based UL TCI state switch.</w:t>
            </w:r>
          </w:p>
        </w:tc>
      </w:tr>
    </w:tbl>
    <w:p w14:paraId="14BA83AC" w14:textId="10880058" w:rsidR="00DE7484" w:rsidRDefault="003600E5" w:rsidP="00AD5298">
      <w:pPr>
        <w:spacing w:beforeLines="50" w:before="120" w:afterLines="50" w:after="120"/>
        <w:jc w:val="both"/>
        <w:rPr>
          <w:rFonts w:eastAsia="宋体"/>
          <w:lang w:val="en-US" w:eastAsia="zh-CN"/>
        </w:rPr>
      </w:pPr>
      <w:r>
        <w:rPr>
          <w:rFonts w:eastAsia="宋体"/>
          <w:lang w:val="en-US" w:eastAsia="zh-CN"/>
        </w:rPr>
        <w:t xml:space="preserve">In our understanding, UE needs to perform RX beam sweeping for SSB because there is no TCI info for SSB if SSB is indicated as PL-RS. But how long </w:t>
      </w:r>
      <w:r w:rsidR="006C7A1D">
        <w:rPr>
          <w:rFonts w:eastAsia="宋体"/>
          <w:lang w:val="en-US" w:eastAsia="zh-CN"/>
        </w:rPr>
        <w:t xml:space="preserve">is the </w:t>
      </w:r>
      <w:r>
        <w:rPr>
          <w:rFonts w:eastAsia="宋体"/>
          <w:lang w:val="en-US" w:eastAsia="zh-CN"/>
        </w:rPr>
        <w:t xml:space="preserve">delay, it depends on UE implementation. </w:t>
      </w:r>
      <w:r w:rsidR="006C7A1D">
        <w:rPr>
          <w:rFonts w:eastAsia="宋体"/>
          <w:lang w:val="en-US" w:eastAsia="zh-CN"/>
        </w:rPr>
        <w:t xml:space="preserve">One proposal is to specify the worst case to </w:t>
      </w:r>
      <w:r w:rsidR="007B38DB">
        <w:rPr>
          <w:rFonts w:eastAsia="宋体"/>
          <w:lang w:val="en-US" w:eastAsia="zh-CN"/>
        </w:rPr>
        <w:t>consider both</w:t>
      </w:r>
      <w:r w:rsidR="006C7A1D">
        <w:rPr>
          <w:rFonts w:eastAsia="宋体"/>
          <w:lang w:val="en-US" w:eastAsia="zh-CN"/>
        </w:rPr>
        <w:t xml:space="preserve"> 5 samples of PL-RS and 8 RX beams. </w:t>
      </w:r>
      <w:r w:rsidR="006D095C">
        <w:rPr>
          <w:rFonts w:eastAsia="宋体"/>
          <w:lang w:val="en-US" w:eastAsia="zh-CN"/>
        </w:rPr>
        <w:t>Another approach is in RAN4 spec, it is just said longer delay is expected. We prefer option 1.</w:t>
      </w:r>
    </w:p>
    <w:p w14:paraId="56C30C79" w14:textId="4C81E64B" w:rsidR="006D095C" w:rsidRDefault="006D095C" w:rsidP="00AD5298">
      <w:pPr>
        <w:spacing w:beforeLines="50" w:before="120" w:afterLines="50" w:after="120"/>
        <w:jc w:val="both"/>
        <w:rPr>
          <w:rFonts w:eastAsia="宋体"/>
          <w:b/>
          <w:bCs/>
          <w:lang w:val="en-US" w:eastAsia="zh-CN"/>
        </w:rPr>
      </w:pPr>
      <w:r w:rsidRPr="006D095C">
        <w:rPr>
          <w:rFonts w:eastAsia="宋体" w:hint="eastAsia"/>
          <w:b/>
          <w:bCs/>
          <w:lang w:val="en-US" w:eastAsia="zh-CN"/>
        </w:rPr>
        <w:t>P</w:t>
      </w:r>
      <w:r w:rsidRPr="006D095C">
        <w:rPr>
          <w:rFonts w:eastAsia="宋体"/>
          <w:b/>
          <w:bCs/>
          <w:lang w:val="en-US" w:eastAsia="zh-CN"/>
        </w:rPr>
        <w:t xml:space="preserve">roposal 2: </w:t>
      </w:r>
      <w:r>
        <w:rPr>
          <w:rFonts w:eastAsia="宋体"/>
          <w:b/>
          <w:bCs/>
          <w:lang w:val="en-US" w:eastAsia="zh-CN"/>
        </w:rPr>
        <w:t xml:space="preserve">For MAC-CE based UL TCI state switching delay when SSB is indicated as PL-RS in UL TCI state for FR2, longer delay is expected. </w:t>
      </w:r>
    </w:p>
    <w:p w14:paraId="2E6C992C" w14:textId="77777777" w:rsidR="007B38DB" w:rsidRPr="006D095C" w:rsidRDefault="007B38DB" w:rsidP="00AD5298">
      <w:pPr>
        <w:spacing w:beforeLines="50" w:before="120" w:afterLines="50" w:after="120"/>
        <w:jc w:val="both"/>
        <w:rPr>
          <w:rFonts w:eastAsia="宋体"/>
          <w:b/>
          <w:bCs/>
          <w:lang w:val="en-US" w:eastAsia="zh-CN"/>
        </w:rPr>
      </w:pPr>
    </w:p>
    <w:tbl>
      <w:tblPr>
        <w:tblStyle w:val="a8"/>
        <w:tblW w:w="0" w:type="auto"/>
        <w:tblLook w:val="04A0" w:firstRow="1" w:lastRow="0" w:firstColumn="1" w:lastColumn="0" w:noHBand="0" w:noVBand="1"/>
      </w:tblPr>
      <w:tblGrid>
        <w:gridCol w:w="9631"/>
      </w:tblGrid>
      <w:tr w:rsidR="008D6951" w:rsidRPr="008D6951" w14:paraId="70F76DBF" w14:textId="77777777" w:rsidTr="008D6951">
        <w:tc>
          <w:tcPr>
            <w:tcW w:w="9631" w:type="dxa"/>
          </w:tcPr>
          <w:p w14:paraId="684715C1" w14:textId="77777777" w:rsidR="008D6951" w:rsidRPr="008D6951" w:rsidRDefault="008D6951" w:rsidP="008D6951">
            <w:pPr>
              <w:spacing w:after="120"/>
              <w:rPr>
                <w:rFonts w:eastAsiaTheme="minorEastAsia"/>
                <w:b/>
                <w:u w:val="single"/>
                <w:lang w:eastAsia="zh-CN"/>
              </w:rPr>
            </w:pPr>
            <w:r w:rsidRPr="008D6951">
              <w:rPr>
                <w:rFonts w:eastAsiaTheme="minorEastAsia"/>
                <w:b/>
                <w:u w:val="single"/>
                <w:lang w:eastAsia="zh-CN"/>
              </w:rPr>
              <w:t xml:space="preserve">Issue 1-4-1 Whether to consider unknown TCI state in the TCI state list </w:t>
            </w:r>
          </w:p>
          <w:p w14:paraId="0A1A7EC8" w14:textId="77777777" w:rsidR="008D6951" w:rsidRPr="008D6951" w:rsidRDefault="008D6951" w:rsidP="008D6951">
            <w:pPr>
              <w:pStyle w:val="afc"/>
              <w:widowControl/>
              <w:numPr>
                <w:ilvl w:val="0"/>
                <w:numId w:val="20"/>
              </w:numPr>
              <w:spacing w:after="120"/>
              <w:ind w:left="720" w:firstLineChars="0"/>
              <w:jc w:val="left"/>
              <w:rPr>
                <w:rFonts w:ascii="Times New Roman" w:hAnsi="Times New Roman"/>
                <w:sz w:val="20"/>
                <w:szCs w:val="20"/>
              </w:rPr>
            </w:pPr>
            <w:r w:rsidRPr="008D6951">
              <w:rPr>
                <w:rFonts w:ascii="Times New Roman" w:hAnsi="Times New Roman"/>
                <w:sz w:val="20"/>
                <w:szCs w:val="20"/>
              </w:rPr>
              <w:t>Proposals</w:t>
            </w:r>
          </w:p>
          <w:p w14:paraId="357E8730" w14:textId="77777777" w:rsidR="008D6951" w:rsidRPr="008D6951" w:rsidRDefault="008D6951" w:rsidP="008D6951">
            <w:pPr>
              <w:pStyle w:val="afc"/>
              <w:widowControl/>
              <w:numPr>
                <w:ilvl w:val="1"/>
                <w:numId w:val="20"/>
              </w:numPr>
              <w:spacing w:after="120"/>
              <w:ind w:left="1656" w:firstLineChars="0"/>
              <w:jc w:val="left"/>
              <w:rPr>
                <w:rFonts w:ascii="Times New Roman" w:eastAsiaTheme="minorEastAsia" w:hAnsi="Times New Roman"/>
                <w:sz w:val="20"/>
                <w:szCs w:val="20"/>
              </w:rPr>
            </w:pPr>
            <w:r w:rsidRPr="008D6951">
              <w:rPr>
                <w:rFonts w:ascii="Times New Roman" w:eastAsiaTheme="minorEastAsia" w:hAnsi="Times New Roman"/>
                <w:sz w:val="20"/>
                <w:szCs w:val="20"/>
              </w:rPr>
              <w:t xml:space="preserve">If one or more TCI states in the active TCI state list is unknown, active DL TCI state list update delay is FFS.  </w:t>
            </w:r>
          </w:p>
          <w:p w14:paraId="52150FAF" w14:textId="77777777" w:rsidR="008D6951" w:rsidRPr="008D6951" w:rsidRDefault="008D6951" w:rsidP="008D6951">
            <w:pPr>
              <w:rPr>
                <w:lang w:eastAsia="zh-CN"/>
              </w:rPr>
            </w:pPr>
          </w:p>
          <w:p w14:paraId="0D077ED9" w14:textId="77777777" w:rsidR="008D6951" w:rsidRPr="008D6951" w:rsidRDefault="008D6951" w:rsidP="008D6951">
            <w:pPr>
              <w:spacing w:after="120"/>
              <w:rPr>
                <w:rFonts w:eastAsiaTheme="minorEastAsia"/>
                <w:b/>
                <w:u w:val="single"/>
                <w:lang w:val="en-US" w:eastAsia="zh-CN"/>
              </w:rPr>
            </w:pPr>
            <w:r w:rsidRPr="008D6951">
              <w:rPr>
                <w:rFonts w:eastAsiaTheme="minorEastAsia"/>
                <w:b/>
                <w:u w:val="single"/>
                <w:lang w:val="en-US" w:eastAsia="zh-CN"/>
              </w:rPr>
              <w:t>Issue 1-4-2 MAC CE based TCI state list update delay for unknown TCI state</w:t>
            </w:r>
          </w:p>
          <w:p w14:paraId="35574B7B" w14:textId="5BF754B1" w:rsidR="008D6951" w:rsidRPr="008D6951" w:rsidRDefault="008D6951" w:rsidP="008D6951">
            <w:pPr>
              <w:pStyle w:val="afc"/>
              <w:widowControl/>
              <w:numPr>
                <w:ilvl w:val="0"/>
                <w:numId w:val="20"/>
              </w:numPr>
              <w:spacing w:after="120"/>
              <w:ind w:left="720" w:firstLineChars="0"/>
              <w:jc w:val="left"/>
              <w:rPr>
                <w:rFonts w:ascii="Times New Roman" w:hAnsi="Times New Roman"/>
                <w:sz w:val="20"/>
                <w:szCs w:val="20"/>
              </w:rPr>
            </w:pPr>
            <w:r w:rsidRPr="008D6951">
              <w:rPr>
                <w:rFonts w:ascii="Times New Roman" w:hAnsi="Times New Roman"/>
                <w:sz w:val="20"/>
                <w:szCs w:val="20"/>
              </w:rPr>
              <w:t>Depends on issue 1-4-1.</w:t>
            </w:r>
          </w:p>
        </w:tc>
      </w:tr>
    </w:tbl>
    <w:p w14:paraId="4BE81C48" w14:textId="73035C90" w:rsidR="008B0ED1" w:rsidRDefault="00BE25E0" w:rsidP="00011AB5">
      <w:pPr>
        <w:spacing w:beforeLines="50" w:before="120" w:afterLines="50" w:after="120"/>
        <w:jc w:val="both"/>
        <w:rPr>
          <w:rFonts w:eastAsia="宋体"/>
          <w:lang w:val="en-US" w:eastAsia="zh-CN"/>
        </w:rPr>
      </w:pPr>
      <w:r>
        <w:rPr>
          <w:rFonts w:eastAsia="宋体"/>
          <w:lang w:val="en-US" w:eastAsia="zh-CN"/>
        </w:rPr>
        <w:t>In last meeting, for TCI state list update, unknown TCI state was discussed. And the agreement is achieved as:</w:t>
      </w:r>
    </w:p>
    <w:p w14:paraId="681ECF1B" w14:textId="77777777" w:rsidR="00BE25E0" w:rsidRPr="002354C7" w:rsidRDefault="00BE25E0" w:rsidP="00BE25E0">
      <w:pPr>
        <w:rPr>
          <w:rFonts w:eastAsiaTheme="minorEastAsia"/>
          <w:b/>
          <w:highlight w:val="green"/>
          <w:lang w:val="en-US" w:eastAsia="ko-KR"/>
        </w:rPr>
      </w:pPr>
      <w:r w:rsidRPr="002354C7">
        <w:rPr>
          <w:rFonts w:eastAsiaTheme="minorEastAsia"/>
          <w:b/>
          <w:highlight w:val="green"/>
          <w:lang w:val="en-US" w:eastAsia="ko-KR"/>
        </w:rPr>
        <w:t>Agreement:</w:t>
      </w:r>
    </w:p>
    <w:p w14:paraId="00FC2DC8" w14:textId="77777777" w:rsidR="00BE25E0" w:rsidRPr="002354C7" w:rsidRDefault="00BE25E0" w:rsidP="00BE25E0">
      <w:pPr>
        <w:numPr>
          <w:ilvl w:val="0"/>
          <w:numId w:val="25"/>
        </w:numPr>
        <w:spacing w:after="120"/>
        <w:rPr>
          <w:rFonts w:eastAsiaTheme="minorEastAsia"/>
          <w:szCs w:val="24"/>
          <w:highlight w:val="green"/>
          <w:lang w:val="en-US" w:eastAsia="zh-CN"/>
        </w:rPr>
      </w:pPr>
      <w:r w:rsidRPr="002354C7">
        <w:rPr>
          <w:highlight w:val="green"/>
          <w:lang w:val="en-US" w:eastAsia="zh-CN"/>
        </w:rPr>
        <w:t xml:space="preserve">[Longer delay applies if any TCI state is unknown in TCI state list update]. Active TCI state list can contains known and </w:t>
      </w:r>
      <w:proofErr w:type="spellStart"/>
      <w:r w:rsidRPr="002354C7">
        <w:rPr>
          <w:highlight w:val="green"/>
          <w:lang w:val="en-US" w:eastAsia="zh-CN"/>
        </w:rPr>
        <w:t>unkown</w:t>
      </w:r>
      <w:proofErr w:type="spellEnd"/>
      <w:r w:rsidRPr="002354C7">
        <w:rPr>
          <w:highlight w:val="green"/>
          <w:lang w:val="en-US" w:eastAsia="zh-CN"/>
        </w:rPr>
        <w:t xml:space="preserve"> TCI states.</w:t>
      </w:r>
    </w:p>
    <w:p w14:paraId="28080276" w14:textId="0A588F82" w:rsidR="00BE25E0" w:rsidRPr="00BE25E0" w:rsidRDefault="00BE25E0" w:rsidP="00011AB5">
      <w:pPr>
        <w:spacing w:beforeLines="50" w:before="120" w:afterLines="50" w:after="120"/>
        <w:jc w:val="both"/>
        <w:rPr>
          <w:rFonts w:eastAsia="宋体"/>
          <w:lang w:val="en-US" w:eastAsia="zh-CN"/>
        </w:rPr>
      </w:pPr>
      <w:r>
        <w:rPr>
          <w:rFonts w:eastAsia="宋体"/>
          <w:lang w:val="en-US" w:eastAsia="zh-CN"/>
        </w:rPr>
        <w:t xml:space="preserve">As </w:t>
      </w:r>
      <w:r w:rsidR="006F6626">
        <w:rPr>
          <w:rFonts w:eastAsia="宋体"/>
          <w:lang w:val="en-US" w:eastAsia="zh-CN"/>
        </w:rPr>
        <w:t>discussed</w:t>
      </w:r>
      <w:r>
        <w:rPr>
          <w:rFonts w:eastAsia="宋体"/>
          <w:lang w:val="en-US" w:eastAsia="zh-CN"/>
        </w:rPr>
        <w:t xml:space="preserve"> before, </w:t>
      </w:r>
      <w:r w:rsidR="006F6626">
        <w:rPr>
          <w:rFonts w:eastAsia="宋体"/>
          <w:lang w:val="en-US" w:eastAsia="zh-CN"/>
        </w:rPr>
        <w:t xml:space="preserve">there is no requirement to consider unknown TCI state in R15/R16. For fast DCI based switch, unknown TCI state in not </w:t>
      </w:r>
      <w:r w:rsidR="007B38DB">
        <w:rPr>
          <w:rFonts w:eastAsia="宋体"/>
          <w:lang w:val="en-US" w:eastAsia="zh-CN"/>
        </w:rPr>
        <w:t xml:space="preserve">the </w:t>
      </w:r>
      <w:r w:rsidR="006F6626">
        <w:rPr>
          <w:rFonts w:eastAsia="宋体"/>
          <w:lang w:val="en-US" w:eastAsia="zh-CN"/>
        </w:rPr>
        <w:t xml:space="preserve">common case. We agree that active TCI state list can contains known and unknown TCI states from the technical definition. But RAN4 </w:t>
      </w:r>
      <w:r w:rsidR="007B38DB">
        <w:rPr>
          <w:rFonts w:eastAsia="宋体"/>
          <w:lang w:val="en-US" w:eastAsia="zh-CN"/>
        </w:rPr>
        <w:t>won’t</w:t>
      </w:r>
      <w:r w:rsidR="006F6626">
        <w:rPr>
          <w:rFonts w:eastAsia="宋体"/>
          <w:lang w:val="en-US" w:eastAsia="zh-CN"/>
        </w:rPr>
        <w:t xml:space="preserve"> define the delay requirement for TCI state list update. </w:t>
      </w:r>
      <w:r>
        <w:rPr>
          <w:rFonts w:eastAsia="宋体"/>
          <w:lang w:val="en-US" w:eastAsia="zh-CN"/>
        </w:rPr>
        <w:t xml:space="preserve">We prefer to not define the </w:t>
      </w:r>
      <w:r w:rsidR="00CF4021">
        <w:rPr>
          <w:rFonts w:eastAsia="宋体"/>
          <w:lang w:val="en-US" w:eastAsia="zh-CN"/>
        </w:rPr>
        <w:t xml:space="preserve">delay </w:t>
      </w:r>
      <w:r>
        <w:rPr>
          <w:rFonts w:eastAsia="宋体"/>
          <w:lang w:val="en-US" w:eastAsia="zh-CN"/>
        </w:rPr>
        <w:t xml:space="preserve">requirement for </w:t>
      </w:r>
      <w:r w:rsidR="003600E5">
        <w:rPr>
          <w:rFonts w:eastAsia="宋体"/>
          <w:lang w:val="en-US" w:eastAsia="zh-CN"/>
        </w:rPr>
        <w:t>unknown TCI state</w:t>
      </w:r>
      <w:r>
        <w:rPr>
          <w:rFonts w:eastAsia="宋体"/>
          <w:lang w:val="en-US" w:eastAsia="zh-CN"/>
        </w:rPr>
        <w:t xml:space="preserve">. </w:t>
      </w:r>
    </w:p>
    <w:p w14:paraId="2D5683C9" w14:textId="2728C3B1" w:rsidR="008B70DA" w:rsidRPr="006F6626" w:rsidRDefault="006F6626" w:rsidP="002B4F51">
      <w:pPr>
        <w:spacing w:afterLines="50" w:after="120"/>
        <w:jc w:val="both"/>
        <w:rPr>
          <w:rFonts w:eastAsia="宋体"/>
          <w:lang w:val="en-US" w:eastAsia="zh-CN"/>
        </w:rPr>
      </w:pPr>
      <w:r w:rsidRPr="00B12875">
        <w:rPr>
          <w:rFonts w:eastAsia="宋体"/>
          <w:b/>
          <w:bCs/>
          <w:lang w:val="en-US" w:eastAsia="zh-CN"/>
        </w:rPr>
        <w:t xml:space="preserve">Proposal </w:t>
      </w:r>
      <w:r w:rsidR="006D095C">
        <w:rPr>
          <w:rFonts w:eastAsia="宋体"/>
          <w:b/>
          <w:bCs/>
          <w:lang w:val="en-US" w:eastAsia="zh-CN"/>
        </w:rPr>
        <w:t>3</w:t>
      </w:r>
      <w:r w:rsidRPr="00B12875">
        <w:rPr>
          <w:rFonts w:eastAsia="宋体"/>
          <w:b/>
          <w:bCs/>
          <w:lang w:val="en-US" w:eastAsia="zh-CN"/>
        </w:rPr>
        <w:t>:</w:t>
      </w:r>
      <w:r>
        <w:rPr>
          <w:rFonts w:eastAsia="宋体"/>
          <w:b/>
          <w:bCs/>
          <w:lang w:val="en-US" w:eastAsia="zh-CN"/>
        </w:rPr>
        <w:t xml:space="preserve"> </w:t>
      </w:r>
      <w:r w:rsidR="007B38DB">
        <w:rPr>
          <w:rFonts w:eastAsia="宋体"/>
          <w:b/>
          <w:bCs/>
          <w:lang w:val="en-US" w:eastAsia="zh-CN"/>
        </w:rPr>
        <w:t>For unknown TCI state in the TCI state list, f</w:t>
      </w:r>
      <w:r>
        <w:rPr>
          <w:rFonts w:eastAsia="宋体"/>
          <w:b/>
          <w:bCs/>
          <w:lang w:val="en-US" w:eastAsia="zh-CN"/>
        </w:rPr>
        <w:t>ollow the agreements in last meeting and no requirements for unknown TCI st</w:t>
      </w:r>
      <w:r w:rsidR="003600E5">
        <w:rPr>
          <w:rFonts w:eastAsia="宋体"/>
          <w:b/>
          <w:bCs/>
          <w:lang w:val="en-US" w:eastAsia="zh-CN"/>
        </w:rPr>
        <w:t>ate.</w:t>
      </w:r>
    </w:p>
    <w:p w14:paraId="6B0A7841" w14:textId="77777777" w:rsidR="000316F2" w:rsidRPr="003A26F1" w:rsidRDefault="000316F2" w:rsidP="003A26F1">
      <w:pPr>
        <w:pStyle w:val="1"/>
        <w:numPr>
          <w:ilvl w:val="0"/>
          <w:numId w:val="23"/>
        </w:numPr>
        <w:jc w:val="both"/>
        <w:rPr>
          <w:lang w:eastAsia="ja-JP"/>
        </w:rPr>
      </w:pPr>
      <w:r w:rsidRPr="003A26F1">
        <w:rPr>
          <w:rFonts w:hint="eastAsia"/>
          <w:lang w:eastAsia="ja-JP"/>
        </w:rPr>
        <w:t>Conclusion</w:t>
      </w:r>
    </w:p>
    <w:p w14:paraId="178D3A4A" w14:textId="7ED600FD" w:rsidR="00665C5D" w:rsidRDefault="005E6799" w:rsidP="005B1F32">
      <w:pPr>
        <w:spacing w:afterLines="50" w:after="120"/>
        <w:jc w:val="both"/>
        <w:rPr>
          <w:rFonts w:eastAsia="宋体"/>
          <w:lang w:val="en-US" w:eastAsia="zh-CN"/>
        </w:rPr>
      </w:pPr>
      <w:r w:rsidRPr="002E339C">
        <w:rPr>
          <w:rFonts w:eastAsia="宋体"/>
          <w:lang w:val="en-US" w:eastAsia="zh-CN"/>
        </w:rPr>
        <w:t xml:space="preserve">In this </w:t>
      </w:r>
      <w:r w:rsidR="002E339C" w:rsidRPr="002E339C">
        <w:rPr>
          <w:rFonts w:eastAsia="宋体"/>
          <w:lang w:val="en-US" w:eastAsia="zh-CN"/>
        </w:rPr>
        <w:t>contribution</w:t>
      </w:r>
      <w:r w:rsidRPr="002E339C">
        <w:rPr>
          <w:rFonts w:eastAsia="宋体"/>
          <w:lang w:val="en-US" w:eastAsia="zh-CN"/>
        </w:rPr>
        <w:t xml:space="preserve">, we </w:t>
      </w:r>
      <w:r w:rsidR="00665C5D">
        <w:rPr>
          <w:rFonts w:eastAsia="宋体"/>
          <w:lang w:val="en-US" w:eastAsia="zh-CN"/>
        </w:rPr>
        <w:t xml:space="preserve">provide our consideration of remaining issues of </w:t>
      </w:r>
      <w:r w:rsidR="004C0D73">
        <w:rPr>
          <w:rFonts w:eastAsia="宋体"/>
          <w:lang w:val="en-US" w:eastAsia="zh-CN"/>
        </w:rPr>
        <w:t>core requirements for unified TCI state</w:t>
      </w:r>
      <w:r w:rsidR="00665C5D">
        <w:rPr>
          <w:rFonts w:eastAsia="宋体"/>
          <w:lang w:val="en-US" w:eastAsia="zh-CN"/>
        </w:rPr>
        <w:t xml:space="preserve"> and our proposals are:</w:t>
      </w:r>
    </w:p>
    <w:p w14:paraId="72F0E23E" w14:textId="1F36A4C2" w:rsidR="00B12875" w:rsidRDefault="00B12875" w:rsidP="005B1F32">
      <w:pPr>
        <w:spacing w:afterLines="50" w:after="120"/>
        <w:jc w:val="both"/>
        <w:rPr>
          <w:rFonts w:eastAsia="宋体"/>
          <w:b/>
          <w:bCs/>
          <w:lang w:val="en-US" w:eastAsia="zh-CN"/>
        </w:rPr>
      </w:pPr>
      <w:r w:rsidRPr="00B12875">
        <w:rPr>
          <w:rFonts w:eastAsia="宋体"/>
          <w:b/>
          <w:bCs/>
          <w:lang w:val="en-US" w:eastAsia="zh-CN"/>
        </w:rPr>
        <w:t>Proposal 1: UE doesn’t need to track UL time/frequency for UL TCI state activation when DL-RS is associated with serving cell. UE doesn’t need to track UL time/frequency for UL TCI state activation when DL-RS is associated with non-serving cell in Rel-17.</w:t>
      </w:r>
    </w:p>
    <w:p w14:paraId="0E5B675E" w14:textId="06F88EEF" w:rsidR="006D095C" w:rsidRDefault="006D095C" w:rsidP="005B1F32">
      <w:pPr>
        <w:spacing w:afterLines="50" w:after="120"/>
        <w:jc w:val="both"/>
        <w:rPr>
          <w:rFonts w:eastAsia="宋体"/>
          <w:b/>
          <w:bCs/>
          <w:lang w:val="en-US" w:eastAsia="zh-CN"/>
        </w:rPr>
      </w:pPr>
      <w:r w:rsidRPr="006D095C">
        <w:rPr>
          <w:rFonts w:eastAsia="宋体" w:hint="eastAsia"/>
          <w:b/>
          <w:bCs/>
          <w:lang w:val="en-US" w:eastAsia="zh-CN"/>
        </w:rPr>
        <w:t>P</w:t>
      </w:r>
      <w:r w:rsidRPr="006D095C">
        <w:rPr>
          <w:rFonts w:eastAsia="宋体"/>
          <w:b/>
          <w:bCs/>
          <w:lang w:val="en-US" w:eastAsia="zh-CN"/>
        </w:rPr>
        <w:t xml:space="preserve">roposal 2: </w:t>
      </w:r>
      <w:r>
        <w:rPr>
          <w:rFonts w:eastAsia="宋体"/>
          <w:b/>
          <w:bCs/>
          <w:lang w:val="en-US" w:eastAsia="zh-CN"/>
        </w:rPr>
        <w:t>For MAC-CE based UL TCI state switching delay when SSB is indicated as PL-RS in UL TCI state for FR2, longer delay is expected.</w:t>
      </w:r>
    </w:p>
    <w:p w14:paraId="7C0896C4" w14:textId="30BE46B7" w:rsidR="00B87227" w:rsidRPr="006D095C" w:rsidRDefault="007B38DB" w:rsidP="006D095C">
      <w:pPr>
        <w:spacing w:afterLines="50" w:after="120"/>
        <w:jc w:val="both"/>
        <w:rPr>
          <w:rFonts w:eastAsia="宋体"/>
          <w:lang w:val="en-US" w:eastAsia="zh-CN"/>
        </w:rPr>
      </w:pPr>
      <w:r w:rsidRPr="00B12875">
        <w:rPr>
          <w:rFonts w:eastAsia="宋体"/>
          <w:b/>
          <w:bCs/>
          <w:lang w:val="en-US" w:eastAsia="zh-CN"/>
        </w:rPr>
        <w:t xml:space="preserve">Proposal </w:t>
      </w:r>
      <w:r>
        <w:rPr>
          <w:rFonts w:eastAsia="宋体"/>
          <w:b/>
          <w:bCs/>
          <w:lang w:val="en-US" w:eastAsia="zh-CN"/>
        </w:rPr>
        <w:t>3</w:t>
      </w:r>
      <w:r w:rsidRPr="00B12875">
        <w:rPr>
          <w:rFonts w:eastAsia="宋体"/>
          <w:b/>
          <w:bCs/>
          <w:lang w:val="en-US" w:eastAsia="zh-CN"/>
        </w:rPr>
        <w:t>:</w:t>
      </w:r>
      <w:r>
        <w:rPr>
          <w:rFonts w:eastAsia="宋体"/>
          <w:b/>
          <w:bCs/>
          <w:lang w:val="en-US" w:eastAsia="zh-CN"/>
        </w:rPr>
        <w:t xml:space="preserve"> For unknown TCI state in the TCI state list, follow the agreements in last meeting and no requirements for unknown TCI state.</w:t>
      </w:r>
    </w:p>
    <w:p w14:paraId="708CC9C6" w14:textId="77777777" w:rsidR="00E6441C" w:rsidRPr="003A26F1" w:rsidRDefault="00E6441C" w:rsidP="003A26F1">
      <w:pPr>
        <w:pStyle w:val="1"/>
        <w:numPr>
          <w:ilvl w:val="0"/>
          <w:numId w:val="23"/>
        </w:numPr>
        <w:jc w:val="both"/>
        <w:rPr>
          <w:lang w:eastAsia="ja-JP"/>
        </w:rPr>
      </w:pPr>
      <w:r w:rsidRPr="003A26F1">
        <w:rPr>
          <w:rFonts w:hint="eastAsia"/>
          <w:lang w:eastAsia="ja-JP"/>
        </w:rPr>
        <w:lastRenderedPageBreak/>
        <w:t>Reference</w:t>
      </w:r>
    </w:p>
    <w:p w14:paraId="1149F3E0" w14:textId="15F39F8D" w:rsidR="00FE7007" w:rsidRPr="002966FB" w:rsidRDefault="002C50D9" w:rsidP="00F22E88">
      <w:pPr>
        <w:spacing w:afterLines="50" w:after="120"/>
        <w:jc w:val="both"/>
        <w:rPr>
          <w:rFonts w:ascii="Calibri" w:eastAsia="宋体" w:hAnsi="Calibri" w:cs="Arial"/>
          <w:lang w:val="en-US" w:eastAsia="zh-CN"/>
        </w:rPr>
      </w:pPr>
      <w:r w:rsidRPr="002E339C">
        <w:rPr>
          <w:rFonts w:eastAsia="宋体"/>
          <w:lang w:val="en-US" w:eastAsia="zh-CN"/>
        </w:rPr>
        <w:t xml:space="preserve">[1] </w:t>
      </w:r>
      <w:r w:rsidR="00C07DC1" w:rsidRPr="002E339C">
        <w:rPr>
          <w:rFonts w:eastAsia="宋体"/>
          <w:lang w:val="en-US" w:eastAsia="zh-CN"/>
        </w:rPr>
        <w:t>R</w:t>
      </w:r>
      <w:r w:rsidR="00C34553" w:rsidRPr="002E339C">
        <w:rPr>
          <w:rFonts w:eastAsia="宋体"/>
          <w:lang w:val="en-US" w:eastAsia="zh-CN"/>
        </w:rPr>
        <w:t>4</w:t>
      </w:r>
      <w:r w:rsidR="00C07DC1" w:rsidRPr="002E339C">
        <w:rPr>
          <w:rFonts w:eastAsia="宋体"/>
          <w:lang w:val="en-US" w:eastAsia="zh-CN"/>
        </w:rPr>
        <w:t>-</w:t>
      </w:r>
      <w:r w:rsidR="00C34553" w:rsidRPr="002E339C">
        <w:rPr>
          <w:rFonts w:eastAsia="宋体"/>
          <w:lang w:val="en-US" w:eastAsia="zh-CN"/>
        </w:rPr>
        <w:t>22</w:t>
      </w:r>
      <w:r w:rsidR="00B64064">
        <w:rPr>
          <w:rFonts w:eastAsia="宋体"/>
          <w:lang w:val="en-US" w:eastAsia="zh-CN"/>
        </w:rPr>
        <w:t xml:space="preserve">14481, WF on </w:t>
      </w:r>
      <w:proofErr w:type="spellStart"/>
      <w:r w:rsidR="00B64064">
        <w:rPr>
          <w:rFonts w:eastAsia="宋体"/>
          <w:lang w:val="en-US" w:eastAsia="zh-CN"/>
        </w:rPr>
        <w:t>FeMIMO</w:t>
      </w:r>
      <w:proofErr w:type="spellEnd"/>
      <w:r w:rsidR="00B64064">
        <w:rPr>
          <w:rFonts w:eastAsia="宋体"/>
          <w:lang w:val="en-US" w:eastAsia="zh-CN"/>
        </w:rPr>
        <w:t xml:space="preserve"> RRM impact for unified TCI, Inte</w:t>
      </w:r>
      <w:r w:rsidR="001822E1">
        <w:rPr>
          <w:rFonts w:eastAsia="宋体" w:hint="eastAsia"/>
          <w:lang w:val="en-US" w:eastAsia="zh-CN"/>
        </w:rPr>
        <w:t>l</w:t>
      </w:r>
    </w:p>
    <w:sectPr w:rsidR="00FE7007" w:rsidRPr="002966FB" w:rsidSect="001822E1">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6B317" w14:textId="77777777" w:rsidR="00357569" w:rsidRDefault="00357569">
      <w:r>
        <w:separator/>
      </w:r>
    </w:p>
  </w:endnote>
  <w:endnote w:type="continuationSeparator" w:id="0">
    <w:p w14:paraId="19431DA3" w14:textId="77777777" w:rsidR="00357569" w:rsidRDefault="00357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仿宋_GB2312">
    <w:altName w:val="¡¤???"/>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96CA3" w14:textId="77777777" w:rsidR="00BF34CC" w:rsidRPr="001F38DC" w:rsidRDefault="00BF34CC">
    <w:pPr>
      <w:pStyle w:val="a5"/>
      <w:rPr>
        <w:b w:val="0"/>
        <w:bCs/>
        <w:i w:val="0"/>
        <w:iCs/>
      </w:rPr>
    </w:pPr>
    <w:r w:rsidRPr="001F38DC">
      <w:rPr>
        <w:rStyle w:val="a7"/>
        <w:b w:val="0"/>
        <w:bCs/>
        <w:i w:val="0"/>
        <w:iCs/>
        <w:color w:val="auto"/>
      </w:rPr>
      <w:fldChar w:fldCharType="begin"/>
    </w:r>
    <w:r w:rsidRPr="001F38DC">
      <w:rPr>
        <w:rStyle w:val="a7"/>
        <w:b w:val="0"/>
        <w:bCs/>
        <w:i w:val="0"/>
        <w:iCs/>
        <w:color w:val="auto"/>
      </w:rPr>
      <w:instrText xml:space="preserve"> PAGE </w:instrText>
    </w:r>
    <w:r w:rsidRPr="001F38DC">
      <w:rPr>
        <w:rStyle w:val="a7"/>
        <w:b w:val="0"/>
        <w:bCs/>
        <w:i w:val="0"/>
        <w:iCs/>
        <w:color w:val="auto"/>
      </w:rPr>
      <w:fldChar w:fldCharType="separate"/>
    </w:r>
    <w:r w:rsidR="007A1A4E">
      <w:rPr>
        <w:rStyle w:val="a7"/>
        <w:b w:val="0"/>
        <w:bCs/>
        <w:i w:val="0"/>
        <w:iCs/>
        <w:color w:val="auto"/>
      </w:rPr>
      <w:t>6</w:t>
    </w:r>
    <w:r w:rsidRPr="001F38DC">
      <w:rPr>
        <w:rStyle w:val="a7"/>
        <w:b w:val="0"/>
        <w:bCs/>
        <w:i w:val="0"/>
        <w:iCs/>
        <w:color w:val="auto"/>
      </w:rPr>
      <w:fldChar w:fldCharType="end"/>
    </w:r>
    <w:r w:rsidRPr="001F38DC">
      <w:rPr>
        <w:rStyle w:val="a7"/>
        <w:b w:val="0"/>
        <w:bCs/>
        <w:i w:val="0"/>
        <w:iCs/>
        <w:color w:val="auto"/>
      </w:rPr>
      <w:t>/</w:t>
    </w:r>
    <w:r w:rsidRPr="001F38DC">
      <w:rPr>
        <w:rStyle w:val="a7"/>
        <w:b w:val="0"/>
        <w:bCs/>
        <w:i w:val="0"/>
        <w:iCs/>
        <w:color w:val="auto"/>
      </w:rPr>
      <w:fldChar w:fldCharType="begin"/>
    </w:r>
    <w:r w:rsidRPr="001F38DC">
      <w:rPr>
        <w:rStyle w:val="a7"/>
        <w:b w:val="0"/>
        <w:bCs/>
        <w:i w:val="0"/>
        <w:iCs/>
        <w:color w:val="auto"/>
      </w:rPr>
      <w:instrText xml:space="preserve"> NUMPAGES </w:instrText>
    </w:r>
    <w:r w:rsidRPr="001F38DC">
      <w:rPr>
        <w:rStyle w:val="a7"/>
        <w:b w:val="0"/>
        <w:bCs/>
        <w:i w:val="0"/>
        <w:iCs/>
        <w:color w:val="auto"/>
      </w:rPr>
      <w:fldChar w:fldCharType="separate"/>
    </w:r>
    <w:r w:rsidR="007A1A4E">
      <w:rPr>
        <w:rStyle w:val="a7"/>
        <w:b w:val="0"/>
        <w:bCs/>
        <w:i w:val="0"/>
        <w:iCs/>
        <w:color w:val="auto"/>
      </w:rPr>
      <w:t>6</w:t>
    </w:r>
    <w:r w:rsidRPr="001F38DC">
      <w:rPr>
        <w:rStyle w:val="a7"/>
        <w:b w:val="0"/>
        <w:bCs/>
        <w:i w:val="0"/>
        <w:iCs/>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A9C68" w14:textId="77777777" w:rsidR="00357569" w:rsidRDefault="00357569">
      <w:r>
        <w:separator/>
      </w:r>
    </w:p>
  </w:footnote>
  <w:footnote w:type="continuationSeparator" w:id="0">
    <w:p w14:paraId="1911A407" w14:textId="77777777" w:rsidR="00357569" w:rsidRDefault="00357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336"/>
    <w:multiLevelType w:val="hybridMultilevel"/>
    <w:tmpl w:val="DD20D9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0523A"/>
    <w:multiLevelType w:val="hybridMultilevel"/>
    <w:tmpl w:val="85B4CF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980532"/>
    <w:multiLevelType w:val="hybridMultilevel"/>
    <w:tmpl w:val="66EE31C0"/>
    <w:lvl w:ilvl="0" w:tplc="84A677C0">
      <w:start w:val="1"/>
      <w:numFmt w:val="decimal"/>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7"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1846E7"/>
    <w:multiLevelType w:val="hybridMultilevel"/>
    <w:tmpl w:val="7F2C3F20"/>
    <w:lvl w:ilvl="0" w:tplc="156E607C">
      <w:start w:val="1"/>
      <w:numFmt w:val="bullet"/>
      <w:lvlText w:val="•"/>
      <w:lvlJc w:val="left"/>
      <w:pPr>
        <w:tabs>
          <w:tab w:val="num" w:pos="720"/>
        </w:tabs>
        <w:ind w:left="720" w:hanging="360"/>
      </w:pPr>
      <w:rPr>
        <w:rFonts w:ascii="Arial" w:hAnsi="Arial" w:hint="default"/>
      </w:rPr>
    </w:lvl>
    <w:lvl w:ilvl="1" w:tplc="07ACB92E">
      <w:start w:val="9994"/>
      <w:numFmt w:val="bullet"/>
      <w:lvlText w:val="•"/>
      <w:lvlJc w:val="left"/>
      <w:pPr>
        <w:tabs>
          <w:tab w:val="num" w:pos="1440"/>
        </w:tabs>
        <w:ind w:left="1440" w:hanging="360"/>
      </w:pPr>
      <w:rPr>
        <w:rFonts w:ascii="Arial" w:hAnsi="Arial" w:hint="default"/>
      </w:rPr>
    </w:lvl>
    <w:lvl w:ilvl="2" w:tplc="9F2E4428">
      <w:start w:val="9994"/>
      <w:numFmt w:val="bullet"/>
      <w:lvlText w:val="•"/>
      <w:lvlJc w:val="left"/>
      <w:pPr>
        <w:tabs>
          <w:tab w:val="num" w:pos="2160"/>
        </w:tabs>
        <w:ind w:left="2160" w:hanging="360"/>
      </w:pPr>
      <w:rPr>
        <w:rFonts w:ascii="Arial" w:hAnsi="Arial" w:hint="default"/>
      </w:rPr>
    </w:lvl>
    <w:lvl w:ilvl="3" w:tplc="42B4704C" w:tentative="1">
      <w:start w:val="1"/>
      <w:numFmt w:val="bullet"/>
      <w:lvlText w:val="•"/>
      <w:lvlJc w:val="left"/>
      <w:pPr>
        <w:tabs>
          <w:tab w:val="num" w:pos="2880"/>
        </w:tabs>
        <w:ind w:left="2880" w:hanging="360"/>
      </w:pPr>
      <w:rPr>
        <w:rFonts w:ascii="Arial" w:hAnsi="Arial" w:hint="default"/>
      </w:rPr>
    </w:lvl>
    <w:lvl w:ilvl="4" w:tplc="97F62A76" w:tentative="1">
      <w:start w:val="1"/>
      <w:numFmt w:val="bullet"/>
      <w:lvlText w:val="•"/>
      <w:lvlJc w:val="left"/>
      <w:pPr>
        <w:tabs>
          <w:tab w:val="num" w:pos="3600"/>
        </w:tabs>
        <w:ind w:left="3600" w:hanging="360"/>
      </w:pPr>
      <w:rPr>
        <w:rFonts w:ascii="Arial" w:hAnsi="Arial" w:hint="default"/>
      </w:rPr>
    </w:lvl>
    <w:lvl w:ilvl="5" w:tplc="490C9EB8" w:tentative="1">
      <w:start w:val="1"/>
      <w:numFmt w:val="bullet"/>
      <w:lvlText w:val="•"/>
      <w:lvlJc w:val="left"/>
      <w:pPr>
        <w:tabs>
          <w:tab w:val="num" w:pos="4320"/>
        </w:tabs>
        <w:ind w:left="4320" w:hanging="360"/>
      </w:pPr>
      <w:rPr>
        <w:rFonts w:ascii="Arial" w:hAnsi="Arial" w:hint="default"/>
      </w:rPr>
    </w:lvl>
    <w:lvl w:ilvl="6" w:tplc="6C2A0FA6" w:tentative="1">
      <w:start w:val="1"/>
      <w:numFmt w:val="bullet"/>
      <w:lvlText w:val="•"/>
      <w:lvlJc w:val="left"/>
      <w:pPr>
        <w:tabs>
          <w:tab w:val="num" w:pos="5040"/>
        </w:tabs>
        <w:ind w:left="5040" w:hanging="360"/>
      </w:pPr>
      <w:rPr>
        <w:rFonts w:ascii="Arial" w:hAnsi="Arial" w:hint="default"/>
      </w:rPr>
    </w:lvl>
    <w:lvl w:ilvl="7" w:tplc="9206908C" w:tentative="1">
      <w:start w:val="1"/>
      <w:numFmt w:val="bullet"/>
      <w:lvlText w:val="•"/>
      <w:lvlJc w:val="left"/>
      <w:pPr>
        <w:tabs>
          <w:tab w:val="num" w:pos="5760"/>
        </w:tabs>
        <w:ind w:left="5760" w:hanging="360"/>
      </w:pPr>
      <w:rPr>
        <w:rFonts w:ascii="Arial" w:hAnsi="Arial" w:hint="default"/>
      </w:rPr>
    </w:lvl>
    <w:lvl w:ilvl="8" w:tplc="F0269E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21"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5"/>
  </w:num>
  <w:num w:numId="3">
    <w:abstractNumId w:val="7"/>
  </w:num>
  <w:num w:numId="4">
    <w:abstractNumId w:val="8"/>
  </w:num>
  <w:num w:numId="5">
    <w:abstractNumId w:val="21"/>
  </w:num>
  <w:num w:numId="6">
    <w:abstractNumId w:val="9"/>
  </w:num>
  <w:num w:numId="7">
    <w:abstractNumId w:val="5"/>
  </w:num>
  <w:num w:numId="8">
    <w:abstractNumId w:val="10"/>
  </w:num>
  <w:num w:numId="9">
    <w:abstractNumId w:val="17"/>
  </w:num>
  <w:num w:numId="10">
    <w:abstractNumId w:val="12"/>
  </w:num>
  <w:num w:numId="11">
    <w:abstractNumId w:val="6"/>
  </w:num>
  <w:num w:numId="12">
    <w:abstractNumId w:val="14"/>
  </w:num>
  <w:num w:numId="13">
    <w:abstractNumId w:val="16"/>
  </w:num>
  <w:num w:numId="14">
    <w:abstractNumId w:val="4"/>
  </w:num>
  <w:num w:numId="15">
    <w:abstractNumId w:val="3"/>
  </w:num>
  <w:num w:numId="16">
    <w:abstractNumId w:val="22"/>
  </w:num>
  <w:num w:numId="17">
    <w:abstractNumId w:val="18"/>
  </w:num>
  <w:num w:numId="18">
    <w:abstractNumId w:val="20"/>
  </w:num>
  <w:num w:numId="19">
    <w:abstractNumId w:val="19"/>
  </w:num>
  <w:num w:numId="20">
    <w:abstractNumId w:val="11"/>
  </w:num>
  <w:num w:numId="21">
    <w:abstractNumId w:val="24"/>
  </w:num>
  <w:num w:numId="22">
    <w:abstractNumId w:val="2"/>
  </w:num>
  <w:num w:numId="23">
    <w:abstractNumId w:val="0"/>
  </w:num>
  <w:num w:numId="24">
    <w:abstractNumId w:val="13"/>
  </w:num>
  <w:num w:numId="2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1AB5"/>
    <w:rsid w:val="00012856"/>
    <w:rsid w:val="00012E66"/>
    <w:rsid w:val="0001325D"/>
    <w:rsid w:val="00013624"/>
    <w:rsid w:val="00013F21"/>
    <w:rsid w:val="000155B6"/>
    <w:rsid w:val="00015949"/>
    <w:rsid w:val="00015E65"/>
    <w:rsid w:val="000166E0"/>
    <w:rsid w:val="00017152"/>
    <w:rsid w:val="00017298"/>
    <w:rsid w:val="0001777C"/>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27293"/>
    <w:rsid w:val="00027CC4"/>
    <w:rsid w:val="00030BE0"/>
    <w:rsid w:val="00030F6F"/>
    <w:rsid w:val="000316F2"/>
    <w:rsid w:val="00031706"/>
    <w:rsid w:val="00032331"/>
    <w:rsid w:val="00032602"/>
    <w:rsid w:val="00032C73"/>
    <w:rsid w:val="00032CF9"/>
    <w:rsid w:val="00032FD4"/>
    <w:rsid w:val="0003301C"/>
    <w:rsid w:val="0003336F"/>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14C"/>
    <w:rsid w:val="0005042A"/>
    <w:rsid w:val="00050EB1"/>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462"/>
    <w:rsid w:val="00061B7D"/>
    <w:rsid w:val="00061C31"/>
    <w:rsid w:val="00064299"/>
    <w:rsid w:val="000656F2"/>
    <w:rsid w:val="00066863"/>
    <w:rsid w:val="0006728B"/>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4024"/>
    <w:rsid w:val="00085034"/>
    <w:rsid w:val="0008620C"/>
    <w:rsid w:val="0008663B"/>
    <w:rsid w:val="00086FEB"/>
    <w:rsid w:val="000871AB"/>
    <w:rsid w:val="00087F4D"/>
    <w:rsid w:val="00090406"/>
    <w:rsid w:val="00090A00"/>
    <w:rsid w:val="00090CB9"/>
    <w:rsid w:val="000919FD"/>
    <w:rsid w:val="00091B17"/>
    <w:rsid w:val="00091D36"/>
    <w:rsid w:val="00091EF6"/>
    <w:rsid w:val="000927A7"/>
    <w:rsid w:val="000947A9"/>
    <w:rsid w:val="00094ED5"/>
    <w:rsid w:val="00094FCC"/>
    <w:rsid w:val="00095D2E"/>
    <w:rsid w:val="00095FE4"/>
    <w:rsid w:val="00096123"/>
    <w:rsid w:val="000976BC"/>
    <w:rsid w:val="00097BA2"/>
    <w:rsid w:val="000A0AC1"/>
    <w:rsid w:val="000A0C45"/>
    <w:rsid w:val="000A1264"/>
    <w:rsid w:val="000A1D96"/>
    <w:rsid w:val="000A28EB"/>
    <w:rsid w:val="000A34D8"/>
    <w:rsid w:val="000A3637"/>
    <w:rsid w:val="000A41D8"/>
    <w:rsid w:val="000A4791"/>
    <w:rsid w:val="000A4DD9"/>
    <w:rsid w:val="000A5317"/>
    <w:rsid w:val="000A58A9"/>
    <w:rsid w:val="000A6CB6"/>
    <w:rsid w:val="000A6F09"/>
    <w:rsid w:val="000A6FCA"/>
    <w:rsid w:val="000A7081"/>
    <w:rsid w:val="000B054E"/>
    <w:rsid w:val="000B0A2F"/>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E8B"/>
    <w:rsid w:val="000C0FA2"/>
    <w:rsid w:val="000C153F"/>
    <w:rsid w:val="000C1962"/>
    <w:rsid w:val="000C1EC7"/>
    <w:rsid w:val="000C2768"/>
    <w:rsid w:val="000C2B68"/>
    <w:rsid w:val="000C2CBB"/>
    <w:rsid w:val="000C3B9E"/>
    <w:rsid w:val="000C3D32"/>
    <w:rsid w:val="000C4F52"/>
    <w:rsid w:val="000C5900"/>
    <w:rsid w:val="000C5C59"/>
    <w:rsid w:val="000C5D27"/>
    <w:rsid w:val="000C63B9"/>
    <w:rsid w:val="000C6A91"/>
    <w:rsid w:val="000C7081"/>
    <w:rsid w:val="000C7120"/>
    <w:rsid w:val="000C79EC"/>
    <w:rsid w:val="000C7A41"/>
    <w:rsid w:val="000D01F9"/>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209F"/>
    <w:rsid w:val="000E22C8"/>
    <w:rsid w:val="000E2438"/>
    <w:rsid w:val="000E2551"/>
    <w:rsid w:val="000E275C"/>
    <w:rsid w:val="000E2966"/>
    <w:rsid w:val="000E2B3B"/>
    <w:rsid w:val="000E2C21"/>
    <w:rsid w:val="000E2DD6"/>
    <w:rsid w:val="000E374E"/>
    <w:rsid w:val="000E3A3C"/>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5890"/>
    <w:rsid w:val="000F64B6"/>
    <w:rsid w:val="000F67FA"/>
    <w:rsid w:val="000F6D4A"/>
    <w:rsid w:val="000F7890"/>
    <w:rsid w:val="000F7BC6"/>
    <w:rsid w:val="000F7F69"/>
    <w:rsid w:val="0010001C"/>
    <w:rsid w:val="001008B2"/>
    <w:rsid w:val="00100946"/>
    <w:rsid w:val="00100FFE"/>
    <w:rsid w:val="001013CE"/>
    <w:rsid w:val="00101D6B"/>
    <w:rsid w:val="001023DE"/>
    <w:rsid w:val="00102760"/>
    <w:rsid w:val="00104BD7"/>
    <w:rsid w:val="00104F74"/>
    <w:rsid w:val="00105500"/>
    <w:rsid w:val="00105CAD"/>
    <w:rsid w:val="00105D3F"/>
    <w:rsid w:val="00107628"/>
    <w:rsid w:val="00107A8D"/>
    <w:rsid w:val="00111365"/>
    <w:rsid w:val="001125FA"/>
    <w:rsid w:val="00112FDD"/>
    <w:rsid w:val="00113296"/>
    <w:rsid w:val="001137BA"/>
    <w:rsid w:val="00114820"/>
    <w:rsid w:val="0011489B"/>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4D3"/>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59D7"/>
    <w:rsid w:val="00175B00"/>
    <w:rsid w:val="00176A05"/>
    <w:rsid w:val="00176BBF"/>
    <w:rsid w:val="00177188"/>
    <w:rsid w:val="001779A6"/>
    <w:rsid w:val="00180F9E"/>
    <w:rsid w:val="001819FB"/>
    <w:rsid w:val="0018209B"/>
    <w:rsid w:val="001822E1"/>
    <w:rsid w:val="0018399C"/>
    <w:rsid w:val="00184775"/>
    <w:rsid w:val="00184886"/>
    <w:rsid w:val="00184B2E"/>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686"/>
    <w:rsid w:val="00197843"/>
    <w:rsid w:val="001A05E1"/>
    <w:rsid w:val="001A0949"/>
    <w:rsid w:val="001A0A2A"/>
    <w:rsid w:val="001A0F92"/>
    <w:rsid w:val="001A111D"/>
    <w:rsid w:val="001A1846"/>
    <w:rsid w:val="001A269B"/>
    <w:rsid w:val="001A348D"/>
    <w:rsid w:val="001A3AD6"/>
    <w:rsid w:val="001A4821"/>
    <w:rsid w:val="001A4AD9"/>
    <w:rsid w:val="001A56DD"/>
    <w:rsid w:val="001A5F61"/>
    <w:rsid w:val="001A73C0"/>
    <w:rsid w:val="001A7C37"/>
    <w:rsid w:val="001A7D72"/>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569B"/>
    <w:rsid w:val="001D6686"/>
    <w:rsid w:val="001D6E08"/>
    <w:rsid w:val="001E2381"/>
    <w:rsid w:val="001E337B"/>
    <w:rsid w:val="001E33FD"/>
    <w:rsid w:val="001E5968"/>
    <w:rsid w:val="001F0200"/>
    <w:rsid w:val="001F0938"/>
    <w:rsid w:val="001F1074"/>
    <w:rsid w:val="001F10E7"/>
    <w:rsid w:val="001F142C"/>
    <w:rsid w:val="001F1598"/>
    <w:rsid w:val="001F1933"/>
    <w:rsid w:val="001F202C"/>
    <w:rsid w:val="001F2D4A"/>
    <w:rsid w:val="001F3374"/>
    <w:rsid w:val="001F3A12"/>
    <w:rsid w:val="001F3F14"/>
    <w:rsid w:val="001F4003"/>
    <w:rsid w:val="001F483C"/>
    <w:rsid w:val="001F4A8C"/>
    <w:rsid w:val="001F4BC1"/>
    <w:rsid w:val="001F4C1D"/>
    <w:rsid w:val="001F62FD"/>
    <w:rsid w:val="001F6D10"/>
    <w:rsid w:val="001F7205"/>
    <w:rsid w:val="00200AF9"/>
    <w:rsid w:val="00200BFF"/>
    <w:rsid w:val="002014D3"/>
    <w:rsid w:val="00201836"/>
    <w:rsid w:val="00201ABA"/>
    <w:rsid w:val="00202508"/>
    <w:rsid w:val="0020352F"/>
    <w:rsid w:val="00203B77"/>
    <w:rsid w:val="00203F5C"/>
    <w:rsid w:val="00204811"/>
    <w:rsid w:val="00205BD0"/>
    <w:rsid w:val="00205CD8"/>
    <w:rsid w:val="002061DA"/>
    <w:rsid w:val="00207740"/>
    <w:rsid w:val="00207C7F"/>
    <w:rsid w:val="00207F08"/>
    <w:rsid w:val="002102A9"/>
    <w:rsid w:val="00210B43"/>
    <w:rsid w:val="00210FED"/>
    <w:rsid w:val="002115C4"/>
    <w:rsid w:val="00211B70"/>
    <w:rsid w:val="00211C34"/>
    <w:rsid w:val="002122B8"/>
    <w:rsid w:val="00215944"/>
    <w:rsid w:val="00215C20"/>
    <w:rsid w:val="00216DB4"/>
    <w:rsid w:val="00217527"/>
    <w:rsid w:val="00220AEB"/>
    <w:rsid w:val="00220DE9"/>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34A"/>
    <w:rsid w:val="0022543B"/>
    <w:rsid w:val="00226186"/>
    <w:rsid w:val="0022703F"/>
    <w:rsid w:val="00230628"/>
    <w:rsid w:val="002307DC"/>
    <w:rsid w:val="00231EAF"/>
    <w:rsid w:val="002332AA"/>
    <w:rsid w:val="002332E7"/>
    <w:rsid w:val="00233C33"/>
    <w:rsid w:val="00234750"/>
    <w:rsid w:val="00234C4E"/>
    <w:rsid w:val="00234F1A"/>
    <w:rsid w:val="002350AC"/>
    <w:rsid w:val="002354DF"/>
    <w:rsid w:val="00236300"/>
    <w:rsid w:val="00236458"/>
    <w:rsid w:val="002370D4"/>
    <w:rsid w:val="002374F1"/>
    <w:rsid w:val="00240995"/>
    <w:rsid w:val="002415EE"/>
    <w:rsid w:val="00241ED0"/>
    <w:rsid w:val="00241F85"/>
    <w:rsid w:val="0024203D"/>
    <w:rsid w:val="002431FC"/>
    <w:rsid w:val="0024320A"/>
    <w:rsid w:val="00244325"/>
    <w:rsid w:val="002443F2"/>
    <w:rsid w:val="00245151"/>
    <w:rsid w:val="0024552B"/>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063"/>
    <w:rsid w:val="002661E6"/>
    <w:rsid w:val="0026672D"/>
    <w:rsid w:val="0026677E"/>
    <w:rsid w:val="00266B10"/>
    <w:rsid w:val="00267132"/>
    <w:rsid w:val="002671B1"/>
    <w:rsid w:val="002677C6"/>
    <w:rsid w:val="002678A6"/>
    <w:rsid w:val="0027185E"/>
    <w:rsid w:val="00272944"/>
    <w:rsid w:val="00274E92"/>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589D"/>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2E4B"/>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0F63"/>
    <w:rsid w:val="002D1062"/>
    <w:rsid w:val="002D1493"/>
    <w:rsid w:val="002D1599"/>
    <w:rsid w:val="002D1A08"/>
    <w:rsid w:val="002D1A37"/>
    <w:rsid w:val="002D3042"/>
    <w:rsid w:val="002D360B"/>
    <w:rsid w:val="002D51FD"/>
    <w:rsid w:val="002D62DB"/>
    <w:rsid w:val="002D687E"/>
    <w:rsid w:val="002D6B66"/>
    <w:rsid w:val="002D782B"/>
    <w:rsid w:val="002D7B9A"/>
    <w:rsid w:val="002E0D33"/>
    <w:rsid w:val="002E256E"/>
    <w:rsid w:val="002E2F10"/>
    <w:rsid w:val="002E339C"/>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4FE"/>
    <w:rsid w:val="002F4AF3"/>
    <w:rsid w:val="002F50BD"/>
    <w:rsid w:val="002F5C24"/>
    <w:rsid w:val="002F5F91"/>
    <w:rsid w:val="002F681A"/>
    <w:rsid w:val="002F6E70"/>
    <w:rsid w:val="002F7ADE"/>
    <w:rsid w:val="002F7FF3"/>
    <w:rsid w:val="003000E4"/>
    <w:rsid w:val="00300549"/>
    <w:rsid w:val="0030059F"/>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1923"/>
    <w:rsid w:val="0031329A"/>
    <w:rsid w:val="00313600"/>
    <w:rsid w:val="00313F73"/>
    <w:rsid w:val="003141E6"/>
    <w:rsid w:val="0031485E"/>
    <w:rsid w:val="00314C98"/>
    <w:rsid w:val="00314CF8"/>
    <w:rsid w:val="00315A77"/>
    <w:rsid w:val="003169C8"/>
    <w:rsid w:val="003178E6"/>
    <w:rsid w:val="00320102"/>
    <w:rsid w:val="0032042B"/>
    <w:rsid w:val="00321055"/>
    <w:rsid w:val="003214D3"/>
    <w:rsid w:val="00321BD9"/>
    <w:rsid w:val="003223A3"/>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130"/>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D09"/>
    <w:rsid w:val="00337F02"/>
    <w:rsid w:val="00337F09"/>
    <w:rsid w:val="0034034B"/>
    <w:rsid w:val="00341003"/>
    <w:rsid w:val="003411AB"/>
    <w:rsid w:val="00342898"/>
    <w:rsid w:val="00342A9C"/>
    <w:rsid w:val="00342B1C"/>
    <w:rsid w:val="00343DFB"/>
    <w:rsid w:val="00343F99"/>
    <w:rsid w:val="003442B2"/>
    <w:rsid w:val="0034460F"/>
    <w:rsid w:val="003458E1"/>
    <w:rsid w:val="00345CCB"/>
    <w:rsid w:val="0034716A"/>
    <w:rsid w:val="00350064"/>
    <w:rsid w:val="0035018A"/>
    <w:rsid w:val="003503A3"/>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217"/>
    <w:rsid w:val="00357569"/>
    <w:rsid w:val="0035784F"/>
    <w:rsid w:val="00357FEE"/>
    <w:rsid w:val="003600E5"/>
    <w:rsid w:val="0036045B"/>
    <w:rsid w:val="0036055A"/>
    <w:rsid w:val="00360BC4"/>
    <w:rsid w:val="00361439"/>
    <w:rsid w:val="0036208C"/>
    <w:rsid w:val="00364260"/>
    <w:rsid w:val="00364411"/>
    <w:rsid w:val="003656A1"/>
    <w:rsid w:val="00366817"/>
    <w:rsid w:val="00367728"/>
    <w:rsid w:val="00367859"/>
    <w:rsid w:val="00370061"/>
    <w:rsid w:val="00370097"/>
    <w:rsid w:val="00370210"/>
    <w:rsid w:val="00370822"/>
    <w:rsid w:val="00370D0D"/>
    <w:rsid w:val="00372B74"/>
    <w:rsid w:val="003734C3"/>
    <w:rsid w:val="003737CB"/>
    <w:rsid w:val="003738E9"/>
    <w:rsid w:val="0037451B"/>
    <w:rsid w:val="003748EC"/>
    <w:rsid w:val="00375665"/>
    <w:rsid w:val="00375ECE"/>
    <w:rsid w:val="0037694B"/>
    <w:rsid w:val="00376AA6"/>
    <w:rsid w:val="0037740F"/>
    <w:rsid w:val="00377A6E"/>
    <w:rsid w:val="00377EC6"/>
    <w:rsid w:val="00380C5E"/>
    <w:rsid w:val="00381CB9"/>
    <w:rsid w:val="00382728"/>
    <w:rsid w:val="00383F7E"/>
    <w:rsid w:val="003842A6"/>
    <w:rsid w:val="003844DE"/>
    <w:rsid w:val="00384E1A"/>
    <w:rsid w:val="0038541B"/>
    <w:rsid w:val="003861E0"/>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26F1"/>
    <w:rsid w:val="003A380A"/>
    <w:rsid w:val="003A44F4"/>
    <w:rsid w:val="003A49A8"/>
    <w:rsid w:val="003A4F7D"/>
    <w:rsid w:val="003A65E9"/>
    <w:rsid w:val="003A7A90"/>
    <w:rsid w:val="003B0387"/>
    <w:rsid w:val="003B077A"/>
    <w:rsid w:val="003B0F32"/>
    <w:rsid w:val="003B2673"/>
    <w:rsid w:val="003B2993"/>
    <w:rsid w:val="003B4191"/>
    <w:rsid w:val="003B4707"/>
    <w:rsid w:val="003B4C60"/>
    <w:rsid w:val="003B5316"/>
    <w:rsid w:val="003B552E"/>
    <w:rsid w:val="003B711A"/>
    <w:rsid w:val="003B798B"/>
    <w:rsid w:val="003B79B2"/>
    <w:rsid w:val="003C0721"/>
    <w:rsid w:val="003C1161"/>
    <w:rsid w:val="003C1E99"/>
    <w:rsid w:val="003C2325"/>
    <w:rsid w:val="003C23EA"/>
    <w:rsid w:val="003C3014"/>
    <w:rsid w:val="003C328F"/>
    <w:rsid w:val="003C3758"/>
    <w:rsid w:val="003C3B2D"/>
    <w:rsid w:val="003C4BB5"/>
    <w:rsid w:val="003C4C28"/>
    <w:rsid w:val="003C4E5E"/>
    <w:rsid w:val="003C4E8D"/>
    <w:rsid w:val="003C62EB"/>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0A64"/>
    <w:rsid w:val="003E1699"/>
    <w:rsid w:val="003E17FD"/>
    <w:rsid w:val="003E1F1D"/>
    <w:rsid w:val="003E2188"/>
    <w:rsid w:val="003E23A6"/>
    <w:rsid w:val="003E4193"/>
    <w:rsid w:val="003E4537"/>
    <w:rsid w:val="003E4CA4"/>
    <w:rsid w:val="003E58A3"/>
    <w:rsid w:val="003E5B85"/>
    <w:rsid w:val="003E5C0C"/>
    <w:rsid w:val="003E6018"/>
    <w:rsid w:val="003E7567"/>
    <w:rsid w:val="003E7AFE"/>
    <w:rsid w:val="003F063F"/>
    <w:rsid w:val="003F0959"/>
    <w:rsid w:val="003F0C74"/>
    <w:rsid w:val="003F0CC9"/>
    <w:rsid w:val="003F1210"/>
    <w:rsid w:val="003F1427"/>
    <w:rsid w:val="003F15A0"/>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445A"/>
    <w:rsid w:val="0040447A"/>
    <w:rsid w:val="004045BE"/>
    <w:rsid w:val="0040501F"/>
    <w:rsid w:val="00405420"/>
    <w:rsid w:val="00406041"/>
    <w:rsid w:val="00406407"/>
    <w:rsid w:val="00406AB6"/>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3451"/>
    <w:rsid w:val="00433EFF"/>
    <w:rsid w:val="00434CF6"/>
    <w:rsid w:val="0043576F"/>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6AB4"/>
    <w:rsid w:val="00447111"/>
    <w:rsid w:val="004473AE"/>
    <w:rsid w:val="00447671"/>
    <w:rsid w:val="0044769D"/>
    <w:rsid w:val="00447BFE"/>
    <w:rsid w:val="00447C77"/>
    <w:rsid w:val="00447D54"/>
    <w:rsid w:val="00450A95"/>
    <w:rsid w:val="00450EB7"/>
    <w:rsid w:val="0045135E"/>
    <w:rsid w:val="00451DA2"/>
    <w:rsid w:val="0045401A"/>
    <w:rsid w:val="00454558"/>
    <w:rsid w:val="00454737"/>
    <w:rsid w:val="00455255"/>
    <w:rsid w:val="0045558A"/>
    <w:rsid w:val="0045649A"/>
    <w:rsid w:val="00456A39"/>
    <w:rsid w:val="00460A83"/>
    <w:rsid w:val="00461190"/>
    <w:rsid w:val="004624D3"/>
    <w:rsid w:val="00462A41"/>
    <w:rsid w:val="0046328C"/>
    <w:rsid w:val="00464035"/>
    <w:rsid w:val="00465837"/>
    <w:rsid w:val="00466679"/>
    <w:rsid w:val="00467472"/>
    <w:rsid w:val="00467B60"/>
    <w:rsid w:val="004703ED"/>
    <w:rsid w:val="004708E0"/>
    <w:rsid w:val="00470FCF"/>
    <w:rsid w:val="00471CDF"/>
    <w:rsid w:val="004725E2"/>
    <w:rsid w:val="00473E09"/>
    <w:rsid w:val="00474361"/>
    <w:rsid w:val="00474E25"/>
    <w:rsid w:val="00475351"/>
    <w:rsid w:val="00475936"/>
    <w:rsid w:val="00476B8A"/>
    <w:rsid w:val="00477166"/>
    <w:rsid w:val="004774B6"/>
    <w:rsid w:val="00480302"/>
    <w:rsid w:val="004803BB"/>
    <w:rsid w:val="00481060"/>
    <w:rsid w:val="004811B5"/>
    <w:rsid w:val="00481251"/>
    <w:rsid w:val="004814DF"/>
    <w:rsid w:val="004815E1"/>
    <w:rsid w:val="004816DF"/>
    <w:rsid w:val="00481E52"/>
    <w:rsid w:val="00482921"/>
    <w:rsid w:val="00482BBB"/>
    <w:rsid w:val="00482CA8"/>
    <w:rsid w:val="00482CF9"/>
    <w:rsid w:val="0048370A"/>
    <w:rsid w:val="00483E37"/>
    <w:rsid w:val="0048478A"/>
    <w:rsid w:val="0048496E"/>
    <w:rsid w:val="00484FFF"/>
    <w:rsid w:val="004874DD"/>
    <w:rsid w:val="0048767F"/>
    <w:rsid w:val="00487B40"/>
    <w:rsid w:val="00487F2D"/>
    <w:rsid w:val="004901C3"/>
    <w:rsid w:val="004902E4"/>
    <w:rsid w:val="00491449"/>
    <w:rsid w:val="00491520"/>
    <w:rsid w:val="0049287C"/>
    <w:rsid w:val="00493E49"/>
    <w:rsid w:val="004940F2"/>
    <w:rsid w:val="004949BC"/>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CA0"/>
    <w:rsid w:val="004B4F66"/>
    <w:rsid w:val="004B555F"/>
    <w:rsid w:val="004B5BF0"/>
    <w:rsid w:val="004B64E6"/>
    <w:rsid w:val="004B707F"/>
    <w:rsid w:val="004B76E5"/>
    <w:rsid w:val="004B77A2"/>
    <w:rsid w:val="004B7B2D"/>
    <w:rsid w:val="004B7CEA"/>
    <w:rsid w:val="004C0233"/>
    <w:rsid w:val="004C02BF"/>
    <w:rsid w:val="004C038F"/>
    <w:rsid w:val="004C0D59"/>
    <w:rsid w:val="004C0D73"/>
    <w:rsid w:val="004C0F8B"/>
    <w:rsid w:val="004C1023"/>
    <w:rsid w:val="004C11BF"/>
    <w:rsid w:val="004C1CB2"/>
    <w:rsid w:val="004C1F83"/>
    <w:rsid w:val="004C22ED"/>
    <w:rsid w:val="004C23C6"/>
    <w:rsid w:val="004C2E64"/>
    <w:rsid w:val="004C4F63"/>
    <w:rsid w:val="004C58CF"/>
    <w:rsid w:val="004C6186"/>
    <w:rsid w:val="004C66EE"/>
    <w:rsid w:val="004C7573"/>
    <w:rsid w:val="004D0366"/>
    <w:rsid w:val="004D0929"/>
    <w:rsid w:val="004D17E3"/>
    <w:rsid w:val="004D1AC3"/>
    <w:rsid w:val="004D2172"/>
    <w:rsid w:val="004D39D6"/>
    <w:rsid w:val="004D39F9"/>
    <w:rsid w:val="004D3AEB"/>
    <w:rsid w:val="004D4EDB"/>
    <w:rsid w:val="004D56A6"/>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3B5A"/>
    <w:rsid w:val="005045E9"/>
    <w:rsid w:val="00504623"/>
    <w:rsid w:val="00505616"/>
    <w:rsid w:val="00505C19"/>
    <w:rsid w:val="00505FE8"/>
    <w:rsid w:val="0051038D"/>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3F69"/>
    <w:rsid w:val="005242D3"/>
    <w:rsid w:val="0052509F"/>
    <w:rsid w:val="0052519A"/>
    <w:rsid w:val="0052566F"/>
    <w:rsid w:val="00526357"/>
    <w:rsid w:val="00526540"/>
    <w:rsid w:val="00526856"/>
    <w:rsid w:val="005272CB"/>
    <w:rsid w:val="0052741C"/>
    <w:rsid w:val="00527F0D"/>
    <w:rsid w:val="00530E5C"/>
    <w:rsid w:val="00530F08"/>
    <w:rsid w:val="00531990"/>
    <w:rsid w:val="005319DF"/>
    <w:rsid w:val="00531A8A"/>
    <w:rsid w:val="00531B26"/>
    <w:rsid w:val="005323EA"/>
    <w:rsid w:val="00532633"/>
    <w:rsid w:val="0053313B"/>
    <w:rsid w:val="005350E7"/>
    <w:rsid w:val="00535686"/>
    <w:rsid w:val="00535C31"/>
    <w:rsid w:val="00535E75"/>
    <w:rsid w:val="0053654C"/>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47D5D"/>
    <w:rsid w:val="0055079C"/>
    <w:rsid w:val="00551317"/>
    <w:rsid w:val="0055153D"/>
    <w:rsid w:val="005517D1"/>
    <w:rsid w:val="005518E5"/>
    <w:rsid w:val="005519D7"/>
    <w:rsid w:val="005522DE"/>
    <w:rsid w:val="0055240B"/>
    <w:rsid w:val="005525F2"/>
    <w:rsid w:val="0055263F"/>
    <w:rsid w:val="005526A6"/>
    <w:rsid w:val="005527BA"/>
    <w:rsid w:val="00552EA1"/>
    <w:rsid w:val="00553010"/>
    <w:rsid w:val="00553698"/>
    <w:rsid w:val="00553E02"/>
    <w:rsid w:val="005548E9"/>
    <w:rsid w:val="005548F7"/>
    <w:rsid w:val="005550E7"/>
    <w:rsid w:val="005552EC"/>
    <w:rsid w:val="005558AC"/>
    <w:rsid w:val="00555C47"/>
    <w:rsid w:val="005568DF"/>
    <w:rsid w:val="00556FEE"/>
    <w:rsid w:val="00557EB7"/>
    <w:rsid w:val="00560337"/>
    <w:rsid w:val="00560EDC"/>
    <w:rsid w:val="00561024"/>
    <w:rsid w:val="0056182A"/>
    <w:rsid w:val="00561A3B"/>
    <w:rsid w:val="00561E2E"/>
    <w:rsid w:val="00562338"/>
    <w:rsid w:val="00562ECF"/>
    <w:rsid w:val="00563643"/>
    <w:rsid w:val="005649EB"/>
    <w:rsid w:val="00564DC8"/>
    <w:rsid w:val="00565370"/>
    <w:rsid w:val="00565738"/>
    <w:rsid w:val="00567D2E"/>
    <w:rsid w:val="00570494"/>
    <w:rsid w:val="005707BB"/>
    <w:rsid w:val="00570E13"/>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704"/>
    <w:rsid w:val="005938C8"/>
    <w:rsid w:val="00593D84"/>
    <w:rsid w:val="00594665"/>
    <w:rsid w:val="00594933"/>
    <w:rsid w:val="00594FDD"/>
    <w:rsid w:val="005952A6"/>
    <w:rsid w:val="00596443"/>
    <w:rsid w:val="005965C6"/>
    <w:rsid w:val="00596709"/>
    <w:rsid w:val="005A0BA2"/>
    <w:rsid w:val="005A0CDB"/>
    <w:rsid w:val="005A1F59"/>
    <w:rsid w:val="005A2885"/>
    <w:rsid w:val="005A37ED"/>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4455"/>
    <w:rsid w:val="005B50C7"/>
    <w:rsid w:val="005B5983"/>
    <w:rsid w:val="005B7CE1"/>
    <w:rsid w:val="005B7FF1"/>
    <w:rsid w:val="005C0B73"/>
    <w:rsid w:val="005C1391"/>
    <w:rsid w:val="005C2B67"/>
    <w:rsid w:val="005C50BF"/>
    <w:rsid w:val="005C54C8"/>
    <w:rsid w:val="005C5BF9"/>
    <w:rsid w:val="005C7B89"/>
    <w:rsid w:val="005D1205"/>
    <w:rsid w:val="005D202C"/>
    <w:rsid w:val="005D23E6"/>
    <w:rsid w:val="005D2FFB"/>
    <w:rsid w:val="005D32A9"/>
    <w:rsid w:val="005D381D"/>
    <w:rsid w:val="005D3F4F"/>
    <w:rsid w:val="005D4046"/>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D4E"/>
    <w:rsid w:val="005E6F30"/>
    <w:rsid w:val="005E7346"/>
    <w:rsid w:val="005F007C"/>
    <w:rsid w:val="005F0360"/>
    <w:rsid w:val="005F2182"/>
    <w:rsid w:val="005F2BA8"/>
    <w:rsid w:val="005F35E2"/>
    <w:rsid w:val="005F372E"/>
    <w:rsid w:val="005F402C"/>
    <w:rsid w:val="005F5547"/>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5E"/>
    <w:rsid w:val="00607EFF"/>
    <w:rsid w:val="00610603"/>
    <w:rsid w:val="006128A8"/>
    <w:rsid w:val="00612C5A"/>
    <w:rsid w:val="0061395F"/>
    <w:rsid w:val="00613971"/>
    <w:rsid w:val="00613FB1"/>
    <w:rsid w:val="00614482"/>
    <w:rsid w:val="006148ED"/>
    <w:rsid w:val="00614B43"/>
    <w:rsid w:val="00615027"/>
    <w:rsid w:val="00615E89"/>
    <w:rsid w:val="006162AA"/>
    <w:rsid w:val="00616882"/>
    <w:rsid w:val="00616C47"/>
    <w:rsid w:val="00616F2A"/>
    <w:rsid w:val="00617358"/>
    <w:rsid w:val="00617912"/>
    <w:rsid w:val="00617FA8"/>
    <w:rsid w:val="006200EE"/>
    <w:rsid w:val="0062019A"/>
    <w:rsid w:val="0062033B"/>
    <w:rsid w:val="00620C5B"/>
    <w:rsid w:val="00621FFB"/>
    <w:rsid w:val="006222BF"/>
    <w:rsid w:val="00622799"/>
    <w:rsid w:val="00623999"/>
    <w:rsid w:val="006248DD"/>
    <w:rsid w:val="00624F06"/>
    <w:rsid w:val="00625058"/>
    <w:rsid w:val="00626652"/>
    <w:rsid w:val="006267F7"/>
    <w:rsid w:val="00626DC0"/>
    <w:rsid w:val="00627904"/>
    <w:rsid w:val="00630291"/>
    <w:rsid w:val="00630348"/>
    <w:rsid w:val="00630705"/>
    <w:rsid w:val="00630ACD"/>
    <w:rsid w:val="00631342"/>
    <w:rsid w:val="0063143E"/>
    <w:rsid w:val="0063173C"/>
    <w:rsid w:val="0063176D"/>
    <w:rsid w:val="0063185F"/>
    <w:rsid w:val="00631C4F"/>
    <w:rsid w:val="00632258"/>
    <w:rsid w:val="00632851"/>
    <w:rsid w:val="00632E73"/>
    <w:rsid w:val="006333A8"/>
    <w:rsid w:val="006336D9"/>
    <w:rsid w:val="0063383A"/>
    <w:rsid w:val="00634C71"/>
    <w:rsid w:val="00634FB5"/>
    <w:rsid w:val="006355C8"/>
    <w:rsid w:val="00635895"/>
    <w:rsid w:val="006363C9"/>
    <w:rsid w:val="00636B3B"/>
    <w:rsid w:val="00637138"/>
    <w:rsid w:val="00637A34"/>
    <w:rsid w:val="00637F35"/>
    <w:rsid w:val="00640EAA"/>
    <w:rsid w:val="00640FE0"/>
    <w:rsid w:val="00641475"/>
    <w:rsid w:val="006416E1"/>
    <w:rsid w:val="00642279"/>
    <w:rsid w:val="00642DF1"/>
    <w:rsid w:val="00643D5E"/>
    <w:rsid w:val="006440E1"/>
    <w:rsid w:val="00644D19"/>
    <w:rsid w:val="00645FD4"/>
    <w:rsid w:val="006469DE"/>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822"/>
    <w:rsid w:val="00665C5D"/>
    <w:rsid w:val="00665DC9"/>
    <w:rsid w:val="00666D67"/>
    <w:rsid w:val="00667200"/>
    <w:rsid w:val="00667FA1"/>
    <w:rsid w:val="006703A9"/>
    <w:rsid w:val="00671279"/>
    <w:rsid w:val="006717B2"/>
    <w:rsid w:val="00672472"/>
    <w:rsid w:val="00672A51"/>
    <w:rsid w:val="00673F45"/>
    <w:rsid w:val="0067405B"/>
    <w:rsid w:val="00674905"/>
    <w:rsid w:val="00675159"/>
    <w:rsid w:val="0067575B"/>
    <w:rsid w:val="00675E40"/>
    <w:rsid w:val="00676A90"/>
    <w:rsid w:val="00677DFF"/>
    <w:rsid w:val="00680F5D"/>
    <w:rsid w:val="00681949"/>
    <w:rsid w:val="00681986"/>
    <w:rsid w:val="00681A67"/>
    <w:rsid w:val="00682608"/>
    <w:rsid w:val="006831D5"/>
    <w:rsid w:val="006833EC"/>
    <w:rsid w:val="006842E0"/>
    <w:rsid w:val="00684C62"/>
    <w:rsid w:val="00684CBE"/>
    <w:rsid w:val="00685014"/>
    <w:rsid w:val="006854D4"/>
    <w:rsid w:val="00685A32"/>
    <w:rsid w:val="0068607E"/>
    <w:rsid w:val="00686704"/>
    <w:rsid w:val="006871FA"/>
    <w:rsid w:val="006871FC"/>
    <w:rsid w:val="006902F8"/>
    <w:rsid w:val="006904B5"/>
    <w:rsid w:val="00690D8E"/>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39D5"/>
    <w:rsid w:val="006A4734"/>
    <w:rsid w:val="006A4D7B"/>
    <w:rsid w:val="006A5019"/>
    <w:rsid w:val="006A546A"/>
    <w:rsid w:val="006A59FC"/>
    <w:rsid w:val="006A664E"/>
    <w:rsid w:val="006A7787"/>
    <w:rsid w:val="006A77D5"/>
    <w:rsid w:val="006A7A89"/>
    <w:rsid w:val="006B0126"/>
    <w:rsid w:val="006B0811"/>
    <w:rsid w:val="006B0D78"/>
    <w:rsid w:val="006B1A33"/>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1D"/>
    <w:rsid w:val="006C7A58"/>
    <w:rsid w:val="006C7BF4"/>
    <w:rsid w:val="006D095C"/>
    <w:rsid w:val="006D0A08"/>
    <w:rsid w:val="006D1C3C"/>
    <w:rsid w:val="006D37B2"/>
    <w:rsid w:val="006D4C6C"/>
    <w:rsid w:val="006D4E12"/>
    <w:rsid w:val="006D520F"/>
    <w:rsid w:val="006D5939"/>
    <w:rsid w:val="006D5C46"/>
    <w:rsid w:val="006D5DB7"/>
    <w:rsid w:val="006D6322"/>
    <w:rsid w:val="006D6BA0"/>
    <w:rsid w:val="006D6D95"/>
    <w:rsid w:val="006D6EAE"/>
    <w:rsid w:val="006D7F53"/>
    <w:rsid w:val="006E0643"/>
    <w:rsid w:val="006E077B"/>
    <w:rsid w:val="006E0E35"/>
    <w:rsid w:val="006E11F2"/>
    <w:rsid w:val="006E1C72"/>
    <w:rsid w:val="006E1F2E"/>
    <w:rsid w:val="006E1F96"/>
    <w:rsid w:val="006E1FB0"/>
    <w:rsid w:val="006E2041"/>
    <w:rsid w:val="006E22C0"/>
    <w:rsid w:val="006E29DD"/>
    <w:rsid w:val="006E4401"/>
    <w:rsid w:val="006E4E54"/>
    <w:rsid w:val="006E56B4"/>
    <w:rsid w:val="006E5987"/>
    <w:rsid w:val="006E5E1B"/>
    <w:rsid w:val="006E5EFA"/>
    <w:rsid w:val="006E632D"/>
    <w:rsid w:val="006E7BAB"/>
    <w:rsid w:val="006F0CAC"/>
    <w:rsid w:val="006F0D95"/>
    <w:rsid w:val="006F124A"/>
    <w:rsid w:val="006F16D3"/>
    <w:rsid w:val="006F18F0"/>
    <w:rsid w:val="006F24BD"/>
    <w:rsid w:val="006F299D"/>
    <w:rsid w:val="006F3101"/>
    <w:rsid w:val="006F33A0"/>
    <w:rsid w:val="006F41DD"/>
    <w:rsid w:val="006F4819"/>
    <w:rsid w:val="006F4994"/>
    <w:rsid w:val="006F4CA6"/>
    <w:rsid w:val="006F559B"/>
    <w:rsid w:val="006F56DF"/>
    <w:rsid w:val="006F572C"/>
    <w:rsid w:val="006F6626"/>
    <w:rsid w:val="006F6C5D"/>
    <w:rsid w:val="006F79EB"/>
    <w:rsid w:val="006F7FDF"/>
    <w:rsid w:val="0070066A"/>
    <w:rsid w:val="007012B6"/>
    <w:rsid w:val="007015EA"/>
    <w:rsid w:val="00702191"/>
    <w:rsid w:val="00702487"/>
    <w:rsid w:val="007024AF"/>
    <w:rsid w:val="00702573"/>
    <w:rsid w:val="0070391C"/>
    <w:rsid w:val="007046F3"/>
    <w:rsid w:val="007049FD"/>
    <w:rsid w:val="00704D25"/>
    <w:rsid w:val="0070526E"/>
    <w:rsid w:val="007052EE"/>
    <w:rsid w:val="007054C9"/>
    <w:rsid w:val="0070607C"/>
    <w:rsid w:val="0070611D"/>
    <w:rsid w:val="00706880"/>
    <w:rsid w:val="00706FA9"/>
    <w:rsid w:val="00706FCC"/>
    <w:rsid w:val="00707083"/>
    <w:rsid w:val="00707282"/>
    <w:rsid w:val="007079B9"/>
    <w:rsid w:val="0071054F"/>
    <w:rsid w:val="00710728"/>
    <w:rsid w:val="00712881"/>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28C"/>
    <w:rsid w:val="00734AEE"/>
    <w:rsid w:val="00735A59"/>
    <w:rsid w:val="00735FF1"/>
    <w:rsid w:val="007367CA"/>
    <w:rsid w:val="00736D90"/>
    <w:rsid w:val="00736E5C"/>
    <w:rsid w:val="00737955"/>
    <w:rsid w:val="00737FB0"/>
    <w:rsid w:val="007401C4"/>
    <w:rsid w:val="007410AE"/>
    <w:rsid w:val="007411A0"/>
    <w:rsid w:val="0074231A"/>
    <w:rsid w:val="007425FB"/>
    <w:rsid w:val="0074266D"/>
    <w:rsid w:val="00743177"/>
    <w:rsid w:val="007442D5"/>
    <w:rsid w:val="007457BE"/>
    <w:rsid w:val="00745B24"/>
    <w:rsid w:val="0074794A"/>
    <w:rsid w:val="00747F06"/>
    <w:rsid w:val="00750331"/>
    <w:rsid w:val="00751E6D"/>
    <w:rsid w:val="0075274F"/>
    <w:rsid w:val="007528B6"/>
    <w:rsid w:val="00753985"/>
    <w:rsid w:val="007540E2"/>
    <w:rsid w:val="007541DA"/>
    <w:rsid w:val="00754861"/>
    <w:rsid w:val="00755F4F"/>
    <w:rsid w:val="00756183"/>
    <w:rsid w:val="00756904"/>
    <w:rsid w:val="007573CE"/>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3A03"/>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0A96"/>
    <w:rsid w:val="00791057"/>
    <w:rsid w:val="007919C9"/>
    <w:rsid w:val="00793147"/>
    <w:rsid w:val="00793BF7"/>
    <w:rsid w:val="00793ED9"/>
    <w:rsid w:val="00794175"/>
    <w:rsid w:val="007946A5"/>
    <w:rsid w:val="00794FBA"/>
    <w:rsid w:val="00795A9E"/>
    <w:rsid w:val="00795B49"/>
    <w:rsid w:val="00795BD2"/>
    <w:rsid w:val="00795DC0"/>
    <w:rsid w:val="00795E11"/>
    <w:rsid w:val="00797293"/>
    <w:rsid w:val="0079748D"/>
    <w:rsid w:val="007A0356"/>
    <w:rsid w:val="007A052A"/>
    <w:rsid w:val="007A08CD"/>
    <w:rsid w:val="007A197B"/>
    <w:rsid w:val="007A1A4E"/>
    <w:rsid w:val="007A23B4"/>
    <w:rsid w:val="007A2468"/>
    <w:rsid w:val="007A4309"/>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38DB"/>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535E"/>
    <w:rsid w:val="007C651C"/>
    <w:rsid w:val="007C6830"/>
    <w:rsid w:val="007C7817"/>
    <w:rsid w:val="007C7EFB"/>
    <w:rsid w:val="007D0A8E"/>
    <w:rsid w:val="007D163C"/>
    <w:rsid w:val="007D1C04"/>
    <w:rsid w:val="007D3991"/>
    <w:rsid w:val="007D5230"/>
    <w:rsid w:val="007D5866"/>
    <w:rsid w:val="007D5CE6"/>
    <w:rsid w:val="007D6FAB"/>
    <w:rsid w:val="007D7188"/>
    <w:rsid w:val="007D71FB"/>
    <w:rsid w:val="007D7A37"/>
    <w:rsid w:val="007D7FA3"/>
    <w:rsid w:val="007E0337"/>
    <w:rsid w:val="007E0601"/>
    <w:rsid w:val="007E1737"/>
    <w:rsid w:val="007E1A42"/>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36F"/>
    <w:rsid w:val="00801A42"/>
    <w:rsid w:val="00801B6D"/>
    <w:rsid w:val="00802014"/>
    <w:rsid w:val="008028F7"/>
    <w:rsid w:val="00803922"/>
    <w:rsid w:val="008039C3"/>
    <w:rsid w:val="00803B74"/>
    <w:rsid w:val="00803D48"/>
    <w:rsid w:val="008047A7"/>
    <w:rsid w:val="00805869"/>
    <w:rsid w:val="0080587C"/>
    <w:rsid w:val="0080624F"/>
    <w:rsid w:val="0080630B"/>
    <w:rsid w:val="00806C35"/>
    <w:rsid w:val="0080734A"/>
    <w:rsid w:val="008078BA"/>
    <w:rsid w:val="00810271"/>
    <w:rsid w:val="00810BDD"/>
    <w:rsid w:val="00810D0E"/>
    <w:rsid w:val="00810EEC"/>
    <w:rsid w:val="00812083"/>
    <w:rsid w:val="008121BE"/>
    <w:rsid w:val="00812418"/>
    <w:rsid w:val="00812ECB"/>
    <w:rsid w:val="008137D5"/>
    <w:rsid w:val="00813CE6"/>
    <w:rsid w:val="0081414B"/>
    <w:rsid w:val="0081468E"/>
    <w:rsid w:val="0081513E"/>
    <w:rsid w:val="00816197"/>
    <w:rsid w:val="008164F3"/>
    <w:rsid w:val="0081655A"/>
    <w:rsid w:val="008175BD"/>
    <w:rsid w:val="00817669"/>
    <w:rsid w:val="0081782A"/>
    <w:rsid w:val="00820B46"/>
    <w:rsid w:val="00821114"/>
    <w:rsid w:val="00821ADB"/>
    <w:rsid w:val="00821D51"/>
    <w:rsid w:val="00821EB7"/>
    <w:rsid w:val="008221EE"/>
    <w:rsid w:val="00822597"/>
    <w:rsid w:val="00822904"/>
    <w:rsid w:val="00822B04"/>
    <w:rsid w:val="00822F0F"/>
    <w:rsid w:val="0082347F"/>
    <w:rsid w:val="00824DC3"/>
    <w:rsid w:val="00824E79"/>
    <w:rsid w:val="008250A3"/>
    <w:rsid w:val="008251E1"/>
    <w:rsid w:val="00825488"/>
    <w:rsid w:val="008266AC"/>
    <w:rsid w:val="00826FF1"/>
    <w:rsid w:val="00830C23"/>
    <w:rsid w:val="00830CAA"/>
    <w:rsid w:val="00831266"/>
    <w:rsid w:val="008316A4"/>
    <w:rsid w:val="00831B34"/>
    <w:rsid w:val="00832BBB"/>
    <w:rsid w:val="0083340D"/>
    <w:rsid w:val="008334E1"/>
    <w:rsid w:val="00833D40"/>
    <w:rsid w:val="00834128"/>
    <w:rsid w:val="00834A01"/>
    <w:rsid w:val="00834A51"/>
    <w:rsid w:val="00834EA9"/>
    <w:rsid w:val="0083554A"/>
    <w:rsid w:val="008357D3"/>
    <w:rsid w:val="0083613D"/>
    <w:rsid w:val="00836605"/>
    <w:rsid w:val="008367CC"/>
    <w:rsid w:val="008412E8"/>
    <w:rsid w:val="0084174D"/>
    <w:rsid w:val="0084347B"/>
    <w:rsid w:val="00843D06"/>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4FD"/>
    <w:rsid w:val="00852C27"/>
    <w:rsid w:val="00852D45"/>
    <w:rsid w:val="008531E1"/>
    <w:rsid w:val="00853902"/>
    <w:rsid w:val="00853B9C"/>
    <w:rsid w:val="00854802"/>
    <w:rsid w:val="008551DD"/>
    <w:rsid w:val="00856245"/>
    <w:rsid w:val="0085626E"/>
    <w:rsid w:val="008565E9"/>
    <w:rsid w:val="0085662E"/>
    <w:rsid w:val="0085685A"/>
    <w:rsid w:val="00856C37"/>
    <w:rsid w:val="00856D41"/>
    <w:rsid w:val="008573FB"/>
    <w:rsid w:val="008577D6"/>
    <w:rsid w:val="0086059C"/>
    <w:rsid w:val="0086078B"/>
    <w:rsid w:val="00861389"/>
    <w:rsid w:val="008616D4"/>
    <w:rsid w:val="008620E7"/>
    <w:rsid w:val="00862D19"/>
    <w:rsid w:val="008633A7"/>
    <w:rsid w:val="0086341C"/>
    <w:rsid w:val="0086410E"/>
    <w:rsid w:val="0086424F"/>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59E"/>
    <w:rsid w:val="008878B3"/>
    <w:rsid w:val="00887D76"/>
    <w:rsid w:val="00887DC3"/>
    <w:rsid w:val="008904B8"/>
    <w:rsid w:val="008905F4"/>
    <w:rsid w:val="00890FBE"/>
    <w:rsid w:val="008919A1"/>
    <w:rsid w:val="00892341"/>
    <w:rsid w:val="00892435"/>
    <w:rsid w:val="00892AF3"/>
    <w:rsid w:val="008935A6"/>
    <w:rsid w:val="00893788"/>
    <w:rsid w:val="0089468E"/>
    <w:rsid w:val="008946F3"/>
    <w:rsid w:val="008952C8"/>
    <w:rsid w:val="008952FA"/>
    <w:rsid w:val="00895357"/>
    <w:rsid w:val="00896090"/>
    <w:rsid w:val="008A00F9"/>
    <w:rsid w:val="008A019F"/>
    <w:rsid w:val="008A0439"/>
    <w:rsid w:val="008A0659"/>
    <w:rsid w:val="008A0EA7"/>
    <w:rsid w:val="008A0F99"/>
    <w:rsid w:val="008A2185"/>
    <w:rsid w:val="008A3382"/>
    <w:rsid w:val="008A44AA"/>
    <w:rsid w:val="008A45D2"/>
    <w:rsid w:val="008A4CE0"/>
    <w:rsid w:val="008A55CF"/>
    <w:rsid w:val="008A6388"/>
    <w:rsid w:val="008A659F"/>
    <w:rsid w:val="008A6976"/>
    <w:rsid w:val="008A6F3F"/>
    <w:rsid w:val="008A7F1B"/>
    <w:rsid w:val="008B012E"/>
    <w:rsid w:val="008B046A"/>
    <w:rsid w:val="008B0ED1"/>
    <w:rsid w:val="008B0FAB"/>
    <w:rsid w:val="008B1224"/>
    <w:rsid w:val="008B1301"/>
    <w:rsid w:val="008B1541"/>
    <w:rsid w:val="008B17C6"/>
    <w:rsid w:val="008B188B"/>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0DA"/>
    <w:rsid w:val="008B7197"/>
    <w:rsid w:val="008C005A"/>
    <w:rsid w:val="008C0292"/>
    <w:rsid w:val="008C0E5D"/>
    <w:rsid w:val="008C0E98"/>
    <w:rsid w:val="008C15AB"/>
    <w:rsid w:val="008C1A15"/>
    <w:rsid w:val="008C1AE5"/>
    <w:rsid w:val="008C1D88"/>
    <w:rsid w:val="008C33DC"/>
    <w:rsid w:val="008C3644"/>
    <w:rsid w:val="008C408B"/>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4D0F"/>
    <w:rsid w:val="008D578C"/>
    <w:rsid w:val="008D5C9C"/>
    <w:rsid w:val="008D5D39"/>
    <w:rsid w:val="008D602F"/>
    <w:rsid w:val="008D6383"/>
    <w:rsid w:val="008D6951"/>
    <w:rsid w:val="008D74BC"/>
    <w:rsid w:val="008D76C8"/>
    <w:rsid w:val="008D7A04"/>
    <w:rsid w:val="008D7A5C"/>
    <w:rsid w:val="008E0E44"/>
    <w:rsid w:val="008E20B9"/>
    <w:rsid w:val="008E31AE"/>
    <w:rsid w:val="008E34ED"/>
    <w:rsid w:val="008E3990"/>
    <w:rsid w:val="008E414C"/>
    <w:rsid w:val="008E4403"/>
    <w:rsid w:val="008E4942"/>
    <w:rsid w:val="008E595C"/>
    <w:rsid w:val="008E5F2E"/>
    <w:rsid w:val="008E61E4"/>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4A3"/>
    <w:rsid w:val="00907A70"/>
    <w:rsid w:val="00907B17"/>
    <w:rsid w:val="009105B3"/>
    <w:rsid w:val="009109A5"/>
    <w:rsid w:val="00910D9E"/>
    <w:rsid w:val="00911332"/>
    <w:rsid w:val="00911DEC"/>
    <w:rsid w:val="0091352C"/>
    <w:rsid w:val="00913585"/>
    <w:rsid w:val="00914405"/>
    <w:rsid w:val="00914E54"/>
    <w:rsid w:val="00915A5A"/>
    <w:rsid w:val="00915E8B"/>
    <w:rsid w:val="00915FDB"/>
    <w:rsid w:val="00916522"/>
    <w:rsid w:val="00917401"/>
    <w:rsid w:val="00917BC3"/>
    <w:rsid w:val="009200A3"/>
    <w:rsid w:val="00920AB3"/>
    <w:rsid w:val="00920B30"/>
    <w:rsid w:val="009219AC"/>
    <w:rsid w:val="00922029"/>
    <w:rsid w:val="00922C0E"/>
    <w:rsid w:val="00922E01"/>
    <w:rsid w:val="00923AE8"/>
    <w:rsid w:val="00923C84"/>
    <w:rsid w:val="00924158"/>
    <w:rsid w:val="009245FE"/>
    <w:rsid w:val="00924727"/>
    <w:rsid w:val="00924A6A"/>
    <w:rsid w:val="00925910"/>
    <w:rsid w:val="00925A2E"/>
    <w:rsid w:val="00925A80"/>
    <w:rsid w:val="00925D79"/>
    <w:rsid w:val="00926079"/>
    <w:rsid w:val="009278DA"/>
    <w:rsid w:val="00927C12"/>
    <w:rsid w:val="009311BF"/>
    <w:rsid w:val="00931673"/>
    <w:rsid w:val="009316B5"/>
    <w:rsid w:val="00933F25"/>
    <w:rsid w:val="00934011"/>
    <w:rsid w:val="00934624"/>
    <w:rsid w:val="00935AEB"/>
    <w:rsid w:val="00936498"/>
    <w:rsid w:val="00936B21"/>
    <w:rsid w:val="009403CB"/>
    <w:rsid w:val="00940F9B"/>
    <w:rsid w:val="009413C4"/>
    <w:rsid w:val="009416CC"/>
    <w:rsid w:val="00942763"/>
    <w:rsid w:val="00943BE2"/>
    <w:rsid w:val="00943DD7"/>
    <w:rsid w:val="009443F5"/>
    <w:rsid w:val="00944E2C"/>
    <w:rsid w:val="00944FBB"/>
    <w:rsid w:val="00945B08"/>
    <w:rsid w:val="009460A6"/>
    <w:rsid w:val="00946551"/>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97A"/>
    <w:rsid w:val="00960C01"/>
    <w:rsid w:val="00960CE2"/>
    <w:rsid w:val="009615FA"/>
    <w:rsid w:val="00961C3C"/>
    <w:rsid w:val="0096274F"/>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4C"/>
    <w:rsid w:val="00980BF1"/>
    <w:rsid w:val="009815F2"/>
    <w:rsid w:val="0098240D"/>
    <w:rsid w:val="0098242D"/>
    <w:rsid w:val="0098341F"/>
    <w:rsid w:val="009837D6"/>
    <w:rsid w:val="00983908"/>
    <w:rsid w:val="0098424A"/>
    <w:rsid w:val="0098488C"/>
    <w:rsid w:val="00984B9E"/>
    <w:rsid w:val="00985667"/>
    <w:rsid w:val="009861C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56C4"/>
    <w:rsid w:val="00996835"/>
    <w:rsid w:val="00996D21"/>
    <w:rsid w:val="00997A5A"/>
    <w:rsid w:val="009A05B3"/>
    <w:rsid w:val="009A0657"/>
    <w:rsid w:val="009A06A9"/>
    <w:rsid w:val="009A0BEC"/>
    <w:rsid w:val="009A2389"/>
    <w:rsid w:val="009A25D2"/>
    <w:rsid w:val="009A2733"/>
    <w:rsid w:val="009A2B21"/>
    <w:rsid w:val="009A2DDC"/>
    <w:rsid w:val="009A2DEA"/>
    <w:rsid w:val="009A30D6"/>
    <w:rsid w:val="009A4A7E"/>
    <w:rsid w:val="009A5899"/>
    <w:rsid w:val="009A5B42"/>
    <w:rsid w:val="009A6C01"/>
    <w:rsid w:val="009A750E"/>
    <w:rsid w:val="009A77B7"/>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699"/>
    <w:rsid w:val="009C27B5"/>
    <w:rsid w:val="009C33E3"/>
    <w:rsid w:val="009C3C90"/>
    <w:rsid w:val="009C49FE"/>
    <w:rsid w:val="009C516C"/>
    <w:rsid w:val="009C53C2"/>
    <w:rsid w:val="009C5DB7"/>
    <w:rsid w:val="009C6456"/>
    <w:rsid w:val="009C79FE"/>
    <w:rsid w:val="009D0260"/>
    <w:rsid w:val="009D0746"/>
    <w:rsid w:val="009D08B2"/>
    <w:rsid w:val="009D0B50"/>
    <w:rsid w:val="009D0C5C"/>
    <w:rsid w:val="009D1143"/>
    <w:rsid w:val="009D1547"/>
    <w:rsid w:val="009D2349"/>
    <w:rsid w:val="009D2CF8"/>
    <w:rsid w:val="009D2D61"/>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5A77"/>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77D"/>
    <w:rsid w:val="009F6853"/>
    <w:rsid w:val="009F6C9E"/>
    <w:rsid w:val="009F6E73"/>
    <w:rsid w:val="009F7705"/>
    <w:rsid w:val="009F7E08"/>
    <w:rsid w:val="00A00EE1"/>
    <w:rsid w:val="00A014AB"/>
    <w:rsid w:val="00A01EDF"/>
    <w:rsid w:val="00A028E2"/>
    <w:rsid w:val="00A02907"/>
    <w:rsid w:val="00A02FCC"/>
    <w:rsid w:val="00A0336F"/>
    <w:rsid w:val="00A035CE"/>
    <w:rsid w:val="00A0360A"/>
    <w:rsid w:val="00A05416"/>
    <w:rsid w:val="00A05CCB"/>
    <w:rsid w:val="00A05F53"/>
    <w:rsid w:val="00A06488"/>
    <w:rsid w:val="00A07621"/>
    <w:rsid w:val="00A104A4"/>
    <w:rsid w:val="00A11074"/>
    <w:rsid w:val="00A11452"/>
    <w:rsid w:val="00A11C37"/>
    <w:rsid w:val="00A12D86"/>
    <w:rsid w:val="00A144BC"/>
    <w:rsid w:val="00A14D02"/>
    <w:rsid w:val="00A14E75"/>
    <w:rsid w:val="00A1584D"/>
    <w:rsid w:val="00A16096"/>
    <w:rsid w:val="00A16D15"/>
    <w:rsid w:val="00A16F12"/>
    <w:rsid w:val="00A20414"/>
    <w:rsid w:val="00A21ACB"/>
    <w:rsid w:val="00A21E64"/>
    <w:rsid w:val="00A22F65"/>
    <w:rsid w:val="00A23390"/>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379E"/>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94D"/>
    <w:rsid w:val="00A44A94"/>
    <w:rsid w:val="00A45121"/>
    <w:rsid w:val="00A452D5"/>
    <w:rsid w:val="00A463C0"/>
    <w:rsid w:val="00A47250"/>
    <w:rsid w:val="00A50024"/>
    <w:rsid w:val="00A513EC"/>
    <w:rsid w:val="00A5288A"/>
    <w:rsid w:val="00A529B2"/>
    <w:rsid w:val="00A5344E"/>
    <w:rsid w:val="00A53569"/>
    <w:rsid w:val="00A5359A"/>
    <w:rsid w:val="00A541FB"/>
    <w:rsid w:val="00A54D25"/>
    <w:rsid w:val="00A54FC1"/>
    <w:rsid w:val="00A55808"/>
    <w:rsid w:val="00A5583A"/>
    <w:rsid w:val="00A558F8"/>
    <w:rsid w:val="00A559B9"/>
    <w:rsid w:val="00A55D50"/>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4E6"/>
    <w:rsid w:val="00A65C7D"/>
    <w:rsid w:val="00A660D9"/>
    <w:rsid w:val="00A66A99"/>
    <w:rsid w:val="00A66BB5"/>
    <w:rsid w:val="00A7006D"/>
    <w:rsid w:val="00A70079"/>
    <w:rsid w:val="00A701FC"/>
    <w:rsid w:val="00A721B4"/>
    <w:rsid w:val="00A72BD4"/>
    <w:rsid w:val="00A72C56"/>
    <w:rsid w:val="00A72DC2"/>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A01"/>
    <w:rsid w:val="00A91D6E"/>
    <w:rsid w:val="00A92024"/>
    <w:rsid w:val="00A9221F"/>
    <w:rsid w:val="00A9268C"/>
    <w:rsid w:val="00A93067"/>
    <w:rsid w:val="00A93CA3"/>
    <w:rsid w:val="00A940F3"/>
    <w:rsid w:val="00A94778"/>
    <w:rsid w:val="00A947F2"/>
    <w:rsid w:val="00A94993"/>
    <w:rsid w:val="00A956AD"/>
    <w:rsid w:val="00A958BA"/>
    <w:rsid w:val="00A966AA"/>
    <w:rsid w:val="00A968D8"/>
    <w:rsid w:val="00A96DB5"/>
    <w:rsid w:val="00A97678"/>
    <w:rsid w:val="00A97796"/>
    <w:rsid w:val="00A97799"/>
    <w:rsid w:val="00A97AFF"/>
    <w:rsid w:val="00A97BAD"/>
    <w:rsid w:val="00A97C2D"/>
    <w:rsid w:val="00A97EA9"/>
    <w:rsid w:val="00AA059F"/>
    <w:rsid w:val="00AA0AE7"/>
    <w:rsid w:val="00AA0E20"/>
    <w:rsid w:val="00AA10FF"/>
    <w:rsid w:val="00AA1B6F"/>
    <w:rsid w:val="00AA1DFC"/>
    <w:rsid w:val="00AA2231"/>
    <w:rsid w:val="00AA23C7"/>
    <w:rsid w:val="00AA2BDA"/>
    <w:rsid w:val="00AA3C3A"/>
    <w:rsid w:val="00AA43DE"/>
    <w:rsid w:val="00AA4925"/>
    <w:rsid w:val="00AA50E8"/>
    <w:rsid w:val="00AA5891"/>
    <w:rsid w:val="00AA6129"/>
    <w:rsid w:val="00AA64BC"/>
    <w:rsid w:val="00AA6E5E"/>
    <w:rsid w:val="00AB1121"/>
    <w:rsid w:val="00AB22F2"/>
    <w:rsid w:val="00AB3285"/>
    <w:rsid w:val="00AB3C12"/>
    <w:rsid w:val="00AB3C1D"/>
    <w:rsid w:val="00AB4754"/>
    <w:rsid w:val="00AB477B"/>
    <w:rsid w:val="00AB5DDD"/>
    <w:rsid w:val="00AB68F0"/>
    <w:rsid w:val="00AB6AD0"/>
    <w:rsid w:val="00AB715A"/>
    <w:rsid w:val="00AB7589"/>
    <w:rsid w:val="00AC04AA"/>
    <w:rsid w:val="00AC04FE"/>
    <w:rsid w:val="00AC0598"/>
    <w:rsid w:val="00AC0D9E"/>
    <w:rsid w:val="00AC1958"/>
    <w:rsid w:val="00AC1A26"/>
    <w:rsid w:val="00AC3A94"/>
    <w:rsid w:val="00AC3D91"/>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298"/>
    <w:rsid w:val="00AD5C68"/>
    <w:rsid w:val="00AD5EA5"/>
    <w:rsid w:val="00AD6639"/>
    <w:rsid w:val="00AD699B"/>
    <w:rsid w:val="00AD7649"/>
    <w:rsid w:val="00AD7C1E"/>
    <w:rsid w:val="00AD7E1F"/>
    <w:rsid w:val="00AE0583"/>
    <w:rsid w:val="00AE07AD"/>
    <w:rsid w:val="00AE19EA"/>
    <w:rsid w:val="00AE2537"/>
    <w:rsid w:val="00AE3A52"/>
    <w:rsid w:val="00AE3D37"/>
    <w:rsid w:val="00AE3F5E"/>
    <w:rsid w:val="00AE40A6"/>
    <w:rsid w:val="00AE5761"/>
    <w:rsid w:val="00AE5DB5"/>
    <w:rsid w:val="00AE611A"/>
    <w:rsid w:val="00AE654F"/>
    <w:rsid w:val="00AE74AE"/>
    <w:rsid w:val="00AE7D88"/>
    <w:rsid w:val="00AF4874"/>
    <w:rsid w:val="00AF4A30"/>
    <w:rsid w:val="00AF4AD6"/>
    <w:rsid w:val="00AF4C7B"/>
    <w:rsid w:val="00AF52BC"/>
    <w:rsid w:val="00AF62CB"/>
    <w:rsid w:val="00B000BC"/>
    <w:rsid w:val="00B00E1A"/>
    <w:rsid w:val="00B00E1D"/>
    <w:rsid w:val="00B01297"/>
    <w:rsid w:val="00B0157C"/>
    <w:rsid w:val="00B0162B"/>
    <w:rsid w:val="00B01A2B"/>
    <w:rsid w:val="00B03002"/>
    <w:rsid w:val="00B04C30"/>
    <w:rsid w:val="00B05486"/>
    <w:rsid w:val="00B054E4"/>
    <w:rsid w:val="00B05849"/>
    <w:rsid w:val="00B05892"/>
    <w:rsid w:val="00B05A03"/>
    <w:rsid w:val="00B05BA4"/>
    <w:rsid w:val="00B05BE9"/>
    <w:rsid w:val="00B05DE7"/>
    <w:rsid w:val="00B078F8"/>
    <w:rsid w:val="00B07C74"/>
    <w:rsid w:val="00B07F7E"/>
    <w:rsid w:val="00B1061A"/>
    <w:rsid w:val="00B10A0D"/>
    <w:rsid w:val="00B10D92"/>
    <w:rsid w:val="00B11D33"/>
    <w:rsid w:val="00B1204F"/>
    <w:rsid w:val="00B12875"/>
    <w:rsid w:val="00B12E95"/>
    <w:rsid w:val="00B13071"/>
    <w:rsid w:val="00B130E5"/>
    <w:rsid w:val="00B13208"/>
    <w:rsid w:val="00B13537"/>
    <w:rsid w:val="00B13AA3"/>
    <w:rsid w:val="00B14575"/>
    <w:rsid w:val="00B15296"/>
    <w:rsid w:val="00B162A9"/>
    <w:rsid w:val="00B163D6"/>
    <w:rsid w:val="00B16D43"/>
    <w:rsid w:val="00B21464"/>
    <w:rsid w:val="00B2195E"/>
    <w:rsid w:val="00B21A17"/>
    <w:rsid w:val="00B22CDD"/>
    <w:rsid w:val="00B23575"/>
    <w:rsid w:val="00B23E53"/>
    <w:rsid w:val="00B248B7"/>
    <w:rsid w:val="00B249EE"/>
    <w:rsid w:val="00B24C0C"/>
    <w:rsid w:val="00B2675D"/>
    <w:rsid w:val="00B275EE"/>
    <w:rsid w:val="00B302D9"/>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1C86"/>
    <w:rsid w:val="00B424A5"/>
    <w:rsid w:val="00B433AD"/>
    <w:rsid w:val="00B43C51"/>
    <w:rsid w:val="00B441AF"/>
    <w:rsid w:val="00B4591A"/>
    <w:rsid w:val="00B45993"/>
    <w:rsid w:val="00B45D16"/>
    <w:rsid w:val="00B45F62"/>
    <w:rsid w:val="00B461D3"/>
    <w:rsid w:val="00B46569"/>
    <w:rsid w:val="00B46859"/>
    <w:rsid w:val="00B46BCB"/>
    <w:rsid w:val="00B4707D"/>
    <w:rsid w:val="00B47399"/>
    <w:rsid w:val="00B475FA"/>
    <w:rsid w:val="00B47898"/>
    <w:rsid w:val="00B47F54"/>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160"/>
    <w:rsid w:val="00B57BBE"/>
    <w:rsid w:val="00B57E06"/>
    <w:rsid w:val="00B60A0F"/>
    <w:rsid w:val="00B60CF8"/>
    <w:rsid w:val="00B60D8C"/>
    <w:rsid w:val="00B61650"/>
    <w:rsid w:val="00B62F4C"/>
    <w:rsid w:val="00B63558"/>
    <w:rsid w:val="00B6362D"/>
    <w:rsid w:val="00B63E45"/>
    <w:rsid w:val="00B64064"/>
    <w:rsid w:val="00B64184"/>
    <w:rsid w:val="00B64856"/>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3E55"/>
    <w:rsid w:val="00B846EF"/>
    <w:rsid w:val="00B848E7"/>
    <w:rsid w:val="00B85292"/>
    <w:rsid w:val="00B85970"/>
    <w:rsid w:val="00B85DED"/>
    <w:rsid w:val="00B86052"/>
    <w:rsid w:val="00B860CF"/>
    <w:rsid w:val="00B863E5"/>
    <w:rsid w:val="00B8664B"/>
    <w:rsid w:val="00B86A9F"/>
    <w:rsid w:val="00B87227"/>
    <w:rsid w:val="00B872B3"/>
    <w:rsid w:val="00B8750C"/>
    <w:rsid w:val="00B87863"/>
    <w:rsid w:val="00B90296"/>
    <w:rsid w:val="00B933EE"/>
    <w:rsid w:val="00B93CDA"/>
    <w:rsid w:val="00B9400A"/>
    <w:rsid w:val="00B943E1"/>
    <w:rsid w:val="00B946FE"/>
    <w:rsid w:val="00B95490"/>
    <w:rsid w:val="00B95604"/>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10A0"/>
    <w:rsid w:val="00BB2E23"/>
    <w:rsid w:val="00BB373D"/>
    <w:rsid w:val="00BB3DCF"/>
    <w:rsid w:val="00BB41D4"/>
    <w:rsid w:val="00BB5A5A"/>
    <w:rsid w:val="00BB5E0D"/>
    <w:rsid w:val="00BB621A"/>
    <w:rsid w:val="00BB6D01"/>
    <w:rsid w:val="00BB74EB"/>
    <w:rsid w:val="00BB7C16"/>
    <w:rsid w:val="00BB7D84"/>
    <w:rsid w:val="00BB7DD5"/>
    <w:rsid w:val="00BC001A"/>
    <w:rsid w:val="00BC1806"/>
    <w:rsid w:val="00BC2464"/>
    <w:rsid w:val="00BC29A1"/>
    <w:rsid w:val="00BC3227"/>
    <w:rsid w:val="00BC3917"/>
    <w:rsid w:val="00BC3ED1"/>
    <w:rsid w:val="00BC431F"/>
    <w:rsid w:val="00BC52B1"/>
    <w:rsid w:val="00BC5AD1"/>
    <w:rsid w:val="00BC5B9D"/>
    <w:rsid w:val="00BC6E9C"/>
    <w:rsid w:val="00BC6EB6"/>
    <w:rsid w:val="00BC770A"/>
    <w:rsid w:val="00BD05E3"/>
    <w:rsid w:val="00BD1263"/>
    <w:rsid w:val="00BD19BC"/>
    <w:rsid w:val="00BD2FA2"/>
    <w:rsid w:val="00BD3531"/>
    <w:rsid w:val="00BD4AF0"/>
    <w:rsid w:val="00BD4EE2"/>
    <w:rsid w:val="00BD597B"/>
    <w:rsid w:val="00BD6328"/>
    <w:rsid w:val="00BD6A6C"/>
    <w:rsid w:val="00BD7111"/>
    <w:rsid w:val="00BD7FB8"/>
    <w:rsid w:val="00BD7FDD"/>
    <w:rsid w:val="00BE0E06"/>
    <w:rsid w:val="00BE1296"/>
    <w:rsid w:val="00BE1FDF"/>
    <w:rsid w:val="00BE25E0"/>
    <w:rsid w:val="00BE2F00"/>
    <w:rsid w:val="00BE3470"/>
    <w:rsid w:val="00BE4A62"/>
    <w:rsid w:val="00BE4D23"/>
    <w:rsid w:val="00BE56EA"/>
    <w:rsid w:val="00BE5CC0"/>
    <w:rsid w:val="00BE5DA9"/>
    <w:rsid w:val="00BE5ED4"/>
    <w:rsid w:val="00BE72A6"/>
    <w:rsid w:val="00BE7BF9"/>
    <w:rsid w:val="00BF084C"/>
    <w:rsid w:val="00BF1E0C"/>
    <w:rsid w:val="00BF265E"/>
    <w:rsid w:val="00BF2823"/>
    <w:rsid w:val="00BF2CF9"/>
    <w:rsid w:val="00BF34CC"/>
    <w:rsid w:val="00BF3639"/>
    <w:rsid w:val="00BF37C9"/>
    <w:rsid w:val="00BF3A4A"/>
    <w:rsid w:val="00BF3ACA"/>
    <w:rsid w:val="00BF416F"/>
    <w:rsid w:val="00BF4FF7"/>
    <w:rsid w:val="00BF6F29"/>
    <w:rsid w:val="00BF74FB"/>
    <w:rsid w:val="00BF79E8"/>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07DC1"/>
    <w:rsid w:val="00C1089E"/>
    <w:rsid w:val="00C10A27"/>
    <w:rsid w:val="00C10F71"/>
    <w:rsid w:val="00C12190"/>
    <w:rsid w:val="00C14915"/>
    <w:rsid w:val="00C150BB"/>
    <w:rsid w:val="00C158D6"/>
    <w:rsid w:val="00C178C7"/>
    <w:rsid w:val="00C20400"/>
    <w:rsid w:val="00C218F3"/>
    <w:rsid w:val="00C21BAE"/>
    <w:rsid w:val="00C21C83"/>
    <w:rsid w:val="00C22CC8"/>
    <w:rsid w:val="00C232F9"/>
    <w:rsid w:val="00C235C3"/>
    <w:rsid w:val="00C2384B"/>
    <w:rsid w:val="00C24022"/>
    <w:rsid w:val="00C24041"/>
    <w:rsid w:val="00C243FB"/>
    <w:rsid w:val="00C24AAD"/>
    <w:rsid w:val="00C2534B"/>
    <w:rsid w:val="00C253C0"/>
    <w:rsid w:val="00C25A60"/>
    <w:rsid w:val="00C2602F"/>
    <w:rsid w:val="00C260CB"/>
    <w:rsid w:val="00C262E7"/>
    <w:rsid w:val="00C26350"/>
    <w:rsid w:val="00C272E9"/>
    <w:rsid w:val="00C27B59"/>
    <w:rsid w:val="00C3114C"/>
    <w:rsid w:val="00C31696"/>
    <w:rsid w:val="00C33BC4"/>
    <w:rsid w:val="00C34185"/>
    <w:rsid w:val="00C3435B"/>
    <w:rsid w:val="00C34455"/>
    <w:rsid w:val="00C34553"/>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A79"/>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238E"/>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30D"/>
    <w:rsid w:val="00C77A5F"/>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374"/>
    <w:rsid w:val="00C9661A"/>
    <w:rsid w:val="00C9680A"/>
    <w:rsid w:val="00C96A2D"/>
    <w:rsid w:val="00C975DC"/>
    <w:rsid w:val="00C978A9"/>
    <w:rsid w:val="00C97D18"/>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32C"/>
    <w:rsid w:val="00CA64F5"/>
    <w:rsid w:val="00CA66C9"/>
    <w:rsid w:val="00CB262F"/>
    <w:rsid w:val="00CB28B7"/>
    <w:rsid w:val="00CB2C6D"/>
    <w:rsid w:val="00CB2DE0"/>
    <w:rsid w:val="00CB3554"/>
    <w:rsid w:val="00CB36B8"/>
    <w:rsid w:val="00CB386A"/>
    <w:rsid w:val="00CB3CE7"/>
    <w:rsid w:val="00CB4089"/>
    <w:rsid w:val="00CB49D6"/>
    <w:rsid w:val="00CB49F1"/>
    <w:rsid w:val="00CB4A1C"/>
    <w:rsid w:val="00CB58D7"/>
    <w:rsid w:val="00CB6A3F"/>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665"/>
    <w:rsid w:val="00CC5F3B"/>
    <w:rsid w:val="00CC6CD1"/>
    <w:rsid w:val="00CC7264"/>
    <w:rsid w:val="00CC7611"/>
    <w:rsid w:val="00CC775A"/>
    <w:rsid w:val="00CC77F6"/>
    <w:rsid w:val="00CC79F5"/>
    <w:rsid w:val="00CD0517"/>
    <w:rsid w:val="00CD0D02"/>
    <w:rsid w:val="00CD13D4"/>
    <w:rsid w:val="00CD2313"/>
    <w:rsid w:val="00CD2D94"/>
    <w:rsid w:val="00CD31BB"/>
    <w:rsid w:val="00CD3EBF"/>
    <w:rsid w:val="00CD4EE2"/>
    <w:rsid w:val="00CD5EC6"/>
    <w:rsid w:val="00CD6023"/>
    <w:rsid w:val="00CD622E"/>
    <w:rsid w:val="00CD70DC"/>
    <w:rsid w:val="00CD79E7"/>
    <w:rsid w:val="00CD79F0"/>
    <w:rsid w:val="00CD7BEB"/>
    <w:rsid w:val="00CE2643"/>
    <w:rsid w:val="00CE37D7"/>
    <w:rsid w:val="00CE437F"/>
    <w:rsid w:val="00CE4429"/>
    <w:rsid w:val="00CE4B09"/>
    <w:rsid w:val="00CE51D3"/>
    <w:rsid w:val="00CE5531"/>
    <w:rsid w:val="00CE566D"/>
    <w:rsid w:val="00CE67C2"/>
    <w:rsid w:val="00CE6F6A"/>
    <w:rsid w:val="00CE7429"/>
    <w:rsid w:val="00CF054E"/>
    <w:rsid w:val="00CF09A7"/>
    <w:rsid w:val="00CF0D66"/>
    <w:rsid w:val="00CF1672"/>
    <w:rsid w:val="00CF17F8"/>
    <w:rsid w:val="00CF1D79"/>
    <w:rsid w:val="00CF1EF5"/>
    <w:rsid w:val="00CF1F03"/>
    <w:rsid w:val="00CF3244"/>
    <w:rsid w:val="00CF32B6"/>
    <w:rsid w:val="00CF39F4"/>
    <w:rsid w:val="00CF3B1D"/>
    <w:rsid w:val="00CF4021"/>
    <w:rsid w:val="00CF424E"/>
    <w:rsid w:val="00CF5326"/>
    <w:rsid w:val="00CF5349"/>
    <w:rsid w:val="00CF55DE"/>
    <w:rsid w:val="00CF57B2"/>
    <w:rsid w:val="00CF5D0F"/>
    <w:rsid w:val="00CF7956"/>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AE8"/>
    <w:rsid w:val="00D13DD4"/>
    <w:rsid w:val="00D13E01"/>
    <w:rsid w:val="00D14B3B"/>
    <w:rsid w:val="00D16B7C"/>
    <w:rsid w:val="00D16D0C"/>
    <w:rsid w:val="00D16FA1"/>
    <w:rsid w:val="00D1709A"/>
    <w:rsid w:val="00D1780F"/>
    <w:rsid w:val="00D17E2A"/>
    <w:rsid w:val="00D205F2"/>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2657"/>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0B4"/>
    <w:rsid w:val="00D4553C"/>
    <w:rsid w:val="00D45607"/>
    <w:rsid w:val="00D46EB4"/>
    <w:rsid w:val="00D4758E"/>
    <w:rsid w:val="00D47862"/>
    <w:rsid w:val="00D47D29"/>
    <w:rsid w:val="00D501A8"/>
    <w:rsid w:val="00D50363"/>
    <w:rsid w:val="00D50461"/>
    <w:rsid w:val="00D50600"/>
    <w:rsid w:val="00D50E44"/>
    <w:rsid w:val="00D510D6"/>
    <w:rsid w:val="00D52312"/>
    <w:rsid w:val="00D524E4"/>
    <w:rsid w:val="00D5376A"/>
    <w:rsid w:val="00D54679"/>
    <w:rsid w:val="00D54867"/>
    <w:rsid w:val="00D5507B"/>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A1A"/>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4E64"/>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229B"/>
    <w:rsid w:val="00DA4840"/>
    <w:rsid w:val="00DA5509"/>
    <w:rsid w:val="00DA59F8"/>
    <w:rsid w:val="00DA6E5A"/>
    <w:rsid w:val="00DA7556"/>
    <w:rsid w:val="00DA7580"/>
    <w:rsid w:val="00DA7FA2"/>
    <w:rsid w:val="00DB093E"/>
    <w:rsid w:val="00DB1053"/>
    <w:rsid w:val="00DB1F22"/>
    <w:rsid w:val="00DB2027"/>
    <w:rsid w:val="00DB2832"/>
    <w:rsid w:val="00DB3017"/>
    <w:rsid w:val="00DB3142"/>
    <w:rsid w:val="00DB32CD"/>
    <w:rsid w:val="00DB39E4"/>
    <w:rsid w:val="00DB3B4F"/>
    <w:rsid w:val="00DB3D6C"/>
    <w:rsid w:val="00DB41D4"/>
    <w:rsid w:val="00DB4B80"/>
    <w:rsid w:val="00DB647C"/>
    <w:rsid w:val="00DB6EBA"/>
    <w:rsid w:val="00DB6FBC"/>
    <w:rsid w:val="00DB745A"/>
    <w:rsid w:val="00DB7624"/>
    <w:rsid w:val="00DC00E6"/>
    <w:rsid w:val="00DC070A"/>
    <w:rsid w:val="00DC104B"/>
    <w:rsid w:val="00DC123F"/>
    <w:rsid w:val="00DC1F3A"/>
    <w:rsid w:val="00DC2DA7"/>
    <w:rsid w:val="00DC37DC"/>
    <w:rsid w:val="00DC3AE8"/>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E53"/>
    <w:rsid w:val="00DE1F06"/>
    <w:rsid w:val="00DE2DA7"/>
    <w:rsid w:val="00DE3221"/>
    <w:rsid w:val="00DE347E"/>
    <w:rsid w:val="00DE34A5"/>
    <w:rsid w:val="00DE38CB"/>
    <w:rsid w:val="00DE3D20"/>
    <w:rsid w:val="00DE3E1F"/>
    <w:rsid w:val="00DE402A"/>
    <w:rsid w:val="00DE5E1B"/>
    <w:rsid w:val="00DE5F53"/>
    <w:rsid w:val="00DE640B"/>
    <w:rsid w:val="00DE6DC7"/>
    <w:rsid w:val="00DE6E89"/>
    <w:rsid w:val="00DE7166"/>
    <w:rsid w:val="00DE7484"/>
    <w:rsid w:val="00DE785C"/>
    <w:rsid w:val="00DE78D6"/>
    <w:rsid w:val="00DF0407"/>
    <w:rsid w:val="00DF169D"/>
    <w:rsid w:val="00DF23DB"/>
    <w:rsid w:val="00DF2416"/>
    <w:rsid w:val="00DF2493"/>
    <w:rsid w:val="00DF2BCF"/>
    <w:rsid w:val="00DF301A"/>
    <w:rsid w:val="00DF32D1"/>
    <w:rsid w:val="00DF347A"/>
    <w:rsid w:val="00DF3AB3"/>
    <w:rsid w:val="00DF3B49"/>
    <w:rsid w:val="00DF41E2"/>
    <w:rsid w:val="00DF5BA2"/>
    <w:rsid w:val="00DF5DC3"/>
    <w:rsid w:val="00DF6722"/>
    <w:rsid w:val="00DF6FE8"/>
    <w:rsid w:val="00DF774D"/>
    <w:rsid w:val="00DF7EE6"/>
    <w:rsid w:val="00E002E6"/>
    <w:rsid w:val="00E00B21"/>
    <w:rsid w:val="00E01675"/>
    <w:rsid w:val="00E01787"/>
    <w:rsid w:val="00E01B65"/>
    <w:rsid w:val="00E0201E"/>
    <w:rsid w:val="00E031ED"/>
    <w:rsid w:val="00E03350"/>
    <w:rsid w:val="00E03924"/>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0BE9"/>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0DEC"/>
    <w:rsid w:val="00E312A3"/>
    <w:rsid w:val="00E316A6"/>
    <w:rsid w:val="00E31A64"/>
    <w:rsid w:val="00E32016"/>
    <w:rsid w:val="00E3260B"/>
    <w:rsid w:val="00E339DB"/>
    <w:rsid w:val="00E33CEE"/>
    <w:rsid w:val="00E34151"/>
    <w:rsid w:val="00E34CA5"/>
    <w:rsid w:val="00E34F1F"/>
    <w:rsid w:val="00E34F41"/>
    <w:rsid w:val="00E35AAA"/>
    <w:rsid w:val="00E366AB"/>
    <w:rsid w:val="00E37058"/>
    <w:rsid w:val="00E37F4F"/>
    <w:rsid w:val="00E412A0"/>
    <w:rsid w:val="00E41B59"/>
    <w:rsid w:val="00E41F70"/>
    <w:rsid w:val="00E42A39"/>
    <w:rsid w:val="00E42E33"/>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992"/>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812"/>
    <w:rsid w:val="00E64CCA"/>
    <w:rsid w:val="00E64E3D"/>
    <w:rsid w:val="00E64EF3"/>
    <w:rsid w:val="00E65516"/>
    <w:rsid w:val="00E65AD0"/>
    <w:rsid w:val="00E66081"/>
    <w:rsid w:val="00E674DC"/>
    <w:rsid w:val="00E67774"/>
    <w:rsid w:val="00E702E8"/>
    <w:rsid w:val="00E707EE"/>
    <w:rsid w:val="00E71D51"/>
    <w:rsid w:val="00E71F64"/>
    <w:rsid w:val="00E729D4"/>
    <w:rsid w:val="00E72CE1"/>
    <w:rsid w:val="00E735F9"/>
    <w:rsid w:val="00E7370F"/>
    <w:rsid w:val="00E75873"/>
    <w:rsid w:val="00E776B3"/>
    <w:rsid w:val="00E77D67"/>
    <w:rsid w:val="00E800D3"/>
    <w:rsid w:val="00E80394"/>
    <w:rsid w:val="00E8071B"/>
    <w:rsid w:val="00E80AF7"/>
    <w:rsid w:val="00E80F57"/>
    <w:rsid w:val="00E810E7"/>
    <w:rsid w:val="00E817E9"/>
    <w:rsid w:val="00E81994"/>
    <w:rsid w:val="00E81BAF"/>
    <w:rsid w:val="00E825D0"/>
    <w:rsid w:val="00E82B18"/>
    <w:rsid w:val="00E8397C"/>
    <w:rsid w:val="00E84BAD"/>
    <w:rsid w:val="00E84CC6"/>
    <w:rsid w:val="00E85078"/>
    <w:rsid w:val="00E853F3"/>
    <w:rsid w:val="00E85714"/>
    <w:rsid w:val="00E86FC8"/>
    <w:rsid w:val="00E87D94"/>
    <w:rsid w:val="00E90CC1"/>
    <w:rsid w:val="00E9178A"/>
    <w:rsid w:val="00E91B8D"/>
    <w:rsid w:val="00E92418"/>
    <w:rsid w:val="00E93B1C"/>
    <w:rsid w:val="00E94AFE"/>
    <w:rsid w:val="00E95064"/>
    <w:rsid w:val="00E95AD0"/>
    <w:rsid w:val="00E95FF3"/>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2162"/>
    <w:rsid w:val="00EC2CEF"/>
    <w:rsid w:val="00EC510B"/>
    <w:rsid w:val="00EC5522"/>
    <w:rsid w:val="00EC5726"/>
    <w:rsid w:val="00EC5920"/>
    <w:rsid w:val="00EC6350"/>
    <w:rsid w:val="00EC7AC3"/>
    <w:rsid w:val="00ED0AB4"/>
    <w:rsid w:val="00ED2204"/>
    <w:rsid w:val="00ED2253"/>
    <w:rsid w:val="00ED2D2A"/>
    <w:rsid w:val="00ED3716"/>
    <w:rsid w:val="00ED39A5"/>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E709F"/>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782"/>
    <w:rsid w:val="00EF780C"/>
    <w:rsid w:val="00EF7A66"/>
    <w:rsid w:val="00F00009"/>
    <w:rsid w:val="00F0006E"/>
    <w:rsid w:val="00F01778"/>
    <w:rsid w:val="00F019C2"/>
    <w:rsid w:val="00F01B2F"/>
    <w:rsid w:val="00F01D51"/>
    <w:rsid w:val="00F0227C"/>
    <w:rsid w:val="00F038DA"/>
    <w:rsid w:val="00F04148"/>
    <w:rsid w:val="00F045A8"/>
    <w:rsid w:val="00F05E97"/>
    <w:rsid w:val="00F072D7"/>
    <w:rsid w:val="00F1051E"/>
    <w:rsid w:val="00F10706"/>
    <w:rsid w:val="00F12219"/>
    <w:rsid w:val="00F12B3E"/>
    <w:rsid w:val="00F12F48"/>
    <w:rsid w:val="00F14121"/>
    <w:rsid w:val="00F15065"/>
    <w:rsid w:val="00F153C4"/>
    <w:rsid w:val="00F15C1F"/>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2E88"/>
    <w:rsid w:val="00F232E1"/>
    <w:rsid w:val="00F23866"/>
    <w:rsid w:val="00F23E11"/>
    <w:rsid w:val="00F2433B"/>
    <w:rsid w:val="00F243C5"/>
    <w:rsid w:val="00F26B41"/>
    <w:rsid w:val="00F26D67"/>
    <w:rsid w:val="00F26FEB"/>
    <w:rsid w:val="00F271A6"/>
    <w:rsid w:val="00F278E3"/>
    <w:rsid w:val="00F31823"/>
    <w:rsid w:val="00F31A06"/>
    <w:rsid w:val="00F31F07"/>
    <w:rsid w:val="00F32751"/>
    <w:rsid w:val="00F3328F"/>
    <w:rsid w:val="00F3356D"/>
    <w:rsid w:val="00F3377D"/>
    <w:rsid w:val="00F33AB3"/>
    <w:rsid w:val="00F33ABE"/>
    <w:rsid w:val="00F33B3A"/>
    <w:rsid w:val="00F33DE4"/>
    <w:rsid w:val="00F33FBF"/>
    <w:rsid w:val="00F347D4"/>
    <w:rsid w:val="00F34B06"/>
    <w:rsid w:val="00F35097"/>
    <w:rsid w:val="00F3523B"/>
    <w:rsid w:val="00F35305"/>
    <w:rsid w:val="00F354B3"/>
    <w:rsid w:val="00F35941"/>
    <w:rsid w:val="00F363D3"/>
    <w:rsid w:val="00F366C9"/>
    <w:rsid w:val="00F369CF"/>
    <w:rsid w:val="00F36E6F"/>
    <w:rsid w:val="00F3743D"/>
    <w:rsid w:val="00F405B6"/>
    <w:rsid w:val="00F40AF7"/>
    <w:rsid w:val="00F40B50"/>
    <w:rsid w:val="00F414F8"/>
    <w:rsid w:val="00F422D1"/>
    <w:rsid w:val="00F42D2C"/>
    <w:rsid w:val="00F42DB5"/>
    <w:rsid w:val="00F4319B"/>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4E9A"/>
    <w:rsid w:val="00F55534"/>
    <w:rsid w:val="00F55686"/>
    <w:rsid w:val="00F556C0"/>
    <w:rsid w:val="00F56DC5"/>
    <w:rsid w:val="00F57E76"/>
    <w:rsid w:val="00F61CB3"/>
    <w:rsid w:val="00F61E3B"/>
    <w:rsid w:val="00F62C23"/>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61D2"/>
    <w:rsid w:val="00F86403"/>
    <w:rsid w:val="00F8688E"/>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63"/>
    <w:rsid w:val="00FB1E98"/>
    <w:rsid w:val="00FB2216"/>
    <w:rsid w:val="00FB2752"/>
    <w:rsid w:val="00FB2C62"/>
    <w:rsid w:val="00FB3610"/>
    <w:rsid w:val="00FB3CBB"/>
    <w:rsid w:val="00FB3DC7"/>
    <w:rsid w:val="00FB400E"/>
    <w:rsid w:val="00FB44BE"/>
    <w:rsid w:val="00FB48D0"/>
    <w:rsid w:val="00FB4EA0"/>
    <w:rsid w:val="00FB520B"/>
    <w:rsid w:val="00FB62B8"/>
    <w:rsid w:val="00FB6483"/>
    <w:rsid w:val="00FB6580"/>
    <w:rsid w:val="00FB68C3"/>
    <w:rsid w:val="00FB6DBA"/>
    <w:rsid w:val="00FB74A3"/>
    <w:rsid w:val="00FB76AF"/>
    <w:rsid w:val="00FC0261"/>
    <w:rsid w:val="00FC0394"/>
    <w:rsid w:val="00FC044D"/>
    <w:rsid w:val="00FC09EA"/>
    <w:rsid w:val="00FC0DCE"/>
    <w:rsid w:val="00FC174D"/>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398"/>
    <w:rsid w:val="00FD24AB"/>
    <w:rsid w:val="00FD25E4"/>
    <w:rsid w:val="00FD2E20"/>
    <w:rsid w:val="00FD3514"/>
    <w:rsid w:val="00FD3E69"/>
    <w:rsid w:val="00FD3FAE"/>
    <w:rsid w:val="00FD46D3"/>
    <w:rsid w:val="00FD56DC"/>
    <w:rsid w:val="00FD58AF"/>
    <w:rsid w:val="00FD5FFA"/>
    <w:rsid w:val="00FD646C"/>
    <w:rsid w:val="00FD66A4"/>
    <w:rsid w:val="00FD735F"/>
    <w:rsid w:val="00FD7EBA"/>
    <w:rsid w:val="00FE0091"/>
    <w:rsid w:val="00FE00D2"/>
    <w:rsid w:val="00FE071E"/>
    <w:rsid w:val="00FE0E4A"/>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0E4DC"/>
  <w15:docId w15:val="{C200AAF5-1116-4F0B-92C5-3490C632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0"/>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0"/>
    <w:qFormat/>
    <w:rsid w:val="00FE6CE3"/>
    <w:pPr>
      <w:keepNext/>
      <w:spacing w:before="240" w:after="60"/>
      <w:outlineLvl w:val="3"/>
    </w:pPr>
    <w:rPr>
      <w:b/>
      <w:bCs/>
      <w:sz w:val="28"/>
      <w:szCs w:val="28"/>
    </w:rPr>
  </w:style>
  <w:style w:type="paragraph" w:styleId="5">
    <w:name w:val="heading 5"/>
    <w:aliases w:val="h5,Heading5"/>
    <w:basedOn w:val="4"/>
    <w:next w:val="a"/>
    <w:link w:val="50"/>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E6CE3"/>
    <w:pPr>
      <w:widowControl w:val="0"/>
    </w:pPr>
    <w:rPr>
      <w:rFonts w:ascii="Arial" w:eastAsia="MS Mincho" w:hAnsi="Arial"/>
      <w:b/>
      <w:noProof/>
      <w:sz w:val="18"/>
      <w:lang w:val="en-GB" w:eastAsia="en-US"/>
    </w:rPr>
  </w:style>
  <w:style w:type="paragraph" w:styleId="a5">
    <w:name w:val="footer"/>
    <w:basedOn w:val="a3"/>
    <w:link w:val="a6"/>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7">
    <w:name w:val="page number"/>
    <w:rsid w:val="00FE6CE3"/>
    <w:rPr>
      <w:rFonts w:ascii="Arial" w:eastAsia="宋体" w:hAnsi="Arial" w:cs="Arial"/>
      <w:color w:val="0000FF"/>
      <w:kern w:val="2"/>
      <w:lang w:val="en-US" w:eastAsia="zh-CN" w:bidi="ar-SA"/>
    </w:rPr>
  </w:style>
  <w:style w:type="table" w:styleId="a8">
    <w:name w:val="Table Grid"/>
    <w:basedOn w:val="a1"/>
    <w:uiPriority w:val="3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a">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ab"/>
    <w:uiPriority w:val="35"/>
    <w:qFormat/>
    <w:rsid w:val="00FE6CE3"/>
    <w:pPr>
      <w:spacing w:before="240" w:after="160" w:line="300" w:lineRule="atLeast"/>
    </w:pPr>
    <w:rPr>
      <w:rFonts w:ascii="Arial" w:eastAsia="宋体" w:hAnsi="Arial"/>
      <w:b/>
      <w:bCs/>
      <w:szCs w:val="24"/>
      <w:lang w:val="en-US"/>
    </w:rPr>
  </w:style>
  <w:style w:type="character" w:customStyle="1" w:styleId="ab">
    <w:name w:val="题注 字符"/>
    <w:aliases w:val="cap 字符,cap Char 字符,Caption Char 字符,Caption Char1 Char 字符,cap Char Char1 字符,Caption Char Char1 Char 字符,cap Char2 Char 字符,cap Char2 字符,cap1 字符,cap2 字符,cap11 字符,Légende-figure 字符,Légende-figure Char 字符,Beschrifubg 字符,Beschriftung Char 字符,label 字符"/>
    <w:link w:val="aa"/>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c"/>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c">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qFormat/>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qFormat/>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1">
    <w:name w:val="List 2"/>
    <w:basedOn w:val="ac"/>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1"/>
    <w:rsid w:val="00FE6CE3"/>
    <w:pPr>
      <w:ind w:left="1135"/>
    </w:pPr>
  </w:style>
  <w:style w:type="paragraph" w:customStyle="1" w:styleId="B2">
    <w:name w:val="B2"/>
    <w:basedOn w:val="21"/>
    <w:link w:val="B2Char"/>
    <w:rsid w:val="00FE6CE3"/>
  </w:style>
  <w:style w:type="paragraph" w:customStyle="1" w:styleId="B3">
    <w:name w:val="B3"/>
    <w:basedOn w:val="30"/>
    <w:link w:val="B3Char"/>
    <w:rsid w:val="00FE6CE3"/>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FE6CE3"/>
    <w:pPr>
      <w:overflowPunct w:val="0"/>
      <w:autoSpaceDE w:val="0"/>
      <w:autoSpaceDN w:val="0"/>
      <w:adjustRightInd w:val="0"/>
      <w:textAlignment w:val="baseline"/>
    </w:pPr>
    <w:rPr>
      <w:rFonts w:eastAsia="宋体"/>
      <w:lang w:eastAsia="ja-JP"/>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f">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2">
    <w:name w:val="List Number 2"/>
    <w:basedOn w:val="af0"/>
    <w:rsid w:val="00FE6CE3"/>
    <w:pPr>
      <w:ind w:left="851"/>
    </w:pPr>
  </w:style>
  <w:style w:type="paragraph" w:styleId="af0">
    <w:name w:val="List Number"/>
    <w:basedOn w:val="ac"/>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3">
    <w:name w:val="List Bullet 2"/>
    <w:basedOn w:val="af1"/>
    <w:rsid w:val="00FE6CE3"/>
    <w:pPr>
      <w:ind w:left="851"/>
    </w:pPr>
  </w:style>
  <w:style w:type="paragraph" w:styleId="af1">
    <w:name w:val="List Bullet"/>
    <w:basedOn w:val="ac"/>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3"/>
    <w:rsid w:val="00FE6CE3"/>
    <w:pPr>
      <w:ind w:left="1135"/>
    </w:pPr>
  </w:style>
  <w:style w:type="paragraph" w:styleId="41">
    <w:name w:val="List 4"/>
    <w:basedOn w:val="30"/>
    <w:rsid w:val="00FE6CE3"/>
    <w:pPr>
      <w:ind w:left="1418"/>
    </w:pPr>
  </w:style>
  <w:style w:type="paragraph" w:styleId="51">
    <w:name w:val="List 5"/>
    <w:basedOn w:val="41"/>
    <w:rsid w:val="00FE6CE3"/>
    <w:pPr>
      <w:ind w:left="1702"/>
    </w:pPr>
  </w:style>
  <w:style w:type="paragraph" w:styleId="42">
    <w:name w:val="List Bullet 4"/>
    <w:basedOn w:val="32"/>
    <w:rsid w:val="00FE6CE3"/>
    <w:pPr>
      <w:ind w:left="1418"/>
    </w:pPr>
  </w:style>
  <w:style w:type="paragraph" w:styleId="52">
    <w:name w:val="List Bullet 5"/>
    <w:basedOn w:val="42"/>
    <w:rsid w:val="00FE6CE3"/>
    <w:pPr>
      <w:ind w:left="1702"/>
    </w:pPr>
  </w:style>
  <w:style w:type="paragraph" w:customStyle="1" w:styleId="B4">
    <w:name w:val="B4"/>
    <w:basedOn w:val="41"/>
    <w:rsid w:val="00FE6CE3"/>
  </w:style>
  <w:style w:type="paragraph" w:customStyle="1" w:styleId="B5">
    <w:name w:val="B5"/>
    <w:basedOn w:val="51"/>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f2">
    <w:name w:val="FollowedHyperlink"/>
    <w:rsid w:val="00FE6CE3"/>
    <w:rPr>
      <w:color w:val="800080"/>
      <w:u w:val="single"/>
    </w:rPr>
  </w:style>
  <w:style w:type="paragraph" w:styleId="af3">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4"/>
    <w:rsid w:val="00FE6CE3"/>
    <w:pPr>
      <w:keepNext/>
      <w:keepLines/>
      <w:widowControl/>
      <w:ind w:left="0"/>
      <w:jc w:val="center"/>
    </w:pPr>
    <w:rPr>
      <w:sz w:val="20"/>
      <w:lang w:eastAsia="en-US"/>
    </w:rPr>
  </w:style>
  <w:style w:type="paragraph" w:styleId="af4">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4">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5">
    <w:name w:val="Document Map"/>
    <w:basedOn w:val="a"/>
    <w:semiHidden/>
    <w:rsid w:val="007C0C8A"/>
    <w:pPr>
      <w:shd w:val="clear" w:color="auto" w:fill="000080"/>
    </w:pPr>
  </w:style>
  <w:style w:type="character" w:styleId="af6">
    <w:name w:val="annotation reference"/>
    <w:rsid w:val="0034034B"/>
    <w:rPr>
      <w:sz w:val="21"/>
      <w:szCs w:val="21"/>
    </w:rPr>
  </w:style>
  <w:style w:type="paragraph" w:styleId="af7">
    <w:name w:val="annotation text"/>
    <w:basedOn w:val="a"/>
    <w:link w:val="af8"/>
    <w:rsid w:val="0034034B"/>
  </w:style>
  <w:style w:type="paragraph" w:styleId="af9">
    <w:name w:val="annotation subject"/>
    <w:basedOn w:val="af7"/>
    <w:next w:val="af7"/>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10">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b">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c">
    <w:name w:val="List Paragraph"/>
    <w:aliases w:val="- Bullets,목록 단락"/>
    <w:basedOn w:val="a"/>
    <w:link w:val="afd"/>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e">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0">
    <w:name w:val="标题 2 字符"/>
    <w:aliases w:val="Head2A 字符,2 字符,H2 字符,UNDERRUBRIK 1-2 字符,DO NOT USE_h2 字符,h2 字符,h21 字符,Heading 2 Char 字符,H2 Char 字符,h2 Char 字符"/>
    <w:link w:val="2"/>
    <w:rsid w:val="00D75045"/>
    <w:rPr>
      <w:rFonts w:ascii="Arial" w:eastAsia="MS Mincho" w:hAnsi="Arial"/>
      <w:sz w:val="32"/>
      <w:lang w:val="en-GB" w:eastAsia="en-US"/>
    </w:rPr>
  </w:style>
  <w:style w:type="paragraph" w:styleId="aff">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af8">
    <w:name w:val="批注文字 字符"/>
    <w:basedOn w:val="a0"/>
    <w:link w:val="af7"/>
    <w:rsid w:val="00D06AAC"/>
    <w:rPr>
      <w:rFonts w:eastAsia="MS Mincho"/>
      <w:lang w:val="en-GB" w:eastAsia="en-US"/>
    </w:rPr>
  </w:style>
  <w:style w:type="character" w:customStyle="1" w:styleId="afd">
    <w:name w:val="列表段落 字符"/>
    <w:aliases w:val="- Bullets 字符,목록 단락 字符"/>
    <w:link w:val="afc"/>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f0">
    <w:name w:val="Subtitle"/>
    <w:basedOn w:val="a"/>
    <w:next w:val="a"/>
    <w:link w:val="aff1"/>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0"/>
    <w:link w:val="aff0"/>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84257"/>
    <w:rPr>
      <w:rFonts w:eastAsia="MS Mincho"/>
      <w:b/>
      <w:bCs/>
      <w:sz w:val="28"/>
      <w:szCs w:val="28"/>
      <w:lang w:val="en-GB" w:eastAsia="en-US"/>
    </w:rPr>
  </w:style>
  <w:style w:type="character" w:customStyle="1" w:styleId="50">
    <w:name w:val="标题 5 字符"/>
    <w:aliases w:val="h5 字符,Heading5 字符"/>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3">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d"/>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 w:type="character" w:customStyle="1" w:styleId="a6">
    <w:name w:val="页脚 字符"/>
    <w:basedOn w:val="a0"/>
    <w:link w:val="a5"/>
    <w:rsid w:val="00AD699B"/>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3390945">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1017081">
      <w:bodyDiv w:val="1"/>
      <w:marLeft w:val="0"/>
      <w:marRight w:val="0"/>
      <w:marTop w:val="0"/>
      <w:marBottom w:val="0"/>
      <w:divBdr>
        <w:top w:val="none" w:sz="0" w:space="0" w:color="auto"/>
        <w:left w:val="none" w:sz="0" w:space="0" w:color="auto"/>
        <w:bottom w:val="none" w:sz="0" w:space="0" w:color="auto"/>
        <w:right w:val="none" w:sz="0" w:space="0" w:color="auto"/>
      </w:divBdr>
      <w:divsChild>
        <w:div w:id="1662662722">
          <w:marLeft w:val="360"/>
          <w:marRight w:val="0"/>
          <w:marTop w:val="200"/>
          <w:marBottom w:val="0"/>
          <w:divBdr>
            <w:top w:val="none" w:sz="0" w:space="0" w:color="auto"/>
            <w:left w:val="none" w:sz="0" w:space="0" w:color="auto"/>
            <w:bottom w:val="none" w:sz="0" w:space="0" w:color="auto"/>
            <w:right w:val="none" w:sz="0" w:space="0" w:color="auto"/>
          </w:divBdr>
        </w:div>
        <w:div w:id="349337388">
          <w:marLeft w:val="1080"/>
          <w:marRight w:val="0"/>
          <w:marTop w:val="100"/>
          <w:marBottom w:val="0"/>
          <w:divBdr>
            <w:top w:val="none" w:sz="0" w:space="0" w:color="auto"/>
            <w:left w:val="none" w:sz="0" w:space="0" w:color="auto"/>
            <w:bottom w:val="none" w:sz="0" w:space="0" w:color="auto"/>
            <w:right w:val="none" w:sz="0" w:space="0" w:color="auto"/>
          </w:divBdr>
        </w:div>
        <w:div w:id="899169162">
          <w:marLeft w:val="1800"/>
          <w:marRight w:val="0"/>
          <w:marTop w:val="100"/>
          <w:marBottom w:val="0"/>
          <w:divBdr>
            <w:top w:val="none" w:sz="0" w:space="0" w:color="auto"/>
            <w:left w:val="none" w:sz="0" w:space="0" w:color="auto"/>
            <w:bottom w:val="none" w:sz="0" w:space="0" w:color="auto"/>
            <w:right w:val="none" w:sz="0" w:space="0" w:color="auto"/>
          </w:divBdr>
        </w:div>
        <w:div w:id="1757550608">
          <w:marLeft w:val="1800"/>
          <w:marRight w:val="0"/>
          <w:marTop w:val="100"/>
          <w:marBottom w:val="0"/>
          <w:divBdr>
            <w:top w:val="none" w:sz="0" w:space="0" w:color="auto"/>
            <w:left w:val="none" w:sz="0" w:space="0" w:color="auto"/>
            <w:bottom w:val="none" w:sz="0" w:space="0" w:color="auto"/>
            <w:right w:val="none" w:sz="0" w:space="0" w:color="auto"/>
          </w:divBdr>
        </w:div>
        <w:div w:id="1481113906">
          <w:marLeft w:val="1080"/>
          <w:marRight w:val="0"/>
          <w:marTop w:val="100"/>
          <w:marBottom w:val="0"/>
          <w:divBdr>
            <w:top w:val="none" w:sz="0" w:space="0" w:color="auto"/>
            <w:left w:val="none" w:sz="0" w:space="0" w:color="auto"/>
            <w:bottom w:val="none" w:sz="0" w:space="0" w:color="auto"/>
            <w:right w:val="none" w:sz="0" w:space="0" w:color="auto"/>
          </w:divBdr>
        </w:div>
      </w:divsChild>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4431472">
      <w:bodyDiv w:val="1"/>
      <w:marLeft w:val="0"/>
      <w:marRight w:val="0"/>
      <w:marTop w:val="0"/>
      <w:marBottom w:val="0"/>
      <w:divBdr>
        <w:top w:val="none" w:sz="0" w:space="0" w:color="auto"/>
        <w:left w:val="none" w:sz="0" w:space="0" w:color="auto"/>
        <w:bottom w:val="none" w:sz="0" w:space="0" w:color="auto"/>
        <w:right w:val="none" w:sz="0" w:space="0" w:color="auto"/>
      </w:divBdr>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E7930-F982-4575-8925-01CEB85D7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3</Pages>
  <Words>751</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Yanze, Samsung</cp:lastModifiedBy>
  <cp:revision>28</cp:revision>
  <cp:lastPrinted>2022-09-29T10:08:00Z</cp:lastPrinted>
  <dcterms:created xsi:type="dcterms:W3CDTF">2022-09-25T08:39:00Z</dcterms:created>
  <dcterms:modified xsi:type="dcterms:W3CDTF">2022-09-30T09:29:00Z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ies>
</file>