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51BAB477"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#104Bis-e</w:t>
      </w:r>
      <w:r w:rsidRPr="004B7E17">
        <w:rPr>
          <w:rFonts w:ascii="Arial" w:hAnsi="Arial" w:cs="Arial"/>
          <w:b/>
          <w:noProof/>
          <w:sz w:val="24"/>
          <w:szCs w:val="24"/>
          <w:lang w:val="en-US"/>
        </w:rPr>
        <w:tab/>
        <w:t>R4-</w:t>
      </w:r>
      <w:r>
        <w:rPr>
          <w:rFonts w:ascii="Arial" w:hAnsi="Arial" w:cs="Arial"/>
          <w:b/>
          <w:noProof/>
          <w:sz w:val="24"/>
          <w:szCs w:val="24"/>
          <w:lang w:val="en-US"/>
        </w:rPr>
        <w:t>22</w:t>
      </w:r>
      <w:r w:rsidR="00EF0404">
        <w:rPr>
          <w:rFonts w:ascii="Arial" w:hAnsi="Arial" w:cs="Arial"/>
          <w:b/>
          <w:noProof/>
          <w:sz w:val="24"/>
          <w:szCs w:val="24"/>
          <w:lang w:val="en-US"/>
        </w:rPr>
        <w:t>15672</w:t>
      </w:r>
    </w:p>
    <w:p w14:paraId="6C751869" w14:textId="77777777" w:rsidR="00ED0537" w:rsidRPr="00CD5A36" w:rsidRDefault="00ED0537" w:rsidP="00ED0537">
      <w:pPr>
        <w:pStyle w:val="Header"/>
        <w:tabs>
          <w:tab w:val="right" w:pos="9781"/>
          <w:tab w:val="right" w:pos="13323"/>
        </w:tabs>
        <w:jc w:val="both"/>
        <w:outlineLvl w:val="0"/>
        <w:rPr>
          <w:rFonts w:eastAsia="SimSun"/>
          <w:b w:val="0"/>
          <w:sz w:val="24"/>
          <w:szCs w:val="24"/>
          <w:lang w:eastAsia="zh-CN"/>
        </w:rPr>
      </w:pPr>
      <w:r w:rsidRPr="00CD5A36">
        <w:rPr>
          <w:rFonts w:eastAsia="SimSun"/>
          <w:sz w:val="24"/>
          <w:szCs w:val="24"/>
          <w:lang w:eastAsia="zh-CN"/>
        </w:rPr>
        <w:t xml:space="preserve">Electronic Meeting, </w:t>
      </w:r>
      <w:r w:rsidRPr="00E13633">
        <w:rPr>
          <w:rFonts w:eastAsia="SimSun" w:cs="Arial"/>
          <w:sz w:val="24"/>
          <w:szCs w:val="24"/>
          <w:lang w:eastAsia="zh-CN"/>
        </w:rPr>
        <w:t>October 10 – October 19, 2022</w:t>
      </w:r>
    </w:p>
    <w:bookmarkEnd w:id="0"/>
    <w:p w14:paraId="636103E9" w14:textId="77777777" w:rsidR="00C367A3" w:rsidRPr="00FB0094" w:rsidRDefault="00C367A3" w:rsidP="00F231F9">
      <w:pPr>
        <w:pStyle w:val="Footer"/>
        <w:jc w:val="both"/>
        <w:rPr>
          <w:noProof w:val="0"/>
        </w:rPr>
      </w:pPr>
    </w:p>
    <w:p w14:paraId="1BDFE141" w14:textId="12975EBB"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150DFA">
        <w:rPr>
          <w:rFonts w:ascii="Arial" w:hAnsi="Arial"/>
          <w:sz w:val="24"/>
        </w:rPr>
        <w:t>6</w:t>
      </w:r>
      <w:r w:rsidR="00711608">
        <w:rPr>
          <w:rFonts w:ascii="Arial" w:hAnsi="Arial"/>
          <w:sz w:val="24"/>
        </w:rPr>
        <w:t>.</w:t>
      </w:r>
      <w:r w:rsidR="000F3B93">
        <w:rPr>
          <w:rFonts w:ascii="Arial" w:hAnsi="Arial"/>
          <w:sz w:val="24"/>
        </w:rPr>
        <w:t>1</w:t>
      </w:r>
      <w:r w:rsidR="003E2653">
        <w:rPr>
          <w:rFonts w:ascii="Arial" w:hAnsi="Arial" w:hint="eastAsia"/>
          <w:sz w:val="24"/>
          <w:lang w:eastAsia="ja-JP"/>
        </w:rPr>
        <w:t>.</w:t>
      </w:r>
      <w:r w:rsidR="00D15134">
        <w:rPr>
          <w:rFonts w:ascii="Arial" w:hAnsi="Arial"/>
          <w:sz w:val="24"/>
          <w:lang w:eastAsia="ja-JP"/>
        </w:rPr>
        <w:t>2</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D15134">
        <w:rPr>
          <w:rFonts w:ascii="Arial" w:hAnsi="Arial"/>
          <w:sz w:val="22"/>
        </w:rPr>
        <w:t>UE Channel Bandwidth Configuration</w:t>
      </w:r>
      <w:bookmarkEnd w:id="2"/>
    </w:p>
    <w:p w14:paraId="7A2D84C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16EBC629" w:rsidR="002B4EA7" w:rsidRDefault="00C907DD" w:rsidP="00C907DD">
      <w:pPr>
        <w:jc w:val="both"/>
        <w:rPr>
          <w:lang w:val="en-US" w:eastAsia="ja-JP"/>
        </w:rPr>
      </w:pPr>
      <w:r>
        <w:rPr>
          <w:lang w:val="en-US" w:eastAsia="ja-JP"/>
        </w:rPr>
        <w:t xml:space="preserve">The study on the handling of channel BWs that are not multiples of 5MHz has been ongoing for several plenary cycles. In RAN4#103-e, the discussion focused on Rel.15 clarifications related to the signal and configuration of channel bandwidths. </w:t>
      </w:r>
      <w:r w:rsidR="00ED64E3">
        <w:rPr>
          <w:lang w:val="en-US" w:eastAsia="ja-JP"/>
        </w:rPr>
        <w:t xml:space="preserve">The discussion continued in RAN4#104-e, however, not many agreements were reached. In this paper we </w:t>
      </w:r>
      <w:r w:rsidR="0089573A">
        <w:rPr>
          <w:lang w:val="en-US" w:eastAsia="ja-JP"/>
        </w:rPr>
        <w:t xml:space="preserve">further discuss the </w:t>
      </w:r>
      <w:r>
        <w:rPr>
          <w:lang w:val="en-US" w:eastAsia="ja-JP"/>
        </w:rPr>
        <w:t>signaling and procedures defined in Rel.15.</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11F450BE" w14:textId="0016BB2A" w:rsidR="003D1067" w:rsidRDefault="003D1067" w:rsidP="00F231F9">
      <w:pPr>
        <w:jc w:val="both"/>
        <w:rPr>
          <w:lang w:val="en-US" w:eastAsia="ja-JP"/>
        </w:rPr>
      </w:pPr>
      <w:r>
        <w:rPr>
          <w:lang w:val="en-US" w:eastAsia="ja-JP"/>
        </w:rPr>
        <w:t>The Rel.15 procedure</w:t>
      </w:r>
      <w:r w:rsidR="000663B2">
        <w:rPr>
          <w:lang w:val="en-US" w:eastAsia="ja-JP"/>
        </w:rPr>
        <w:t xml:space="preserve"> for the channel bandwidth signaling and UE configuration was analyzed in [1] and several observations were made. For convenience, </w:t>
      </w:r>
      <w:r w:rsidR="00B42E8E">
        <w:rPr>
          <w:lang w:val="en-US" w:eastAsia="ja-JP"/>
        </w:rPr>
        <w:t xml:space="preserve">we list the observations below as they are still valid after the </w:t>
      </w:r>
      <w:r w:rsidR="00E626BB">
        <w:rPr>
          <w:lang w:val="en-US" w:eastAsia="ja-JP"/>
        </w:rPr>
        <w:t xml:space="preserve">discussion from RAN4#104-e. </w:t>
      </w:r>
    </w:p>
    <w:p w14:paraId="22DEA922"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 xml:space="preserve">bservation 1: For initial access, the UE will configure itself with a channel BW that </w:t>
      </w:r>
      <w:proofErr w:type="gramStart"/>
      <w:r w:rsidRPr="00D431E7">
        <w:rPr>
          <w:b/>
          <w:bCs/>
          <w:lang w:val="en-US" w:eastAsia="ja-JP"/>
        </w:rPr>
        <w:t>is  larger</w:t>
      </w:r>
      <w:proofErr w:type="gramEnd"/>
      <w:r w:rsidRPr="00D431E7">
        <w:rPr>
          <w:b/>
          <w:bCs/>
          <w:lang w:val="en-US" w:eastAsia="ja-JP"/>
        </w:rPr>
        <w:t xml:space="preserve"> or equal </w:t>
      </w:r>
      <w:r>
        <w:rPr>
          <w:b/>
          <w:bCs/>
          <w:lang w:val="en-US" w:eastAsia="ja-JP"/>
        </w:rPr>
        <w:t>to</w:t>
      </w:r>
      <w:r w:rsidRPr="00D431E7">
        <w:rPr>
          <w:b/>
          <w:bCs/>
          <w:lang w:val="en-US" w:eastAsia="ja-JP"/>
        </w:rPr>
        <w:t xml:space="preserve"> the initial BWP and narrower or equal to the channel bandwidth advertised in SIB1.</w:t>
      </w:r>
    </w:p>
    <w:p w14:paraId="530B5170"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 xml:space="preserve">bservation 2: Unless the network configures a UE with a dedicated channel BW, the network has no knowledge of the channel bandwidth employed by the UE. </w:t>
      </w:r>
    </w:p>
    <w:p w14:paraId="74402660"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bservation 3: The UE must use a channel BW from the set of channel BWs defined for that band.</w:t>
      </w:r>
    </w:p>
    <w:p w14:paraId="5C0D3845" w14:textId="77777777" w:rsidR="00904DBE" w:rsidRPr="00D431E7" w:rsidRDefault="00904DBE" w:rsidP="00904DBE">
      <w:pPr>
        <w:jc w:val="both"/>
        <w:rPr>
          <w:b/>
          <w:bCs/>
          <w:lang w:val="en-US" w:eastAsia="ja-JP"/>
        </w:rPr>
      </w:pPr>
      <w:r w:rsidRPr="00D431E7">
        <w:rPr>
          <w:rFonts w:hint="eastAsia"/>
          <w:b/>
          <w:bCs/>
          <w:lang w:val="en-US" w:eastAsia="ja-JP"/>
        </w:rPr>
        <w:t>O</w:t>
      </w:r>
      <w:r w:rsidRPr="00D431E7">
        <w:rPr>
          <w:b/>
          <w:bCs/>
          <w:lang w:val="en-US" w:eastAsia="ja-JP"/>
        </w:rPr>
        <w:t>bservation 4: The network can configure the UE with a dedicated channel BW which has to be from the set of defined channel BWs for that band and on a valid channel raster position.</w:t>
      </w:r>
      <w:r>
        <w:rPr>
          <w:b/>
          <w:bCs/>
          <w:lang w:val="en-US" w:eastAsia="ja-JP"/>
        </w:rPr>
        <w:t xml:space="preserve"> The number of RBs </w:t>
      </w:r>
      <w:proofErr w:type="gramStart"/>
      <w:r>
        <w:rPr>
          <w:b/>
          <w:bCs/>
          <w:lang w:val="en-US" w:eastAsia="ja-JP"/>
        </w:rPr>
        <w:t>has to</w:t>
      </w:r>
      <w:proofErr w:type="gramEnd"/>
      <w:r>
        <w:rPr>
          <w:b/>
          <w:bCs/>
          <w:lang w:val="en-US" w:eastAsia="ja-JP"/>
        </w:rPr>
        <w:t xml:space="preserve"> match exactly the number defined in Clause 5.3.2 of 38.101-1.</w:t>
      </w:r>
    </w:p>
    <w:p w14:paraId="0234919A" w14:textId="77777777" w:rsidR="00904DBE" w:rsidRPr="00D431E7" w:rsidRDefault="00904DBE" w:rsidP="00904DBE">
      <w:pPr>
        <w:jc w:val="both"/>
        <w:rPr>
          <w:b/>
          <w:bCs/>
          <w:lang w:val="en-US" w:eastAsia="ja-JP"/>
        </w:rPr>
      </w:pPr>
      <w:r w:rsidRPr="00D431E7">
        <w:rPr>
          <w:b/>
          <w:bCs/>
          <w:lang w:val="en-US" w:eastAsia="ja-JP"/>
        </w:rPr>
        <w:t>Observation 5: The channel raster signaling granularity</w:t>
      </w:r>
      <w:r>
        <w:rPr>
          <w:b/>
          <w:bCs/>
          <w:lang w:val="en-US" w:eastAsia="ja-JP"/>
        </w:rPr>
        <w:t>/flexibility</w:t>
      </w:r>
      <w:r w:rsidRPr="00D431E7">
        <w:rPr>
          <w:b/>
          <w:bCs/>
          <w:lang w:val="en-US" w:eastAsia="ja-JP"/>
        </w:rPr>
        <w:t xml:space="preserve"> has no relationship with the valid channel raster positions.</w:t>
      </w:r>
    </w:p>
    <w:p w14:paraId="35C26EF4" w14:textId="77777777" w:rsidR="00904DBE" w:rsidRPr="003E529D" w:rsidRDefault="00904DBE" w:rsidP="00904DBE">
      <w:pPr>
        <w:jc w:val="both"/>
        <w:rPr>
          <w:b/>
          <w:bCs/>
          <w:lang w:val="en-US" w:eastAsia="ja-JP"/>
        </w:rPr>
      </w:pPr>
      <w:r w:rsidRPr="003E529D">
        <w:rPr>
          <w:rFonts w:hint="eastAsia"/>
          <w:b/>
          <w:bCs/>
          <w:lang w:val="en-US" w:eastAsia="ja-JP"/>
        </w:rPr>
        <w:t>O</w:t>
      </w:r>
      <w:r w:rsidRPr="003E529D">
        <w:rPr>
          <w:b/>
          <w:bCs/>
          <w:lang w:val="en-US" w:eastAsia="ja-JP"/>
        </w:rPr>
        <w:t>bservation 6: UEs are designed and tested only based on the current channel raster.</w:t>
      </w:r>
    </w:p>
    <w:p w14:paraId="7F274E59" w14:textId="77777777" w:rsidR="00904DBE" w:rsidRDefault="00904DBE" w:rsidP="00904DBE">
      <w:pPr>
        <w:jc w:val="both"/>
        <w:rPr>
          <w:b/>
          <w:bCs/>
          <w:lang w:val="en-US" w:eastAsia="ja-JP"/>
        </w:rPr>
      </w:pPr>
      <w:r w:rsidRPr="003E529D">
        <w:rPr>
          <w:rFonts w:hint="eastAsia"/>
          <w:b/>
          <w:bCs/>
          <w:lang w:val="en-US" w:eastAsia="ja-JP"/>
        </w:rPr>
        <w:t>O</w:t>
      </w:r>
      <w:r w:rsidRPr="003E529D">
        <w:rPr>
          <w:b/>
          <w:bCs/>
          <w:lang w:val="en-US" w:eastAsia="ja-JP"/>
        </w:rPr>
        <w:t>bservation 7: There is no guarantee that UEs will work with channels that are not configured on the defined channel raster.</w:t>
      </w:r>
    </w:p>
    <w:p w14:paraId="06DA90F4" w14:textId="03D9E406" w:rsidR="00EF58B6" w:rsidRDefault="00E44726" w:rsidP="00F231F9">
      <w:pPr>
        <w:jc w:val="both"/>
        <w:rPr>
          <w:lang w:val="en-US" w:eastAsia="ja-JP"/>
        </w:rPr>
      </w:pPr>
      <w:r>
        <w:rPr>
          <w:rFonts w:hint="eastAsia"/>
          <w:lang w:val="en-US" w:eastAsia="ja-JP"/>
        </w:rPr>
        <w:t>O</w:t>
      </w:r>
      <w:r>
        <w:rPr>
          <w:lang w:val="en-US" w:eastAsia="ja-JP"/>
        </w:rPr>
        <w:t xml:space="preserve">ne of the main controversies in RAN4#104-e was whether the UE dedicated channel </w:t>
      </w:r>
      <w:proofErr w:type="gramStart"/>
      <w:r>
        <w:rPr>
          <w:lang w:val="en-US" w:eastAsia="ja-JP"/>
        </w:rPr>
        <w:t>has to</w:t>
      </w:r>
      <w:proofErr w:type="gramEnd"/>
      <w:r>
        <w:rPr>
          <w:lang w:val="en-US" w:eastAsia="ja-JP"/>
        </w:rPr>
        <w:t xml:space="preserve"> be configured on a valid channel raster position</w:t>
      </w:r>
      <w:r w:rsidR="00743D1F">
        <w:rPr>
          <w:lang w:val="en-US" w:eastAsia="ja-JP"/>
        </w:rPr>
        <w:t xml:space="preserve"> (as described in Clause 5.4.2.2 of TS 38.101-1) or this only applies to the channel BW signaled in </w:t>
      </w:r>
      <w:r w:rsidR="00646D21">
        <w:rPr>
          <w:lang w:val="en-US" w:eastAsia="ja-JP"/>
        </w:rPr>
        <w:t xml:space="preserve">SIB1. </w:t>
      </w:r>
      <w:r w:rsidR="00E3714A">
        <w:rPr>
          <w:lang w:val="en-US" w:eastAsia="ja-JP"/>
        </w:rPr>
        <w:t xml:space="preserve">We would like to point out that </w:t>
      </w:r>
      <w:r w:rsidR="00210ECE">
        <w:rPr>
          <w:lang w:val="en-US" w:eastAsia="ja-JP"/>
        </w:rPr>
        <w:t>from a UE point of view, the requirements defined in TS 38.101-1 apply irrespective of how the channel BW is configured (common or dedicated signaling)</w:t>
      </w:r>
      <w:r w:rsidR="004953C9">
        <w:rPr>
          <w:lang w:val="en-US" w:eastAsia="ja-JP"/>
        </w:rPr>
        <w:t xml:space="preserve"> and the specifications do not differentiate between these two configuration methods. </w:t>
      </w:r>
      <w:r w:rsidR="00EF58B6">
        <w:rPr>
          <w:lang w:val="en-US" w:eastAsia="ja-JP"/>
        </w:rPr>
        <w:t>If the UE dedicated channel BW could be configured on a different set of channel raster positions, these would have been explicitly defined in the specifications, however, this is clearly not the case.</w:t>
      </w:r>
      <w:r w:rsidR="00EF58B6">
        <w:rPr>
          <w:rFonts w:hint="eastAsia"/>
          <w:lang w:val="en-US" w:eastAsia="ja-JP"/>
        </w:rPr>
        <w:t xml:space="preserve"> </w:t>
      </w:r>
      <w:r w:rsidR="00EF58B6">
        <w:rPr>
          <w:lang w:val="en-US" w:eastAsia="ja-JP"/>
        </w:rPr>
        <w:t xml:space="preserve">Furthermore, </w:t>
      </w:r>
      <w:r w:rsidR="00327F6B">
        <w:rPr>
          <w:lang w:val="en-US" w:eastAsia="ja-JP"/>
        </w:rPr>
        <w:t xml:space="preserve">all the requirements are only tested for the set of channel raster position that is currently defined in the specifications. </w:t>
      </w:r>
      <w:r w:rsidR="009824B2">
        <w:rPr>
          <w:lang w:val="en-US" w:eastAsia="ja-JP"/>
        </w:rPr>
        <w:t>If a different channel raster position is used, no requirements are defined.</w:t>
      </w:r>
    </w:p>
    <w:p w14:paraId="590D6B55" w14:textId="4ABAB283" w:rsidR="00F6436B" w:rsidRPr="00303CC0" w:rsidRDefault="00804B13" w:rsidP="00F231F9">
      <w:pPr>
        <w:jc w:val="both"/>
        <w:rPr>
          <w:b/>
          <w:bCs/>
          <w:lang w:val="en-US" w:eastAsia="ja-JP"/>
        </w:rPr>
      </w:pPr>
      <w:r w:rsidRPr="00303CC0">
        <w:rPr>
          <w:rFonts w:hint="eastAsia"/>
          <w:b/>
          <w:bCs/>
          <w:lang w:val="en-US" w:eastAsia="ja-JP"/>
        </w:rPr>
        <w:t>O</w:t>
      </w:r>
      <w:r w:rsidRPr="00303CC0">
        <w:rPr>
          <w:b/>
          <w:bCs/>
          <w:lang w:val="en-US" w:eastAsia="ja-JP"/>
        </w:rPr>
        <w:t>bservation 8:</w:t>
      </w:r>
      <w:r w:rsidR="007B52B3" w:rsidRPr="00303CC0">
        <w:rPr>
          <w:b/>
          <w:bCs/>
          <w:lang w:val="en-US" w:eastAsia="ja-JP"/>
        </w:rPr>
        <w:t xml:space="preserve"> The same RAN4 </w:t>
      </w:r>
      <w:proofErr w:type="gramStart"/>
      <w:r w:rsidR="007B52B3" w:rsidRPr="00303CC0">
        <w:rPr>
          <w:b/>
          <w:bCs/>
          <w:lang w:val="en-US" w:eastAsia="ja-JP"/>
        </w:rPr>
        <w:t>requirements(</w:t>
      </w:r>
      <w:proofErr w:type="gramEnd"/>
      <w:r w:rsidR="007B52B3" w:rsidRPr="00303CC0">
        <w:rPr>
          <w:b/>
          <w:bCs/>
          <w:lang w:val="en-US" w:eastAsia="ja-JP"/>
        </w:rPr>
        <w:t xml:space="preserve">a unique set) apply irrespective of the </w:t>
      </w:r>
      <w:r w:rsidR="009D0A9C" w:rsidRPr="00303CC0">
        <w:rPr>
          <w:b/>
          <w:bCs/>
          <w:lang w:val="en-US" w:eastAsia="ja-JP"/>
        </w:rPr>
        <w:t>UE channel BW is configured.</w:t>
      </w:r>
    </w:p>
    <w:p w14:paraId="775F2979" w14:textId="4D181D5F" w:rsidR="009D0A9C" w:rsidRPr="00303CC0" w:rsidRDefault="009D0A9C" w:rsidP="00F231F9">
      <w:pPr>
        <w:jc w:val="both"/>
        <w:rPr>
          <w:b/>
          <w:bCs/>
          <w:lang w:val="en-US" w:eastAsia="ja-JP"/>
        </w:rPr>
      </w:pPr>
      <w:r w:rsidRPr="00303CC0">
        <w:rPr>
          <w:b/>
          <w:bCs/>
          <w:lang w:val="en-US" w:eastAsia="ja-JP"/>
        </w:rPr>
        <w:t xml:space="preserve">Observation 9: All RAN4 requirements are only tested for the set of channel raster positions </w:t>
      </w:r>
      <w:r w:rsidR="00303CC0" w:rsidRPr="00303CC0">
        <w:rPr>
          <w:b/>
          <w:bCs/>
          <w:lang w:val="en-US" w:eastAsia="ja-JP"/>
        </w:rPr>
        <w:t>defined in Clause 5.4.2.2 of TS 38.101-1.</w:t>
      </w:r>
    </w:p>
    <w:p w14:paraId="0C2474F4" w14:textId="7855752C" w:rsidR="00AE1C28" w:rsidRDefault="00AE1C28" w:rsidP="00F231F9">
      <w:pPr>
        <w:jc w:val="both"/>
        <w:rPr>
          <w:lang w:val="en-US" w:eastAsia="ja-JP"/>
        </w:rPr>
      </w:pPr>
      <w:r>
        <w:rPr>
          <w:rFonts w:hint="eastAsia"/>
          <w:lang w:val="en-US" w:eastAsia="ja-JP"/>
        </w:rPr>
        <w:t>A</w:t>
      </w:r>
      <w:r>
        <w:rPr>
          <w:lang w:val="en-US" w:eastAsia="ja-JP"/>
        </w:rPr>
        <w:t xml:space="preserve">n argument used to support the claim that a UE dedicated channel BW </w:t>
      </w:r>
      <w:r w:rsidR="00D678E9">
        <w:rPr>
          <w:lang w:val="en-US" w:eastAsia="ja-JP"/>
        </w:rPr>
        <w:t xml:space="preserve">can be configured on any frequency was that signaling allows this. </w:t>
      </w:r>
      <w:r w:rsidR="00612C76">
        <w:rPr>
          <w:lang w:val="en-US" w:eastAsia="ja-JP"/>
        </w:rPr>
        <w:t>As we already stated</w:t>
      </w:r>
      <w:r w:rsidR="00804B13">
        <w:rPr>
          <w:lang w:val="en-US" w:eastAsia="ja-JP"/>
        </w:rPr>
        <w:t xml:space="preserve"> in Observation 5</w:t>
      </w:r>
      <w:r w:rsidR="00612C76">
        <w:rPr>
          <w:lang w:val="en-US" w:eastAsia="ja-JP"/>
        </w:rPr>
        <w:t xml:space="preserve">, the signaling was defined </w:t>
      </w:r>
      <w:r w:rsidR="00E2663F">
        <w:rPr>
          <w:lang w:val="en-US" w:eastAsia="ja-JP"/>
        </w:rPr>
        <w:t xml:space="preserve">with a lot of flexibility, however, this does not mean that any configuration is valid. The only valid configurations are </w:t>
      </w:r>
      <w:r w:rsidR="005D1740">
        <w:rPr>
          <w:lang w:val="en-US" w:eastAsia="ja-JP"/>
        </w:rPr>
        <w:t xml:space="preserve">the ones defined in the </w:t>
      </w:r>
      <w:r w:rsidR="00354FC6">
        <w:rPr>
          <w:lang w:val="en-US" w:eastAsia="ja-JP"/>
        </w:rPr>
        <w:t xml:space="preserve">RAN4 </w:t>
      </w:r>
      <w:r w:rsidR="005D1740">
        <w:rPr>
          <w:lang w:val="en-US" w:eastAsia="ja-JP"/>
        </w:rPr>
        <w:t xml:space="preserve">specifications. </w:t>
      </w:r>
      <w:r w:rsidR="00354FC6">
        <w:rPr>
          <w:lang w:val="en-US" w:eastAsia="ja-JP"/>
        </w:rPr>
        <w:t xml:space="preserve">The 5kHz </w:t>
      </w:r>
      <w:r w:rsidR="006E799F">
        <w:rPr>
          <w:lang w:val="en-US" w:eastAsia="ja-JP"/>
        </w:rPr>
        <w:t xml:space="preserve">granularity for the channel raster signaling was chosen just because this was the </w:t>
      </w:r>
      <w:r w:rsidR="004D7D3E">
        <w:rPr>
          <w:lang w:val="en-US" w:eastAsia="ja-JP"/>
        </w:rPr>
        <w:t>greatest</w:t>
      </w:r>
      <w:r w:rsidR="006E799F">
        <w:rPr>
          <w:lang w:val="en-US" w:eastAsia="ja-JP"/>
        </w:rPr>
        <w:t xml:space="preserve"> </w:t>
      </w:r>
      <w:r w:rsidR="006E799F">
        <w:rPr>
          <w:lang w:val="en-US" w:eastAsia="ja-JP"/>
        </w:rPr>
        <w:lastRenderedPageBreak/>
        <w:t>common divi</w:t>
      </w:r>
      <w:r w:rsidR="004D7D3E">
        <w:rPr>
          <w:lang w:val="en-US" w:eastAsia="ja-JP"/>
        </w:rPr>
        <w:t>sor of 100</w:t>
      </w:r>
      <w:proofErr w:type="gramStart"/>
      <w:r w:rsidR="004D7D3E">
        <w:rPr>
          <w:lang w:val="en-US" w:eastAsia="ja-JP"/>
        </w:rPr>
        <w:t>kHz(</w:t>
      </w:r>
      <w:proofErr w:type="gramEnd"/>
      <w:r w:rsidR="004D7D3E">
        <w:rPr>
          <w:lang w:val="en-US" w:eastAsia="ja-JP"/>
        </w:rPr>
        <w:t xml:space="preserve">channel raster granularity) and 15kHz(lowest SCS in FR1). </w:t>
      </w:r>
      <w:r w:rsidR="00F6436B">
        <w:rPr>
          <w:lang w:val="en-US" w:eastAsia="ja-JP"/>
        </w:rPr>
        <w:t>When this choice was made, there was no discussion about allowing any granularity for the channel raster.</w:t>
      </w:r>
    </w:p>
    <w:p w14:paraId="31AB7016" w14:textId="1A999690" w:rsidR="002315A4" w:rsidRPr="003E529D" w:rsidRDefault="00247082" w:rsidP="00F231F9">
      <w:pPr>
        <w:jc w:val="both"/>
        <w:rPr>
          <w:b/>
          <w:bCs/>
          <w:lang w:val="en-US" w:eastAsia="ja-JP"/>
        </w:rPr>
      </w:pPr>
      <w:r>
        <w:rPr>
          <w:rFonts w:hint="eastAsia"/>
          <w:lang w:val="en-US" w:eastAsia="ja-JP"/>
        </w:rPr>
        <w:t>I</w:t>
      </w:r>
      <w:r>
        <w:rPr>
          <w:lang w:val="en-US" w:eastAsia="ja-JP"/>
        </w:rPr>
        <w:t xml:space="preserve">n RAN4#104-e there was also a brief discussion on whether there are any constraints on configuring BWPs. RAN4 is currently only testing BWPs </w:t>
      </w:r>
      <w:r w:rsidR="006C63F1">
        <w:rPr>
          <w:lang w:val="en-US" w:eastAsia="ja-JP"/>
        </w:rPr>
        <w:t xml:space="preserve">that are the exact same size as the channel BW. This agreement was made in Rel.15 because otherwise </w:t>
      </w:r>
      <w:r w:rsidR="005E7973">
        <w:rPr>
          <w:lang w:val="en-US" w:eastAsia="ja-JP"/>
        </w:rPr>
        <w:t xml:space="preserve">there would be too many possible to configurations to test. </w:t>
      </w:r>
      <w:r w:rsidR="00C63C9D">
        <w:rPr>
          <w:lang w:val="en-US" w:eastAsia="ja-JP"/>
        </w:rPr>
        <w:t xml:space="preserve">The RAN1/2 specifications support the configuration of different BWP sizes </w:t>
      </w:r>
      <w:r w:rsidR="00727598">
        <w:rPr>
          <w:lang w:val="en-US" w:eastAsia="ja-JP"/>
        </w:rPr>
        <w:t xml:space="preserve">anywhere within the configured channel, however, such configuration </w:t>
      </w:r>
      <w:proofErr w:type="gramStart"/>
      <w:r w:rsidR="00727598">
        <w:rPr>
          <w:lang w:val="en-US" w:eastAsia="ja-JP"/>
        </w:rPr>
        <w:t>were</w:t>
      </w:r>
      <w:proofErr w:type="gramEnd"/>
      <w:r w:rsidR="00727598">
        <w:rPr>
          <w:lang w:val="en-US" w:eastAsia="ja-JP"/>
        </w:rPr>
        <w:t xml:space="preserve"> never tested for conformance or </w:t>
      </w:r>
      <w:r w:rsidR="00FF28D1">
        <w:rPr>
          <w:lang w:val="en-US" w:eastAsia="ja-JP"/>
        </w:rPr>
        <w:t xml:space="preserve">in interoperability testing between vendors. If there is a desire to enable such configurations, at least </w:t>
      </w:r>
      <w:r w:rsidR="009404EE">
        <w:rPr>
          <w:lang w:val="en-US" w:eastAsia="ja-JP"/>
        </w:rPr>
        <w:t xml:space="preserve">availability and handling of interoperability testing must be discussed. </w:t>
      </w:r>
    </w:p>
    <w:p w14:paraId="18F7B9F6" w14:textId="77777777" w:rsidR="000E0602" w:rsidRDefault="00D832FB" w:rsidP="00F231F9">
      <w:pPr>
        <w:pStyle w:val="Heading1"/>
        <w:jc w:val="both"/>
      </w:pPr>
      <w:r>
        <w:t>C</w:t>
      </w:r>
      <w:r w:rsidR="0069757C">
        <w:t>onclusion</w:t>
      </w:r>
    </w:p>
    <w:p w14:paraId="72A5CE28" w14:textId="6237C7D4" w:rsidR="00626EBA" w:rsidRDefault="00725C2F" w:rsidP="00626EBA">
      <w:pPr>
        <w:jc w:val="both"/>
        <w:rPr>
          <w:b/>
          <w:bCs/>
          <w:lang w:val="en-US" w:eastAsia="ja-JP"/>
        </w:rPr>
      </w:pPr>
      <w:r>
        <w:rPr>
          <w:rFonts w:hint="eastAsia"/>
          <w:lang w:val="en-US" w:eastAsia="ja-JP"/>
        </w:rPr>
        <w:t>I</w:t>
      </w:r>
      <w:r>
        <w:rPr>
          <w:lang w:val="en-US" w:eastAsia="ja-JP"/>
        </w:rPr>
        <w:t xml:space="preserve">n this paper we </w:t>
      </w:r>
      <w:r w:rsidR="00626EBA">
        <w:rPr>
          <w:lang w:val="en-US" w:eastAsia="ja-JP"/>
        </w:rPr>
        <w:t xml:space="preserve">further </w:t>
      </w:r>
      <w:r>
        <w:rPr>
          <w:lang w:val="en-US" w:eastAsia="ja-JP"/>
        </w:rPr>
        <w:t xml:space="preserve">discussed </w:t>
      </w:r>
      <w:r w:rsidR="003E529D">
        <w:rPr>
          <w:lang w:val="en-US" w:eastAsia="ja-JP"/>
        </w:rPr>
        <w:t>the channel BW configuration based on the procedure and specifications that are currently defined (from Rel.15). We made the following observations</w:t>
      </w:r>
      <w:r w:rsidR="00626EBA">
        <w:rPr>
          <w:lang w:val="en-US" w:eastAsia="ja-JP"/>
        </w:rPr>
        <w:t xml:space="preserve"> on top of the analysis in [1]</w:t>
      </w:r>
      <w:r w:rsidR="003E529D">
        <w:rPr>
          <w:lang w:val="en-US" w:eastAsia="ja-JP"/>
        </w:rPr>
        <w:t>:</w:t>
      </w:r>
    </w:p>
    <w:p w14:paraId="4F68DA63" w14:textId="77777777" w:rsidR="00626EBA" w:rsidRPr="00303CC0" w:rsidRDefault="00626EBA" w:rsidP="00626EBA">
      <w:pPr>
        <w:jc w:val="both"/>
        <w:rPr>
          <w:b/>
          <w:bCs/>
          <w:lang w:val="en-US" w:eastAsia="ja-JP"/>
        </w:rPr>
      </w:pPr>
      <w:r w:rsidRPr="00303CC0">
        <w:rPr>
          <w:rFonts w:hint="eastAsia"/>
          <w:b/>
          <w:bCs/>
          <w:lang w:val="en-US" w:eastAsia="ja-JP"/>
        </w:rPr>
        <w:t>O</w:t>
      </w:r>
      <w:r w:rsidRPr="00303CC0">
        <w:rPr>
          <w:b/>
          <w:bCs/>
          <w:lang w:val="en-US" w:eastAsia="ja-JP"/>
        </w:rPr>
        <w:t xml:space="preserve">bservation 8: The same RAN4 </w:t>
      </w:r>
      <w:proofErr w:type="gramStart"/>
      <w:r w:rsidRPr="00303CC0">
        <w:rPr>
          <w:b/>
          <w:bCs/>
          <w:lang w:val="en-US" w:eastAsia="ja-JP"/>
        </w:rPr>
        <w:t>requirements(</w:t>
      </w:r>
      <w:proofErr w:type="gramEnd"/>
      <w:r w:rsidRPr="00303CC0">
        <w:rPr>
          <w:b/>
          <w:bCs/>
          <w:lang w:val="en-US" w:eastAsia="ja-JP"/>
        </w:rPr>
        <w:t>a unique set) apply irrespective of the UE channel BW is configured.</w:t>
      </w:r>
    </w:p>
    <w:p w14:paraId="048EFAC2" w14:textId="77777777" w:rsidR="00626EBA" w:rsidRPr="00303CC0" w:rsidRDefault="00626EBA" w:rsidP="00626EBA">
      <w:pPr>
        <w:jc w:val="both"/>
        <w:rPr>
          <w:b/>
          <w:bCs/>
          <w:lang w:val="en-US" w:eastAsia="ja-JP"/>
        </w:rPr>
      </w:pPr>
      <w:r w:rsidRPr="00303CC0">
        <w:rPr>
          <w:b/>
          <w:bCs/>
          <w:lang w:val="en-US" w:eastAsia="ja-JP"/>
        </w:rPr>
        <w:t>Observation 9: All RAN4 requirements are only tested for the set of channel raster positions defined in Clause 5.4.2.2 of TS 38.101-1.</w:t>
      </w:r>
    </w:p>
    <w:p w14:paraId="41C94D92" w14:textId="623FAE5C" w:rsidR="003E529D" w:rsidRPr="00626EBA" w:rsidRDefault="003E529D" w:rsidP="003E529D">
      <w:pPr>
        <w:jc w:val="both"/>
        <w:rPr>
          <w:b/>
          <w:bCs/>
          <w:lang w:val="en-US" w:eastAsia="ja-JP"/>
        </w:rPr>
      </w:pPr>
    </w:p>
    <w:p w14:paraId="43A7421A" w14:textId="77777777" w:rsidR="00451960" w:rsidRPr="003628B5" w:rsidRDefault="00451960" w:rsidP="00451960">
      <w:pPr>
        <w:pStyle w:val="Heading1"/>
        <w:jc w:val="both"/>
        <w:rPr>
          <w:lang w:val="en-US" w:eastAsia="ja-JP"/>
        </w:rPr>
      </w:pPr>
      <w:r>
        <w:rPr>
          <w:lang w:val="en-US" w:eastAsia="ja-JP"/>
        </w:rPr>
        <w:t>References</w:t>
      </w:r>
    </w:p>
    <w:p w14:paraId="029FC281" w14:textId="330A39A9" w:rsidR="00451960" w:rsidRDefault="00451960" w:rsidP="00451960">
      <w:pPr>
        <w:numPr>
          <w:ilvl w:val="0"/>
          <w:numId w:val="46"/>
        </w:numPr>
        <w:jc w:val="both"/>
        <w:rPr>
          <w:lang w:eastAsia="ja-JP"/>
        </w:rPr>
      </w:pPr>
      <w:r>
        <w:rPr>
          <w:rFonts w:hint="eastAsia"/>
          <w:lang w:eastAsia="ja-JP"/>
        </w:rPr>
        <w:t>R</w:t>
      </w:r>
      <w:r>
        <w:rPr>
          <w:lang w:eastAsia="ja-JP"/>
        </w:rPr>
        <w:t>P-2212148, “</w:t>
      </w:r>
      <w:r w:rsidRPr="00451960">
        <w:rPr>
          <w:lang w:eastAsia="ja-JP"/>
        </w:rPr>
        <w:t>UE Channel Bandwidth Configuration</w:t>
      </w:r>
      <w:r>
        <w:rPr>
          <w:lang w:eastAsia="ja-JP"/>
        </w:rPr>
        <w:t>”, Qualcomm Incorporated</w:t>
      </w:r>
    </w:p>
    <w:sectPr w:rsidR="00451960"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A031" w14:textId="77777777" w:rsidR="00566BDE" w:rsidRDefault="00566BDE">
      <w:r>
        <w:separator/>
      </w:r>
    </w:p>
  </w:endnote>
  <w:endnote w:type="continuationSeparator" w:id="0">
    <w:p w14:paraId="31472B3A" w14:textId="77777777" w:rsidR="00566BDE" w:rsidRDefault="0056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B4DA" w14:textId="77777777" w:rsidR="00566BDE" w:rsidRDefault="00566BDE">
      <w:r>
        <w:separator/>
      </w:r>
    </w:p>
  </w:footnote>
  <w:footnote w:type="continuationSeparator" w:id="0">
    <w:p w14:paraId="389A461D" w14:textId="77777777" w:rsidR="00566BDE" w:rsidRDefault="00566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7pt;height:15.7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num>
  <w:num w:numId="37">
    <w:abstractNumId w:val="43"/>
  </w:num>
  <w:num w:numId="38">
    <w:abstractNumId w:val="23"/>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3B2"/>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ECE"/>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4FC6"/>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529D"/>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60"/>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3C9"/>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D3E"/>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6BDE"/>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973"/>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3BEB"/>
    <w:rsid w:val="006046B6"/>
    <w:rsid w:val="00604770"/>
    <w:rsid w:val="006059EE"/>
    <w:rsid w:val="00607638"/>
    <w:rsid w:val="00607DB2"/>
    <w:rsid w:val="006102C5"/>
    <w:rsid w:val="00611179"/>
    <w:rsid w:val="00611541"/>
    <w:rsid w:val="00611E72"/>
    <w:rsid w:val="006123A2"/>
    <w:rsid w:val="00612C76"/>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334B"/>
    <w:rsid w:val="0073413D"/>
    <w:rsid w:val="0073419D"/>
    <w:rsid w:val="00737096"/>
    <w:rsid w:val="0074165F"/>
    <w:rsid w:val="00741B7D"/>
    <w:rsid w:val="0074249E"/>
    <w:rsid w:val="00742990"/>
    <w:rsid w:val="00743D1F"/>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2B3"/>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4B13"/>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573A"/>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4369"/>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4DBE"/>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4EE"/>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1C28"/>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9F4"/>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94"/>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1AE9"/>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6AF"/>
    <w:rsid w:val="00D34B7F"/>
    <w:rsid w:val="00D34BAC"/>
    <w:rsid w:val="00D35BAA"/>
    <w:rsid w:val="00D37310"/>
    <w:rsid w:val="00D40200"/>
    <w:rsid w:val="00D42322"/>
    <w:rsid w:val="00D42BFA"/>
    <w:rsid w:val="00D42D39"/>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678E9"/>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8C"/>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17A3"/>
    <w:rsid w:val="00E23F81"/>
    <w:rsid w:val="00E246DB"/>
    <w:rsid w:val="00E25241"/>
    <w:rsid w:val="00E25ADF"/>
    <w:rsid w:val="00E2626B"/>
    <w:rsid w:val="00E2663F"/>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14A"/>
    <w:rsid w:val="00E3760A"/>
    <w:rsid w:val="00E377D8"/>
    <w:rsid w:val="00E408DB"/>
    <w:rsid w:val="00E423DD"/>
    <w:rsid w:val="00E43707"/>
    <w:rsid w:val="00E437EB"/>
    <w:rsid w:val="00E44342"/>
    <w:rsid w:val="00E4441F"/>
    <w:rsid w:val="00E446FE"/>
    <w:rsid w:val="00E44726"/>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6981"/>
    <w:rsid w:val="00EF0404"/>
    <w:rsid w:val="00EF0E72"/>
    <w:rsid w:val="00EF22B0"/>
    <w:rsid w:val="00EF366C"/>
    <w:rsid w:val="00EF3BD5"/>
    <w:rsid w:val="00EF58B6"/>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49E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CE7FA3-4BA6-4030-8856-350311D8027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51413fb-b6f8-4f29-abc2-eb20455e809e"/>
    <ds:schemaRef ds:uri="http://schemas.microsoft.com/office/2006/documentManagement/types"/>
    <ds:schemaRef ds:uri="a7036771-d2e9-4e8a-9ef7-3a342200a421"/>
    <ds:schemaRef ds:uri="http://www.w3.org/XML/1998/namespace"/>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743</Words>
  <Characters>4238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2022-09-30T14:47:00Z</dcterms:created>
  <dcterms:modified xsi:type="dcterms:W3CDTF">2022-09-30T14:47:00Z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