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6C210" w14:textId="2429D7C3" w:rsidR="00841BCD" w:rsidRPr="00542839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542839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542839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 w:rsidRPr="00542839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1868EE" w:rsidRPr="00542839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AE6D09" w:rsidRPr="00542839"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  <w:r w:rsidR="00A147AA" w:rsidRPr="00542839">
        <w:rPr>
          <w:rFonts w:ascii="Arial" w:eastAsia="SimSun" w:hAnsi="Arial" w:cs="Times New Roman"/>
          <w:b/>
          <w:sz w:val="24"/>
          <w:szCs w:val="20"/>
          <w:lang w:val="en-GB"/>
        </w:rPr>
        <w:t>bis</w:t>
      </w:r>
      <w:r w:rsidR="001868EE" w:rsidRPr="00542839">
        <w:rPr>
          <w:rFonts w:ascii="Arial" w:eastAsia="SimSun" w:hAnsi="Arial" w:cs="Times New Roman"/>
          <w:b/>
          <w:sz w:val="24"/>
          <w:szCs w:val="20"/>
          <w:lang w:val="en-GB"/>
        </w:rPr>
        <w:t>-e</w:t>
      </w:r>
      <w:r w:rsidRPr="00542839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04722E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</w:t>
      </w:r>
      <w:r w:rsidR="00AE2BA5" w:rsidRPr="0004722E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2</w:t>
      </w:r>
      <w:r w:rsidR="00A04992" w:rsidRPr="0004722E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2</w:t>
      </w:r>
      <w:r w:rsidR="003570FC" w:rsidRPr="0004722E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15519</w:t>
      </w:r>
    </w:p>
    <w:p w14:paraId="457FCC4F" w14:textId="54A8F80F" w:rsidR="00841BCD" w:rsidRPr="00542839" w:rsidRDefault="0014022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542839">
        <w:rPr>
          <w:rFonts w:ascii="Arial" w:eastAsia="SimSun" w:hAnsi="Arial" w:cs="Times New Roman"/>
          <w:b/>
          <w:sz w:val="24"/>
          <w:szCs w:val="20"/>
          <w:lang w:val="en-GB"/>
        </w:rPr>
        <w:t>Electronic Meeting</w:t>
      </w:r>
      <w:r w:rsidR="005C23A4" w:rsidRPr="00542839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A147AA" w:rsidRPr="00542839">
        <w:rPr>
          <w:rFonts w:ascii="Arial" w:eastAsia="SimSun" w:hAnsi="Arial" w:cs="Times New Roman"/>
          <w:b/>
          <w:sz w:val="24"/>
          <w:szCs w:val="20"/>
          <w:lang w:val="en-GB"/>
        </w:rPr>
        <w:t>October</w:t>
      </w:r>
      <w:r w:rsidR="00A04992" w:rsidRPr="00542839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AE6D09" w:rsidRPr="00542839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 w:rsidR="00A147AA" w:rsidRPr="00542839">
        <w:rPr>
          <w:rFonts w:ascii="Arial" w:eastAsia="SimSun" w:hAnsi="Arial" w:cs="Times New Roman"/>
          <w:b/>
          <w:sz w:val="24"/>
          <w:szCs w:val="20"/>
          <w:lang w:val="en-GB"/>
        </w:rPr>
        <w:t>0</w:t>
      </w:r>
      <w:r w:rsidR="00A04992" w:rsidRPr="00542839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</w:t>
      </w:r>
      <w:r w:rsidR="00A147AA" w:rsidRPr="00542839">
        <w:rPr>
          <w:rFonts w:ascii="Arial" w:eastAsia="SimSun" w:hAnsi="Arial" w:cs="Times New Roman"/>
          <w:b/>
          <w:sz w:val="24"/>
          <w:szCs w:val="20"/>
          <w:lang w:val="en-GB"/>
        </w:rPr>
        <w:t>October</w:t>
      </w:r>
      <w:r w:rsidR="00A04992" w:rsidRPr="00542839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A147AA" w:rsidRPr="00542839">
        <w:rPr>
          <w:rFonts w:ascii="Arial" w:eastAsia="SimSun" w:hAnsi="Arial" w:cs="Times New Roman"/>
          <w:b/>
          <w:sz w:val="24"/>
          <w:szCs w:val="20"/>
          <w:lang w:val="en-GB"/>
        </w:rPr>
        <w:t>19</w:t>
      </w:r>
      <w:r w:rsidR="00A04992" w:rsidRPr="00542839">
        <w:rPr>
          <w:rFonts w:ascii="Arial" w:eastAsia="SimSun" w:hAnsi="Arial" w:cs="Times New Roman"/>
          <w:b/>
          <w:sz w:val="24"/>
          <w:szCs w:val="20"/>
          <w:lang w:val="en-GB"/>
        </w:rPr>
        <w:t>, 2022</w:t>
      </w:r>
    </w:p>
    <w:bookmarkEnd w:id="0"/>
    <w:bookmarkEnd w:id="1"/>
    <w:p w14:paraId="52CDCD23" w14:textId="77777777" w:rsidR="00841BCD" w:rsidRPr="00542839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3C439AC5" w14:textId="12E4B14E" w:rsidR="00841BCD" w:rsidRPr="00542839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542839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542839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542839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542839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</w:p>
    <w:p w14:paraId="0895565B" w14:textId="0CB0F0A1" w:rsidR="00841BCD" w:rsidRPr="00542839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542839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542839">
        <w:rPr>
          <w:rFonts w:ascii="Arial" w:eastAsia="Calibri" w:hAnsi="Arial" w:cs="Arial"/>
          <w:b/>
          <w:bCs/>
          <w:sz w:val="24"/>
          <w:lang w:val="en-GB"/>
        </w:rPr>
        <w:tab/>
      </w:r>
      <w:r w:rsidR="004F3AB3" w:rsidRPr="00542839">
        <w:rPr>
          <w:rFonts w:ascii="Arial" w:eastAsia="Calibri" w:hAnsi="Arial" w:cs="Arial"/>
          <w:b/>
          <w:bCs/>
          <w:sz w:val="24"/>
          <w:lang w:val="en-GB"/>
        </w:rPr>
        <w:t xml:space="preserve">Discussion on </w:t>
      </w:r>
      <w:r w:rsidR="00F76CC0" w:rsidRPr="00542839">
        <w:rPr>
          <w:rFonts w:ascii="Arial" w:eastAsia="Calibri" w:hAnsi="Arial" w:cs="Arial"/>
          <w:b/>
          <w:bCs/>
          <w:sz w:val="24"/>
          <w:lang w:val="en-GB"/>
        </w:rPr>
        <w:t xml:space="preserve">Lower Layer Mobility, LLM </w:t>
      </w:r>
    </w:p>
    <w:p w14:paraId="641E8BEA" w14:textId="1C2BDD35" w:rsidR="00841BCD" w:rsidRPr="00542839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542839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542839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4F3AB3" w:rsidRPr="00542839">
        <w:rPr>
          <w:rFonts w:ascii="Arial" w:eastAsia="MS Mincho" w:hAnsi="Arial" w:cs="Arial"/>
          <w:b/>
          <w:bCs/>
          <w:sz w:val="24"/>
          <w:szCs w:val="20"/>
          <w:lang w:val="en-GB"/>
        </w:rPr>
        <w:t>7.20.3</w:t>
      </w:r>
    </w:p>
    <w:p w14:paraId="07144160" w14:textId="6F1E7FC5" w:rsidR="00D66188" w:rsidRPr="00542839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542839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542839">
        <w:rPr>
          <w:rFonts w:ascii="Arial" w:eastAsia="Calibri" w:hAnsi="Arial" w:cs="Arial"/>
          <w:b/>
          <w:bCs/>
          <w:sz w:val="24"/>
          <w:lang w:val="en-GB"/>
        </w:rPr>
        <w:tab/>
      </w:r>
      <w:r w:rsidR="00AE6D09" w:rsidRPr="00542839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7B15C003" w14:textId="77777777" w:rsidR="00841BCD" w:rsidRPr="00542839" w:rsidRDefault="00841BCD" w:rsidP="00A37002">
      <w:pPr>
        <w:pStyle w:val="RAN4H1"/>
      </w:pPr>
      <w:r w:rsidRPr="00542839">
        <w:t>Intro</w:t>
      </w:r>
      <w:r w:rsidRPr="00542839">
        <w:rPr>
          <w:rStyle w:val="RAN4H1Char"/>
        </w:rPr>
        <w:t>ductio</w:t>
      </w:r>
      <w:r w:rsidRPr="00542839">
        <w:t>n</w:t>
      </w:r>
    </w:p>
    <w:p w14:paraId="2BF1B84F" w14:textId="6D763CD8" w:rsidR="007B60CA" w:rsidRPr="00542839" w:rsidRDefault="007B60CA" w:rsidP="007B60CA">
      <w:pPr>
        <w:jc w:val="both"/>
        <w:rPr>
          <w:lang w:val="en-GB"/>
        </w:rPr>
      </w:pPr>
      <w:r w:rsidRPr="00542839">
        <w:rPr>
          <w:lang w:val="en-GB"/>
        </w:rPr>
        <w:t xml:space="preserve">According to objective </w:t>
      </w:r>
      <w:r w:rsidR="004611A7" w:rsidRPr="00542839">
        <w:rPr>
          <w:lang w:val="en-GB"/>
        </w:rPr>
        <w:t>5</w:t>
      </w:r>
      <w:r w:rsidRPr="00542839">
        <w:rPr>
          <w:lang w:val="en-GB"/>
        </w:rPr>
        <w:t xml:space="preserve"> of NR_Mob_enh2 WI, RAN4 should: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14385" w:rsidRPr="00542839" w14:paraId="40335620" w14:textId="77777777" w:rsidTr="00714385">
        <w:tc>
          <w:tcPr>
            <w:tcW w:w="9617" w:type="dxa"/>
          </w:tcPr>
          <w:p w14:paraId="0C7BD89A" w14:textId="4BF7D26F" w:rsidR="00714385" w:rsidRPr="00542839" w:rsidRDefault="00714385" w:rsidP="004F3AB3">
            <w:pPr>
              <w:pStyle w:val="ListParagraph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val="en-GB"/>
              </w:rPr>
            </w:pPr>
            <w:r w:rsidRPr="00542839">
              <w:rPr>
                <w:bCs/>
                <w:lang w:val="en-GB"/>
              </w:rPr>
              <w:t>To specify RRM core requirements for the following, as necessary [RAN4]:</w:t>
            </w:r>
          </w:p>
          <w:p w14:paraId="063150A9" w14:textId="77777777" w:rsidR="00714385" w:rsidRPr="00542839" w:rsidRDefault="00714385" w:rsidP="00714385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ind w:left="1140" w:hanging="420"/>
              <w:jc w:val="both"/>
              <w:textAlignment w:val="baseline"/>
              <w:rPr>
                <w:bCs/>
                <w:lang w:val="en-GB"/>
              </w:rPr>
            </w:pPr>
            <w:r w:rsidRPr="00542839">
              <w:rPr>
                <w:bCs/>
                <w:lang w:val="en-GB"/>
              </w:rPr>
              <w:t>L1/L2-based inter-cell mobility</w:t>
            </w:r>
          </w:p>
          <w:p w14:paraId="2CF0062A" w14:textId="77777777" w:rsidR="00714385" w:rsidRPr="00542839" w:rsidRDefault="00714385" w:rsidP="00714385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ind w:left="1140" w:hanging="420"/>
              <w:jc w:val="both"/>
              <w:textAlignment w:val="baseline"/>
              <w:rPr>
                <w:bCs/>
                <w:lang w:val="en-GB"/>
              </w:rPr>
            </w:pPr>
            <w:r w:rsidRPr="00542839">
              <w:rPr>
                <w:bCs/>
                <w:lang w:val="en-GB"/>
              </w:rPr>
              <w:t>Enhanced CHO configurations addressed by this WI</w:t>
            </w:r>
          </w:p>
          <w:p w14:paraId="3C631542" w14:textId="77777777" w:rsidR="00714385" w:rsidRPr="00542839" w:rsidRDefault="00714385" w:rsidP="007B60CA">
            <w:pPr>
              <w:jc w:val="both"/>
              <w:rPr>
                <w:lang w:val="en-GB"/>
              </w:rPr>
            </w:pPr>
          </w:p>
        </w:tc>
      </w:tr>
    </w:tbl>
    <w:p w14:paraId="2DB04B27" w14:textId="77777777" w:rsidR="007B60CA" w:rsidRPr="00542839" w:rsidRDefault="007B60CA" w:rsidP="007B60CA">
      <w:pPr>
        <w:jc w:val="both"/>
        <w:rPr>
          <w:lang w:val="en-GB"/>
        </w:rPr>
      </w:pPr>
    </w:p>
    <w:p w14:paraId="4FD9D03A" w14:textId="1FBFB181" w:rsidR="000901F0" w:rsidRPr="00542839" w:rsidRDefault="000901F0" w:rsidP="000901F0">
      <w:pPr>
        <w:rPr>
          <w:lang w:val="en-GB"/>
        </w:rPr>
      </w:pPr>
      <w:r w:rsidRPr="00542839">
        <w:rPr>
          <w:lang w:val="en-GB"/>
        </w:rPr>
        <w:t>LS From RAN2</w:t>
      </w:r>
      <w:r w:rsidR="00983A99">
        <w:rPr>
          <w:lang w:val="en-GB"/>
        </w:rPr>
        <w:t xml:space="preserve"> [1]</w:t>
      </w:r>
      <w:r w:rsidRPr="00542839">
        <w:rPr>
          <w:lang w:val="en-GB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14AA7" w:rsidRPr="00542839" w14:paraId="60C74E4A" w14:textId="77777777" w:rsidTr="00F14AA7">
        <w:tc>
          <w:tcPr>
            <w:tcW w:w="9617" w:type="dxa"/>
          </w:tcPr>
          <w:p w14:paraId="74D590F3" w14:textId="77777777" w:rsidR="00F14AA7" w:rsidRPr="00542839" w:rsidRDefault="00F14AA7" w:rsidP="00F14AA7">
            <w:pPr>
              <w:pStyle w:val="Agreement"/>
              <w:tabs>
                <w:tab w:val="clear" w:pos="1619"/>
                <w:tab w:val="num" w:pos="810"/>
              </w:tabs>
              <w:ind w:left="810" w:hanging="450"/>
              <w:rPr>
                <w:sz w:val="16"/>
                <w:szCs w:val="16"/>
              </w:rPr>
            </w:pPr>
            <w:r w:rsidRPr="00542839">
              <w:rPr>
                <w:sz w:val="16"/>
                <w:szCs w:val="16"/>
              </w:rPr>
              <w:t xml:space="preserve">Assumption: HO interruption time for L1/L2-based inter-cell mobility is the time from UE receives the cell switch command to UE performs the first DL/UL reception/transmission on the indicated beam of the target cell. FFS if TRS tracking after HO and CSI RS measurement should also be included, </w:t>
            </w:r>
            <w:proofErr w:type="gramStart"/>
            <w:r w:rsidRPr="00542839">
              <w:rPr>
                <w:sz w:val="16"/>
                <w:szCs w:val="16"/>
              </w:rPr>
              <w:t>i.e.</w:t>
            </w:r>
            <w:proofErr w:type="gramEnd"/>
            <w:r w:rsidRPr="00542839">
              <w:rPr>
                <w:sz w:val="16"/>
                <w:szCs w:val="16"/>
              </w:rPr>
              <w:t xml:space="preserve"> the time to use a high-performance beam (can be clarified further).</w:t>
            </w:r>
          </w:p>
          <w:p w14:paraId="4026A3A0" w14:textId="77777777" w:rsidR="00F14AA7" w:rsidRPr="00542839" w:rsidRDefault="00F14AA7" w:rsidP="00F14AA7">
            <w:pPr>
              <w:pStyle w:val="Agreement"/>
              <w:tabs>
                <w:tab w:val="clear" w:pos="1619"/>
                <w:tab w:val="num" w:pos="810"/>
              </w:tabs>
              <w:ind w:left="810" w:hanging="450"/>
              <w:rPr>
                <w:sz w:val="16"/>
                <w:szCs w:val="16"/>
              </w:rPr>
            </w:pPr>
            <w:r w:rsidRPr="00542839">
              <w:rPr>
                <w:sz w:val="16"/>
                <w:szCs w:val="16"/>
              </w:rPr>
              <w:t xml:space="preserve">Assumption: To reduce HO interruption time, investigate </w:t>
            </w:r>
            <w:proofErr w:type="gramStart"/>
            <w:r w:rsidRPr="00542839">
              <w:rPr>
                <w:sz w:val="16"/>
                <w:szCs w:val="16"/>
              </w:rPr>
              <w:t>e.g.</w:t>
            </w:r>
            <w:proofErr w:type="gramEnd"/>
            <w:r w:rsidRPr="00542839">
              <w:rPr>
                <w:sz w:val="16"/>
                <w:szCs w:val="16"/>
              </w:rPr>
              <w:t xml:space="preserve"> solutions to reduce the time for UE reconfiguration (already in the WID), downlink and uplink synchronization after handover decision (other parts of dynamic switch not precluded).</w:t>
            </w:r>
          </w:p>
          <w:p w14:paraId="256019F4" w14:textId="77777777" w:rsidR="00F14AA7" w:rsidRPr="00542839" w:rsidRDefault="00F14AA7" w:rsidP="00F14AA7">
            <w:pPr>
              <w:pStyle w:val="Agreement"/>
              <w:tabs>
                <w:tab w:val="clear" w:pos="1619"/>
                <w:tab w:val="num" w:pos="810"/>
              </w:tabs>
              <w:ind w:left="810" w:hanging="450"/>
              <w:rPr>
                <w:sz w:val="16"/>
                <w:szCs w:val="16"/>
              </w:rPr>
            </w:pPr>
            <w:r w:rsidRPr="00542839">
              <w:rPr>
                <w:sz w:val="16"/>
                <w:szCs w:val="16"/>
              </w:rPr>
              <w:t xml:space="preserve">Confirm to Support L1/L2-based inter-cell mobility for inter-DU scenario (as well as intra-DU scenarios).  </w:t>
            </w:r>
          </w:p>
          <w:p w14:paraId="72D05D89" w14:textId="77777777" w:rsidR="00F14AA7" w:rsidRPr="00542839" w:rsidRDefault="00F14AA7" w:rsidP="00F14AA7">
            <w:pPr>
              <w:pStyle w:val="Agreement"/>
              <w:tabs>
                <w:tab w:val="clear" w:pos="1619"/>
                <w:tab w:val="num" w:pos="810"/>
              </w:tabs>
              <w:ind w:left="810" w:hanging="450"/>
              <w:rPr>
                <w:sz w:val="16"/>
                <w:szCs w:val="16"/>
              </w:rPr>
            </w:pPr>
            <w:r w:rsidRPr="00542839">
              <w:rPr>
                <w:sz w:val="16"/>
                <w:szCs w:val="16"/>
              </w:rPr>
              <w:t>The design for intra-DU and inter-DU L1/L2-based mobility should share as much commonality as reasonable. FFS which aspects need to be different.</w:t>
            </w:r>
          </w:p>
          <w:p w14:paraId="3EA13DF1" w14:textId="77777777" w:rsidR="00F14AA7" w:rsidRPr="00542839" w:rsidRDefault="00F14AA7" w:rsidP="00F14AA7">
            <w:pPr>
              <w:pStyle w:val="Agreement"/>
              <w:tabs>
                <w:tab w:val="clear" w:pos="1619"/>
                <w:tab w:val="num" w:pos="810"/>
              </w:tabs>
              <w:ind w:left="810" w:hanging="450"/>
              <w:rPr>
                <w:sz w:val="16"/>
                <w:szCs w:val="16"/>
              </w:rPr>
            </w:pPr>
            <w:r w:rsidRPr="00542839">
              <w:rPr>
                <w:sz w:val="16"/>
                <w:szCs w:val="16"/>
              </w:rPr>
              <w:t>R2 assumes that L2 is continued whenever possible (</w:t>
            </w:r>
            <w:proofErr w:type="gramStart"/>
            <w:r w:rsidRPr="00542839">
              <w:rPr>
                <w:sz w:val="16"/>
                <w:szCs w:val="16"/>
              </w:rPr>
              <w:t>e.g.</w:t>
            </w:r>
            <w:proofErr w:type="gramEnd"/>
            <w:r w:rsidRPr="00542839">
              <w:rPr>
                <w:sz w:val="16"/>
                <w:szCs w:val="16"/>
              </w:rPr>
              <w:t xml:space="preserve"> intra-DU), without Reset, with the target to avoid data loss, and the additional delay of data recovery.</w:t>
            </w:r>
          </w:p>
          <w:p w14:paraId="4AD2130D" w14:textId="77777777" w:rsidR="00F14AA7" w:rsidRPr="00542839" w:rsidRDefault="00F14AA7" w:rsidP="00F14AA7">
            <w:pPr>
              <w:pStyle w:val="Agreement"/>
              <w:tabs>
                <w:tab w:val="clear" w:pos="1619"/>
                <w:tab w:val="num" w:pos="810"/>
              </w:tabs>
              <w:ind w:left="810" w:hanging="450"/>
              <w:rPr>
                <w:sz w:val="16"/>
                <w:szCs w:val="16"/>
              </w:rPr>
            </w:pPr>
            <w:r w:rsidRPr="00542839">
              <w:rPr>
                <w:sz w:val="16"/>
                <w:szCs w:val="16"/>
              </w:rPr>
              <w:t>ICBM is one scenario considered for L1L2 mobility, but is not the only one, and is not a prerequisite for using L1L2 mobility.</w:t>
            </w:r>
          </w:p>
          <w:p w14:paraId="7831C504" w14:textId="77777777" w:rsidR="00F14AA7" w:rsidRPr="00542839" w:rsidRDefault="00F14AA7" w:rsidP="00F14AA7">
            <w:pPr>
              <w:pStyle w:val="Agreement"/>
              <w:tabs>
                <w:tab w:val="clear" w:pos="1619"/>
                <w:tab w:val="num" w:pos="810"/>
              </w:tabs>
              <w:ind w:left="810" w:hanging="450"/>
              <w:rPr>
                <w:sz w:val="16"/>
                <w:szCs w:val="16"/>
              </w:rPr>
            </w:pPr>
            <w:r w:rsidRPr="00542839">
              <w:rPr>
                <w:sz w:val="16"/>
                <w:szCs w:val="16"/>
              </w:rPr>
              <w:t>RAN2 to consider preparation of target cell configurations capable of dynamic switching without need for full configuration.</w:t>
            </w:r>
          </w:p>
          <w:p w14:paraId="28602EDA" w14:textId="77777777" w:rsidR="00F14AA7" w:rsidRPr="00542839" w:rsidRDefault="00F14AA7" w:rsidP="00F14AA7">
            <w:pPr>
              <w:pStyle w:val="Agreement"/>
              <w:tabs>
                <w:tab w:val="clear" w:pos="1619"/>
                <w:tab w:val="num" w:pos="810"/>
              </w:tabs>
              <w:ind w:left="810" w:hanging="450"/>
              <w:rPr>
                <w:sz w:val="16"/>
                <w:szCs w:val="16"/>
              </w:rPr>
            </w:pPr>
            <w:r w:rsidRPr="00542839">
              <w:rPr>
                <w:sz w:val="16"/>
                <w:szCs w:val="16"/>
              </w:rPr>
              <w:t>Measurement delay can/may be considered in this work</w:t>
            </w:r>
          </w:p>
          <w:p w14:paraId="0CF2398A" w14:textId="77777777" w:rsidR="00F14AA7" w:rsidRPr="009808FC" w:rsidRDefault="00F14AA7" w:rsidP="00F14AA7">
            <w:pPr>
              <w:pStyle w:val="Agreement"/>
              <w:tabs>
                <w:tab w:val="clear" w:pos="1619"/>
                <w:tab w:val="num" w:pos="810"/>
              </w:tabs>
              <w:ind w:left="810" w:hanging="450"/>
              <w:rPr>
                <w:sz w:val="16"/>
                <w:szCs w:val="16"/>
              </w:rPr>
            </w:pPr>
            <w:r w:rsidRPr="009808FC">
              <w:rPr>
                <w:sz w:val="16"/>
                <w:szCs w:val="16"/>
              </w:rPr>
              <w:t>Assume that we rely on L1 measurements to trigger L1L2 mobility (still measurement for preparation could be L3, FFS)</w:t>
            </w:r>
          </w:p>
          <w:p w14:paraId="43961C87" w14:textId="77777777" w:rsidR="00F14AA7" w:rsidRPr="00542839" w:rsidRDefault="00F14AA7" w:rsidP="00F14AA7">
            <w:pPr>
              <w:pStyle w:val="Agreement"/>
              <w:tabs>
                <w:tab w:val="clear" w:pos="1619"/>
                <w:tab w:val="num" w:pos="810"/>
              </w:tabs>
              <w:ind w:left="810" w:hanging="450"/>
              <w:rPr>
                <w:sz w:val="16"/>
                <w:szCs w:val="16"/>
              </w:rPr>
            </w:pPr>
            <w:r w:rsidRPr="009808FC">
              <w:rPr>
                <w:sz w:val="16"/>
                <w:szCs w:val="16"/>
              </w:rPr>
              <w:t>R2 will initially focus</w:t>
            </w:r>
            <w:r w:rsidRPr="00542839">
              <w:rPr>
                <w:sz w:val="16"/>
                <w:szCs w:val="16"/>
              </w:rPr>
              <w:t xml:space="preserve"> on PCell mobility. </w:t>
            </w:r>
          </w:p>
          <w:p w14:paraId="70D14620" w14:textId="77777777" w:rsidR="00F14AA7" w:rsidRPr="00542839" w:rsidRDefault="00F14AA7" w:rsidP="00F14AA7">
            <w:pPr>
              <w:pStyle w:val="Agreement"/>
              <w:tabs>
                <w:tab w:val="clear" w:pos="1619"/>
                <w:tab w:val="num" w:pos="810"/>
              </w:tabs>
              <w:ind w:left="810" w:hanging="450"/>
              <w:rPr>
                <w:sz w:val="16"/>
                <w:szCs w:val="16"/>
              </w:rPr>
            </w:pPr>
            <w:r w:rsidRPr="00542839">
              <w:rPr>
                <w:sz w:val="16"/>
                <w:szCs w:val="16"/>
              </w:rPr>
              <w:t>R2 assumption: Rel-18 L1/L2 mobility includes both non-CA (PCell only) and CA scenarios (PCell and SCell). This includes the following cases</w:t>
            </w:r>
          </w:p>
          <w:p w14:paraId="277C26B9" w14:textId="77777777" w:rsidR="00F14AA7" w:rsidRPr="00542839" w:rsidRDefault="00F14AA7" w:rsidP="00F14AA7">
            <w:pPr>
              <w:pStyle w:val="Agreement"/>
              <w:numPr>
                <w:ilvl w:val="0"/>
                <w:numId w:val="0"/>
              </w:numPr>
              <w:ind w:left="810"/>
              <w:rPr>
                <w:sz w:val="16"/>
                <w:szCs w:val="16"/>
                <w:lang w:eastAsia="zh-CN"/>
              </w:rPr>
            </w:pPr>
            <w:r w:rsidRPr="00542839">
              <w:rPr>
                <w:sz w:val="16"/>
                <w:szCs w:val="16"/>
                <w:lang w:eastAsia="zh-CN"/>
              </w:rPr>
              <w:t xml:space="preserve">a) the target PCell/target SCell(s) is not a current serving cell (CA </w:t>
            </w:r>
            <w:r w:rsidRPr="00542839">
              <w:rPr>
                <w:rFonts w:ascii="Wingdings" w:eastAsia="Wingdings" w:hAnsi="Wingdings" w:cs="Wingdings"/>
                <w:sz w:val="16"/>
                <w:szCs w:val="16"/>
                <w:lang w:eastAsia="zh-CN"/>
              </w:rPr>
              <w:sym w:font="Wingdings" w:char="F0E0"/>
            </w:r>
            <w:r w:rsidRPr="00542839">
              <w:rPr>
                <w:sz w:val="16"/>
                <w:szCs w:val="16"/>
                <w:lang w:eastAsia="zh-CN"/>
              </w:rPr>
              <w:t xml:space="preserve"> CA scenario with PCell change)</w:t>
            </w:r>
          </w:p>
          <w:p w14:paraId="60E64CAA" w14:textId="77777777" w:rsidR="00F14AA7" w:rsidRPr="00542839" w:rsidRDefault="00F14AA7" w:rsidP="00F14AA7">
            <w:pPr>
              <w:pStyle w:val="Agreement"/>
              <w:numPr>
                <w:ilvl w:val="0"/>
                <w:numId w:val="0"/>
              </w:numPr>
              <w:ind w:left="1080" w:hanging="270"/>
              <w:rPr>
                <w:sz w:val="16"/>
                <w:szCs w:val="16"/>
                <w:lang w:eastAsia="zh-CN"/>
              </w:rPr>
            </w:pPr>
            <w:r w:rsidRPr="00542839">
              <w:rPr>
                <w:sz w:val="16"/>
                <w:szCs w:val="16"/>
                <w:lang w:eastAsia="zh-CN"/>
              </w:rPr>
              <w:t>b) FFS the target PCell is a current SCell</w:t>
            </w:r>
          </w:p>
          <w:p w14:paraId="7E17FE34" w14:textId="77777777" w:rsidR="00F14AA7" w:rsidRPr="00542839" w:rsidRDefault="00F14AA7" w:rsidP="00F14AA7">
            <w:pPr>
              <w:pStyle w:val="Agreement"/>
              <w:numPr>
                <w:ilvl w:val="0"/>
                <w:numId w:val="0"/>
              </w:numPr>
              <w:ind w:left="1080" w:hanging="270"/>
              <w:rPr>
                <w:sz w:val="16"/>
                <w:szCs w:val="16"/>
                <w:lang w:eastAsia="zh-CN"/>
              </w:rPr>
            </w:pPr>
            <w:r w:rsidRPr="00542839">
              <w:rPr>
                <w:sz w:val="16"/>
                <w:szCs w:val="16"/>
                <w:lang w:eastAsia="zh-CN"/>
              </w:rPr>
              <w:t>c) FFS the target SCell is the current PCell.</w:t>
            </w:r>
          </w:p>
          <w:p w14:paraId="79801908" w14:textId="77777777" w:rsidR="00F14AA7" w:rsidRPr="00542839" w:rsidRDefault="00F14AA7" w:rsidP="00F14AA7">
            <w:pPr>
              <w:pStyle w:val="Agreement"/>
              <w:tabs>
                <w:tab w:val="clear" w:pos="1619"/>
                <w:tab w:val="num" w:pos="810"/>
              </w:tabs>
              <w:ind w:left="810" w:hanging="450"/>
              <w:rPr>
                <w:sz w:val="16"/>
                <w:szCs w:val="16"/>
              </w:rPr>
            </w:pPr>
            <w:r w:rsidRPr="00542839">
              <w:rPr>
                <w:sz w:val="16"/>
                <w:szCs w:val="16"/>
              </w:rPr>
              <w:t>DC scenarios are FFS (</w:t>
            </w:r>
            <w:proofErr w:type="gramStart"/>
            <w:r w:rsidRPr="00542839">
              <w:rPr>
                <w:sz w:val="16"/>
                <w:szCs w:val="16"/>
              </w:rPr>
              <w:t>e.g.</w:t>
            </w:r>
            <w:proofErr w:type="gramEnd"/>
            <w:r w:rsidRPr="00542839">
              <w:rPr>
                <w:sz w:val="16"/>
                <w:szCs w:val="16"/>
              </w:rPr>
              <w:t xml:space="preserve"> PSCell mobility may be a low hanging fruit FFS). </w:t>
            </w:r>
          </w:p>
          <w:p w14:paraId="424D49C2" w14:textId="77777777" w:rsidR="00F14AA7" w:rsidRPr="00542839" w:rsidRDefault="00F14AA7" w:rsidP="00F14AA7">
            <w:pPr>
              <w:pStyle w:val="Agreement"/>
              <w:tabs>
                <w:tab w:val="clear" w:pos="1619"/>
                <w:tab w:val="num" w:pos="810"/>
              </w:tabs>
              <w:ind w:left="810" w:hanging="450"/>
              <w:rPr>
                <w:sz w:val="16"/>
                <w:szCs w:val="16"/>
              </w:rPr>
            </w:pPr>
            <w:r w:rsidRPr="00542839">
              <w:rPr>
                <w:sz w:val="16"/>
                <w:szCs w:val="16"/>
              </w:rPr>
              <w:t>Current options on the table: to configure a L1/L2 inter-cell mobility candidate cell:</w:t>
            </w:r>
          </w:p>
          <w:p w14:paraId="2A136913" w14:textId="77777777" w:rsidR="00F14AA7" w:rsidRPr="00542839" w:rsidRDefault="00F14AA7" w:rsidP="00F14AA7">
            <w:pPr>
              <w:pStyle w:val="Agreement"/>
              <w:numPr>
                <w:ilvl w:val="0"/>
                <w:numId w:val="0"/>
              </w:numPr>
              <w:ind w:left="1080" w:hanging="270"/>
              <w:rPr>
                <w:sz w:val="16"/>
                <w:szCs w:val="16"/>
                <w:lang w:eastAsia="zh-CN"/>
              </w:rPr>
            </w:pPr>
            <w:r w:rsidRPr="00542839">
              <w:rPr>
                <w:sz w:val="16"/>
                <w:szCs w:val="16"/>
              </w:rPr>
              <w:t>a.</w:t>
            </w:r>
            <w:r w:rsidRPr="00542839">
              <w:rPr>
                <w:sz w:val="16"/>
                <w:szCs w:val="16"/>
              </w:rPr>
              <w:tab/>
            </w:r>
            <w:r w:rsidRPr="00542839">
              <w:rPr>
                <w:sz w:val="16"/>
                <w:szCs w:val="16"/>
                <w:lang w:eastAsia="zh-CN"/>
              </w:rPr>
              <w:t xml:space="preserve">One </w:t>
            </w:r>
            <w:proofErr w:type="spellStart"/>
            <w:r w:rsidRPr="00542839">
              <w:rPr>
                <w:sz w:val="16"/>
                <w:szCs w:val="16"/>
                <w:lang w:eastAsia="zh-CN"/>
              </w:rPr>
              <w:t>RRCReconfiguration</w:t>
            </w:r>
            <w:proofErr w:type="spellEnd"/>
            <w:r w:rsidRPr="00542839">
              <w:rPr>
                <w:sz w:val="16"/>
                <w:szCs w:val="16"/>
                <w:lang w:eastAsia="zh-CN"/>
              </w:rPr>
              <w:t xml:space="preserve"> message for candidate target cell</w:t>
            </w:r>
          </w:p>
          <w:p w14:paraId="45B2D053" w14:textId="77777777" w:rsidR="00F14AA7" w:rsidRPr="00542839" w:rsidRDefault="00F14AA7" w:rsidP="00F14AA7">
            <w:pPr>
              <w:pStyle w:val="Agreement"/>
              <w:numPr>
                <w:ilvl w:val="0"/>
                <w:numId w:val="0"/>
              </w:numPr>
              <w:ind w:left="1080" w:hanging="270"/>
              <w:rPr>
                <w:sz w:val="16"/>
                <w:szCs w:val="16"/>
                <w:lang w:eastAsia="zh-CN"/>
              </w:rPr>
            </w:pPr>
            <w:r w:rsidRPr="00542839">
              <w:rPr>
                <w:sz w:val="16"/>
                <w:szCs w:val="16"/>
                <w:lang w:eastAsia="zh-CN"/>
              </w:rPr>
              <w:t>b.</w:t>
            </w:r>
            <w:r w:rsidRPr="00542839">
              <w:rPr>
                <w:sz w:val="16"/>
                <w:szCs w:val="16"/>
                <w:lang w:eastAsia="zh-CN"/>
              </w:rPr>
              <w:tab/>
              <w:t xml:space="preserve">One </w:t>
            </w:r>
            <w:proofErr w:type="spellStart"/>
            <w:r w:rsidRPr="00542839">
              <w:rPr>
                <w:sz w:val="16"/>
                <w:szCs w:val="16"/>
                <w:lang w:eastAsia="zh-CN"/>
              </w:rPr>
              <w:t>CellGroupConfig</w:t>
            </w:r>
            <w:proofErr w:type="spellEnd"/>
            <w:r w:rsidRPr="00542839">
              <w:rPr>
                <w:sz w:val="16"/>
                <w:szCs w:val="16"/>
                <w:lang w:eastAsia="zh-CN"/>
              </w:rPr>
              <w:t xml:space="preserve"> IE for each candidate target cell</w:t>
            </w:r>
          </w:p>
          <w:p w14:paraId="77EED27F" w14:textId="77777777" w:rsidR="00F14AA7" w:rsidRPr="00542839" w:rsidRDefault="00F14AA7" w:rsidP="00F14AA7">
            <w:pPr>
              <w:pStyle w:val="Agreement"/>
              <w:numPr>
                <w:ilvl w:val="0"/>
                <w:numId w:val="0"/>
              </w:numPr>
              <w:ind w:left="1080" w:hanging="270"/>
              <w:rPr>
                <w:sz w:val="16"/>
                <w:szCs w:val="16"/>
                <w:lang w:eastAsia="zh-CN"/>
              </w:rPr>
            </w:pPr>
            <w:r w:rsidRPr="00542839">
              <w:rPr>
                <w:sz w:val="16"/>
                <w:szCs w:val="16"/>
                <w:lang w:eastAsia="zh-CN"/>
              </w:rPr>
              <w:t>c.</w:t>
            </w:r>
            <w:r w:rsidRPr="00542839">
              <w:rPr>
                <w:sz w:val="16"/>
                <w:szCs w:val="16"/>
                <w:lang w:eastAsia="zh-CN"/>
              </w:rPr>
              <w:tab/>
              <w:t xml:space="preserve">One </w:t>
            </w:r>
            <w:proofErr w:type="spellStart"/>
            <w:r w:rsidRPr="00542839">
              <w:rPr>
                <w:sz w:val="16"/>
                <w:szCs w:val="16"/>
                <w:lang w:eastAsia="zh-CN"/>
              </w:rPr>
              <w:t>SpCellConfig</w:t>
            </w:r>
            <w:proofErr w:type="spellEnd"/>
            <w:r w:rsidRPr="00542839">
              <w:rPr>
                <w:sz w:val="16"/>
                <w:szCs w:val="16"/>
                <w:lang w:eastAsia="zh-CN"/>
              </w:rPr>
              <w:t xml:space="preserve"> IE for each candidate target cell</w:t>
            </w:r>
          </w:p>
          <w:p w14:paraId="200E43E1" w14:textId="77777777" w:rsidR="00F14AA7" w:rsidRPr="00542839" w:rsidRDefault="00F14AA7" w:rsidP="00F14AA7">
            <w:pPr>
              <w:pStyle w:val="Agreement"/>
              <w:tabs>
                <w:tab w:val="clear" w:pos="1619"/>
                <w:tab w:val="num" w:pos="810"/>
              </w:tabs>
              <w:ind w:left="810" w:hanging="450"/>
              <w:rPr>
                <w:sz w:val="16"/>
                <w:szCs w:val="16"/>
              </w:rPr>
            </w:pPr>
            <w:r w:rsidRPr="00542839">
              <w:rPr>
                <w:sz w:val="16"/>
                <w:szCs w:val="16"/>
              </w:rPr>
              <w:t xml:space="preserve">Will send an LS to RAN1 and RAN3 on the progress of this meeting. </w:t>
            </w:r>
          </w:p>
          <w:p w14:paraId="5DB76C6C" w14:textId="77777777" w:rsidR="00F14AA7" w:rsidRPr="00542839" w:rsidRDefault="00F14AA7" w:rsidP="005C23A4">
            <w:pPr>
              <w:rPr>
                <w:sz w:val="16"/>
                <w:szCs w:val="16"/>
                <w:lang w:val="en-GB"/>
              </w:rPr>
            </w:pPr>
          </w:p>
        </w:tc>
      </w:tr>
    </w:tbl>
    <w:p w14:paraId="5E6E091D" w14:textId="591E4E89" w:rsidR="003B659E" w:rsidRDefault="003B659E" w:rsidP="00AE56B1">
      <w:pPr>
        <w:pStyle w:val="RAN4H1"/>
      </w:pPr>
      <w:r w:rsidRPr="00542839">
        <w:lastRenderedPageBreak/>
        <w:t>Discussion</w:t>
      </w:r>
    </w:p>
    <w:p w14:paraId="2A782B3A" w14:textId="6B58ACAF" w:rsidR="001B4CD5" w:rsidRDefault="001B4CD5" w:rsidP="001B4CD5">
      <w:pPr>
        <w:jc w:val="both"/>
        <w:rPr>
          <w:lang w:val="en-GB"/>
        </w:rPr>
      </w:pPr>
      <w:r>
        <w:rPr>
          <w:lang w:val="en-GB"/>
        </w:rPr>
        <w:t xml:space="preserve">In this contribution, we refer the “L1/L2-based inter-cell mobility” simply as Lower Layer Mobility, or LLM, as it is less ambiguous </w:t>
      </w:r>
      <w:r w:rsidR="00F62B7F">
        <w:rPr>
          <w:lang w:val="en-GB"/>
        </w:rPr>
        <w:t>than</w:t>
      </w:r>
      <w:r>
        <w:rPr>
          <w:lang w:val="en-GB"/>
        </w:rPr>
        <w:t xml:space="preserve"> “L1/L2-based inter-cell mobility”. Therefore, in this contribution LLM is used to describe L1/L2-based inter cell mobility interchangeably. </w:t>
      </w:r>
    </w:p>
    <w:p w14:paraId="337B5A70" w14:textId="588E7895" w:rsidR="001B4CD5" w:rsidRPr="00571C5C" w:rsidRDefault="001B4CD5" w:rsidP="001B4CD5">
      <w:pPr>
        <w:pStyle w:val="RAN4proposal"/>
        <w:rPr>
          <w:lang w:val="en-GB"/>
        </w:rPr>
      </w:pPr>
      <w:r>
        <w:rPr>
          <w:lang w:val="en-GB"/>
        </w:rPr>
        <w:t xml:space="preserve">L1/L2-based inter-cell mobility can be referred as Lower Layer Mobility or LLM </w:t>
      </w:r>
    </w:p>
    <w:p w14:paraId="716E67D1" w14:textId="34DAFBE4" w:rsidR="00CB6D6A" w:rsidRPr="00CB6D6A" w:rsidRDefault="001B4CD5" w:rsidP="00CB6D6A">
      <w:pPr>
        <w:pStyle w:val="RAN4H2"/>
        <w:rPr>
          <w:lang w:val="en-GB"/>
        </w:rPr>
      </w:pPr>
      <w:r>
        <w:rPr>
          <w:lang w:val="en-GB"/>
        </w:rPr>
        <w:t xml:space="preserve">Delay components of LLM </w:t>
      </w:r>
      <w:r w:rsidR="00CB6D6A">
        <w:rPr>
          <w:lang w:val="en-GB"/>
        </w:rPr>
        <w:t>interruption</w:t>
      </w:r>
    </w:p>
    <w:p w14:paraId="7AB82E79" w14:textId="2AD8C7D8" w:rsidR="00CB6D6A" w:rsidRDefault="00CB6D6A" w:rsidP="00E639FE">
      <w:pPr>
        <w:jc w:val="both"/>
        <w:rPr>
          <w:lang w:val="en-GB"/>
        </w:rPr>
      </w:pPr>
      <w:r w:rsidRPr="00542839">
        <w:rPr>
          <w:lang w:val="en-GB"/>
        </w:rPr>
        <w:t xml:space="preserve">Compared to Inter Cell Beam Management, </w:t>
      </w:r>
      <w:r>
        <w:rPr>
          <w:lang w:val="en-GB"/>
        </w:rPr>
        <w:t>LLM</w:t>
      </w:r>
      <w:r w:rsidRPr="00542839">
        <w:rPr>
          <w:lang w:val="en-GB"/>
        </w:rPr>
        <w:t xml:space="preserve"> assumes </w:t>
      </w:r>
      <w:r>
        <w:rPr>
          <w:lang w:val="en-GB"/>
        </w:rPr>
        <w:t xml:space="preserve">the </w:t>
      </w:r>
      <w:r w:rsidRPr="00542839">
        <w:rPr>
          <w:lang w:val="en-GB"/>
        </w:rPr>
        <w:t>change of serving cell.</w:t>
      </w:r>
      <w:r>
        <w:rPr>
          <w:lang w:val="en-GB"/>
        </w:rPr>
        <w:t xml:space="preserve"> </w:t>
      </w:r>
      <w:r w:rsidR="00D532FF">
        <w:rPr>
          <w:lang w:val="en-GB"/>
        </w:rPr>
        <w:t>It</w:t>
      </w:r>
      <w:r w:rsidRPr="00542839">
        <w:rPr>
          <w:lang w:val="en-GB"/>
        </w:rPr>
        <w:t xml:space="preserve"> is a complete change of cell </w:t>
      </w:r>
      <w:r>
        <w:rPr>
          <w:lang w:val="en-GB"/>
        </w:rPr>
        <w:t xml:space="preserve">and can be described as serving cell change via lower layer </w:t>
      </w:r>
      <w:r w:rsidR="00FA3608">
        <w:rPr>
          <w:lang w:val="en-GB"/>
        </w:rPr>
        <w:t xml:space="preserve">L1/L2 </w:t>
      </w:r>
      <w:r>
        <w:rPr>
          <w:lang w:val="en-GB"/>
        </w:rPr>
        <w:t xml:space="preserve">signalling. </w:t>
      </w:r>
      <w:r w:rsidR="00FB4407">
        <w:rPr>
          <w:lang w:val="en-GB"/>
        </w:rPr>
        <w:t xml:space="preserve">RAN2 has agreed that the </w:t>
      </w:r>
      <w:r w:rsidR="00FB4407" w:rsidRPr="00430C14">
        <w:rPr>
          <w:lang w:val="en-GB"/>
        </w:rPr>
        <w:t>HO interruption time for</w:t>
      </w:r>
      <w:r w:rsidR="00FB4407">
        <w:rPr>
          <w:lang w:val="en-GB"/>
        </w:rPr>
        <w:t xml:space="preserve"> LLM</w:t>
      </w:r>
      <w:r w:rsidR="00FB4407" w:rsidRPr="00430C14">
        <w:rPr>
          <w:lang w:val="en-GB"/>
        </w:rPr>
        <w:t xml:space="preserve"> is the time from UE receives the cell switch command to UE performs the first DL/UL reception/transmission on the indicated beam of the target cell. </w:t>
      </w:r>
      <w:r w:rsidR="00FB4407">
        <w:rPr>
          <w:lang w:val="en-GB"/>
        </w:rPr>
        <w:t xml:space="preserve"> </w:t>
      </w:r>
      <w:r w:rsidR="00ED5C1B">
        <w:rPr>
          <w:lang w:val="en-GB"/>
        </w:rPr>
        <w:t>T</w:t>
      </w:r>
      <w:r w:rsidR="00131E54">
        <w:rPr>
          <w:lang w:val="en-GB"/>
        </w:rPr>
        <w:t>he</w:t>
      </w:r>
      <w:r w:rsidR="00FB4407">
        <w:rPr>
          <w:lang w:val="en-GB"/>
        </w:rPr>
        <w:t xml:space="preserve"> timing diagram in </w:t>
      </w:r>
      <w:r w:rsidR="00DE099E">
        <w:rPr>
          <w:lang w:val="en-GB"/>
        </w:rPr>
        <w:fldChar w:fldCharType="begin"/>
      </w:r>
      <w:r w:rsidR="00DE099E">
        <w:rPr>
          <w:lang w:val="en-GB"/>
        </w:rPr>
        <w:instrText xml:space="preserve"> REF _Ref115112846 \h </w:instrText>
      </w:r>
      <w:r w:rsidR="00DE099E">
        <w:rPr>
          <w:lang w:val="en-GB"/>
        </w:rPr>
      </w:r>
      <w:r w:rsidR="00DE099E">
        <w:rPr>
          <w:lang w:val="en-GB"/>
        </w:rPr>
        <w:fldChar w:fldCharType="separate"/>
      </w:r>
      <w:r w:rsidR="003B1856">
        <w:t xml:space="preserve">Figure </w:t>
      </w:r>
      <w:r w:rsidR="003B1856">
        <w:rPr>
          <w:noProof/>
        </w:rPr>
        <w:t>1</w:t>
      </w:r>
      <w:r w:rsidR="00DE099E">
        <w:rPr>
          <w:lang w:val="en-GB"/>
        </w:rPr>
        <w:fldChar w:fldCharType="end"/>
      </w:r>
      <w:r w:rsidR="00ED5C1B">
        <w:rPr>
          <w:lang w:val="en-GB"/>
        </w:rPr>
        <w:t xml:space="preserve"> which </w:t>
      </w:r>
      <w:r w:rsidR="00ED5C1B" w:rsidRPr="00542839">
        <w:rPr>
          <w:lang w:val="en-GB"/>
        </w:rPr>
        <w:t>shows the components that contribute to the HO interruption</w:t>
      </w:r>
      <w:r w:rsidR="00ED5C1B">
        <w:rPr>
          <w:lang w:val="en-GB"/>
        </w:rPr>
        <w:t xml:space="preserve"> for LLM</w:t>
      </w:r>
      <w:r w:rsidR="00FB4407">
        <w:rPr>
          <w:lang w:val="en-GB"/>
        </w:rPr>
        <w:t xml:space="preserve"> </w:t>
      </w:r>
      <w:r w:rsidR="00ED5C1B">
        <w:rPr>
          <w:lang w:val="en-GB"/>
        </w:rPr>
        <w:t xml:space="preserve">is used in RAN2 </w:t>
      </w:r>
      <w:r w:rsidR="00131E54">
        <w:rPr>
          <w:lang w:val="en-GB"/>
        </w:rPr>
        <w:t>as</w:t>
      </w:r>
      <w:r w:rsidR="00FB4407">
        <w:rPr>
          <w:lang w:val="en-GB"/>
        </w:rPr>
        <w:t xml:space="preserve"> their delay analysis</w:t>
      </w:r>
      <w:r w:rsidR="003156E3">
        <w:rPr>
          <w:lang w:val="en-GB"/>
        </w:rPr>
        <w:t xml:space="preserve">. </w:t>
      </w:r>
    </w:p>
    <w:p w14:paraId="0E612BA9" w14:textId="77777777" w:rsidR="00191F1E" w:rsidRPr="00542839" w:rsidRDefault="00191F1E" w:rsidP="00E639FE">
      <w:pPr>
        <w:jc w:val="both"/>
        <w:rPr>
          <w:lang w:val="en-GB"/>
        </w:rPr>
      </w:pPr>
    </w:p>
    <w:p w14:paraId="4133CAE7" w14:textId="178711DD" w:rsidR="001A7647" w:rsidRPr="00542839" w:rsidRDefault="00191F1E" w:rsidP="00A456F9">
      <w:pPr>
        <w:jc w:val="center"/>
        <w:rPr>
          <w:lang w:val="en-GB"/>
        </w:rPr>
      </w:pPr>
      <w:r w:rsidRPr="00542839">
        <w:rPr>
          <w:lang w:val="en-GB"/>
        </w:rPr>
        <w:object w:dxaOrig="5896" w:dyaOrig="1621" w14:anchorId="744A7E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.7pt;height:115.75pt" o:ole="">
            <v:imagedata r:id="rId8" o:title=""/>
          </v:shape>
          <o:OLEObject Type="Embed" ProgID="Visio.Drawing.15" ShapeID="_x0000_i1025" DrawAspect="Content" ObjectID="_1726060138" r:id="rId9"/>
        </w:object>
      </w:r>
    </w:p>
    <w:p w14:paraId="4BBB8F17" w14:textId="1505E914" w:rsidR="00B669E7" w:rsidRDefault="00A87B19" w:rsidP="00A87B19">
      <w:pPr>
        <w:jc w:val="center"/>
        <w:rPr>
          <w:lang w:val="en-GB"/>
        </w:rPr>
      </w:pPr>
      <w:bookmarkStart w:id="3" w:name="_Ref115112846"/>
      <w:r>
        <w:t xml:space="preserve">Figure </w:t>
      </w:r>
      <w:fldSimple w:instr=" SEQ Figure \* ARABIC ">
        <w:r w:rsidR="003B1856">
          <w:rPr>
            <w:noProof/>
          </w:rPr>
          <w:t>1</w:t>
        </w:r>
      </w:fldSimple>
      <w:bookmarkEnd w:id="3"/>
      <w:r w:rsidRPr="00A87B19">
        <w:rPr>
          <w:lang w:val="en-GB"/>
        </w:rPr>
        <w:t xml:space="preserve"> </w:t>
      </w:r>
      <w:r w:rsidRPr="00542839">
        <w:rPr>
          <w:lang w:val="en-GB"/>
        </w:rPr>
        <w:t>RAN2 Timing diagram</w:t>
      </w:r>
    </w:p>
    <w:p w14:paraId="56EA6132" w14:textId="5CEF061D" w:rsidR="002A13FB" w:rsidRDefault="00131E54" w:rsidP="002B02D8">
      <w:pPr>
        <w:rPr>
          <w:lang w:val="en-GB"/>
        </w:rPr>
      </w:pPr>
      <w:r>
        <w:rPr>
          <w:lang w:val="en-GB"/>
        </w:rPr>
        <w:t>The meaning of each component is illustrated in the</w:t>
      </w:r>
      <w:r w:rsidR="007F71C9">
        <w:rPr>
          <w:lang w:val="en-GB"/>
        </w:rPr>
        <w:t xml:space="preserve"> </w:t>
      </w:r>
      <w:r w:rsidR="007F71C9">
        <w:rPr>
          <w:lang w:val="en-GB"/>
        </w:rPr>
        <w:fldChar w:fldCharType="begin"/>
      </w:r>
      <w:r w:rsidR="007F71C9">
        <w:rPr>
          <w:lang w:val="en-GB"/>
        </w:rPr>
        <w:instrText xml:space="preserve"> REF _Ref115422423 \h </w:instrText>
      </w:r>
      <w:r w:rsidR="007F71C9">
        <w:rPr>
          <w:lang w:val="en-GB"/>
        </w:rPr>
      </w:r>
      <w:r w:rsidR="007F71C9">
        <w:rPr>
          <w:lang w:val="en-GB"/>
        </w:rPr>
        <w:fldChar w:fldCharType="separate"/>
      </w:r>
      <w:r w:rsidR="003B1856">
        <w:t xml:space="preserve">Table </w:t>
      </w:r>
      <w:r w:rsidR="003B1856">
        <w:rPr>
          <w:noProof/>
        </w:rPr>
        <w:t>1</w:t>
      </w:r>
      <w:r w:rsidR="007F71C9">
        <w:rPr>
          <w:lang w:val="en-GB"/>
        </w:rPr>
        <w:fldChar w:fldCharType="end"/>
      </w:r>
      <w:r>
        <w:rPr>
          <w:lang w:val="en-GB"/>
        </w:rPr>
        <w:t xml:space="preserve">: </w:t>
      </w:r>
    </w:p>
    <w:tbl>
      <w:tblPr>
        <w:tblStyle w:val="TableGrid"/>
        <w:tblW w:w="9821" w:type="dxa"/>
        <w:tblLook w:val="04A0" w:firstRow="1" w:lastRow="0" w:firstColumn="1" w:lastColumn="0" w:noHBand="0" w:noVBand="1"/>
      </w:tblPr>
      <w:tblGrid>
        <w:gridCol w:w="963"/>
        <w:gridCol w:w="5209"/>
        <w:gridCol w:w="2524"/>
        <w:gridCol w:w="1125"/>
      </w:tblGrid>
      <w:tr w:rsidR="00031EF8" w:rsidRPr="0039050B" w14:paraId="175ADC13" w14:textId="77777777" w:rsidTr="0004722E">
        <w:trPr>
          <w:trHeight w:val="530"/>
        </w:trPr>
        <w:tc>
          <w:tcPr>
            <w:tcW w:w="934" w:type="dxa"/>
            <w:shd w:val="clear" w:color="auto" w:fill="0070C0"/>
          </w:tcPr>
          <w:p w14:paraId="5F42E320" w14:textId="77777777" w:rsidR="00031EF8" w:rsidRPr="0039050B" w:rsidRDefault="00031EF8" w:rsidP="00E82AD7">
            <w:pPr>
              <w:spacing w:after="180"/>
              <w:jc w:val="both"/>
              <w:rPr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  <w:r w:rsidRPr="0039050B">
              <w:rPr>
                <w:b/>
                <w:bCs/>
                <w:color w:val="FFFFFF" w:themeColor="background1"/>
                <w:sz w:val="16"/>
                <w:szCs w:val="16"/>
                <w:lang w:val="en-GB"/>
              </w:rPr>
              <w:t>Time association</w:t>
            </w:r>
          </w:p>
        </w:tc>
        <w:tc>
          <w:tcPr>
            <w:tcW w:w="5229" w:type="dxa"/>
            <w:shd w:val="clear" w:color="auto" w:fill="0070C0"/>
          </w:tcPr>
          <w:p w14:paraId="24101BF1" w14:textId="77777777" w:rsidR="00031EF8" w:rsidRPr="0039050B" w:rsidRDefault="00031EF8" w:rsidP="00E82AD7">
            <w:pPr>
              <w:spacing w:after="180"/>
              <w:jc w:val="both"/>
              <w:rPr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  <w:r w:rsidRPr="0039050B">
              <w:rPr>
                <w:b/>
                <w:bCs/>
                <w:color w:val="FFFFFF" w:themeColor="background1"/>
                <w:sz w:val="16"/>
                <w:szCs w:val="16"/>
                <w:lang w:val="en-GB"/>
              </w:rPr>
              <w:t>Description</w:t>
            </w:r>
          </w:p>
        </w:tc>
        <w:tc>
          <w:tcPr>
            <w:tcW w:w="2532" w:type="dxa"/>
            <w:shd w:val="clear" w:color="auto" w:fill="0070C0"/>
          </w:tcPr>
          <w:p w14:paraId="476AA97C" w14:textId="4D495C96" w:rsidR="00031EF8" w:rsidRPr="0039050B" w:rsidRDefault="00031EF8" w:rsidP="00E82AD7">
            <w:pPr>
              <w:spacing w:after="180"/>
              <w:jc w:val="both"/>
              <w:rPr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  <w:r>
              <w:rPr>
                <w:b/>
                <w:bCs/>
                <w:color w:val="FFFFFF" w:themeColor="background1"/>
                <w:sz w:val="16"/>
                <w:szCs w:val="16"/>
                <w:lang w:val="en-GB"/>
              </w:rPr>
              <w:t xml:space="preserve">RAN2 </w:t>
            </w:r>
            <w:r w:rsidR="00ED5C1B">
              <w:rPr>
                <w:b/>
                <w:bCs/>
                <w:color w:val="FFFFFF" w:themeColor="background1"/>
                <w:sz w:val="16"/>
                <w:szCs w:val="16"/>
                <w:lang w:val="en-GB"/>
              </w:rPr>
              <w:t>discussed</w:t>
            </w:r>
            <w:r>
              <w:rPr>
                <w:b/>
                <w:bCs/>
                <w:color w:val="FFFFFF" w:themeColor="background1"/>
                <w:sz w:val="16"/>
                <w:szCs w:val="16"/>
                <w:lang w:val="en-GB"/>
              </w:rPr>
              <w:t xml:space="preserve"> Value</w:t>
            </w:r>
          </w:p>
        </w:tc>
        <w:tc>
          <w:tcPr>
            <w:tcW w:w="1126" w:type="dxa"/>
            <w:shd w:val="clear" w:color="auto" w:fill="0070C0"/>
          </w:tcPr>
          <w:p w14:paraId="190CB3CF" w14:textId="5FFB7E27" w:rsidR="00031EF8" w:rsidRPr="0039050B" w:rsidRDefault="00031EF8" w:rsidP="002B02D8">
            <w:pPr>
              <w:spacing w:after="180"/>
              <w:rPr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  <w:r w:rsidRPr="0039050B">
              <w:rPr>
                <w:b/>
                <w:bCs/>
                <w:color w:val="FFFFFF" w:themeColor="background1"/>
                <w:sz w:val="16"/>
                <w:szCs w:val="16"/>
                <w:lang w:val="en-GB"/>
              </w:rPr>
              <w:t xml:space="preserve">Expected value for </w:t>
            </w:r>
            <w:r w:rsidR="004E184A">
              <w:rPr>
                <w:b/>
                <w:bCs/>
                <w:color w:val="FFFFFF" w:themeColor="background1"/>
                <w:sz w:val="16"/>
                <w:szCs w:val="16"/>
                <w:lang w:val="en-GB"/>
              </w:rPr>
              <w:t xml:space="preserve">RAN4 </w:t>
            </w:r>
            <w:r w:rsidRPr="0039050B">
              <w:rPr>
                <w:b/>
                <w:bCs/>
                <w:color w:val="FFFFFF" w:themeColor="background1"/>
                <w:sz w:val="16"/>
                <w:szCs w:val="16"/>
                <w:lang w:val="en-GB"/>
              </w:rPr>
              <w:t>LLM</w:t>
            </w:r>
          </w:p>
        </w:tc>
      </w:tr>
      <w:tr w:rsidR="00031EF8" w:rsidRPr="0039050B" w14:paraId="08C83ECA" w14:textId="77777777" w:rsidTr="0004722E">
        <w:trPr>
          <w:trHeight w:val="353"/>
        </w:trPr>
        <w:tc>
          <w:tcPr>
            <w:tcW w:w="934" w:type="dxa"/>
          </w:tcPr>
          <w:p w14:paraId="13B99082" w14:textId="77777777" w:rsidR="00031EF8" w:rsidRPr="0039050B" w:rsidRDefault="00031EF8" w:rsidP="00E82AD7">
            <w:pPr>
              <w:spacing w:after="180"/>
              <w:jc w:val="both"/>
              <w:rPr>
                <w:sz w:val="16"/>
                <w:szCs w:val="16"/>
                <w:lang w:val="en-GB"/>
              </w:rPr>
            </w:pPr>
            <w:r w:rsidRPr="0039050B">
              <w:rPr>
                <w:sz w:val="16"/>
                <w:szCs w:val="16"/>
                <w:lang w:val="en-GB"/>
              </w:rPr>
              <w:t>T</w:t>
            </w:r>
            <w:r w:rsidRPr="0039050B">
              <w:rPr>
                <w:sz w:val="16"/>
                <w:szCs w:val="16"/>
                <w:vertAlign w:val="subscript"/>
                <w:lang w:val="en-GB"/>
              </w:rPr>
              <w:t>RRC</w:t>
            </w:r>
          </w:p>
        </w:tc>
        <w:tc>
          <w:tcPr>
            <w:tcW w:w="5229" w:type="dxa"/>
          </w:tcPr>
          <w:p w14:paraId="50E98944" w14:textId="188CA5EF" w:rsidR="00031EF8" w:rsidRPr="0039050B" w:rsidRDefault="00031EF8" w:rsidP="00E82AD7">
            <w:pPr>
              <w:spacing w:after="180"/>
              <w:jc w:val="both"/>
              <w:rPr>
                <w:sz w:val="16"/>
                <w:szCs w:val="16"/>
                <w:lang w:val="en-GB"/>
              </w:rPr>
            </w:pPr>
            <w:r w:rsidRPr="00031EF8">
              <w:rPr>
                <w:sz w:val="16"/>
                <w:szCs w:val="16"/>
              </w:rPr>
              <w:t xml:space="preserve">Processing time for </w:t>
            </w:r>
            <w:proofErr w:type="spellStart"/>
            <w:r w:rsidRPr="00031EF8">
              <w:rPr>
                <w:i/>
                <w:iCs/>
                <w:sz w:val="16"/>
                <w:szCs w:val="16"/>
              </w:rPr>
              <w:t>RRCReconfiguration</w:t>
            </w:r>
            <w:proofErr w:type="spellEnd"/>
            <w:r w:rsidRPr="00031EF8">
              <w:rPr>
                <w:sz w:val="16"/>
                <w:szCs w:val="16"/>
              </w:rPr>
              <w:t xml:space="preserve"> carrying candidate configurations</w:t>
            </w:r>
          </w:p>
        </w:tc>
        <w:tc>
          <w:tcPr>
            <w:tcW w:w="2532" w:type="dxa"/>
          </w:tcPr>
          <w:p w14:paraId="134F4A8A" w14:textId="65BA5652" w:rsidR="00031EF8" w:rsidRPr="002B02D8" w:rsidRDefault="00ED5C1B" w:rsidP="002B02D8">
            <w:pPr>
              <w:spacing w:after="120"/>
              <w:jc w:val="both"/>
              <w:rPr>
                <w:rFonts w:cs="Times New Roman"/>
                <w:sz w:val="16"/>
                <w:szCs w:val="16"/>
              </w:rPr>
            </w:pPr>
            <w:r w:rsidRPr="002B02D8">
              <w:rPr>
                <w:rFonts w:cs="Times New Roman"/>
                <w:sz w:val="16"/>
                <w:szCs w:val="16"/>
              </w:rPr>
              <w:t xml:space="preserve">Up to [10] </w:t>
            </w:r>
            <w:proofErr w:type="spellStart"/>
            <w:r w:rsidRPr="002B02D8">
              <w:rPr>
                <w:rFonts w:cs="Times New Roman"/>
                <w:sz w:val="16"/>
                <w:szCs w:val="16"/>
              </w:rPr>
              <w:t>ms</w:t>
            </w:r>
            <w:proofErr w:type="spellEnd"/>
          </w:p>
        </w:tc>
        <w:tc>
          <w:tcPr>
            <w:tcW w:w="1126" w:type="dxa"/>
          </w:tcPr>
          <w:p w14:paraId="2A43DED4" w14:textId="6EB79155" w:rsidR="00031EF8" w:rsidRPr="0039050B" w:rsidRDefault="00031EF8" w:rsidP="00E82AD7">
            <w:pPr>
              <w:spacing w:after="180"/>
              <w:jc w:val="both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 xml:space="preserve">FFS </w:t>
            </w:r>
          </w:p>
        </w:tc>
      </w:tr>
      <w:tr w:rsidR="00031EF8" w:rsidRPr="0039050B" w14:paraId="10D35C7B" w14:textId="77777777" w:rsidTr="0004722E">
        <w:trPr>
          <w:trHeight w:val="583"/>
        </w:trPr>
        <w:tc>
          <w:tcPr>
            <w:tcW w:w="934" w:type="dxa"/>
          </w:tcPr>
          <w:p w14:paraId="051D81B6" w14:textId="18CA74F6" w:rsidR="00031EF8" w:rsidRPr="0039050B" w:rsidRDefault="00031EF8" w:rsidP="00E82AD7">
            <w:pPr>
              <w:spacing w:after="180"/>
              <w:jc w:val="both"/>
              <w:rPr>
                <w:sz w:val="16"/>
                <w:szCs w:val="16"/>
                <w:lang w:val="en-GB"/>
              </w:rPr>
            </w:pPr>
            <w:r w:rsidRPr="0039050B">
              <w:rPr>
                <w:sz w:val="16"/>
                <w:szCs w:val="16"/>
                <w:lang w:val="en-GB"/>
              </w:rPr>
              <w:t>T</w:t>
            </w:r>
            <w:r w:rsidRPr="0039050B">
              <w:rPr>
                <w:sz w:val="16"/>
                <w:szCs w:val="16"/>
                <w:vertAlign w:val="subscript"/>
                <w:lang w:val="en-GB"/>
              </w:rPr>
              <w:t>processing_1</w:t>
            </w:r>
            <w:r>
              <w:rPr>
                <w:sz w:val="16"/>
                <w:szCs w:val="16"/>
                <w:vertAlign w:val="subscript"/>
                <w:lang w:val="en-GB"/>
              </w:rPr>
              <w:t>/2</w:t>
            </w:r>
          </w:p>
        </w:tc>
        <w:tc>
          <w:tcPr>
            <w:tcW w:w="5229" w:type="dxa"/>
          </w:tcPr>
          <w:p w14:paraId="713D4B73" w14:textId="124141A7" w:rsidR="00031EF8" w:rsidRPr="0039050B" w:rsidRDefault="00031EF8" w:rsidP="00E82AD7">
            <w:pPr>
              <w:spacing w:after="180"/>
              <w:jc w:val="both"/>
              <w:rPr>
                <w:sz w:val="16"/>
                <w:szCs w:val="16"/>
                <w:lang w:val="en-GB"/>
              </w:rPr>
            </w:pPr>
            <w:r w:rsidRPr="00031EF8">
              <w:rPr>
                <w:sz w:val="16"/>
                <w:szCs w:val="16"/>
              </w:rPr>
              <w:t>Time for UE processing, before and after cell switch command, respectively. This may include</w:t>
            </w:r>
            <w:r>
              <w:rPr>
                <w:sz w:val="16"/>
                <w:szCs w:val="16"/>
              </w:rPr>
              <w:t xml:space="preserve"> </w:t>
            </w:r>
            <w:r w:rsidRPr="00031EF8">
              <w:rPr>
                <w:sz w:val="16"/>
                <w:szCs w:val="16"/>
              </w:rPr>
              <w:t>L2/3 reconfiguration, RF retuning, baseband retuning, security update if needed, etc.</w:t>
            </w:r>
          </w:p>
        </w:tc>
        <w:tc>
          <w:tcPr>
            <w:tcW w:w="2532" w:type="dxa"/>
          </w:tcPr>
          <w:p w14:paraId="460DF269" w14:textId="77777777" w:rsidR="00031EF8" w:rsidRPr="002B02D8" w:rsidRDefault="00ED5C1B" w:rsidP="00ED5C1B">
            <w:pPr>
              <w:spacing w:after="120"/>
              <w:jc w:val="both"/>
              <w:rPr>
                <w:rFonts w:cs="Times New Roman"/>
                <w:sz w:val="16"/>
                <w:szCs w:val="16"/>
              </w:rPr>
            </w:pPr>
            <w:r w:rsidRPr="002B02D8">
              <w:rPr>
                <w:rFonts w:cs="Times New Roman"/>
                <w:sz w:val="16"/>
                <w:szCs w:val="16"/>
              </w:rPr>
              <w:t xml:space="preserve">Up to [20] </w:t>
            </w:r>
            <w:proofErr w:type="spellStart"/>
            <w:r w:rsidRPr="002B02D8">
              <w:rPr>
                <w:rFonts w:cs="Times New Roman"/>
                <w:sz w:val="16"/>
                <w:szCs w:val="16"/>
              </w:rPr>
              <w:t>ms</w:t>
            </w:r>
            <w:proofErr w:type="spellEnd"/>
            <w:r w:rsidRPr="002B02D8">
              <w:rPr>
                <w:rFonts w:cs="Times New Roman"/>
                <w:sz w:val="16"/>
                <w:szCs w:val="16"/>
              </w:rPr>
              <w:t xml:space="preserve"> for same FR</w:t>
            </w:r>
          </w:p>
          <w:p w14:paraId="3D0ECEE7" w14:textId="697122A8" w:rsidR="00ED5C1B" w:rsidRPr="002B02D8" w:rsidRDefault="00ED5C1B" w:rsidP="002B02D8">
            <w:pPr>
              <w:spacing w:after="120"/>
              <w:jc w:val="both"/>
              <w:rPr>
                <w:rFonts w:cs="Times New Roman"/>
                <w:sz w:val="16"/>
                <w:szCs w:val="16"/>
              </w:rPr>
            </w:pPr>
            <w:r w:rsidRPr="002B02D8">
              <w:rPr>
                <w:rFonts w:cs="Times New Roman"/>
                <w:sz w:val="16"/>
                <w:szCs w:val="16"/>
              </w:rPr>
              <w:t xml:space="preserve">Up to [40] </w:t>
            </w:r>
            <w:proofErr w:type="spellStart"/>
            <w:r w:rsidRPr="002B02D8">
              <w:rPr>
                <w:rFonts w:cs="Times New Roman"/>
                <w:sz w:val="16"/>
                <w:szCs w:val="16"/>
              </w:rPr>
              <w:t>ms</w:t>
            </w:r>
            <w:proofErr w:type="spellEnd"/>
            <w:r w:rsidRPr="002B02D8">
              <w:rPr>
                <w:rFonts w:cs="Times New Roman"/>
                <w:sz w:val="16"/>
                <w:szCs w:val="16"/>
              </w:rPr>
              <w:t xml:space="preserve"> for different FR</w:t>
            </w:r>
          </w:p>
        </w:tc>
        <w:tc>
          <w:tcPr>
            <w:tcW w:w="1126" w:type="dxa"/>
          </w:tcPr>
          <w:p w14:paraId="57847D9A" w14:textId="1CF6A46E" w:rsidR="00031EF8" w:rsidRPr="0039050B" w:rsidRDefault="00031EF8" w:rsidP="00E82AD7">
            <w:pPr>
              <w:spacing w:after="180"/>
              <w:jc w:val="both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FFS</w:t>
            </w:r>
          </w:p>
        </w:tc>
      </w:tr>
      <w:tr w:rsidR="00031EF8" w:rsidRPr="0039050B" w14:paraId="7228F7D6" w14:textId="77777777" w:rsidTr="0004722E">
        <w:trPr>
          <w:trHeight w:val="353"/>
        </w:trPr>
        <w:tc>
          <w:tcPr>
            <w:tcW w:w="934" w:type="dxa"/>
          </w:tcPr>
          <w:p w14:paraId="178FA4DE" w14:textId="77777777" w:rsidR="00031EF8" w:rsidRPr="0039050B" w:rsidRDefault="00031EF8" w:rsidP="00E82AD7">
            <w:pPr>
              <w:spacing w:after="180"/>
              <w:jc w:val="both"/>
              <w:rPr>
                <w:sz w:val="16"/>
                <w:szCs w:val="16"/>
                <w:lang w:val="en-GB"/>
              </w:rPr>
            </w:pPr>
            <w:proofErr w:type="spellStart"/>
            <w:r w:rsidRPr="0039050B">
              <w:rPr>
                <w:sz w:val="16"/>
                <w:szCs w:val="16"/>
                <w:lang w:val="en-GB"/>
              </w:rPr>
              <w:t>T</w:t>
            </w:r>
            <w:r w:rsidRPr="0039050B">
              <w:rPr>
                <w:sz w:val="16"/>
                <w:szCs w:val="16"/>
                <w:vertAlign w:val="subscript"/>
                <w:lang w:val="en-GB"/>
              </w:rPr>
              <w:t>meas</w:t>
            </w:r>
            <w:proofErr w:type="spellEnd"/>
          </w:p>
        </w:tc>
        <w:tc>
          <w:tcPr>
            <w:tcW w:w="5229" w:type="dxa"/>
          </w:tcPr>
          <w:p w14:paraId="7CB48561" w14:textId="020C68FE" w:rsidR="00031EF8" w:rsidRPr="0039050B" w:rsidRDefault="00ED5C1B" w:rsidP="00E82AD7">
            <w:pPr>
              <w:spacing w:after="180"/>
              <w:jc w:val="both"/>
              <w:rPr>
                <w:sz w:val="16"/>
                <w:szCs w:val="16"/>
                <w:lang w:val="en-GB"/>
              </w:rPr>
            </w:pPr>
            <w:r w:rsidRPr="00ED5C1B">
              <w:rPr>
                <w:sz w:val="16"/>
                <w:szCs w:val="16"/>
              </w:rPr>
              <w:t>Measurement delay (from target appears to cell switch command)</w:t>
            </w:r>
          </w:p>
        </w:tc>
        <w:tc>
          <w:tcPr>
            <w:tcW w:w="2532" w:type="dxa"/>
          </w:tcPr>
          <w:p w14:paraId="062A6456" w14:textId="13402792" w:rsidR="00031EF8" w:rsidRDefault="00ED43DF" w:rsidP="00E82AD7">
            <w:pPr>
              <w:spacing w:after="180"/>
              <w:jc w:val="both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N/A</w:t>
            </w:r>
          </w:p>
        </w:tc>
        <w:tc>
          <w:tcPr>
            <w:tcW w:w="1126" w:type="dxa"/>
          </w:tcPr>
          <w:p w14:paraId="346DC4F0" w14:textId="5E127BF6" w:rsidR="00031EF8" w:rsidRPr="0039050B" w:rsidRDefault="00031EF8" w:rsidP="00E82AD7">
            <w:pPr>
              <w:spacing w:after="180"/>
              <w:jc w:val="both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FFS</w:t>
            </w:r>
          </w:p>
        </w:tc>
      </w:tr>
      <w:tr w:rsidR="00ED5C1B" w:rsidRPr="0039050B" w14:paraId="74A7E337" w14:textId="77777777" w:rsidTr="0004722E">
        <w:trPr>
          <w:trHeight w:val="353"/>
        </w:trPr>
        <w:tc>
          <w:tcPr>
            <w:tcW w:w="934" w:type="dxa"/>
          </w:tcPr>
          <w:p w14:paraId="04CC2FD2" w14:textId="771480B9" w:rsidR="00ED5C1B" w:rsidRPr="0039050B" w:rsidRDefault="00ED5C1B" w:rsidP="00E82AD7">
            <w:pPr>
              <w:spacing w:after="180"/>
              <w:jc w:val="both"/>
              <w:rPr>
                <w:sz w:val="16"/>
                <w:szCs w:val="16"/>
                <w:lang w:val="en-GB"/>
              </w:rPr>
            </w:pPr>
            <w:proofErr w:type="spellStart"/>
            <w:r>
              <w:rPr>
                <w:sz w:val="16"/>
                <w:szCs w:val="16"/>
                <w:lang w:val="en-GB"/>
              </w:rPr>
              <w:t>T</w:t>
            </w:r>
            <w:r w:rsidRPr="0004722E">
              <w:rPr>
                <w:sz w:val="16"/>
                <w:szCs w:val="16"/>
                <w:vertAlign w:val="subscript"/>
                <w:lang w:val="en-GB"/>
              </w:rPr>
              <w:t>cmd</w:t>
            </w:r>
            <w:proofErr w:type="spellEnd"/>
          </w:p>
        </w:tc>
        <w:tc>
          <w:tcPr>
            <w:tcW w:w="5229" w:type="dxa"/>
          </w:tcPr>
          <w:p w14:paraId="285343DD" w14:textId="4D390EA8" w:rsidR="00ED5C1B" w:rsidRPr="0039050B" w:rsidRDefault="00ED5C1B" w:rsidP="00E82AD7">
            <w:pPr>
              <w:spacing w:after="180"/>
              <w:jc w:val="both"/>
              <w:rPr>
                <w:sz w:val="16"/>
                <w:szCs w:val="16"/>
                <w:lang w:val="en-GB"/>
              </w:rPr>
            </w:pPr>
            <w:r w:rsidRPr="00ED5C1B">
              <w:rPr>
                <w:sz w:val="16"/>
                <w:szCs w:val="16"/>
              </w:rPr>
              <w:t>Time for processing L1/L2-command (HARQ and parsing)</w:t>
            </w:r>
          </w:p>
        </w:tc>
        <w:tc>
          <w:tcPr>
            <w:tcW w:w="2532" w:type="dxa"/>
          </w:tcPr>
          <w:p w14:paraId="1D5F2E15" w14:textId="12FB4807" w:rsidR="00ED5C1B" w:rsidRDefault="00ED5C1B" w:rsidP="00E82AD7">
            <w:pPr>
              <w:spacing w:after="180"/>
              <w:jc w:val="both"/>
              <w:rPr>
                <w:sz w:val="16"/>
                <w:szCs w:val="16"/>
                <w:lang w:val="en-GB"/>
              </w:rPr>
            </w:pPr>
            <w:r w:rsidRPr="00ED5C1B">
              <w:rPr>
                <w:sz w:val="16"/>
                <w:szCs w:val="16"/>
              </w:rPr>
              <w:t xml:space="preserve">Up to [5] </w:t>
            </w:r>
            <w:proofErr w:type="spellStart"/>
            <w:r w:rsidRPr="00ED5C1B">
              <w:rPr>
                <w:sz w:val="16"/>
                <w:szCs w:val="16"/>
              </w:rPr>
              <w:t>ms</w:t>
            </w:r>
            <w:proofErr w:type="spellEnd"/>
          </w:p>
        </w:tc>
        <w:tc>
          <w:tcPr>
            <w:tcW w:w="1126" w:type="dxa"/>
          </w:tcPr>
          <w:p w14:paraId="6777A954" w14:textId="7CA89D2F" w:rsidR="00ED5C1B" w:rsidRDefault="00ED43DF" w:rsidP="00E82AD7">
            <w:pPr>
              <w:spacing w:after="180"/>
              <w:jc w:val="both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FFS</w:t>
            </w:r>
          </w:p>
        </w:tc>
      </w:tr>
      <w:tr w:rsidR="00031EF8" w:rsidRPr="0039050B" w14:paraId="24CF59B8" w14:textId="77777777" w:rsidTr="0004722E">
        <w:trPr>
          <w:trHeight w:val="644"/>
        </w:trPr>
        <w:tc>
          <w:tcPr>
            <w:tcW w:w="934" w:type="dxa"/>
          </w:tcPr>
          <w:p w14:paraId="1F13615C" w14:textId="77777777" w:rsidR="00031EF8" w:rsidRPr="0039050B" w:rsidRDefault="00031EF8" w:rsidP="00E82AD7">
            <w:pPr>
              <w:spacing w:after="180"/>
              <w:jc w:val="both"/>
              <w:rPr>
                <w:sz w:val="16"/>
                <w:szCs w:val="16"/>
                <w:lang w:val="en-GB"/>
              </w:rPr>
            </w:pPr>
            <w:proofErr w:type="spellStart"/>
            <w:r w:rsidRPr="0039050B">
              <w:rPr>
                <w:sz w:val="16"/>
                <w:szCs w:val="16"/>
                <w:lang w:val="en-GB"/>
              </w:rPr>
              <w:t>T</w:t>
            </w:r>
            <w:r w:rsidRPr="0039050B">
              <w:rPr>
                <w:sz w:val="16"/>
                <w:szCs w:val="16"/>
                <w:vertAlign w:val="subscript"/>
                <w:lang w:val="en-GB"/>
              </w:rPr>
              <w:t>search</w:t>
            </w:r>
            <w:proofErr w:type="spellEnd"/>
          </w:p>
        </w:tc>
        <w:tc>
          <w:tcPr>
            <w:tcW w:w="5229" w:type="dxa"/>
          </w:tcPr>
          <w:p w14:paraId="458AC97C" w14:textId="1B4BCCC5" w:rsidR="00031EF8" w:rsidRPr="0039050B" w:rsidRDefault="00ED5C1B" w:rsidP="00E82AD7">
            <w:pPr>
              <w:spacing w:after="180"/>
              <w:jc w:val="both"/>
              <w:rPr>
                <w:sz w:val="16"/>
                <w:szCs w:val="16"/>
                <w:lang w:val="en-GB"/>
              </w:rPr>
            </w:pPr>
            <w:r w:rsidRPr="00ED5C1B">
              <w:rPr>
                <w:sz w:val="16"/>
                <w:szCs w:val="16"/>
              </w:rPr>
              <w:t>Time required to search the target cell</w:t>
            </w:r>
          </w:p>
        </w:tc>
        <w:tc>
          <w:tcPr>
            <w:tcW w:w="2532" w:type="dxa"/>
          </w:tcPr>
          <w:p w14:paraId="6877E2B5" w14:textId="77777777" w:rsidR="00ED5C1B" w:rsidRPr="002B02D8" w:rsidRDefault="00ED5C1B" w:rsidP="00ED5C1B">
            <w:pPr>
              <w:spacing w:after="120"/>
              <w:jc w:val="both"/>
              <w:rPr>
                <w:rFonts w:cs="Times New Roman"/>
                <w:sz w:val="16"/>
                <w:szCs w:val="16"/>
              </w:rPr>
            </w:pPr>
            <w:r w:rsidRPr="002B02D8">
              <w:rPr>
                <w:rFonts w:cs="Times New Roman"/>
                <w:sz w:val="16"/>
                <w:szCs w:val="16"/>
              </w:rPr>
              <w:t>0ms (if cell is known)</w:t>
            </w:r>
          </w:p>
          <w:p w14:paraId="6B7C0ABE" w14:textId="7C95B868" w:rsidR="00031EF8" w:rsidRDefault="00ED5C1B" w:rsidP="00ED5C1B">
            <w:pPr>
              <w:spacing w:after="180"/>
              <w:jc w:val="both"/>
              <w:rPr>
                <w:sz w:val="16"/>
                <w:szCs w:val="16"/>
                <w:lang w:val="en-GB"/>
              </w:rPr>
            </w:pPr>
            <w:r w:rsidRPr="002B02D8">
              <w:rPr>
                <w:rFonts w:cs="Times New Roman"/>
                <w:sz w:val="16"/>
                <w:szCs w:val="16"/>
              </w:rPr>
              <w:t xml:space="preserve">Up to [60] </w:t>
            </w:r>
            <w:proofErr w:type="spellStart"/>
            <w:r w:rsidRPr="002B02D8">
              <w:rPr>
                <w:rFonts w:cs="Times New Roman"/>
                <w:sz w:val="16"/>
                <w:szCs w:val="16"/>
              </w:rPr>
              <w:t>ms</w:t>
            </w:r>
            <w:proofErr w:type="spellEnd"/>
            <w:r w:rsidRPr="002B02D8">
              <w:rPr>
                <w:rFonts w:cs="Times New Roman"/>
                <w:sz w:val="16"/>
                <w:szCs w:val="16"/>
              </w:rPr>
              <w:t xml:space="preserve"> (if cell is unknown)</w:t>
            </w:r>
          </w:p>
        </w:tc>
        <w:tc>
          <w:tcPr>
            <w:tcW w:w="1126" w:type="dxa"/>
          </w:tcPr>
          <w:p w14:paraId="78606353" w14:textId="7C15CD90" w:rsidR="00031EF8" w:rsidRPr="0039050B" w:rsidRDefault="00031EF8" w:rsidP="00E82AD7">
            <w:pPr>
              <w:spacing w:after="180"/>
              <w:jc w:val="both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FFS</w:t>
            </w:r>
          </w:p>
        </w:tc>
      </w:tr>
      <w:tr w:rsidR="00031EF8" w:rsidRPr="0039050B" w14:paraId="2A0CBEA6" w14:textId="77777777" w:rsidTr="0004722E">
        <w:trPr>
          <w:trHeight w:val="363"/>
        </w:trPr>
        <w:tc>
          <w:tcPr>
            <w:tcW w:w="934" w:type="dxa"/>
          </w:tcPr>
          <w:p w14:paraId="41B1B758" w14:textId="77777777" w:rsidR="00031EF8" w:rsidRPr="0039050B" w:rsidRDefault="00031EF8" w:rsidP="00E82AD7">
            <w:pPr>
              <w:spacing w:after="180"/>
              <w:jc w:val="both"/>
              <w:rPr>
                <w:sz w:val="16"/>
                <w:szCs w:val="16"/>
                <w:lang w:val="en-GB"/>
              </w:rPr>
            </w:pPr>
            <w:r w:rsidRPr="0039050B">
              <w:rPr>
                <w:sz w:val="16"/>
                <w:szCs w:val="16"/>
                <w:lang w:val="en-GB"/>
              </w:rPr>
              <w:t>T</w:t>
            </w:r>
            <w:r w:rsidRPr="0039050B">
              <w:rPr>
                <w:rFonts w:ascii="Calibri" w:hAnsi="Calibri" w:cs="Calibri"/>
                <w:sz w:val="16"/>
                <w:szCs w:val="16"/>
                <w:vertAlign w:val="subscript"/>
                <w:lang w:val="en-GB"/>
              </w:rPr>
              <w:t>Δ</w:t>
            </w:r>
          </w:p>
        </w:tc>
        <w:tc>
          <w:tcPr>
            <w:tcW w:w="5229" w:type="dxa"/>
          </w:tcPr>
          <w:p w14:paraId="20FFBD5E" w14:textId="69731AB2" w:rsidR="00031EF8" w:rsidRPr="0039050B" w:rsidRDefault="00031EF8" w:rsidP="00E82AD7">
            <w:pPr>
              <w:spacing w:after="180"/>
              <w:jc w:val="both"/>
              <w:rPr>
                <w:sz w:val="16"/>
                <w:szCs w:val="16"/>
                <w:lang w:val="en-GB"/>
              </w:rPr>
            </w:pPr>
            <w:r w:rsidRPr="0039050B">
              <w:rPr>
                <w:sz w:val="16"/>
                <w:szCs w:val="16"/>
                <w:lang w:val="en-GB"/>
              </w:rPr>
              <w:t>T</w:t>
            </w:r>
            <w:r w:rsidRPr="0039050B">
              <w:rPr>
                <w:rFonts w:ascii="Calibri" w:hAnsi="Calibri" w:cs="Calibri"/>
                <w:sz w:val="16"/>
                <w:szCs w:val="16"/>
                <w:vertAlign w:val="subscript"/>
                <w:lang w:val="en-GB"/>
              </w:rPr>
              <w:t>Δ</w:t>
            </w:r>
            <w:r w:rsidRPr="0039050B">
              <w:rPr>
                <w:sz w:val="16"/>
                <w:szCs w:val="16"/>
                <w:vertAlign w:val="subscript"/>
                <w:lang w:val="en-GB"/>
              </w:rPr>
              <w:t xml:space="preserve"> </w:t>
            </w:r>
            <w:r w:rsidRPr="0039050B">
              <w:rPr>
                <w:sz w:val="16"/>
                <w:szCs w:val="16"/>
                <w:lang w:val="en-GB"/>
              </w:rPr>
              <w:t xml:space="preserve">is time for fine time tracking and acquiring full timing information of the target cell. </w:t>
            </w:r>
          </w:p>
        </w:tc>
        <w:tc>
          <w:tcPr>
            <w:tcW w:w="2532" w:type="dxa"/>
          </w:tcPr>
          <w:p w14:paraId="0ECEE3A3" w14:textId="3D33B23E" w:rsidR="00031EF8" w:rsidRDefault="00FD1BAB" w:rsidP="00E82AD7">
            <w:pPr>
              <w:spacing w:after="180"/>
              <w:jc w:val="both"/>
              <w:rPr>
                <w:sz w:val="16"/>
                <w:szCs w:val="16"/>
                <w:lang w:val="en-GB"/>
              </w:rPr>
            </w:pPr>
            <w:r w:rsidRPr="00FD1BAB">
              <w:rPr>
                <w:sz w:val="16"/>
                <w:szCs w:val="16"/>
              </w:rPr>
              <w:t xml:space="preserve">SMTC periodicity (typ. [20] </w:t>
            </w:r>
            <w:proofErr w:type="spellStart"/>
            <w:r w:rsidRPr="00FD1BAB">
              <w:rPr>
                <w:sz w:val="16"/>
                <w:szCs w:val="16"/>
              </w:rPr>
              <w:t>ms</w:t>
            </w:r>
            <w:proofErr w:type="spellEnd"/>
            <w:r w:rsidRPr="00FD1BAB">
              <w:rPr>
                <w:sz w:val="16"/>
                <w:szCs w:val="16"/>
              </w:rPr>
              <w:t>)</w:t>
            </w:r>
          </w:p>
        </w:tc>
        <w:tc>
          <w:tcPr>
            <w:tcW w:w="1126" w:type="dxa"/>
          </w:tcPr>
          <w:p w14:paraId="0E10800A" w14:textId="68BF528D" w:rsidR="00031EF8" w:rsidRPr="0039050B" w:rsidRDefault="00031EF8" w:rsidP="00E82AD7">
            <w:pPr>
              <w:spacing w:after="180"/>
              <w:jc w:val="both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FFS</w:t>
            </w:r>
          </w:p>
        </w:tc>
      </w:tr>
      <w:tr w:rsidR="00031EF8" w:rsidRPr="0039050B" w14:paraId="05329586" w14:textId="77777777" w:rsidTr="0004722E">
        <w:trPr>
          <w:trHeight w:val="717"/>
        </w:trPr>
        <w:tc>
          <w:tcPr>
            <w:tcW w:w="934" w:type="dxa"/>
          </w:tcPr>
          <w:p w14:paraId="45FAB6ED" w14:textId="77777777" w:rsidR="00031EF8" w:rsidRPr="0039050B" w:rsidRDefault="00031EF8" w:rsidP="00E82AD7">
            <w:pPr>
              <w:spacing w:after="180"/>
              <w:jc w:val="both"/>
              <w:rPr>
                <w:sz w:val="16"/>
                <w:szCs w:val="16"/>
                <w:lang w:val="en-GB"/>
              </w:rPr>
            </w:pPr>
            <w:proofErr w:type="spellStart"/>
            <w:r w:rsidRPr="0039050B">
              <w:rPr>
                <w:sz w:val="16"/>
                <w:szCs w:val="16"/>
                <w:lang w:val="en-GB"/>
              </w:rPr>
              <w:t>T</w:t>
            </w:r>
            <w:r w:rsidRPr="0039050B">
              <w:rPr>
                <w:sz w:val="16"/>
                <w:szCs w:val="16"/>
                <w:vertAlign w:val="subscript"/>
                <w:lang w:val="en-GB"/>
              </w:rPr>
              <w:t>margin</w:t>
            </w:r>
            <w:proofErr w:type="spellEnd"/>
          </w:p>
        </w:tc>
        <w:tc>
          <w:tcPr>
            <w:tcW w:w="5229" w:type="dxa"/>
          </w:tcPr>
          <w:p w14:paraId="3E488D05" w14:textId="77777777" w:rsidR="00031EF8" w:rsidRPr="0039050B" w:rsidRDefault="00031EF8" w:rsidP="00E82AD7">
            <w:pPr>
              <w:spacing w:after="180"/>
              <w:jc w:val="both"/>
              <w:rPr>
                <w:sz w:val="16"/>
                <w:szCs w:val="16"/>
                <w:lang w:val="en-GB"/>
              </w:rPr>
            </w:pPr>
            <w:proofErr w:type="spellStart"/>
            <w:r w:rsidRPr="0039050B">
              <w:rPr>
                <w:sz w:val="16"/>
                <w:szCs w:val="16"/>
                <w:lang w:val="en-GB"/>
              </w:rPr>
              <w:t>T</w:t>
            </w:r>
            <w:r w:rsidRPr="0039050B">
              <w:rPr>
                <w:rFonts w:ascii="Calibri" w:hAnsi="Calibri" w:cs="Calibri"/>
                <w:sz w:val="16"/>
                <w:szCs w:val="16"/>
                <w:vertAlign w:val="subscript"/>
                <w:lang w:val="en-GB"/>
              </w:rPr>
              <w:t>margin</w:t>
            </w:r>
            <w:proofErr w:type="spellEnd"/>
            <w:r w:rsidRPr="0039050B">
              <w:rPr>
                <w:rFonts w:ascii="Calibri" w:hAnsi="Calibri" w:cs="Calibri"/>
                <w:sz w:val="16"/>
                <w:szCs w:val="16"/>
                <w:vertAlign w:val="subscript"/>
                <w:lang w:val="en-GB"/>
              </w:rPr>
              <w:t xml:space="preserve"> </w:t>
            </w:r>
            <w:r w:rsidRPr="0039050B">
              <w:rPr>
                <w:sz w:val="16"/>
                <w:szCs w:val="16"/>
                <w:lang w:val="en-GB"/>
              </w:rPr>
              <w:t xml:space="preserve">is the time for SSB post-processing and can be up to 2 </w:t>
            </w:r>
            <w:proofErr w:type="spellStart"/>
            <w:r w:rsidRPr="0039050B">
              <w:rPr>
                <w:sz w:val="16"/>
                <w:szCs w:val="16"/>
                <w:lang w:val="en-GB"/>
              </w:rPr>
              <w:t>ms</w:t>
            </w:r>
            <w:proofErr w:type="spellEnd"/>
            <w:r w:rsidRPr="0039050B">
              <w:rPr>
                <w:sz w:val="16"/>
                <w:szCs w:val="16"/>
                <w:lang w:val="en-GB"/>
              </w:rPr>
              <w:t>.</w:t>
            </w:r>
          </w:p>
          <w:p w14:paraId="0056DA61" w14:textId="77777777" w:rsidR="00031EF8" w:rsidRPr="0039050B" w:rsidRDefault="00031EF8" w:rsidP="00E82AD7">
            <w:pPr>
              <w:spacing w:after="180"/>
              <w:jc w:val="both"/>
              <w:rPr>
                <w:sz w:val="16"/>
                <w:szCs w:val="16"/>
                <w:lang w:val="en-GB"/>
              </w:rPr>
            </w:pPr>
          </w:p>
        </w:tc>
        <w:tc>
          <w:tcPr>
            <w:tcW w:w="2532" w:type="dxa"/>
          </w:tcPr>
          <w:p w14:paraId="2DBFA367" w14:textId="77777777" w:rsidR="00FD1BAB" w:rsidRPr="002B02D8" w:rsidRDefault="00FD1BAB" w:rsidP="00FD1BAB">
            <w:pPr>
              <w:spacing w:after="120"/>
              <w:jc w:val="both"/>
              <w:rPr>
                <w:rFonts w:cs="Times New Roman"/>
                <w:sz w:val="16"/>
                <w:szCs w:val="16"/>
              </w:rPr>
            </w:pPr>
            <w:r w:rsidRPr="002B02D8">
              <w:rPr>
                <w:rFonts w:cs="Times New Roman"/>
                <w:sz w:val="16"/>
                <w:szCs w:val="16"/>
              </w:rPr>
              <w:t xml:space="preserve">Up to [2] </w:t>
            </w:r>
            <w:proofErr w:type="spellStart"/>
            <w:r w:rsidRPr="002B02D8">
              <w:rPr>
                <w:rFonts w:cs="Times New Roman"/>
                <w:sz w:val="16"/>
                <w:szCs w:val="16"/>
              </w:rPr>
              <w:t>ms</w:t>
            </w:r>
            <w:proofErr w:type="spellEnd"/>
          </w:p>
          <w:p w14:paraId="22C3DF50" w14:textId="77777777" w:rsidR="00031EF8" w:rsidRDefault="00031EF8" w:rsidP="00E82AD7">
            <w:pPr>
              <w:spacing w:after="180"/>
              <w:jc w:val="both"/>
              <w:rPr>
                <w:sz w:val="16"/>
                <w:szCs w:val="16"/>
                <w:lang w:val="en-GB"/>
              </w:rPr>
            </w:pPr>
          </w:p>
        </w:tc>
        <w:tc>
          <w:tcPr>
            <w:tcW w:w="1126" w:type="dxa"/>
          </w:tcPr>
          <w:p w14:paraId="1F045B63" w14:textId="17FB67A5" w:rsidR="00031EF8" w:rsidRPr="0039050B" w:rsidRDefault="00031EF8" w:rsidP="00E82AD7">
            <w:pPr>
              <w:spacing w:after="180"/>
              <w:jc w:val="both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FFS</w:t>
            </w:r>
          </w:p>
        </w:tc>
      </w:tr>
      <w:tr w:rsidR="00031EF8" w:rsidRPr="0039050B" w14:paraId="15BEF312" w14:textId="77777777" w:rsidTr="0004722E">
        <w:trPr>
          <w:trHeight w:val="1051"/>
        </w:trPr>
        <w:tc>
          <w:tcPr>
            <w:tcW w:w="934" w:type="dxa"/>
          </w:tcPr>
          <w:p w14:paraId="009EEC28" w14:textId="77777777" w:rsidR="00031EF8" w:rsidRPr="0039050B" w:rsidRDefault="00031EF8" w:rsidP="00E82AD7">
            <w:pPr>
              <w:spacing w:after="180"/>
              <w:jc w:val="both"/>
              <w:rPr>
                <w:sz w:val="16"/>
                <w:szCs w:val="16"/>
                <w:lang w:val="en-GB"/>
              </w:rPr>
            </w:pPr>
            <w:r w:rsidRPr="0039050B">
              <w:rPr>
                <w:sz w:val="16"/>
                <w:szCs w:val="16"/>
                <w:lang w:val="en-GB"/>
              </w:rPr>
              <w:t>T</w:t>
            </w:r>
            <w:r w:rsidRPr="0039050B">
              <w:rPr>
                <w:sz w:val="16"/>
                <w:szCs w:val="16"/>
                <w:vertAlign w:val="subscript"/>
                <w:lang w:val="en-GB"/>
              </w:rPr>
              <w:t>IU</w:t>
            </w:r>
          </w:p>
        </w:tc>
        <w:tc>
          <w:tcPr>
            <w:tcW w:w="5229" w:type="dxa"/>
          </w:tcPr>
          <w:p w14:paraId="6BD67007" w14:textId="77777777" w:rsidR="00031EF8" w:rsidRPr="0039050B" w:rsidRDefault="00031EF8" w:rsidP="00E82AD7">
            <w:pPr>
              <w:spacing w:after="180"/>
              <w:jc w:val="both"/>
              <w:rPr>
                <w:sz w:val="16"/>
                <w:szCs w:val="16"/>
                <w:lang w:val="en-GB"/>
              </w:rPr>
            </w:pPr>
            <w:r w:rsidRPr="0039050B">
              <w:rPr>
                <w:sz w:val="16"/>
                <w:szCs w:val="16"/>
                <w:lang w:val="en-GB"/>
              </w:rPr>
              <w:t>T</w:t>
            </w:r>
            <w:r w:rsidRPr="0039050B">
              <w:rPr>
                <w:sz w:val="16"/>
                <w:szCs w:val="16"/>
                <w:vertAlign w:val="subscript"/>
                <w:lang w:val="en-GB"/>
              </w:rPr>
              <w:t xml:space="preserve">IU </w:t>
            </w:r>
            <w:r w:rsidRPr="0039050B">
              <w:rPr>
                <w:sz w:val="16"/>
                <w:szCs w:val="16"/>
                <w:lang w:val="en-GB"/>
              </w:rPr>
              <w:t>is the interruption uncertainty in acquiring the first available PRACH occasion in the new cell. In addition, there are the interruptions of sending PRACH preamble and receiving the RACH response (RAR).</w:t>
            </w:r>
          </w:p>
          <w:p w14:paraId="1C94B0E9" w14:textId="77777777" w:rsidR="00031EF8" w:rsidRPr="0039050B" w:rsidRDefault="00031EF8" w:rsidP="00E82AD7">
            <w:pPr>
              <w:spacing w:after="180"/>
              <w:jc w:val="both"/>
              <w:rPr>
                <w:sz w:val="16"/>
                <w:szCs w:val="16"/>
                <w:lang w:val="en-GB"/>
              </w:rPr>
            </w:pPr>
          </w:p>
        </w:tc>
        <w:tc>
          <w:tcPr>
            <w:tcW w:w="2532" w:type="dxa"/>
          </w:tcPr>
          <w:p w14:paraId="7AF870FF" w14:textId="1A3952B8" w:rsidR="00031EF8" w:rsidRDefault="00FD1BAB" w:rsidP="00E82AD7">
            <w:pPr>
              <w:spacing w:after="180"/>
              <w:jc w:val="both"/>
              <w:rPr>
                <w:sz w:val="16"/>
                <w:szCs w:val="16"/>
                <w:lang w:val="en-GB"/>
              </w:rPr>
            </w:pPr>
            <w:r w:rsidRPr="00FD1BAB">
              <w:rPr>
                <w:sz w:val="16"/>
                <w:szCs w:val="16"/>
              </w:rPr>
              <w:t xml:space="preserve">Typ. [15] </w:t>
            </w:r>
            <w:proofErr w:type="spellStart"/>
            <w:r w:rsidRPr="00FD1BAB">
              <w:rPr>
                <w:sz w:val="16"/>
                <w:szCs w:val="16"/>
              </w:rPr>
              <w:t>ms</w:t>
            </w:r>
            <w:proofErr w:type="spellEnd"/>
          </w:p>
        </w:tc>
        <w:tc>
          <w:tcPr>
            <w:tcW w:w="1126" w:type="dxa"/>
          </w:tcPr>
          <w:p w14:paraId="0F539D1C" w14:textId="18B1E059" w:rsidR="00031EF8" w:rsidRPr="0039050B" w:rsidRDefault="00031EF8" w:rsidP="00E82AD7">
            <w:pPr>
              <w:spacing w:after="180"/>
              <w:jc w:val="both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FFS</w:t>
            </w:r>
          </w:p>
        </w:tc>
      </w:tr>
      <w:tr w:rsidR="00031EF8" w:rsidRPr="0039050B" w14:paraId="720B90FD" w14:textId="77777777" w:rsidTr="0004722E">
        <w:trPr>
          <w:trHeight w:val="353"/>
        </w:trPr>
        <w:tc>
          <w:tcPr>
            <w:tcW w:w="934" w:type="dxa"/>
          </w:tcPr>
          <w:p w14:paraId="597FC058" w14:textId="77777777" w:rsidR="00031EF8" w:rsidRPr="0039050B" w:rsidRDefault="00031EF8" w:rsidP="00E82AD7">
            <w:pPr>
              <w:spacing w:after="180"/>
              <w:jc w:val="both"/>
              <w:rPr>
                <w:sz w:val="16"/>
                <w:szCs w:val="16"/>
                <w:lang w:val="en-GB"/>
              </w:rPr>
            </w:pPr>
            <w:r w:rsidRPr="0039050B">
              <w:rPr>
                <w:sz w:val="16"/>
                <w:szCs w:val="16"/>
                <w:lang w:val="en-GB"/>
              </w:rPr>
              <w:t>T</w:t>
            </w:r>
            <w:r w:rsidRPr="0039050B">
              <w:rPr>
                <w:sz w:val="16"/>
                <w:szCs w:val="16"/>
                <w:vertAlign w:val="subscript"/>
                <w:lang w:val="en-GB"/>
              </w:rPr>
              <w:t>RAR</w:t>
            </w:r>
          </w:p>
        </w:tc>
        <w:tc>
          <w:tcPr>
            <w:tcW w:w="5229" w:type="dxa"/>
          </w:tcPr>
          <w:p w14:paraId="1502E2C3" w14:textId="518A2163" w:rsidR="00031EF8" w:rsidRPr="0039050B" w:rsidRDefault="00ED5C1B" w:rsidP="00E82AD7">
            <w:pPr>
              <w:spacing w:after="180"/>
              <w:jc w:val="both"/>
              <w:rPr>
                <w:sz w:val="16"/>
                <w:szCs w:val="16"/>
                <w:lang w:val="en-GB"/>
              </w:rPr>
            </w:pPr>
            <w:r w:rsidRPr="00ED5C1B">
              <w:rPr>
                <w:sz w:val="16"/>
                <w:szCs w:val="16"/>
              </w:rPr>
              <w:t>Time for RAR delay</w:t>
            </w:r>
          </w:p>
        </w:tc>
        <w:tc>
          <w:tcPr>
            <w:tcW w:w="2532" w:type="dxa"/>
          </w:tcPr>
          <w:p w14:paraId="59F290E6" w14:textId="16FCBFE9" w:rsidR="00031EF8" w:rsidRDefault="00FD1BAB" w:rsidP="00E82AD7">
            <w:pPr>
              <w:spacing w:after="180"/>
              <w:jc w:val="both"/>
              <w:rPr>
                <w:sz w:val="16"/>
                <w:szCs w:val="16"/>
                <w:lang w:val="en-GB"/>
              </w:rPr>
            </w:pPr>
            <w:r w:rsidRPr="00FD1BAB">
              <w:rPr>
                <w:sz w:val="16"/>
                <w:szCs w:val="16"/>
              </w:rPr>
              <w:t xml:space="preserve">Typ. [4] </w:t>
            </w:r>
            <w:proofErr w:type="spellStart"/>
            <w:r w:rsidRPr="00FD1BAB">
              <w:rPr>
                <w:sz w:val="16"/>
                <w:szCs w:val="16"/>
              </w:rPr>
              <w:t>ms</w:t>
            </w:r>
            <w:proofErr w:type="spellEnd"/>
          </w:p>
        </w:tc>
        <w:tc>
          <w:tcPr>
            <w:tcW w:w="1126" w:type="dxa"/>
          </w:tcPr>
          <w:p w14:paraId="2AC210CF" w14:textId="75F1D7D9" w:rsidR="00031EF8" w:rsidRPr="0039050B" w:rsidRDefault="00031EF8" w:rsidP="00E82AD7">
            <w:pPr>
              <w:spacing w:after="180"/>
              <w:jc w:val="both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FFS</w:t>
            </w:r>
          </w:p>
        </w:tc>
      </w:tr>
      <w:tr w:rsidR="00031EF8" w:rsidRPr="0039050B" w14:paraId="51E04AC9" w14:textId="77777777" w:rsidTr="0004722E">
        <w:trPr>
          <w:trHeight w:val="530"/>
        </w:trPr>
        <w:tc>
          <w:tcPr>
            <w:tcW w:w="934" w:type="dxa"/>
          </w:tcPr>
          <w:p w14:paraId="40C6382A" w14:textId="77777777" w:rsidR="00031EF8" w:rsidRPr="0039050B" w:rsidRDefault="00031EF8" w:rsidP="00E82AD7">
            <w:pPr>
              <w:spacing w:after="180"/>
              <w:jc w:val="both"/>
              <w:rPr>
                <w:sz w:val="16"/>
                <w:szCs w:val="16"/>
                <w:lang w:val="en-GB"/>
              </w:rPr>
            </w:pPr>
            <w:proofErr w:type="spellStart"/>
            <w:r w:rsidRPr="0039050B">
              <w:rPr>
                <w:sz w:val="16"/>
                <w:szCs w:val="16"/>
                <w:lang w:val="en-GB"/>
              </w:rPr>
              <w:lastRenderedPageBreak/>
              <w:t>T</w:t>
            </w:r>
            <w:r w:rsidRPr="0039050B">
              <w:rPr>
                <w:sz w:val="16"/>
                <w:szCs w:val="16"/>
                <w:vertAlign w:val="subscript"/>
                <w:lang w:val="en-GB"/>
              </w:rPr>
              <w:t>_</w:t>
            </w:r>
            <w:proofErr w:type="gramStart"/>
            <w:r w:rsidRPr="0039050B">
              <w:rPr>
                <w:sz w:val="16"/>
                <w:szCs w:val="16"/>
                <w:vertAlign w:val="subscript"/>
                <w:lang w:val="en-GB"/>
              </w:rPr>
              <w:t>first</w:t>
            </w:r>
            <w:proofErr w:type="spellEnd"/>
            <w:r w:rsidRPr="0039050B">
              <w:rPr>
                <w:sz w:val="16"/>
                <w:szCs w:val="16"/>
                <w:vertAlign w:val="subscript"/>
                <w:lang w:val="en-GB"/>
              </w:rPr>
              <w:t>-data</w:t>
            </w:r>
            <w:proofErr w:type="gramEnd"/>
          </w:p>
        </w:tc>
        <w:tc>
          <w:tcPr>
            <w:tcW w:w="5229" w:type="dxa"/>
          </w:tcPr>
          <w:p w14:paraId="0F657FA6" w14:textId="66AFC277" w:rsidR="00031EF8" w:rsidRPr="0039050B" w:rsidRDefault="00ED5C1B" w:rsidP="00E82AD7">
            <w:pPr>
              <w:spacing w:after="180"/>
              <w:jc w:val="both"/>
              <w:rPr>
                <w:sz w:val="16"/>
                <w:szCs w:val="16"/>
                <w:lang w:val="en-GB"/>
              </w:rPr>
            </w:pPr>
            <w:r w:rsidRPr="00ED5C1B">
              <w:rPr>
                <w:sz w:val="16"/>
                <w:szCs w:val="16"/>
              </w:rPr>
              <w:t>Time for UE performs the first DL/UL reception/ transmission on the indicated beam of the target cell, after RAR</w:t>
            </w:r>
          </w:p>
        </w:tc>
        <w:tc>
          <w:tcPr>
            <w:tcW w:w="2532" w:type="dxa"/>
          </w:tcPr>
          <w:p w14:paraId="53CEF4B6" w14:textId="77777777" w:rsidR="00031EF8" w:rsidRDefault="00031EF8" w:rsidP="00E82AD7">
            <w:pPr>
              <w:spacing w:after="180"/>
              <w:jc w:val="both"/>
              <w:rPr>
                <w:sz w:val="16"/>
                <w:szCs w:val="16"/>
                <w:lang w:val="en-GB"/>
              </w:rPr>
            </w:pPr>
          </w:p>
        </w:tc>
        <w:tc>
          <w:tcPr>
            <w:tcW w:w="1126" w:type="dxa"/>
          </w:tcPr>
          <w:p w14:paraId="43DEB55B" w14:textId="4C6B84B5" w:rsidR="00031EF8" w:rsidRPr="0039050B" w:rsidRDefault="00031EF8" w:rsidP="00E82AD7">
            <w:pPr>
              <w:spacing w:after="180"/>
              <w:jc w:val="both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FFS</w:t>
            </w:r>
          </w:p>
        </w:tc>
      </w:tr>
    </w:tbl>
    <w:p w14:paraId="214029B4" w14:textId="0AF42C68" w:rsidR="002A13FB" w:rsidRDefault="00ED43DF" w:rsidP="0004722E">
      <w:pPr>
        <w:pStyle w:val="Caption"/>
        <w:rPr>
          <w:lang w:val="en-GB"/>
        </w:rPr>
      </w:pPr>
      <w:bookmarkStart w:id="4" w:name="_Ref115422423"/>
      <w:r>
        <w:t xml:space="preserve">Table </w:t>
      </w:r>
      <w:fldSimple w:instr=" SEQ Table \* ARABIC ">
        <w:r w:rsidR="003B1856">
          <w:rPr>
            <w:noProof/>
          </w:rPr>
          <w:t>1</w:t>
        </w:r>
      </w:fldSimple>
      <w:bookmarkEnd w:id="4"/>
      <w:r>
        <w:t xml:space="preserve">: RAN2 </w:t>
      </w:r>
      <w:r w:rsidR="004A08F0">
        <w:t xml:space="preserve">interruption time delay </w:t>
      </w:r>
      <w:r>
        <w:t>component analysis</w:t>
      </w:r>
    </w:p>
    <w:p w14:paraId="77D700BB" w14:textId="16BED1CC" w:rsidR="00D532FF" w:rsidRDefault="00D532FF" w:rsidP="002A13FB">
      <w:pPr>
        <w:rPr>
          <w:rFonts w:cs="v4.2.0"/>
        </w:rPr>
      </w:pPr>
      <w:r>
        <w:rPr>
          <w:lang w:val="en-GB"/>
        </w:rPr>
        <w:t xml:space="preserve">In RAN4, we have defined </w:t>
      </w:r>
      <w:r w:rsidR="00290717">
        <w:rPr>
          <w:lang w:val="en-GB"/>
        </w:rPr>
        <w:t xml:space="preserve">the </w:t>
      </w:r>
      <w:r>
        <w:rPr>
          <w:lang w:val="en-GB"/>
        </w:rPr>
        <w:t>interruption time for L3 handover in section 6.1.1 as</w:t>
      </w:r>
      <w:r w:rsidR="00290717">
        <w:rPr>
          <w:lang w:val="en-GB"/>
        </w:rPr>
        <w:t xml:space="preserve"> </w:t>
      </w:r>
      <w:r w:rsidR="00290717">
        <w:rPr>
          <w:rFonts w:cs="v4.2.0"/>
        </w:rPr>
        <w:t>the time between end of the last TTI containing the RRC command on the old PDSCH and the time the UE starts transmission of the new PRACH</w:t>
      </w:r>
      <w:r w:rsidR="00290717">
        <w:rPr>
          <w:rFonts w:eastAsia="MS Mincho" w:cs="v4.2.0"/>
        </w:rPr>
        <w:t>, excluding the RRC procedure delay</w:t>
      </w:r>
      <w:r w:rsidR="00726B2B">
        <w:rPr>
          <w:rFonts w:cs="v4.2.0"/>
        </w:rPr>
        <w:t xml:space="preserve">. It is represented </w:t>
      </w:r>
      <w:r w:rsidR="00631FFF">
        <w:rPr>
          <w:rFonts w:cs="v4.2.0"/>
        </w:rPr>
        <w:t xml:space="preserve">in the </w:t>
      </w:r>
      <w:r w:rsidR="00631FFF">
        <w:rPr>
          <w:rFonts w:cs="v4.2.0"/>
        </w:rPr>
        <w:fldChar w:fldCharType="begin"/>
      </w:r>
      <w:r w:rsidR="00631FFF">
        <w:rPr>
          <w:rFonts w:cs="v4.2.0"/>
        </w:rPr>
        <w:instrText xml:space="preserve"> REF _Ref115422569 \h </w:instrText>
      </w:r>
      <w:r w:rsidR="00631FFF">
        <w:rPr>
          <w:rFonts w:cs="v4.2.0"/>
        </w:rPr>
      </w:r>
      <w:r w:rsidR="00631FFF">
        <w:rPr>
          <w:rFonts w:cs="v4.2.0"/>
        </w:rPr>
        <w:fldChar w:fldCharType="separate"/>
      </w:r>
      <w:r w:rsidR="003B1856">
        <w:t xml:space="preserve">Equation </w:t>
      </w:r>
      <w:r w:rsidR="003B1856">
        <w:rPr>
          <w:noProof/>
        </w:rPr>
        <w:t>1</w:t>
      </w:r>
      <w:r w:rsidR="00631FFF">
        <w:rPr>
          <w:rFonts w:cs="v4.2.0"/>
        </w:rPr>
        <w:fldChar w:fldCharType="end"/>
      </w:r>
      <w:r w:rsidR="00726B2B">
        <w:rPr>
          <w:rFonts w:cs="v4.2.0"/>
        </w:rPr>
        <w:t xml:space="preserve">: </w:t>
      </w:r>
    </w:p>
    <w:p w14:paraId="18D2F0CA" w14:textId="77777777" w:rsidR="00631FFF" w:rsidRDefault="00631FFF" w:rsidP="002A13FB">
      <w:pPr>
        <w:rPr>
          <w:rFonts w:cs="v4.2.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679"/>
      </w:tblGrid>
      <w:tr w:rsidR="002B618D" w14:paraId="6EE444AA" w14:textId="77777777" w:rsidTr="0004722E">
        <w:trPr>
          <w:trHeight w:val="789"/>
          <w:jc w:val="center"/>
        </w:trPr>
        <w:tc>
          <w:tcPr>
            <w:tcW w:w="5679" w:type="dxa"/>
          </w:tcPr>
          <w:p w14:paraId="691BC689" w14:textId="77777777" w:rsidR="002B618D" w:rsidRPr="002B02D8" w:rsidRDefault="002B618D" w:rsidP="0004722E">
            <w:pPr>
              <w:jc w:val="center"/>
              <w:rPr>
                <w:rFonts w:cs="v4.2.0"/>
              </w:rPr>
            </w:pPr>
          </w:p>
          <w:p w14:paraId="699C59CC" w14:textId="77777777" w:rsidR="002B618D" w:rsidRDefault="002B618D" w:rsidP="002B618D">
            <w:pPr>
              <w:jc w:val="center"/>
            </w:pPr>
            <w:r>
              <w:t>T</w:t>
            </w:r>
            <w:r w:rsidRPr="4683169E">
              <w:rPr>
                <w:vertAlign w:val="subscript"/>
              </w:rPr>
              <w:t>interrupt</w:t>
            </w:r>
            <w:r>
              <w:t xml:space="preserve"> = </w:t>
            </w:r>
            <w:proofErr w:type="spellStart"/>
            <w:r>
              <w:t>T</w:t>
            </w:r>
            <w:r w:rsidRPr="4683169E">
              <w:rPr>
                <w:vertAlign w:val="subscript"/>
              </w:rPr>
              <w:t>search</w:t>
            </w:r>
            <w:proofErr w:type="spellEnd"/>
            <w:r>
              <w:t xml:space="preserve"> + T</w:t>
            </w:r>
            <w:r w:rsidRPr="4683169E">
              <w:rPr>
                <w:vertAlign w:val="subscript"/>
              </w:rPr>
              <w:t>IU</w:t>
            </w:r>
            <w:r>
              <w:t xml:space="preserve"> + </w:t>
            </w:r>
            <w:proofErr w:type="spellStart"/>
            <w:r>
              <w:t>T</w:t>
            </w:r>
            <w:r w:rsidRPr="4683169E">
              <w:rPr>
                <w:vertAlign w:val="subscript"/>
              </w:rPr>
              <w:t>processing</w:t>
            </w:r>
            <w:proofErr w:type="spellEnd"/>
            <w:r w:rsidRPr="4683169E">
              <w:rPr>
                <w:vertAlign w:val="subscript"/>
              </w:rPr>
              <w:t xml:space="preserve"> </w:t>
            </w:r>
            <w:r>
              <w:t>+ T</w:t>
            </w:r>
            <w:r w:rsidRPr="4683169E">
              <w:rPr>
                <w:vertAlign w:val="subscript"/>
              </w:rPr>
              <w:t xml:space="preserve">∆ </w:t>
            </w:r>
            <w:r>
              <w:t xml:space="preserve">+ </w:t>
            </w:r>
            <w:proofErr w:type="spellStart"/>
            <w:r>
              <w:t>T</w:t>
            </w:r>
            <w:r w:rsidRPr="4683169E">
              <w:rPr>
                <w:vertAlign w:val="subscript"/>
              </w:rPr>
              <w:t>margin</w:t>
            </w:r>
            <w:proofErr w:type="spellEnd"/>
            <w:r>
              <w:t xml:space="preserve"> </w:t>
            </w:r>
            <w:proofErr w:type="spellStart"/>
            <w:r>
              <w:t>ms</w:t>
            </w:r>
            <w:proofErr w:type="spellEnd"/>
          </w:p>
          <w:p w14:paraId="57B25142" w14:textId="77777777" w:rsidR="002B618D" w:rsidRDefault="002B618D" w:rsidP="002A13FB">
            <w:pPr>
              <w:rPr>
                <w:rFonts w:cs="v4.2.0"/>
              </w:rPr>
            </w:pPr>
          </w:p>
        </w:tc>
      </w:tr>
    </w:tbl>
    <w:p w14:paraId="52D9056B" w14:textId="77777777" w:rsidR="00631FFF" w:rsidRDefault="00631FFF" w:rsidP="002A13FB"/>
    <w:p w14:paraId="6FB26EF2" w14:textId="75B89AA5" w:rsidR="00631FFF" w:rsidRPr="00854934" w:rsidRDefault="00631FFF" w:rsidP="0004722E">
      <w:pPr>
        <w:pStyle w:val="Caption"/>
      </w:pPr>
      <w:bookmarkStart w:id="5" w:name="_Ref115422569"/>
      <w:r>
        <w:t xml:space="preserve">Equation </w:t>
      </w:r>
      <w:fldSimple w:instr=" SEQ Equation \* ARABIC ">
        <w:r w:rsidR="003B1856">
          <w:rPr>
            <w:noProof/>
          </w:rPr>
          <w:t>1</w:t>
        </w:r>
      </w:fldSimple>
      <w:bookmarkEnd w:id="5"/>
      <w:r>
        <w:t xml:space="preserve">: L3 Interruption time </w:t>
      </w:r>
    </w:p>
    <w:p w14:paraId="680DBC74" w14:textId="711573F1" w:rsidR="00D532FF" w:rsidRDefault="00D532FF" w:rsidP="002A13FB">
      <w:pPr>
        <w:rPr>
          <w:lang w:val="en-GB"/>
        </w:rPr>
      </w:pPr>
      <w:r>
        <w:rPr>
          <w:lang w:val="en-GB"/>
        </w:rPr>
        <w:t xml:space="preserve">The explanation of each component in </w:t>
      </w:r>
      <w:r w:rsidR="00290717">
        <w:rPr>
          <w:lang w:val="en-GB"/>
        </w:rPr>
        <w:t xml:space="preserve">the </w:t>
      </w:r>
      <w:r w:rsidR="00D041D1">
        <w:rPr>
          <w:lang w:val="en-GB"/>
        </w:rPr>
        <w:fldChar w:fldCharType="begin"/>
      </w:r>
      <w:r w:rsidR="00D041D1">
        <w:rPr>
          <w:lang w:val="en-GB"/>
        </w:rPr>
        <w:instrText xml:space="preserve"> REF _Ref115422569 \h </w:instrText>
      </w:r>
      <w:r w:rsidR="00D041D1">
        <w:rPr>
          <w:lang w:val="en-GB"/>
        </w:rPr>
      </w:r>
      <w:r w:rsidR="00D041D1">
        <w:rPr>
          <w:lang w:val="en-GB"/>
        </w:rPr>
        <w:fldChar w:fldCharType="separate"/>
      </w:r>
      <w:r w:rsidR="003B1856">
        <w:t xml:space="preserve">Equation </w:t>
      </w:r>
      <w:r w:rsidR="003B1856">
        <w:rPr>
          <w:noProof/>
        </w:rPr>
        <w:t>1</w:t>
      </w:r>
      <w:r w:rsidR="00D041D1">
        <w:rPr>
          <w:lang w:val="en-GB"/>
        </w:rPr>
        <w:fldChar w:fldCharType="end"/>
      </w:r>
      <w:r w:rsidR="00D041D1">
        <w:rPr>
          <w:lang w:val="en-GB"/>
        </w:rPr>
        <w:t xml:space="preserve"> </w:t>
      </w:r>
      <w:r>
        <w:rPr>
          <w:lang w:val="en-GB"/>
        </w:rPr>
        <w:t>is illustrated in the</w:t>
      </w:r>
      <w:r w:rsidR="00290717">
        <w:rPr>
          <w:lang w:val="en-GB"/>
        </w:rPr>
        <w:t xml:space="preserve"> </w:t>
      </w:r>
      <w:r w:rsidR="00230F50">
        <w:rPr>
          <w:lang w:val="en-GB"/>
        </w:rPr>
        <w:fldChar w:fldCharType="begin"/>
      </w:r>
      <w:r w:rsidR="00230F50">
        <w:rPr>
          <w:lang w:val="en-GB"/>
        </w:rPr>
        <w:instrText xml:space="preserve"> REF _Ref115422634 \h </w:instrText>
      </w:r>
      <w:r w:rsidR="00230F50">
        <w:rPr>
          <w:lang w:val="en-GB"/>
        </w:rPr>
      </w:r>
      <w:r w:rsidR="00230F50">
        <w:rPr>
          <w:lang w:val="en-GB"/>
        </w:rPr>
        <w:fldChar w:fldCharType="separate"/>
      </w:r>
      <w:r w:rsidR="003B1856">
        <w:t xml:space="preserve">Table </w:t>
      </w:r>
      <w:r w:rsidR="003B1856">
        <w:rPr>
          <w:noProof/>
        </w:rPr>
        <w:t>2</w:t>
      </w:r>
      <w:r w:rsidR="00230F50">
        <w:rPr>
          <w:lang w:val="en-GB"/>
        </w:rPr>
        <w:fldChar w:fldCharType="end"/>
      </w:r>
      <w:r>
        <w:rPr>
          <w:lang w:val="en-GB"/>
        </w:rPr>
        <w:t xml:space="preserve">: </w:t>
      </w:r>
    </w:p>
    <w:tbl>
      <w:tblPr>
        <w:tblStyle w:val="TableGrid"/>
        <w:tblW w:w="9780" w:type="dxa"/>
        <w:tblLook w:val="04A0" w:firstRow="1" w:lastRow="0" w:firstColumn="1" w:lastColumn="0" w:noHBand="0" w:noVBand="1"/>
      </w:tblPr>
      <w:tblGrid>
        <w:gridCol w:w="1429"/>
        <w:gridCol w:w="8351"/>
      </w:tblGrid>
      <w:tr w:rsidR="00290717" w:rsidRPr="0039050B" w14:paraId="38F0FFAF" w14:textId="77777777" w:rsidTr="002B02D8">
        <w:trPr>
          <w:trHeight w:val="555"/>
        </w:trPr>
        <w:tc>
          <w:tcPr>
            <w:tcW w:w="1429" w:type="dxa"/>
            <w:shd w:val="clear" w:color="auto" w:fill="0070C0"/>
          </w:tcPr>
          <w:p w14:paraId="5978443E" w14:textId="77777777" w:rsidR="00290717" w:rsidRPr="0039050B" w:rsidRDefault="00290717" w:rsidP="00E82AD7">
            <w:pPr>
              <w:spacing w:after="180"/>
              <w:jc w:val="both"/>
              <w:rPr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  <w:r w:rsidRPr="0039050B">
              <w:rPr>
                <w:b/>
                <w:bCs/>
                <w:color w:val="FFFFFF" w:themeColor="background1"/>
                <w:sz w:val="16"/>
                <w:szCs w:val="16"/>
                <w:lang w:val="en-GB"/>
              </w:rPr>
              <w:t>Time association</w:t>
            </w:r>
          </w:p>
        </w:tc>
        <w:tc>
          <w:tcPr>
            <w:tcW w:w="8351" w:type="dxa"/>
            <w:shd w:val="clear" w:color="auto" w:fill="0070C0"/>
          </w:tcPr>
          <w:p w14:paraId="75DEF355" w14:textId="77777777" w:rsidR="00290717" w:rsidRPr="0039050B" w:rsidRDefault="00290717" w:rsidP="00E82AD7">
            <w:pPr>
              <w:spacing w:after="180"/>
              <w:jc w:val="both"/>
              <w:rPr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  <w:r w:rsidRPr="0039050B">
              <w:rPr>
                <w:b/>
                <w:bCs/>
                <w:color w:val="FFFFFF" w:themeColor="background1"/>
                <w:sz w:val="16"/>
                <w:szCs w:val="16"/>
                <w:lang w:val="en-GB"/>
              </w:rPr>
              <w:t>Description</w:t>
            </w:r>
          </w:p>
        </w:tc>
      </w:tr>
      <w:tr w:rsidR="00290717" w:rsidRPr="0039050B" w14:paraId="71758CD9" w14:textId="77777777" w:rsidTr="002B02D8">
        <w:trPr>
          <w:trHeight w:val="369"/>
        </w:trPr>
        <w:tc>
          <w:tcPr>
            <w:tcW w:w="1429" w:type="dxa"/>
          </w:tcPr>
          <w:p w14:paraId="7C545229" w14:textId="2FB2642E" w:rsidR="00290717" w:rsidRPr="002B02D8" w:rsidRDefault="00290717" w:rsidP="00E82AD7">
            <w:pPr>
              <w:spacing w:after="180"/>
              <w:jc w:val="both"/>
              <w:rPr>
                <w:szCs w:val="20"/>
                <w:lang w:val="en-GB"/>
              </w:rPr>
            </w:pPr>
            <w:proofErr w:type="spellStart"/>
            <w:r w:rsidRPr="002B02D8">
              <w:rPr>
                <w:szCs w:val="20"/>
                <w:lang w:val="en-GB"/>
              </w:rPr>
              <w:t>T</w:t>
            </w:r>
            <w:r w:rsidRPr="002B02D8">
              <w:rPr>
                <w:szCs w:val="20"/>
                <w:vertAlign w:val="subscript"/>
                <w:lang w:val="en-GB"/>
              </w:rPr>
              <w:t>processing</w:t>
            </w:r>
            <w:proofErr w:type="spellEnd"/>
          </w:p>
        </w:tc>
        <w:tc>
          <w:tcPr>
            <w:tcW w:w="8351" w:type="dxa"/>
          </w:tcPr>
          <w:p w14:paraId="565B1727" w14:textId="3E9E050F" w:rsidR="00290717" w:rsidRPr="002B02D8" w:rsidRDefault="00290717" w:rsidP="00786667">
            <w:pPr>
              <w:spacing w:after="180"/>
              <w:jc w:val="both"/>
              <w:rPr>
                <w:szCs w:val="20"/>
                <w:lang w:val="en-GB"/>
              </w:rPr>
            </w:pPr>
            <w:proofErr w:type="spellStart"/>
            <w:r w:rsidRPr="002B02D8">
              <w:rPr>
                <w:szCs w:val="20"/>
                <w:lang w:val="en-GB"/>
              </w:rPr>
              <w:t>T</w:t>
            </w:r>
            <w:r w:rsidRPr="002B02D8">
              <w:rPr>
                <w:szCs w:val="20"/>
                <w:vertAlign w:val="subscript"/>
                <w:lang w:val="en-GB"/>
              </w:rPr>
              <w:t>processing</w:t>
            </w:r>
            <w:proofErr w:type="spellEnd"/>
            <w:r w:rsidRPr="002B02D8">
              <w:rPr>
                <w:szCs w:val="20"/>
                <w:vertAlign w:val="subscript"/>
                <w:lang w:val="en-GB"/>
              </w:rPr>
              <w:t xml:space="preserve"> </w:t>
            </w:r>
            <w:r w:rsidRPr="002B02D8">
              <w:rPr>
                <w:szCs w:val="20"/>
              </w:rPr>
              <w:t>is the time for UE processing</w:t>
            </w:r>
            <w:r w:rsidR="00786667" w:rsidRPr="002B02D8">
              <w:rPr>
                <w:szCs w:val="20"/>
              </w:rPr>
              <w:t xml:space="preserve">. </w:t>
            </w:r>
          </w:p>
        </w:tc>
      </w:tr>
      <w:tr w:rsidR="00290717" w:rsidRPr="0039050B" w14:paraId="7F58F402" w14:textId="77777777" w:rsidTr="002B02D8">
        <w:trPr>
          <w:trHeight w:val="369"/>
        </w:trPr>
        <w:tc>
          <w:tcPr>
            <w:tcW w:w="1429" w:type="dxa"/>
          </w:tcPr>
          <w:p w14:paraId="7D7C07D3" w14:textId="50261D33" w:rsidR="00290717" w:rsidRPr="00D11EED" w:rsidRDefault="00290717" w:rsidP="00E82AD7">
            <w:pPr>
              <w:spacing w:after="180"/>
              <w:jc w:val="both"/>
              <w:rPr>
                <w:szCs w:val="20"/>
                <w:lang w:val="en-GB"/>
              </w:rPr>
            </w:pPr>
            <w:r w:rsidRPr="0004722E">
              <w:rPr>
                <w:szCs w:val="20"/>
                <w:lang w:val="en-GB"/>
              </w:rPr>
              <w:t>T</w:t>
            </w:r>
            <w:r w:rsidRPr="00D11EED">
              <w:rPr>
                <w:szCs w:val="20"/>
                <w:vertAlign w:val="subscript"/>
                <w:lang w:val="en-GB"/>
              </w:rPr>
              <w:t>IU</w:t>
            </w:r>
          </w:p>
        </w:tc>
        <w:tc>
          <w:tcPr>
            <w:tcW w:w="8351" w:type="dxa"/>
          </w:tcPr>
          <w:p w14:paraId="1A45328D" w14:textId="203C4E6A" w:rsidR="00290717" w:rsidRPr="00D11EED" w:rsidRDefault="00290717" w:rsidP="00E82AD7">
            <w:pPr>
              <w:spacing w:after="180"/>
              <w:jc w:val="both"/>
              <w:rPr>
                <w:szCs w:val="20"/>
                <w:lang w:val="en-GB"/>
              </w:rPr>
            </w:pPr>
            <w:r w:rsidRPr="0004722E">
              <w:rPr>
                <w:szCs w:val="20"/>
                <w:lang w:val="en-GB"/>
              </w:rPr>
              <w:t>T</w:t>
            </w:r>
            <w:r w:rsidRPr="00D11EED">
              <w:rPr>
                <w:szCs w:val="20"/>
                <w:vertAlign w:val="subscript"/>
                <w:lang w:val="en-GB"/>
              </w:rPr>
              <w:t>IU</w:t>
            </w:r>
            <w:r w:rsidRPr="00D11EED">
              <w:rPr>
                <w:szCs w:val="20"/>
              </w:rPr>
              <w:t xml:space="preserve"> is the interruption uncertainty in acquiring the first available PRACH occasion in the new cell</w:t>
            </w:r>
          </w:p>
        </w:tc>
      </w:tr>
      <w:tr w:rsidR="00290717" w:rsidRPr="0039050B" w14:paraId="34096DC1" w14:textId="77777777" w:rsidTr="002B02D8">
        <w:trPr>
          <w:trHeight w:val="359"/>
        </w:trPr>
        <w:tc>
          <w:tcPr>
            <w:tcW w:w="1429" w:type="dxa"/>
          </w:tcPr>
          <w:p w14:paraId="1295E671" w14:textId="77777777" w:rsidR="00290717" w:rsidRPr="002B02D8" w:rsidRDefault="00290717" w:rsidP="00E82AD7">
            <w:pPr>
              <w:spacing w:after="180"/>
              <w:jc w:val="both"/>
              <w:rPr>
                <w:szCs w:val="20"/>
                <w:lang w:val="en-GB"/>
              </w:rPr>
            </w:pPr>
            <w:proofErr w:type="spellStart"/>
            <w:r w:rsidRPr="002B02D8">
              <w:rPr>
                <w:szCs w:val="20"/>
                <w:lang w:val="en-GB"/>
              </w:rPr>
              <w:t>T</w:t>
            </w:r>
            <w:r w:rsidRPr="002B02D8">
              <w:rPr>
                <w:szCs w:val="20"/>
                <w:vertAlign w:val="subscript"/>
                <w:lang w:val="en-GB"/>
              </w:rPr>
              <w:t>search</w:t>
            </w:r>
            <w:proofErr w:type="spellEnd"/>
          </w:p>
        </w:tc>
        <w:tc>
          <w:tcPr>
            <w:tcW w:w="8351" w:type="dxa"/>
          </w:tcPr>
          <w:p w14:paraId="1BB63E51" w14:textId="4DDE5600" w:rsidR="00290717" w:rsidRPr="002B02D8" w:rsidRDefault="00290717" w:rsidP="00E82AD7">
            <w:pPr>
              <w:spacing w:after="180"/>
              <w:jc w:val="both"/>
              <w:rPr>
                <w:szCs w:val="20"/>
                <w:lang w:val="en-GB"/>
              </w:rPr>
            </w:pPr>
            <w:proofErr w:type="spellStart"/>
            <w:r w:rsidRPr="002B02D8">
              <w:rPr>
                <w:szCs w:val="20"/>
                <w:lang w:val="en-GB"/>
              </w:rPr>
              <w:t>T</w:t>
            </w:r>
            <w:r w:rsidRPr="002B02D8">
              <w:rPr>
                <w:szCs w:val="20"/>
                <w:vertAlign w:val="subscript"/>
                <w:lang w:val="en-GB"/>
              </w:rPr>
              <w:t>search</w:t>
            </w:r>
            <w:proofErr w:type="spellEnd"/>
            <w:r w:rsidRPr="002B02D8">
              <w:rPr>
                <w:szCs w:val="20"/>
              </w:rPr>
              <w:t xml:space="preserve"> is the time required to search the target cell, </w:t>
            </w:r>
            <w:r w:rsidR="0034374C" w:rsidRPr="002B02D8">
              <w:rPr>
                <w:szCs w:val="20"/>
              </w:rPr>
              <w:t>depending on</w:t>
            </w:r>
            <w:r w:rsidRPr="002B02D8">
              <w:rPr>
                <w:szCs w:val="20"/>
              </w:rPr>
              <w:t xml:space="preserve"> if the target cell is known/unknown</w:t>
            </w:r>
          </w:p>
        </w:tc>
      </w:tr>
      <w:tr w:rsidR="00290717" w:rsidRPr="0039050B" w14:paraId="2EA01B55" w14:textId="77777777" w:rsidTr="002B02D8">
        <w:trPr>
          <w:trHeight w:val="751"/>
        </w:trPr>
        <w:tc>
          <w:tcPr>
            <w:tcW w:w="1429" w:type="dxa"/>
          </w:tcPr>
          <w:p w14:paraId="68C44B8B" w14:textId="77777777" w:rsidR="00290717" w:rsidRPr="002B02D8" w:rsidRDefault="00290717" w:rsidP="00E82AD7">
            <w:pPr>
              <w:spacing w:after="180"/>
              <w:jc w:val="both"/>
              <w:rPr>
                <w:szCs w:val="20"/>
                <w:lang w:val="en-GB"/>
              </w:rPr>
            </w:pPr>
            <w:r w:rsidRPr="002B02D8">
              <w:rPr>
                <w:szCs w:val="20"/>
                <w:lang w:val="en-GB"/>
              </w:rPr>
              <w:t>T</w:t>
            </w:r>
            <w:r w:rsidRPr="002B02D8">
              <w:rPr>
                <w:rFonts w:ascii="Calibri" w:hAnsi="Calibri" w:cs="Calibri"/>
                <w:szCs w:val="20"/>
                <w:vertAlign w:val="subscript"/>
                <w:lang w:val="en-GB"/>
              </w:rPr>
              <w:t>Δ</w:t>
            </w:r>
          </w:p>
        </w:tc>
        <w:tc>
          <w:tcPr>
            <w:tcW w:w="8351" w:type="dxa"/>
          </w:tcPr>
          <w:p w14:paraId="4D9309CF" w14:textId="77777777" w:rsidR="00290717" w:rsidRPr="002B02D8" w:rsidRDefault="00290717" w:rsidP="00E82AD7">
            <w:pPr>
              <w:spacing w:after="180"/>
              <w:jc w:val="both"/>
              <w:rPr>
                <w:szCs w:val="20"/>
                <w:lang w:val="en-GB"/>
              </w:rPr>
            </w:pPr>
            <w:r w:rsidRPr="002B02D8">
              <w:rPr>
                <w:szCs w:val="20"/>
                <w:lang w:val="en-GB"/>
              </w:rPr>
              <w:t>T</w:t>
            </w:r>
            <w:r w:rsidRPr="002B02D8">
              <w:rPr>
                <w:rFonts w:ascii="Calibri" w:hAnsi="Calibri" w:cs="Calibri"/>
                <w:szCs w:val="20"/>
                <w:vertAlign w:val="subscript"/>
                <w:lang w:val="en-GB"/>
              </w:rPr>
              <w:t>Δ</w:t>
            </w:r>
            <w:r w:rsidRPr="002B02D8">
              <w:rPr>
                <w:szCs w:val="20"/>
                <w:vertAlign w:val="subscript"/>
                <w:lang w:val="en-GB"/>
              </w:rPr>
              <w:t xml:space="preserve"> </w:t>
            </w:r>
            <w:r w:rsidRPr="002B02D8">
              <w:rPr>
                <w:szCs w:val="20"/>
                <w:lang w:val="en-GB"/>
              </w:rPr>
              <w:t xml:space="preserve">is time for fine time tracking and acquiring full timing information of the target cell. </w:t>
            </w:r>
          </w:p>
          <w:p w14:paraId="1CEC1CC6" w14:textId="77777777" w:rsidR="00290717" w:rsidRPr="002B02D8" w:rsidRDefault="00290717" w:rsidP="00E82AD7">
            <w:pPr>
              <w:spacing w:after="180"/>
              <w:jc w:val="both"/>
              <w:rPr>
                <w:szCs w:val="20"/>
                <w:lang w:val="en-GB"/>
              </w:rPr>
            </w:pPr>
          </w:p>
        </w:tc>
      </w:tr>
      <w:tr w:rsidR="00290717" w:rsidRPr="0039050B" w14:paraId="467DB2AF" w14:textId="77777777" w:rsidTr="002B02D8">
        <w:trPr>
          <w:trHeight w:val="751"/>
        </w:trPr>
        <w:tc>
          <w:tcPr>
            <w:tcW w:w="1429" w:type="dxa"/>
          </w:tcPr>
          <w:p w14:paraId="4F455C20" w14:textId="77777777" w:rsidR="00290717" w:rsidRPr="002B02D8" w:rsidRDefault="00290717" w:rsidP="00E82AD7">
            <w:pPr>
              <w:spacing w:after="180"/>
              <w:jc w:val="both"/>
              <w:rPr>
                <w:szCs w:val="20"/>
                <w:lang w:val="en-GB"/>
              </w:rPr>
            </w:pPr>
            <w:proofErr w:type="spellStart"/>
            <w:r w:rsidRPr="002B02D8">
              <w:rPr>
                <w:szCs w:val="20"/>
                <w:lang w:val="en-GB"/>
              </w:rPr>
              <w:t>T</w:t>
            </w:r>
            <w:r w:rsidRPr="002B02D8">
              <w:rPr>
                <w:szCs w:val="20"/>
                <w:vertAlign w:val="subscript"/>
                <w:lang w:val="en-GB"/>
              </w:rPr>
              <w:t>margin</w:t>
            </w:r>
            <w:proofErr w:type="spellEnd"/>
          </w:p>
        </w:tc>
        <w:tc>
          <w:tcPr>
            <w:tcW w:w="8351" w:type="dxa"/>
          </w:tcPr>
          <w:p w14:paraId="32EC2612" w14:textId="77777777" w:rsidR="00290717" w:rsidRPr="002B02D8" w:rsidRDefault="00290717" w:rsidP="00E82AD7">
            <w:pPr>
              <w:spacing w:after="180"/>
              <w:jc w:val="both"/>
              <w:rPr>
                <w:szCs w:val="20"/>
                <w:lang w:val="en-GB"/>
              </w:rPr>
            </w:pPr>
            <w:proofErr w:type="spellStart"/>
            <w:r w:rsidRPr="002B02D8">
              <w:rPr>
                <w:szCs w:val="20"/>
                <w:lang w:val="en-GB"/>
              </w:rPr>
              <w:t>T</w:t>
            </w:r>
            <w:r w:rsidRPr="002B02D8">
              <w:rPr>
                <w:rFonts w:ascii="Calibri" w:hAnsi="Calibri" w:cs="Calibri"/>
                <w:szCs w:val="20"/>
                <w:vertAlign w:val="subscript"/>
                <w:lang w:val="en-GB"/>
              </w:rPr>
              <w:t>margin</w:t>
            </w:r>
            <w:proofErr w:type="spellEnd"/>
            <w:r w:rsidRPr="002B02D8">
              <w:rPr>
                <w:rFonts w:ascii="Calibri" w:hAnsi="Calibri" w:cs="Calibri"/>
                <w:szCs w:val="20"/>
                <w:vertAlign w:val="subscript"/>
                <w:lang w:val="en-GB"/>
              </w:rPr>
              <w:t xml:space="preserve"> </w:t>
            </w:r>
            <w:r w:rsidRPr="002B02D8">
              <w:rPr>
                <w:szCs w:val="20"/>
                <w:lang w:val="en-GB"/>
              </w:rPr>
              <w:t xml:space="preserve">is the time for SSB post-processing and can be up to 2 </w:t>
            </w:r>
            <w:proofErr w:type="spellStart"/>
            <w:r w:rsidRPr="002B02D8">
              <w:rPr>
                <w:szCs w:val="20"/>
                <w:lang w:val="en-GB"/>
              </w:rPr>
              <w:t>ms</w:t>
            </w:r>
            <w:proofErr w:type="spellEnd"/>
            <w:r w:rsidRPr="002B02D8">
              <w:rPr>
                <w:szCs w:val="20"/>
                <w:lang w:val="en-GB"/>
              </w:rPr>
              <w:t>.</w:t>
            </w:r>
          </w:p>
          <w:p w14:paraId="287D5057" w14:textId="77777777" w:rsidR="00290717" w:rsidRPr="002B02D8" w:rsidRDefault="00290717" w:rsidP="00E82AD7">
            <w:pPr>
              <w:spacing w:after="180"/>
              <w:jc w:val="both"/>
              <w:rPr>
                <w:szCs w:val="20"/>
                <w:lang w:val="en-GB"/>
              </w:rPr>
            </w:pPr>
          </w:p>
        </w:tc>
      </w:tr>
    </w:tbl>
    <w:p w14:paraId="252A3072" w14:textId="3133ECC3" w:rsidR="00D532FF" w:rsidRDefault="00D041D1" w:rsidP="0004722E">
      <w:pPr>
        <w:pStyle w:val="Caption"/>
        <w:rPr>
          <w:lang w:val="en-GB"/>
        </w:rPr>
      </w:pPr>
      <w:bookmarkStart w:id="6" w:name="_Ref115422634"/>
      <w:r>
        <w:t xml:space="preserve">Table </w:t>
      </w:r>
      <w:fldSimple w:instr=" SEQ Table \* ARABIC ">
        <w:r w:rsidR="003B1856">
          <w:rPr>
            <w:noProof/>
          </w:rPr>
          <w:t>2</w:t>
        </w:r>
      </w:fldSimple>
      <w:bookmarkEnd w:id="6"/>
      <w:r>
        <w:t>: RAN4 L3 delay components</w:t>
      </w:r>
    </w:p>
    <w:p w14:paraId="0DD70DC5" w14:textId="05E19234" w:rsidR="00786667" w:rsidRDefault="00786667" w:rsidP="0004722E">
      <w:pPr>
        <w:pStyle w:val="RAN4observation0"/>
      </w:pPr>
      <w:r>
        <w:t>The service interruption time is defined differently between RAN2 and RAN4. The main difference is the ending point which mark</w:t>
      </w:r>
      <w:r w:rsidR="00C34446">
        <w:t>s</w:t>
      </w:r>
      <w:r>
        <w:t xml:space="preserve"> the end of service interruption.</w:t>
      </w:r>
    </w:p>
    <w:p w14:paraId="125AA2A7" w14:textId="23DB12A5" w:rsidR="003610E3" w:rsidRPr="009D4415" w:rsidRDefault="00AF3096" w:rsidP="004B3090">
      <w:r>
        <w:rPr>
          <w:lang w:val="en-GB"/>
        </w:rPr>
        <w:t xml:space="preserve">We expect that LLM will cover many different scenarios and deployments. </w:t>
      </w:r>
      <w:r w:rsidR="00272114">
        <w:rPr>
          <w:lang w:val="en-GB"/>
        </w:rPr>
        <w:t xml:space="preserve">Based on such assumption we also believe that in </w:t>
      </w:r>
      <w:r w:rsidR="00B5464C">
        <w:rPr>
          <w:lang w:val="en-GB"/>
        </w:rPr>
        <w:t>some scenarios the UE may be able to perform RACH-less LLM whi</w:t>
      </w:r>
      <w:r w:rsidR="00717B57">
        <w:rPr>
          <w:lang w:val="en-GB"/>
        </w:rPr>
        <w:t>le in other scenarios RACH-based LLM will be needed.</w:t>
      </w:r>
    </w:p>
    <w:p w14:paraId="02D3C5AE" w14:textId="6E1E95C7" w:rsidR="00786667" w:rsidRDefault="00786667" w:rsidP="0004722E">
      <w:pPr>
        <w:pStyle w:val="RAN4observation0"/>
      </w:pPr>
      <w:r>
        <w:t xml:space="preserve">LLM </w:t>
      </w:r>
      <w:r w:rsidR="00C96837">
        <w:t>will need to support both, RACH, and RACH-less procedures</w:t>
      </w:r>
    </w:p>
    <w:p w14:paraId="25748367" w14:textId="0BF37F16" w:rsidR="00ED5C1B" w:rsidRDefault="00786667" w:rsidP="0004722E">
      <w:pPr>
        <w:pStyle w:val="RAN4proposal"/>
        <w:rPr>
          <w:lang w:val="en-GB"/>
        </w:rPr>
      </w:pPr>
      <w:r>
        <w:rPr>
          <w:lang w:val="en-GB"/>
        </w:rPr>
        <w:t>RAN4 is to review the delay component</w:t>
      </w:r>
      <w:r w:rsidR="00F63464">
        <w:rPr>
          <w:lang w:val="en-GB"/>
        </w:rPr>
        <w:t>s</w:t>
      </w:r>
      <w:r>
        <w:rPr>
          <w:lang w:val="en-GB"/>
        </w:rPr>
        <w:t xml:space="preserve"> of the existing definition for L3 </w:t>
      </w:r>
      <w:r w:rsidR="00C96837">
        <w:rPr>
          <w:lang w:val="en-GB"/>
        </w:rPr>
        <w:t>handover and</w:t>
      </w:r>
      <w:r>
        <w:rPr>
          <w:lang w:val="en-GB"/>
        </w:rPr>
        <w:t xml:space="preserve"> discuss the adaptability of such definition in LLM. </w:t>
      </w:r>
    </w:p>
    <w:p w14:paraId="17525D1B" w14:textId="31EC102C" w:rsidR="00557396" w:rsidRDefault="00557396" w:rsidP="0004722E">
      <w:pPr>
        <w:pStyle w:val="RAN4proposal"/>
        <w:rPr>
          <w:lang w:val="en-GB"/>
        </w:rPr>
      </w:pPr>
      <w:r>
        <w:rPr>
          <w:lang w:val="en-GB"/>
        </w:rPr>
        <w:t xml:space="preserve">To distinguish </w:t>
      </w:r>
      <w:r w:rsidR="00FE51DC">
        <w:rPr>
          <w:lang w:val="en-GB"/>
        </w:rPr>
        <w:t>from C</w:t>
      </w:r>
      <w:r>
        <w:rPr>
          <w:lang w:val="en-GB"/>
        </w:rPr>
        <w:t xml:space="preserve">ell </w:t>
      </w:r>
      <w:r w:rsidR="0019599E">
        <w:rPr>
          <w:lang w:val="en-GB"/>
        </w:rPr>
        <w:t>Sw</w:t>
      </w:r>
      <w:r>
        <w:rPr>
          <w:lang w:val="en-GB"/>
        </w:rPr>
        <w:t xml:space="preserve">itch command in LLM from L3, we </w:t>
      </w:r>
      <w:r w:rsidR="00076DEB">
        <w:rPr>
          <w:lang w:val="en-GB"/>
        </w:rPr>
        <w:t>should</w:t>
      </w:r>
      <w:r w:rsidR="00FE51DC">
        <w:rPr>
          <w:lang w:val="en-GB"/>
        </w:rPr>
        <w:t xml:space="preserve"> call it </w:t>
      </w:r>
      <w:r>
        <w:rPr>
          <w:lang w:val="en-GB"/>
        </w:rPr>
        <w:t xml:space="preserve">LLM switch command </w:t>
      </w:r>
    </w:p>
    <w:p w14:paraId="326C47F3" w14:textId="77777777" w:rsidR="00290717" w:rsidRDefault="00290717" w:rsidP="002A13FB">
      <w:pPr>
        <w:rPr>
          <w:lang w:val="en-GB"/>
        </w:rPr>
      </w:pPr>
    </w:p>
    <w:p w14:paraId="698B340A" w14:textId="0D4BE6AC" w:rsidR="005452F8" w:rsidRDefault="00B104B5" w:rsidP="005452F8">
      <w:r w:rsidRPr="00B104B5">
        <w:lastRenderedPageBreak/>
        <w:t xml:space="preserve"> </w:t>
      </w:r>
      <w:r w:rsidR="00EA031F">
        <w:object w:dxaOrig="9646" w:dyaOrig="2476" w14:anchorId="749A9590">
          <v:shape id="_x0000_i1026" type="#_x0000_t75" style="width:482.35pt;height:123.7pt" o:ole="">
            <v:imagedata r:id="rId10" o:title=""/>
          </v:shape>
          <o:OLEObject Type="Embed" ProgID="Visio.Drawing.15" ShapeID="_x0000_i1026" DrawAspect="Content" ObjectID="_1726060139" r:id="rId11"/>
        </w:object>
      </w:r>
      <w:r w:rsidR="00D31649" w:rsidDel="00D31649">
        <w:t xml:space="preserve"> </w:t>
      </w:r>
    </w:p>
    <w:p w14:paraId="4E4C31D4" w14:textId="74935559" w:rsidR="005452F8" w:rsidRDefault="005452F8" w:rsidP="0004722E">
      <w:pPr>
        <w:pStyle w:val="Caption"/>
      </w:pPr>
      <w:r>
        <w:t xml:space="preserve">Figure </w:t>
      </w:r>
      <w:fldSimple w:instr=" SEQ Figure \* ARABIC ">
        <w:r w:rsidR="003B1856">
          <w:rPr>
            <w:noProof/>
          </w:rPr>
          <w:t>2</w:t>
        </w:r>
      </w:fldSimple>
      <w:r>
        <w:t xml:space="preserve">: Expected RAN4 </w:t>
      </w:r>
      <w:r w:rsidR="007E6773">
        <w:t xml:space="preserve">scope, LLM </w:t>
      </w:r>
      <w:r w:rsidR="00760FFF">
        <w:t>delay values are for FFS</w:t>
      </w:r>
    </w:p>
    <w:p w14:paraId="005501C6" w14:textId="58A46487" w:rsidR="00025BBE" w:rsidRPr="0004722E" w:rsidRDefault="005C5492" w:rsidP="00A93A5F">
      <w:pPr>
        <w:pStyle w:val="RAN4proposal"/>
      </w:pPr>
      <w:r w:rsidRPr="0004722E">
        <w:t xml:space="preserve">Exact </w:t>
      </w:r>
      <w:r w:rsidR="00CD3BC8" w:rsidRPr="0004722E">
        <w:t>time values displayed in the</w:t>
      </w:r>
      <w:r w:rsidR="00C54BA9">
        <w:t xml:space="preserve"> </w:t>
      </w:r>
      <w:r w:rsidR="00C54BA9">
        <w:fldChar w:fldCharType="begin"/>
      </w:r>
      <w:r w:rsidR="00C54BA9">
        <w:instrText xml:space="preserve"> REF _Ref115422634 \h </w:instrText>
      </w:r>
      <w:r w:rsidR="00C54BA9">
        <w:fldChar w:fldCharType="separate"/>
      </w:r>
      <w:r w:rsidR="003B1856">
        <w:t xml:space="preserve">Table </w:t>
      </w:r>
      <w:r w:rsidR="003B1856">
        <w:rPr>
          <w:noProof/>
        </w:rPr>
        <w:t>2</w:t>
      </w:r>
      <w:r w:rsidR="00C54BA9">
        <w:fldChar w:fldCharType="end"/>
      </w:r>
      <w:r w:rsidR="00CD3BC8" w:rsidRPr="0004722E">
        <w:t xml:space="preserve"> </w:t>
      </w:r>
      <w:r w:rsidR="009E1A6F" w:rsidRPr="0004722E">
        <w:t>for LLM are for FFS</w:t>
      </w:r>
    </w:p>
    <w:p w14:paraId="4E9927BF" w14:textId="6596288C" w:rsidR="007C4FE8" w:rsidRDefault="00557396" w:rsidP="00542839">
      <w:pPr>
        <w:jc w:val="both"/>
        <w:rPr>
          <w:lang w:val="en-GB"/>
        </w:rPr>
      </w:pPr>
      <w:r>
        <w:rPr>
          <w:lang w:val="en-GB"/>
        </w:rPr>
        <w:t>To enable full benefit of LLM handover, w</w:t>
      </w:r>
      <w:r w:rsidR="00542839" w:rsidRPr="00542839">
        <w:rPr>
          <w:lang w:val="en-GB"/>
        </w:rPr>
        <w:t xml:space="preserve">e expect that </w:t>
      </w:r>
      <w:r w:rsidR="00D36A5B" w:rsidRPr="00542839">
        <w:rPr>
          <w:lang w:val="en-GB"/>
        </w:rPr>
        <w:t>a</w:t>
      </w:r>
      <w:r w:rsidR="00542839" w:rsidRPr="00542839">
        <w:rPr>
          <w:lang w:val="en-GB"/>
        </w:rPr>
        <w:t xml:space="preserve"> </w:t>
      </w:r>
      <w:r w:rsidR="007E1956">
        <w:rPr>
          <w:lang w:val="en-GB"/>
        </w:rPr>
        <w:t xml:space="preserve">cell switch </w:t>
      </w:r>
      <w:r w:rsidR="00542839" w:rsidRPr="00542839">
        <w:rPr>
          <w:lang w:val="en-GB"/>
        </w:rPr>
        <w:t xml:space="preserve">interrupt (if any) related to a cell change performed by use of the </w:t>
      </w:r>
      <w:r w:rsidR="006F4E50">
        <w:rPr>
          <w:lang w:val="en-GB"/>
        </w:rPr>
        <w:t>LLM</w:t>
      </w:r>
      <w:r w:rsidR="00542839" w:rsidRPr="00542839">
        <w:rPr>
          <w:lang w:val="en-GB"/>
        </w:rPr>
        <w:t xml:space="preserve"> procedure </w:t>
      </w:r>
      <w:r>
        <w:rPr>
          <w:lang w:val="en-GB"/>
        </w:rPr>
        <w:t>should be</w:t>
      </w:r>
      <w:r w:rsidR="00542839" w:rsidRPr="00542839">
        <w:rPr>
          <w:lang w:val="en-GB"/>
        </w:rPr>
        <w:t xml:space="preserve"> </w:t>
      </w:r>
      <w:r w:rsidR="00542839" w:rsidRPr="00845C59">
        <w:rPr>
          <w:b/>
          <w:bCs/>
          <w:lang w:val="en-GB"/>
        </w:rPr>
        <w:t>significantly</w:t>
      </w:r>
      <w:r w:rsidR="00542839" w:rsidRPr="00542839">
        <w:rPr>
          <w:lang w:val="en-GB"/>
        </w:rPr>
        <w:t xml:space="preserve"> shorter than the existing L3 Handover interrupt time. Otherwise, this will negatively impact the gain from </w:t>
      </w:r>
      <w:r w:rsidR="00A43CEE">
        <w:rPr>
          <w:lang w:val="en-GB"/>
        </w:rPr>
        <w:t>LLM</w:t>
      </w:r>
      <w:r w:rsidR="00542839" w:rsidRPr="00542839">
        <w:rPr>
          <w:lang w:val="en-GB"/>
        </w:rPr>
        <w:t xml:space="preserve"> feature</w:t>
      </w:r>
      <w:r w:rsidR="007C4FE8">
        <w:rPr>
          <w:lang w:val="en-GB"/>
        </w:rPr>
        <w:t xml:space="preserve">. </w:t>
      </w:r>
      <w:r w:rsidR="007C4FE8" w:rsidRPr="007C4FE8">
        <w:rPr>
          <w:lang w:val="en-GB"/>
        </w:rPr>
        <w:t xml:space="preserve">In our view the existing HO interruption time would set a maximum limit for any interrupt time </w:t>
      </w:r>
      <w:r w:rsidR="00076BAC">
        <w:rPr>
          <w:lang w:val="en-GB"/>
        </w:rPr>
        <w:t>for</w:t>
      </w:r>
      <w:r w:rsidR="00076BAC" w:rsidRPr="007C4FE8">
        <w:rPr>
          <w:lang w:val="en-GB"/>
        </w:rPr>
        <w:t xml:space="preserve"> </w:t>
      </w:r>
      <w:r w:rsidR="00076BAC">
        <w:rPr>
          <w:lang w:val="en-GB"/>
        </w:rPr>
        <w:t xml:space="preserve">LLM </w:t>
      </w:r>
      <w:r w:rsidR="007C4FE8" w:rsidRPr="007C4FE8">
        <w:rPr>
          <w:lang w:val="en-GB"/>
        </w:rPr>
        <w:t>cell change</w:t>
      </w:r>
      <w:r w:rsidR="007C4FE8">
        <w:rPr>
          <w:lang w:val="en-GB"/>
        </w:rPr>
        <w:t xml:space="preserve">. However, the target </w:t>
      </w:r>
      <w:r w:rsidR="00DD2719">
        <w:rPr>
          <w:lang w:val="en-GB"/>
        </w:rPr>
        <w:t xml:space="preserve">of the limit should be to minimise the delay. </w:t>
      </w:r>
    </w:p>
    <w:p w14:paraId="3FC97930" w14:textId="0484BC29" w:rsidR="00AE290D" w:rsidRPr="00A93A5F" w:rsidRDefault="00AE290D" w:rsidP="00A93A5F">
      <w:pPr>
        <w:pStyle w:val="RAN4observation0"/>
      </w:pPr>
      <w:r w:rsidRPr="00A93A5F">
        <w:t xml:space="preserve">Cell change interrupt related to a cell change by </w:t>
      </w:r>
      <w:r w:rsidR="00A967D3">
        <w:t>LLM</w:t>
      </w:r>
      <w:r w:rsidRPr="00A93A5F">
        <w:t xml:space="preserve"> should aim at being </w:t>
      </w:r>
      <w:r w:rsidR="00A967D3">
        <w:t xml:space="preserve">significantly </w:t>
      </w:r>
      <w:r w:rsidRPr="00A93A5F">
        <w:t xml:space="preserve">shorter than existing interrupt due to L3 handover to enable gains from </w:t>
      </w:r>
      <w:r w:rsidR="00040A52">
        <w:t>LLM</w:t>
      </w:r>
      <w:r w:rsidRPr="00A93A5F">
        <w:t xml:space="preserve"> over existing L3 mobility.</w:t>
      </w:r>
    </w:p>
    <w:p w14:paraId="71C35E7F" w14:textId="0A18B86E" w:rsidR="007078C8" w:rsidRPr="00A25EDA" w:rsidRDefault="00A25EDA" w:rsidP="0004722E">
      <w:pPr>
        <w:rPr>
          <w:lang w:val="en-GB"/>
        </w:rPr>
      </w:pPr>
      <w:r>
        <w:rPr>
          <w:lang w:val="en-GB"/>
        </w:rPr>
        <w:t xml:space="preserve">We think that the </w:t>
      </w:r>
      <w:r w:rsidR="007078C8" w:rsidRPr="00A25EDA">
        <w:rPr>
          <w:lang w:val="en-GB"/>
        </w:rPr>
        <w:t xml:space="preserve">overall principle should be that the LLM </w:t>
      </w:r>
      <w:r w:rsidR="00041B06">
        <w:rPr>
          <w:lang w:val="en-GB"/>
        </w:rPr>
        <w:t xml:space="preserve">cell </w:t>
      </w:r>
      <w:r w:rsidR="00472518">
        <w:rPr>
          <w:lang w:val="en-GB"/>
        </w:rPr>
        <w:t>switch</w:t>
      </w:r>
      <w:r w:rsidR="00041B06" w:rsidRPr="00A25EDA">
        <w:rPr>
          <w:lang w:val="en-GB"/>
        </w:rPr>
        <w:t xml:space="preserve"> </w:t>
      </w:r>
      <w:r w:rsidR="007078C8" w:rsidRPr="00A25EDA">
        <w:rPr>
          <w:lang w:val="en-GB"/>
        </w:rPr>
        <w:t>time should be minimised as much as possible</w:t>
      </w:r>
      <w:r>
        <w:rPr>
          <w:lang w:val="en-GB"/>
        </w:rPr>
        <w:t xml:space="preserve">. </w:t>
      </w:r>
      <w:r w:rsidR="007078C8" w:rsidRPr="00A25EDA">
        <w:rPr>
          <w:lang w:val="en-GB"/>
        </w:rPr>
        <w:t xml:space="preserve">In any given case, the LLM </w:t>
      </w:r>
      <w:r w:rsidR="002174EF">
        <w:rPr>
          <w:lang w:val="en-GB"/>
        </w:rPr>
        <w:t>cell switch</w:t>
      </w:r>
      <w:r w:rsidR="002174EF" w:rsidRPr="00A25EDA">
        <w:rPr>
          <w:lang w:val="en-GB"/>
        </w:rPr>
        <w:t xml:space="preserve"> </w:t>
      </w:r>
      <w:r w:rsidR="007078C8" w:rsidRPr="00A25EDA">
        <w:rPr>
          <w:lang w:val="en-GB"/>
        </w:rPr>
        <w:t xml:space="preserve">time should not exceed the minimum time of L3 </w:t>
      </w:r>
      <w:r w:rsidR="00BB6D94">
        <w:rPr>
          <w:lang w:val="en-GB"/>
        </w:rPr>
        <w:t xml:space="preserve">handover. </w:t>
      </w:r>
    </w:p>
    <w:p w14:paraId="34BA9BE2" w14:textId="761165C3" w:rsidR="00025BBE" w:rsidRPr="00A93A5F" w:rsidRDefault="00037F87" w:rsidP="00A93A5F">
      <w:pPr>
        <w:pStyle w:val="RAN4proposal"/>
      </w:pPr>
      <w:r w:rsidRPr="00A93A5F">
        <w:t xml:space="preserve">LLM </w:t>
      </w:r>
      <w:r w:rsidR="002174EF">
        <w:t>cell switch</w:t>
      </w:r>
      <w:r w:rsidRPr="00A93A5F">
        <w:t xml:space="preserve"> interruption </w:t>
      </w:r>
      <w:r w:rsidR="00F42735" w:rsidRPr="00A93A5F">
        <w:t>time should be minimi</w:t>
      </w:r>
      <w:r w:rsidR="00F304D5" w:rsidRPr="00A93A5F">
        <w:t>z</w:t>
      </w:r>
      <w:r w:rsidR="00F42735" w:rsidRPr="00A93A5F">
        <w:t xml:space="preserve">ed, and </w:t>
      </w:r>
      <w:r w:rsidR="003715B1" w:rsidRPr="00A93A5F">
        <w:t xml:space="preserve">upper limit should be agreed not to </w:t>
      </w:r>
      <w:r w:rsidR="00B343D9" w:rsidRPr="00A93A5F">
        <w:t>exceed the</w:t>
      </w:r>
      <w:r w:rsidR="00DD2719" w:rsidRPr="00A93A5F">
        <w:t xml:space="preserve"> existing</w:t>
      </w:r>
      <w:r w:rsidR="009A7561" w:rsidRPr="00A93A5F">
        <w:t xml:space="preserve"> L3 </w:t>
      </w:r>
      <w:r w:rsidR="00DD2719" w:rsidRPr="00A93A5F">
        <w:t>HO interruption time</w:t>
      </w:r>
    </w:p>
    <w:p w14:paraId="343ABAA2" w14:textId="60E7F460" w:rsidR="00542839" w:rsidRDefault="00E14C82" w:rsidP="00833C31">
      <w:pPr>
        <w:pStyle w:val="RAN4H2"/>
      </w:pPr>
      <w:r>
        <w:t xml:space="preserve">L1 measurement core </w:t>
      </w:r>
      <w:r w:rsidR="000638C7">
        <w:t>requirements</w:t>
      </w:r>
    </w:p>
    <w:p w14:paraId="43856FF4" w14:textId="73E9087F" w:rsidR="00833C31" w:rsidRPr="00833C31" w:rsidRDefault="00833C31" w:rsidP="00833C31">
      <w:r>
        <w:t xml:space="preserve">Recent RAN2 agreement bases the design on L1 measurements to trigger LLM.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33C31" w14:paraId="2928D535" w14:textId="77777777" w:rsidTr="00833C31">
        <w:tc>
          <w:tcPr>
            <w:tcW w:w="9617" w:type="dxa"/>
          </w:tcPr>
          <w:p w14:paraId="1E882D98" w14:textId="77777777" w:rsidR="00833C31" w:rsidRPr="00833C31" w:rsidRDefault="00833C31" w:rsidP="00833C31">
            <w:pPr>
              <w:pStyle w:val="Agreement"/>
              <w:tabs>
                <w:tab w:val="clear" w:pos="1619"/>
                <w:tab w:val="num" w:pos="810"/>
              </w:tabs>
              <w:ind w:left="810" w:hanging="450"/>
              <w:rPr>
                <w:sz w:val="16"/>
                <w:szCs w:val="16"/>
              </w:rPr>
            </w:pPr>
            <w:r w:rsidRPr="00833C31">
              <w:rPr>
                <w:sz w:val="16"/>
                <w:szCs w:val="16"/>
              </w:rPr>
              <w:t>Assume that we rely on L1 measurements to trigger L1L2 mobility (still measurement for preparation could be L3, FFS)</w:t>
            </w:r>
          </w:p>
          <w:p w14:paraId="48881F62" w14:textId="77777777" w:rsidR="00833C31" w:rsidRDefault="00833C31" w:rsidP="00833C31">
            <w:pPr>
              <w:rPr>
                <w:lang w:val="en-GB"/>
              </w:rPr>
            </w:pPr>
          </w:p>
        </w:tc>
      </w:tr>
    </w:tbl>
    <w:p w14:paraId="41CC97CA" w14:textId="77777777" w:rsidR="00833C31" w:rsidRPr="00833C31" w:rsidRDefault="00833C31" w:rsidP="00833C31">
      <w:pPr>
        <w:rPr>
          <w:lang w:val="en-GB"/>
        </w:rPr>
      </w:pPr>
    </w:p>
    <w:p w14:paraId="1CACCF2B" w14:textId="41A40652" w:rsidR="00542839" w:rsidRPr="00542839" w:rsidRDefault="00542839" w:rsidP="00542839">
      <w:pPr>
        <w:jc w:val="both"/>
        <w:rPr>
          <w:lang w:val="en-GB"/>
        </w:rPr>
      </w:pPr>
      <w:r w:rsidRPr="00542839">
        <w:rPr>
          <w:lang w:val="en-GB"/>
        </w:rPr>
        <w:t xml:space="preserve">RAN4 has defined </w:t>
      </w:r>
      <w:r w:rsidR="000F71BA">
        <w:rPr>
          <w:lang w:val="en-GB"/>
        </w:rPr>
        <w:t xml:space="preserve">RSRP intra-frequency and inter-frequency </w:t>
      </w:r>
      <w:r w:rsidRPr="00542839">
        <w:rPr>
          <w:lang w:val="en-GB"/>
        </w:rPr>
        <w:t>measurement accuracies in section 10</w:t>
      </w:r>
      <w:r w:rsidR="000F71BA">
        <w:rPr>
          <w:lang w:val="en-GB"/>
        </w:rPr>
        <w:t>.</w:t>
      </w:r>
      <w:r w:rsidR="00E43ABA">
        <w:rPr>
          <w:lang w:val="en-GB"/>
        </w:rPr>
        <w:t xml:space="preserve"> </w:t>
      </w:r>
      <w:r w:rsidRPr="00542839">
        <w:rPr>
          <w:lang w:val="en-GB"/>
        </w:rPr>
        <w:t xml:space="preserve">We note that already in Rel-17 RAN4 defined </w:t>
      </w:r>
      <w:r w:rsidR="00AD29C1">
        <w:rPr>
          <w:lang w:val="en-GB"/>
        </w:rPr>
        <w:t xml:space="preserve">requirements for </w:t>
      </w:r>
      <w:r w:rsidRPr="00542839">
        <w:rPr>
          <w:lang w:val="en-GB"/>
        </w:rPr>
        <w:t>L1-RSRP measurement for a cell with different PCI than serving cell</w:t>
      </w:r>
      <w:r w:rsidR="006165A5">
        <w:rPr>
          <w:lang w:val="en-GB"/>
        </w:rPr>
        <w:t xml:space="preserve"> in section </w:t>
      </w:r>
      <w:r w:rsidR="00D90F52">
        <w:rPr>
          <w:lang w:val="en-GB"/>
        </w:rPr>
        <w:t>9.13</w:t>
      </w:r>
      <w:r w:rsidRPr="00542839">
        <w:rPr>
          <w:lang w:val="en-GB"/>
        </w:rPr>
        <w:t xml:space="preserve">. </w:t>
      </w:r>
    </w:p>
    <w:p w14:paraId="19AB8386" w14:textId="4A972D7A" w:rsidR="00197812" w:rsidRDefault="00542839" w:rsidP="0004722E">
      <w:pPr>
        <w:pStyle w:val="RAN4observation0"/>
      </w:pPr>
      <w:r w:rsidRPr="00D16AB1">
        <w:t xml:space="preserve">RAN4 has defined </w:t>
      </w:r>
      <w:r w:rsidR="000740E7">
        <w:t xml:space="preserve">requirements for </w:t>
      </w:r>
      <w:r w:rsidRPr="00D16AB1">
        <w:t xml:space="preserve">L1-RSRP measurement </w:t>
      </w:r>
      <w:r w:rsidR="00A802A6">
        <w:t>f</w:t>
      </w:r>
      <w:r w:rsidRPr="00D16AB1">
        <w:t>or a cell with different PCI than serving cell.</w:t>
      </w:r>
    </w:p>
    <w:p w14:paraId="25CD22C5" w14:textId="0ABAE4D9" w:rsidR="00197812" w:rsidRPr="00F2787E" w:rsidRDefault="00F2787E" w:rsidP="00542839">
      <w:pPr>
        <w:jc w:val="both"/>
        <w:rPr>
          <w:lang w:val="en-GB"/>
        </w:rPr>
      </w:pPr>
      <w:r>
        <w:rPr>
          <w:lang w:val="en-GB"/>
        </w:rPr>
        <w:t>U</w:t>
      </w:r>
      <w:r w:rsidR="00197812" w:rsidRPr="00F2787E">
        <w:rPr>
          <w:lang w:val="en-GB"/>
        </w:rPr>
        <w:t xml:space="preserve">sing </w:t>
      </w:r>
      <w:r w:rsidR="00553F68">
        <w:rPr>
          <w:lang w:val="en-GB"/>
        </w:rPr>
        <w:t xml:space="preserve">these </w:t>
      </w:r>
      <w:r w:rsidR="00197812" w:rsidRPr="00F2787E">
        <w:rPr>
          <w:lang w:val="en-GB"/>
        </w:rPr>
        <w:t xml:space="preserve">existing measurements </w:t>
      </w:r>
      <w:r w:rsidR="001032F8">
        <w:rPr>
          <w:lang w:val="en-GB"/>
        </w:rPr>
        <w:t xml:space="preserve">requirements </w:t>
      </w:r>
      <w:r w:rsidR="00197812" w:rsidRPr="00F2787E">
        <w:rPr>
          <w:lang w:val="en-GB"/>
        </w:rPr>
        <w:t>as a baseline</w:t>
      </w:r>
      <w:r>
        <w:rPr>
          <w:lang w:val="en-GB"/>
        </w:rPr>
        <w:t xml:space="preserve"> is feasible way to </w:t>
      </w:r>
      <w:r w:rsidR="00804F8F">
        <w:rPr>
          <w:lang w:val="en-GB"/>
        </w:rPr>
        <w:t xml:space="preserve">define </w:t>
      </w:r>
      <w:r w:rsidR="00BE5293">
        <w:rPr>
          <w:lang w:val="en-GB"/>
        </w:rPr>
        <w:t xml:space="preserve">measurement requirements for </w:t>
      </w:r>
      <w:r>
        <w:rPr>
          <w:lang w:val="en-GB"/>
        </w:rPr>
        <w:t>LLM measurements</w:t>
      </w:r>
      <w:r w:rsidR="00197812" w:rsidRPr="00F2787E">
        <w:rPr>
          <w:lang w:val="en-GB"/>
        </w:rPr>
        <w:t xml:space="preserve">. </w:t>
      </w:r>
      <w:r w:rsidR="003379E1">
        <w:rPr>
          <w:lang w:val="en-GB"/>
        </w:rPr>
        <w:t xml:space="preserve">We </w:t>
      </w:r>
      <w:r w:rsidR="00197812" w:rsidRPr="00F2787E">
        <w:rPr>
          <w:lang w:val="en-GB"/>
        </w:rPr>
        <w:t xml:space="preserve">expect that </w:t>
      </w:r>
      <w:r w:rsidR="00BE5293">
        <w:rPr>
          <w:lang w:val="en-GB"/>
        </w:rPr>
        <w:t>RAN4 could</w:t>
      </w:r>
      <w:r w:rsidR="003379E1">
        <w:rPr>
          <w:lang w:val="en-GB"/>
        </w:rPr>
        <w:t xml:space="preserve"> use existing </w:t>
      </w:r>
      <w:r w:rsidR="0098588B" w:rsidRPr="00D16AB1">
        <w:t xml:space="preserve">L1-RSRP measurement </w:t>
      </w:r>
      <w:r w:rsidR="0098588B">
        <w:t>f</w:t>
      </w:r>
      <w:r w:rsidR="0098588B" w:rsidRPr="00D16AB1">
        <w:t>or a cell with different PCI than serving cell</w:t>
      </w:r>
      <w:r w:rsidR="0098588B" w:rsidDel="0098588B">
        <w:rPr>
          <w:lang w:val="en-GB"/>
        </w:rPr>
        <w:t xml:space="preserve"> </w:t>
      </w:r>
      <w:r w:rsidR="00A75147">
        <w:rPr>
          <w:lang w:val="en-GB"/>
        </w:rPr>
        <w:t xml:space="preserve">at least as base </w:t>
      </w:r>
      <w:r w:rsidR="003379E1">
        <w:rPr>
          <w:lang w:val="en-GB"/>
        </w:rPr>
        <w:t xml:space="preserve">for LLM </w:t>
      </w:r>
      <w:r w:rsidR="006A075F">
        <w:rPr>
          <w:lang w:val="en-GB"/>
        </w:rPr>
        <w:t>me</w:t>
      </w:r>
      <w:r w:rsidR="00473B7D">
        <w:rPr>
          <w:lang w:val="en-GB"/>
        </w:rPr>
        <w:t>a</w:t>
      </w:r>
      <w:r w:rsidR="006A075F">
        <w:rPr>
          <w:lang w:val="en-GB"/>
        </w:rPr>
        <w:t>surement</w:t>
      </w:r>
      <w:r w:rsidR="00A75147">
        <w:rPr>
          <w:lang w:val="en-GB"/>
        </w:rPr>
        <w:t xml:space="preserve"> </w:t>
      </w:r>
      <w:r w:rsidR="003379E1">
        <w:rPr>
          <w:lang w:val="en-GB"/>
        </w:rPr>
        <w:t>and report</w:t>
      </w:r>
      <w:r w:rsidR="00217C8B">
        <w:rPr>
          <w:lang w:val="en-GB"/>
        </w:rPr>
        <w:t>ing requirements</w:t>
      </w:r>
      <w:r w:rsidR="00197812" w:rsidRPr="00F2787E">
        <w:rPr>
          <w:lang w:val="en-GB"/>
        </w:rPr>
        <w:t xml:space="preserve">. </w:t>
      </w:r>
    </w:p>
    <w:p w14:paraId="51B40C60" w14:textId="3FDF1226" w:rsidR="00542839" w:rsidRPr="00542839" w:rsidRDefault="00F2787E" w:rsidP="0004722E">
      <w:pPr>
        <w:pStyle w:val="RAN4proposal"/>
        <w:rPr>
          <w:lang w:val="en-GB"/>
        </w:rPr>
      </w:pPr>
      <w:r w:rsidRPr="00F2787E">
        <w:rPr>
          <w:lang w:val="en-GB"/>
        </w:rPr>
        <w:t>E</w:t>
      </w:r>
      <w:r w:rsidR="00542839" w:rsidRPr="00D16AB1">
        <w:rPr>
          <w:lang w:val="en-GB"/>
        </w:rPr>
        <w:t>xisting L1-RSRP measurement requirements for a cell with different PCI than serving cell can appl</w:t>
      </w:r>
      <w:r w:rsidR="000F71BA">
        <w:rPr>
          <w:lang w:val="en-GB"/>
        </w:rPr>
        <w:t>ied</w:t>
      </w:r>
      <w:r w:rsidR="00542839" w:rsidRPr="00D16AB1">
        <w:rPr>
          <w:lang w:val="en-GB"/>
        </w:rPr>
        <w:t xml:space="preserve"> for </w:t>
      </w:r>
      <w:r w:rsidR="003179CD">
        <w:rPr>
          <w:lang w:val="en-GB"/>
        </w:rPr>
        <w:t>LLM</w:t>
      </w:r>
      <w:r w:rsidR="00542839" w:rsidRPr="00D16AB1">
        <w:rPr>
          <w:lang w:val="en-GB"/>
        </w:rPr>
        <w:t>.</w:t>
      </w:r>
    </w:p>
    <w:p w14:paraId="034B9891" w14:textId="3EEA0BA2" w:rsidR="00542839" w:rsidRPr="00542839" w:rsidRDefault="00542839" w:rsidP="00542839">
      <w:pPr>
        <w:jc w:val="both"/>
        <w:rPr>
          <w:lang w:val="en-GB"/>
        </w:rPr>
      </w:pPr>
      <w:r w:rsidRPr="00542839">
        <w:rPr>
          <w:lang w:val="en-GB"/>
        </w:rPr>
        <w:t xml:space="preserve">However, </w:t>
      </w:r>
      <w:r w:rsidR="00BF6963">
        <w:rPr>
          <w:lang w:val="en-GB"/>
        </w:rPr>
        <w:t>the L1-RSRP measurement accuracy requirement for non-serving cell is missing in RAN4. W</w:t>
      </w:r>
      <w:r w:rsidRPr="00542839">
        <w:rPr>
          <w:lang w:val="en-GB"/>
        </w:rPr>
        <w:t xml:space="preserve">e also notice that the current measurement accuracies for SSB-based measurements is rather relaxed especially for FR2. Hence, we propose to discuss the L1-RSRP measurement accuracies and whether they can be improved now when they are to be used for </w:t>
      </w:r>
      <w:r w:rsidR="000F5825">
        <w:rPr>
          <w:lang w:val="en-GB"/>
        </w:rPr>
        <w:t>LLM</w:t>
      </w:r>
      <w:r w:rsidRPr="00542839">
        <w:rPr>
          <w:lang w:val="en-GB"/>
        </w:rPr>
        <w:t>.</w:t>
      </w:r>
    </w:p>
    <w:p w14:paraId="62EABBC7" w14:textId="6BC81378" w:rsidR="00542839" w:rsidRDefault="00542839" w:rsidP="0004722E">
      <w:pPr>
        <w:pStyle w:val="RAN4proposal"/>
        <w:rPr>
          <w:lang w:val="en-GB"/>
        </w:rPr>
      </w:pPr>
      <w:r w:rsidRPr="00D16AB1">
        <w:rPr>
          <w:lang w:val="en-GB"/>
        </w:rPr>
        <w:t xml:space="preserve">Discuss the L1-RSRP measurement accuracies and whether they can be improved for </w:t>
      </w:r>
      <w:r w:rsidR="003179CD">
        <w:rPr>
          <w:lang w:val="en-GB"/>
        </w:rPr>
        <w:t>LLM</w:t>
      </w:r>
      <w:r w:rsidRPr="00D16AB1">
        <w:rPr>
          <w:lang w:val="en-GB"/>
        </w:rPr>
        <w:t>.</w:t>
      </w:r>
    </w:p>
    <w:p w14:paraId="0C42C4BB" w14:textId="297DAA52" w:rsidR="00F304D5" w:rsidRPr="00A93A5F" w:rsidRDefault="000F71BA" w:rsidP="00A93A5F">
      <w:pPr>
        <w:pStyle w:val="RAN4proposal"/>
      </w:pPr>
      <w:r w:rsidRPr="0004722E">
        <w:t xml:space="preserve">RAN4 to define L1-RSRP measurement accuracy requirement for non-serving cell.  </w:t>
      </w:r>
    </w:p>
    <w:p w14:paraId="6232A5C3" w14:textId="41BB57A8" w:rsidR="00542839" w:rsidRPr="00542839" w:rsidRDefault="00542839" w:rsidP="00542839">
      <w:pPr>
        <w:pStyle w:val="Heading2"/>
      </w:pPr>
      <w:r w:rsidRPr="00542839">
        <w:lastRenderedPageBreak/>
        <w:t>2.3 Inter-frequency aspects</w:t>
      </w:r>
    </w:p>
    <w:p w14:paraId="4C0E0AA6" w14:textId="5A790887" w:rsidR="00542839" w:rsidRPr="00542839" w:rsidRDefault="00542839" w:rsidP="00542839">
      <w:pPr>
        <w:jc w:val="both"/>
        <w:rPr>
          <w:lang w:val="en-GB"/>
        </w:rPr>
      </w:pPr>
      <w:r w:rsidRPr="00542839">
        <w:rPr>
          <w:lang w:val="en-GB"/>
        </w:rPr>
        <w:t xml:space="preserve">According to the WI Description both Intra and Inter frequency requirements </w:t>
      </w:r>
      <w:proofErr w:type="gramStart"/>
      <w:r w:rsidRPr="00542839">
        <w:rPr>
          <w:lang w:val="en-GB"/>
        </w:rPr>
        <w:t>have to</w:t>
      </w:r>
      <w:proofErr w:type="gramEnd"/>
      <w:r w:rsidRPr="00542839">
        <w:rPr>
          <w:lang w:val="en-GB"/>
        </w:rPr>
        <w:t xml:space="preserve"> be considered in </w:t>
      </w:r>
      <w:r w:rsidR="000B2C61">
        <w:rPr>
          <w:bCs/>
          <w:lang w:val="en-GB"/>
        </w:rPr>
        <w:t>LLM</w:t>
      </w:r>
      <w:r w:rsidRPr="00542839">
        <w:rPr>
          <w:bCs/>
          <w:lang w:val="en-GB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542839" w:rsidRPr="00542839" w14:paraId="53A18C9B" w14:textId="77777777" w:rsidTr="00962FF8">
        <w:tc>
          <w:tcPr>
            <w:tcW w:w="9631" w:type="dxa"/>
          </w:tcPr>
          <w:p w14:paraId="51BB4FDB" w14:textId="77777777" w:rsidR="00542839" w:rsidRPr="00542839" w:rsidRDefault="00542839" w:rsidP="00542839">
            <w:pPr>
              <w:numPr>
                <w:ilvl w:val="0"/>
                <w:numId w:val="45"/>
              </w:numPr>
              <w:spacing w:line="256" w:lineRule="auto"/>
              <w:jc w:val="both"/>
              <w:rPr>
                <w:bCs/>
                <w:lang w:val="en-GB"/>
              </w:rPr>
            </w:pPr>
            <w:r w:rsidRPr="00542839">
              <w:rPr>
                <w:bCs/>
                <w:lang w:val="en-GB"/>
              </w:rPr>
              <w:t>To specify mechanism and procedures of L1/L2 based inter-cell mobility for mobility latency reduction:</w:t>
            </w:r>
          </w:p>
          <w:p w14:paraId="19F35E53" w14:textId="77777777" w:rsidR="00542839" w:rsidRPr="00542839" w:rsidRDefault="00542839" w:rsidP="00542839">
            <w:pPr>
              <w:numPr>
                <w:ilvl w:val="0"/>
                <w:numId w:val="46"/>
              </w:numPr>
              <w:spacing w:line="256" w:lineRule="auto"/>
              <w:jc w:val="both"/>
              <w:rPr>
                <w:bCs/>
                <w:lang w:val="en-GB"/>
              </w:rPr>
            </w:pPr>
            <w:r w:rsidRPr="00542839">
              <w:rPr>
                <w:bCs/>
                <w:lang w:val="en-GB"/>
              </w:rPr>
              <w:t>Configuration and maintenance for multiple candidate cells to allow fast application of configurations for candidate cells [RAN2, RAN3]</w:t>
            </w:r>
          </w:p>
          <w:p w14:paraId="287660DC" w14:textId="77777777" w:rsidR="00542839" w:rsidRPr="00542839" w:rsidRDefault="00542839" w:rsidP="00542839">
            <w:pPr>
              <w:numPr>
                <w:ilvl w:val="0"/>
                <w:numId w:val="46"/>
              </w:numPr>
              <w:spacing w:line="256" w:lineRule="auto"/>
              <w:jc w:val="both"/>
              <w:rPr>
                <w:bCs/>
                <w:lang w:val="en-GB"/>
              </w:rPr>
            </w:pPr>
            <w:r w:rsidRPr="00542839">
              <w:rPr>
                <w:bCs/>
                <w:lang w:val="en-GB"/>
              </w:rPr>
              <w:t xml:space="preserve">Dynamic switch mechanism among candidate serving cells (including </w:t>
            </w:r>
            <w:proofErr w:type="spellStart"/>
            <w:r w:rsidRPr="00542839">
              <w:rPr>
                <w:bCs/>
                <w:lang w:val="en-GB"/>
              </w:rPr>
              <w:t>SpCell</w:t>
            </w:r>
            <w:proofErr w:type="spellEnd"/>
            <w:r w:rsidRPr="00542839">
              <w:rPr>
                <w:bCs/>
                <w:lang w:val="en-GB"/>
              </w:rPr>
              <w:t xml:space="preserve"> and SCell) for the potential applicable scenarios based on L1/L2 signalling [RAN2, RAN1]</w:t>
            </w:r>
          </w:p>
          <w:p w14:paraId="606E8F11" w14:textId="77777777" w:rsidR="00542839" w:rsidRPr="00542839" w:rsidRDefault="00542839" w:rsidP="00542839">
            <w:pPr>
              <w:numPr>
                <w:ilvl w:val="0"/>
                <w:numId w:val="46"/>
              </w:numPr>
              <w:spacing w:line="256" w:lineRule="auto"/>
              <w:jc w:val="both"/>
              <w:rPr>
                <w:bCs/>
                <w:lang w:val="en-GB"/>
              </w:rPr>
            </w:pPr>
            <w:r w:rsidRPr="00542839">
              <w:rPr>
                <w:bCs/>
                <w:lang w:val="en-GB"/>
              </w:rPr>
              <w:t>L1 enhancements for inter-cell beam management, including L1 measurement and reporting, and beam indication [RAN1, RAN2]</w:t>
            </w:r>
          </w:p>
          <w:p w14:paraId="0C737365" w14:textId="77777777" w:rsidR="00542839" w:rsidRPr="00542839" w:rsidRDefault="00542839" w:rsidP="00542839">
            <w:pPr>
              <w:numPr>
                <w:ilvl w:val="1"/>
                <w:numId w:val="46"/>
              </w:numPr>
              <w:spacing w:line="256" w:lineRule="auto"/>
              <w:jc w:val="both"/>
              <w:rPr>
                <w:bCs/>
                <w:i/>
                <w:lang w:val="en-GB"/>
              </w:rPr>
            </w:pPr>
            <w:r w:rsidRPr="00542839">
              <w:rPr>
                <w:bCs/>
                <w:i/>
                <w:lang w:val="en-GB"/>
              </w:rPr>
              <w:t>Note 1: Early RAN2 involvement is necessary, including the possibility of further clarifying the interaction between this bullet with the previous bullet</w:t>
            </w:r>
          </w:p>
          <w:p w14:paraId="441E929A" w14:textId="77777777" w:rsidR="00542839" w:rsidRPr="00542839" w:rsidRDefault="00542839" w:rsidP="00542839">
            <w:pPr>
              <w:numPr>
                <w:ilvl w:val="0"/>
                <w:numId w:val="46"/>
              </w:numPr>
              <w:spacing w:line="256" w:lineRule="auto"/>
              <w:jc w:val="both"/>
              <w:rPr>
                <w:bCs/>
                <w:lang w:val="en-GB"/>
              </w:rPr>
            </w:pPr>
            <w:r w:rsidRPr="00542839">
              <w:rPr>
                <w:bCs/>
                <w:lang w:val="en-GB"/>
              </w:rPr>
              <w:t>Timing Advance management [RAN1, RAN2]</w:t>
            </w:r>
          </w:p>
          <w:p w14:paraId="63EAFE87" w14:textId="77777777" w:rsidR="00542839" w:rsidRPr="00542839" w:rsidRDefault="00542839" w:rsidP="00542839">
            <w:pPr>
              <w:numPr>
                <w:ilvl w:val="0"/>
                <w:numId w:val="46"/>
              </w:numPr>
              <w:spacing w:line="256" w:lineRule="auto"/>
              <w:jc w:val="both"/>
              <w:rPr>
                <w:bCs/>
                <w:lang w:val="en-GB"/>
              </w:rPr>
            </w:pPr>
            <w:r w:rsidRPr="00542839">
              <w:rPr>
                <w:bCs/>
                <w:lang w:val="en-GB"/>
              </w:rPr>
              <w:t xml:space="preserve">CU-DU interface </w:t>
            </w:r>
            <w:proofErr w:type="spellStart"/>
            <w:r w:rsidRPr="00542839">
              <w:rPr>
                <w:bCs/>
                <w:lang w:val="en-GB"/>
              </w:rPr>
              <w:t>signaling</w:t>
            </w:r>
            <w:proofErr w:type="spellEnd"/>
            <w:r w:rsidRPr="00542839">
              <w:rPr>
                <w:bCs/>
                <w:lang w:val="en-GB"/>
              </w:rPr>
              <w:t xml:space="preserve"> to support L1/L2 mobility, if needed [RAN3]</w:t>
            </w:r>
          </w:p>
          <w:p w14:paraId="4933600D" w14:textId="77777777" w:rsidR="00542839" w:rsidRPr="00542839" w:rsidRDefault="00542839" w:rsidP="00962FF8">
            <w:pPr>
              <w:jc w:val="both"/>
              <w:rPr>
                <w:bCs/>
                <w:lang w:val="en-GB"/>
              </w:rPr>
            </w:pPr>
          </w:p>
          <w:p w14:paraId="52F8B8D9" w14:textId="77777777" w:rsidR="00542839" w:rsidRPr="00542839" w:rsidRDefault="00542839" w:rsidP="00962FF8">
            <w:pPr>
              <w:ind w:left="720"/>
              <w:jc w:val="both"/>
              <w:rPr>
                <w:bCs/>
                <w:i/>
                <w:lang w:val="en-GB"/>
              </w:rPr>
            </w:pPr>
            <w:r w:rsidRPr="00542839">
              <w:rPr>
                <w:bCs/>
                <w:i/>
                <w:lang w:val="en-GB"/>
              </w:rPr>
              <w:t>Note 2: FR2 specific enhancements are not precluded, if any.</w:t>
            </w:r>
          </w:p>
          <w:p w14:paraId="2AD84CC7" w14:textId="77777777" w:rsidR="00542839" w:rsidRPr="00542839" w:rsidRDefault="00542839" w:rsidP="00962FF8">
            <w:pPr>
              <w:ind w:left="720"/>
              <w:jc w:val="both"/>
              <w:rPr>
                <w:bCs/>
                <w:i/>
                <w:lang w:val="en-GB"/>
              </w:rPr>
            </w:pPr>
            <w:r w:rsidRPr="00542839">
              <w:rPr>
                <w:bCs/>
                <w:i/>
                <w:lang w:val="en-GB"/>
              </w:rPr>
              <w:t>Note 3: The procedure of L1/L2 based inter-cell mobility are applicable to the following scenarios:</w:t>
            </w:r>
          </w:p>
          <w:p w14:paraId="47063001" w14:textId="77777777" w:rsidR="00542839" w:rsidRPr="00542839" w:rsidRDefault="00542839" w:rsidP="00542839">
            <w:pPr>
              <w:numPr>
                <w:ilvl w:val="2"/>
                <w:numId w:val="47"/>
              </w:numPr>
              <w:spacing w:line="256" w:lineRule="auto"/>
              <w:ind w:left="1443"/>
              <w:jc w:val="both"/>
              <w:rPr>
                <w:bCs/>
                <w:i/>
                <w:lang w:val="en-GB"/>
              </w:rPr>
            </w:pPr>
            <w:r w:rsidRPr="00542839">
              <w:rPr>
                <w:bCs/>
                <w:i/>
                <w:lang w:val="en-GB"/>
              </w:rPr>
              <w:t>Standalone, CA and NR-DC case with serving cell change within one CG</w:t>
            </w:r>
          </w:p>
          <w:p w14:paraId="536C7BAA" w14:textId="77777777" w:rsidR="00542839" w:rsidRPr="00542839" w:rsidRDefault="00542839" w:rsidP="00542839">
            <w:pPr>
              <w:numPr>
                <w:ilvl w:val="2"/>
                <w:numId w:val="47"/>
              </w:numPr>
              <w:spacing w:line="256" w:lineRule="auto"/>
              <w:ind w:left="1443"/>
              <w:jc w:val="both"/>
              <w:rPr>
                <w:bCs/>
                <w:i/>
                <w:lang w:val="en-GB"/>
              </w:rPr>
            </w:pPr>
            <w:r w:rsidRPr="00542839">
              <w:rPr>
                <w:bCs/>
                <w:i/>
                <w:lang w:val="en-GB"/>
              </w:rPr>
              <w:t>Intra-DU case and intra-CU inter-DU case (applicable for Standalone and CA: no new RAN interfaces are expected)</w:t>
            </w:r>
          </w:p>
          <w:p w14:paraId="03D118C8" w14:textId="77777777" w:rsidR="00542839" w:rsidRPr="00542839" w:rsidRDefault="00542839" w:rsidP="00542839">
            <w:pPr>
              <w:numPr>
                <w:ilvl w:val="2"/>
                <w:numId w:val="47"/>
              </w:numPr>
              <w:spacing w:line="256" w:lineRule="auto"/>
              <w:ind w:left="1443"/>
              <w:jc w:val="both"/>
              <w:rPr>
                <w:bCs/>
                <w:i/>
                <w:highlight w:val="yellow"/>
                <w:lang w:val="en-GB"/>
              </w:rPr>
            </w:pPr>
            <w:r w:rsidRPr="00542839">
              <w:rPr>
                <w:bCs/>
                <w:i/>
                <w:highlight w:val="yellow"/>
                <w:lang w:val="en-GB"/>
              </w:rPr>
              <w:t>Both intra-frequency and inter-frequency</w:t>
            </w:r>
          </w:p>
          <w:p w14:paraId="07B052FA" w14:textId="77777777" w:rsidR="00542839" w:rsidRPr="00542839" w:rsidRDefault="00542839" w:rsidP="00542839">
            <w:pPr>
              <w:numPr>
                <w:ilvl w:val="2"/>
                <w:numId w:val="47"/>
              </w:numPr>
              <w:spacing w:line="256" w:lineRule="auto"/>
              <w:ind w:left="1443"/>
              <w:jc w:val="both"/>
              <w:rPr>
                <w:bCs/>
                <w:i/>
                <w:lang w:val="en-GB"/>
              </w:rPr>
            </w:pPr>
            <w:r w:rsidRPr="00542839">
              <w:rPr>
                <w:bCs/>
                <w:i/>
                <w:lang w:val="en-GB"/>
              </w:rPr>
              <w:t>Both FR1 and FR2</w:t>
            </w:r>
          </w:p>
          <w:p w14:paraId="126BFBA4" w14:textId="77777777" w:rsidR="00542839" w:rsidRPr="00542839" w:rsidRDefault="00542839" w:rsidP="00542839">
            <w:pPr>
              <w:numPr>
                <w:ilvl w:val="2"/>
                <w:numId w:val="47"/>
              </w:numPr>
              <w:spacing w:line="256" w:lineRule="auto"/>
              <w:ind w:left="1443"/>
              <w:jc w:val="both"/>
              <w:rPr>
                <w:bCs/>
                <w:i/>
                <w:lang w:val="en-GB"/>
              </w:rPr>
            </w:pPr>
            <w:r w:rsidRPr="00542839">
              <w:rPr>
                <w:bCs/>
                <w:i/>
                <w:lang w:val="en-GB"/>
              </w:rPr>
              <w:t>Source and target cells may be synchronized or non-synchronized</w:t>
            </w:r>
          </w:p>
        </w:tc>
      </w:tr>
    </w:tbl>
    <w:p w14:paraId="779C01D4" w14:textId="77777777" w:rsidR="00542839" w:rsidRPr="00542839" w:rsidRDefault="00542839" w:rsidP="00542839">
      <w:pPr>
        <w:jc w:val="both"/>
        <w:rPr>
          <w:lang w:val="en-GB"/>
        </w:rPr>
      </w:pPr>
    </w:p>
    <w:p w14:paraId="36FF14F5" w14:textId="759FD05C" w:rsidR="00542839" w:rsidRPr="00542839" w:rsidRDefault="00542839" w:rsidP="00542839">
      <w:pPr>
        <w:jc w:val="both"/>
        <w:rPr>
          <w:lang w:val="en-GB"/>
        </w:rPr>
      </w:pPr>
      <w:r w:rsidRPr="00542839">
        <w:rPr>
          <w:lang w:val="en-GB"/>
        </w:rPr>
        <w:t xml:space="preserve">The intra-frequency requirements in FR1 and FR2 for L1-RSRP measurement and reporting have been defined in the latest TS 38.133 </w:t>
      </w:r>
      <w:r w:rsidR="0087324C">
        <w:rPr>
          <w:lang w:val="en-GB"/>
        </w:rPr>
        <w:t>specification</w:t>
      </w:r>
      <w:r w:rsidRPr="00542839">
        <w:rPr>
          <w:lang w:val="en-GB"/>
        </w:rPr>
        <w:t xml:space="preserve">, which covers L1 measurement from a cell with different PCI than serving cell. As mentioned, these could be used as the baseline for L1/L2 mobility intra-frequency requirements. However, inter-frequency measurement on non-serving </w:t>
      </w:r>
      <w:r w:rsidR="00326515" w:rsidRPr="00542839">
        <w:rPr>
          <w:lang w:val="en-GB"/>
        </w:rPr>
        <w:t>neighbour</w:t>
      </w:r>
      <w:r w:rsidRPr="00542839">
        <w:rPr>
          <w:lang w:val="en-GB"/>
        </w:rPr>
        <w:t xml:space="preserve"> cells seems not considered. We see that such requirements would be needed for L1/L2 mobility as inter-frequency scenario is considered in L1/2 mobility as shown above. </w:t>
      </w:r>
    </w:p>
    <w:p w14:paraId="7BAE5550" w14:textId="4C944177" w:rsidR="00FA3F95" w:rsidRDefault="00542839" w:rsidP="0004722E">
      <w:pPr>
        <w:pStyle w:val="RAN4observation0"/>
      </w:pPr>
      <w:r w:rsidRPr="00542839">
        <w:t>Inter-frequency L1-RSRP measurement requirements on non-serving cell need to be defined.</w:t>
      </w:r>
    </w:p>
    <w:p w14:paraId="2C07EB98" w14:textId="7B0AFF27" w:rsidR="00DD5FDF" w:rsidRPr="00DD5FDF" w:rsidRDefault="00232461" w:rsidP="004B3090">
      <w:pPr>
        <w:pStyle w:val="RAN4observation0"/>
      </w:pPr>
      <w:r>
        <w:t xml:space="preserve">Intra- and Inter-frequency </w:t>
      </w:r>
      <w:r w:rsidR="0039386A">
        <w:t xml:space="preserve">are clearly both within the WID scope. </w:t>
      </w:r>
    </w:p>
    <w:p w14:paraId="0EF531E5" w14:textId="5F9A698C" w:rsidR="00346AD3" w:rsidRPr="00AD2C65" w:rsidRDefault="002152CE" w:rsidP="00AD2C65">
      <w:pPr>
        <w:pStyle w:val="RAN4proposal"/>
        <w:rPr>
          <w:lang w:val="en-GB"/>
        </w:rPr>
      </w:pPr>
      <w:r w:rsidRPr="00487849">
        <w:rPr>
          <w:bCs/>
        </w:rPr>
        <w:t>Intra-frequency is included in the</w:t>
      </w:r>
      <w:r w:rsidRPr="00AD2C65">
        <w:rPr>
          <w:bCs/>
        </w:rPr>
        <w:t xml:space="preserve"> WID scope and ready for RAN4 work</w:t>
      </w:r>
    </w:p>
    <w:p w14:paraId="651AC2DC" w14:textId="41A831B7" w:rsidR="005B1C10" w:rsidRDefault="00E537DA" w:rsidP="00346AD3">
      <w:pPr>
        <w:pStyle w:val="RAN4H2"/>
      </w:pPr>
      <w:r>
        <w:t>Uplink t</w:t>
      </w:r>
      <w:r w:rsidR="005B1C10" w:rsidRPr="00542839">
        <w:t xml:space="preserve">iming </w:t>
      </w:r>
      <w:r w:rsidR="004C4D3D">
        <w:t xml:space="preserve">and timing management </w:t>
      </w:r>
      <w:r w:rsidR="005B1C10" w:rsidRPr="00542839">
        <w:t>requirements</w:t>
      </w:r>
    </w:p>
    <w:p w14:paraId="18469A80" w14:textId="301AE75D" w:rsidR="00346AD3" w:rsidRDefault="00B4323A" w:rsidP="0004722E">
      <w:r>
        <w:t xml:space="preserve">RAN1 and RAN2 are </w:t>
      </w:r>
      <w:r w:rsidR="00346AD3">
        <w:t xml:space="preserve">currently discussing </w:t>
      </w:r>
      <w:r w:rsidR="00016FC9">
        <w:t xml:space="preserve">about </w:t>
      </w:r>
      <w:r w:rsidR="00A3768D">
        <w:t xml:space="preserve">UL </w:t>
      </w:r>
      <w:r w:rsidR="00016FC9">
        <w:t>timing management scenarios</w:t>
      </w:r>
      <w:r w:rsidR="0087324C">
        <w:t>.</w:t>
      </w:r>
      <w:r>
        <w:t xml:space="preserve"> The assumption in RAN4 should be that uplink timing and timing management requirements follow the existing requirements as a starting point. </w:t>
      </w:r>
    </w:p>
    <w:p w14:paraId="06754DCD" w14:textId="22A14778" w:rsidR="00AA36C6" w:rsidRPr="00A93A5F" w:rsidRDefault="00AA36C6" w:rsidP="00A93A5F">
      <w:pPr>
        <w:pStyle w:val="RAN4proposal"/>
      </w:pPr>
      <w:r w:rsidRPr="00A93A5F">
        <w:t>Transmit timing accuracy requirements for any uplink transmission should follow existing requirements as a starting point</w:t>
      </w:r>
    </w:p>
    <w:p w14:paraId="1D4004A0" w14:textId="1F735CCF" w:rsidR="00BD2C63" w:rsidRPr="00BB7A24" w:rsidRDefault="005773A6" w:rsidP="00BB7A24">
      <w:pPr>
        <w:pStyle w:val="RAN4H2"/>
        <w:rPr>
          <w:lang w:val="en-GB"/>
        </w:rPr>
      </w:pPr>
      <w:r w:rsidRPr="00542839">
        <w:rPr>
          <w:lang w:val="en-GB"/>
        </w:rPr>
        <w:t>Scenarios</w:t>
      </w:r>
    </w:p>
    <w:p w14:paraId="6A4DAB16" w14:textId="5700C14F" w:rsidR="006D24FC" w:rsidRPr="00BB7A24" w:rsidRDefault="006D24FC" w:rsidP="00BB7A24">
      <w:pPr>
        <w:rPr>
          <w:lang w:val="en-GB"/>
        </w:rPr>
      </w:pPr>
      <w:r w:rsidRPr="00BB7A24">
        <w:rPr>
          <w:lang w:val="en-GB"/>
        </w:rPr>
        <w:t xml:space="preserve">In the last meeting, </w:t>
      </w:r>
      <w:r w:rsidR="00042680" w:rsidRPr="00BB7A24">
        <w:rPr>
          <w:lang w:val="en-GB"/>
        </w:rPr>
        <w:t xml:space="preserve">companies were opposing simultaneous Rx/Tx with both source cell and target cell. </w:t>
      </w:r>
      <w:r w:rsidR="00C6159D">
        <w:rPr>
          <w:lang w:val="en-GB"/>
        </w:rPr>
        <w:t xml:space="preserve">Whether this scenario is supported should be left </w:t>
      </w:r>
      <w:r w:rsidR="00D52F99">
        <w:rPr>
          <w:lang w:val="en-GB"/>
        </w:rPr>
        <w:t xml:space="preserve">FFS. </w:t>
      </w:r>
    </w:p>
    <w:p w14:paraId="03D22598" w14:textId="3FA15040" w:rsidR="006D24FC" w:rsidRPr="00A93A5F" w:rsidDel="00D42C35" w:rsidRDefault="006D24FC" w:rsidP="0004722E">
      <w:pPr>
        <w:pStyle w:val="RAN4proposal"/>
        <w:rPr>
          <w:lang w:val="en-GB"/>
        </w:rPr>
      </w:pPr>
      <w:r w:rsidRPr="0004722E">
        <w:t>Whether to consider simultaneous Rx/Tx with both source cell and target is FFS</w:t>
      </w:r>
    </w:p>
    <w:p w14:paraId="0D975716" w14:textId="30F9DA24" w:rsidR="00D42C35" w:rsidRDefault="003652C2" w:rsidP="00BB7A24">
      <w:pPr>
        <w:rPr>
          <w:lang w:val="en-GB"/>
        </w:rPr>
      </w:pPr>
      <w:r>
        <w:rPr>
          <w:lang w:val="en-GB"/>
        </w:rPr>
        <w:t xml:space="preserve">The discussion around </w:t>
      </w:r>
      <w:r w:rsidR="00C47E15">
        <w:rPr>
          <w:lang w:val="en-GB"/>
        </w:rPr>
        <w:t>m</w:t>
      </w:r>
      <w:r>
        <w:rPr>
          <w:lang w:val="en-GB"/>
        </w:rPr>
        <w:t>ulti-</w:t>
      </w:r>
      <w:proofErr w:type="spellStart"/>
      <w:r w:rsidR="00C47E15">
        <w:rPr>
          <w:lang w:val="en-GB"/>
        </w:rPr>
        <w:t>rx</w:t>
      </w:r>
      <w:proofErr w:type="spellEnd"/>
      <w:r>
        <w:rPr>
          <w:lang w:val="en-GB"/>
        </w:rPr>
        <w:t xml:space="preserve">, and LLM </w:t>
      </w:r>
      <w:r w:rsidR="00AC7340" w:rsidRPr="00AC7340">
        <w:rPr>
          <w:lang w:val="en-GB"/>
        </w:rPr>
        <w:t>are</w:t>
      </w:r>
      <w:r w:rsidR="00200F11">
        <w:rPr>
          <w:lang w:val="en-GB"/>
        </w:rPr>
        <w:t xml:space="preserve"> very much related</w:t>
      </w:r>
      <w:r w:rsidR="00AC7340" w:rsidRPr="00AC7340">
        <w:rPr>
          <w:lang w:val="en-GB"/>
        </w:rPr>
        <w:t xml:space="preserve">. </w:t>
      </w:r>
      <w:r w:rsidR="00200F11">
        <w:rPr>
          <w:lang w:val="en-GB"/>
        </w:rPr>
        <w:t xml:space="preserve">As this study is release-18 study, we should already consider, and define </w:t>
      </w:r>
      <w:r w:rsidR="00AC7340" w:rsidRPr="00AC7340">
        <w:rPr>
          <w:lang w:val="en-GB"/>
        </w:rPr>
        <w:t xml:space="preserve">requirements for </w:t>
      </w:r>
      <w:r w:rsidR="00200F11">
        <w:rPr>
          <w:lang w:val="en-GB"/>
        </w:rPr>
        <w:t>multi-</w:t>
      </w:r>
      <w:r w:rsidR="00412EC8">
        <w:rPr>
          <w:lang w:val="en-GB"/>
        </w:rPr>
        <w:t>panel operation</w:t>
      </w:r>
      <w:r w:rsidR="00200F11">
        <w:rPr>
          <w:lang w:val="en-GB"/>
        </w:rPr>
        <w:t xml:space="preserve"> </w:t>
      </w:r>
      <w:r w:rsidR="00AC7340" w:rsidRPr="00AC7340">
        <w:rPr>
          <w:lang w:val="en-GB"/>
        </w:rPr>
        <w:t xml:space="preserve">in parallel. </w:t>
      </w:r>
    </w:p>
    <w:p w14:paraId="3D10AF4E" w14:textId="6F86D364" w:rsidR="00C235A0" w:rsidRPr="0004722E" w:rsidRDefault="00AC7340" w:rsidP="00A93A5F">
      <w:pPr>
        <w:pStyle w:val="RAN4proposal"/>
      </w:pPr>
      <w:r w:rsidRPr="0004722E">
        <w:t>Consider multi-panel</w:t>
      </w:r>
      <w:r w:rsidR="00412EC8" w:rsidRPr="0004722E">
        <w:t xml:space="preserve"> requirements</w:t>
      </w:r>
      <w:r w:rsidRPr="0004722E">
        <w:t xml:space="preserve"> impact in</w:t>
      </w:r>
      <w:r w:rsidR="003652C2" w:rsidRPr="0004722E">
        <w:t xml:space="preserve"> LLM </w:t>
      </w:r>
      <w:r w:rsidR="00412EC8" w:rsidRPr="0004722E">
        <w:t>study item</w:t>
      </w:r>
    </w:p>
    <w:p w14:paraId="3C6FAD76" w14:textId="366AAD2C" w:rsidR="007A23DB" w:rsidRDefault="00436DC1">
      <w:pPr>
        <w:rPr>
          <w:rFonts w:ascii="Arial" w:eastAsia="SimSun" w:hAnsi="Arial" w:cs="Times New Roman"/>
          <w:sz w:val="36"/>
          <w:szCs w:val="20"/>
          <w:lang w:val="en-GB"/>
        </w:rPr>
      </w:pPr>
      <w:r w:rsidRPr="0004722E">
        <w:rPr>
          <w:rFonts w:eastAsiaTheme="minorEastAsia"/>
          <w:color w:val="000000" w:themeColor="text1"/>
          <w:lang w:val="en-GB" w:eastAsia="zh-CN"/>
        </w:rPr>
        <w:t>L1/L2 mobility is to replace L3 mobility for some scenarios we should have same scenarios considered.</w:t>
      </w:r>
    </w:p>
    <w:p w14:paraId="16CA844C" w14:textId="77777777" w:rsidR="00CD7492" w:rsidRPr="00542839" w:rsidRDefault="00CD7492" w:rsidP="00A37002">
      <w:pPr>
        <w:pStyle w:val="RAN4H1"/>
      </w:pPr>
      <w:r w:rsidRPr="00542839">
        <w:lastRenderedPageBreak/>
        <w:t>Conclusion</w:t>
      </w:r>
    </w:p>
    <w:p w14:paraId="4287A156" w14:textId="778ECE11" w:rsidR="00500C39" w:rsidRDefault="002A3AD7" w:rsidP="005C23A4">
      <w:pPr>
        <w:rPr>
          <w:lang w:val="en-GB"/>
        </w:rPr>
      </w:pPr>
      <w:r w:rsidRPr="002A3AD7">
        <w:rPr>
          <w:lang w:val="en-GB"/>
        </w:rPr>
        <w:t>This contribution analysed various aspects of NR_Mob_enh2-core requirements for Lower Layer Mobility.</w:t>
      </w:r>
    </w:p>
    <w:p w14:paraId="0CBCC475" w14:textId="39550716" w:rsidR="00D362BF" w:rsidRDefault="00D362BF" w:rsidP="005C23A4">
      <w:pPr>
        <w:rPr>
          <w:lang w:val="en-GB"/>
        </w:rPr>
      </w:pPr>
      <w:r>
        <w:rPr>
          <w:lang w:val="en-GB"/>
        </w:rPr>
        <w:t xml:space="preserve">The following observations and proposals were made: </w:t>
      </w:r>
    </w:p>
    <w:p w14:paraId="5892E237" w14:textId="77777777" w:rsidR="0003454E" w:rsidRDefault="0003454E" w:rsidP="0003454E">
      <w:pPr>
        <w:pStyle w:val="NoSpacing"/>
      </w:pPr>
      <w:r w:rsidRPr="009808FC">
        <w:rPr>
          <w:b/>
          <w:bCs/>
        </w:rPr>
        <w:t xml:space="preserve">Observation 1: </w:t>
      </w:r>
      <w:r w:rsidRPr="009808FC">
        <w:t>The service interruption time is defined differently between RAN2 and RAN4. The main difference is the ending point which mark the end of service interruption.</w:t>
      </w:r>
    </w:p>
    <w:p w14:paraId="09A2A301" w14:textId="77777777" w:rsidR="0003454E" w:rsidRPr="009808FC" w:rsidRDefault="0003454E" w:rsidP="009808FC">
      <w:pPr>
        <w:pStyle w:val="NoSpacing"/>
      </w:pPr>
    </w:p>
    <w:p w14:paraId="15FD4D8C" w14:textId="206C91B7" w:rsidR="0003454E" w:rsidRPr="009808FC" w:rsidRDefault="0003454E" w:rsidP="009808FC">
      <w:pPr>
        <w:pStyle w:val="NoSpacing"/>
      </w:pPr>
      <w:r w:rsidRPr="009808FC">
        <w:rPr>
          <w:b/>
          <w:bCs/>
        </w:rPr>
        <w:t xml:space="preserve">Observation 2: </w:t>
      </w:r>
      <w:r w:rsidRPr="009808FC">
        <w:t>LLM will need to support both, RACH, and RACH-less procedures</w:t>
      </w:r>
    </w:p>
    <w:p w14:paraId="185BAB2B" w14:textId="77777777" w:rsidR="0003454E" w:rsidRDefault="0003454E" w:rsidP="0003454E">
      <w:pPr>
        <w:pStyle w:val="NoSpacing"/>
      </w:pPr>
    </w:p>
    <w:p w14:paraId="3194A71D" w14:textId="3F54194E" w:rsidR="0003454E" w:rsidRPr="009808FC" w:rsidRDefault="0003454E" w:rsidP="009808FC">
      <w:pPr>
        <w:pStyle w:val="NoSpacing"/>
      </w:pPr>
      <w:r w:rsidRPr="009808FC">
        <w:rPr>
          <w:b/>
          <w:bCs/>
        </w:rPr>
        <w:t xml:space="preserve">Observation 3: </w:t>
      </w:r>
      <w:r w:rsidRPr="009808FC">
        <w:t>Cell change interrupt related to a cell change by LLM should aim at being significantly shorter than existing interrupt due to L3 handover to enable gains from LLM over existing L3 mobility.</w:t>
      </w:r>
    </w:p>
    <w:p w14:paraId="29DDEEB7" w14:textId="77777777" w:rsidR="0003454E" w:rsidRDefault="0003454E" w:rsidP="0003454E">
      <w:pPr>
        <w:pStyle w:val="NoSpacing"/>
      </w:pPr>
    </w:p>
    <w:p w14:paraId="2EDBC04E" w14:textId="0FC23E55" w:rsidR="0003454E" w:rsidRPr="009808FC" w:rsidRDefault="0003454E" w:rsidP="009808FC">
      <w:pPr>
        <w:pStyle w:val="NoSpacing"/>
      </w:pPr>
      <w:r w:rsidRPr="009808FC">
        <w:rPr>
          <w:b/>
          <w:bCs/>
        </w:rPr>
        <w:t xml:space="preserve">Observation 4: </w:t>
      </w:r>
      <w:r w:rsidRPr="009808FC">
        <w:t>RAN4 has defined requirements for L1-RSRP measurement for a cell with different PCI than serving cell.</w:t>
      </w:r>
    </w:p>
    <w:p w14:paraId="38D2F87A" w14:textId="77777777" w:rsidR="0003454E" w:rsidRDefault="0003454E" w:rsidP="0003454E">
      <w:pPr>
        <w:pStyle w:val="NoSpacing"/>
      </w:pPr>
    </w:p>
    <w:p w14:paraId="3F6D2FBA" w14:textId="421B9FEC" w:rsidR="0003454E" w:rsidRPr="009808FC" w:rsidRDefault="0003454E" w:rsidP="009808FC">
      <w:pPr>
        <w:pStyle w:val="NoSpacing"/>
      </w:pPr>
      <w:r w:rsidRPr="009808FC">
        <w:rPr>
          <w:b/>
          <w:bCs/>
        </w:rPr>
        <w:t xml:space="preserve">Observation 5: </w:t>
      </w:r>
      <w:r w:rsidRPr="009808FC">
        <w:t>Inter-frequency L1-RSRP measurement requirements on non-serving cell need to be defined.</w:t>
      </w:r>
    </w:p>
    <w:p w14:paraId="79733C5A" w14:textId="77777777" w:rsidR="0003454E" w:rsidRDefault="0003454E" w:rsidP="0003454E">
      <w:pPr>
        <w:pStyle w:val="NoSpacing"/>
      </w:pPr>
    </w:p>
    <w:p w14:paraId="5ACCBFAC" w14:textId="10932EB3" w:rsidR="0003454E" w:rsidRPr="009808FC" w:rsidRDefault="0003454E" w:rsidP="009808FC">
      <w:pPr>
        <w:pStyle w:val="NoSpacing"/>
      </w:pPr>
      <w:r w:rsidRPr="009808FC">
        <w:rPr>
          <w:b/>
          <w:bCs/>
        </w:rPr>
        <w:t xml:space="preserve">Observation 6: </w:t>
      </w:r>
      <w:r w:rsidRPr="009808FC">
        <w:t xml:space="preserve">Intra- and Inter-frequency are clearly both within the WID scope. </w:t>
      </w:r>
    </w:p>
    <w:p w14:paraId="11AC7761" w14:textId="77777777" w:rsidR="0003454E" w:rsidRDefault="0003454E" w:rsidP="0003454E">
      <w:pPr>
        <w:pStyle w:val="NoSpacing"/>
      </w:pPr>
    </w:p>
    <w:p w14:paraId="3DA71465" w14:textId="54DF32CB" w:rsidR="00500C39" w:rsidRPr="009808FC" w:rsidRDefault="0003454E" w:rsidP="009808FC">
      <w:pPr>
        <w:pStyle w:val="NoSpacing"/>
      </w:pPr>
      <w:r w:rsidRPr="009808FC">
        <w:rPr>
          <w:b/>
          <w:bCs/>
        </w:rPr>
        <w:t xml:space="preserve">Observation 7: </w:t>
      </w:r>
      <w:r w:rsidRPr="009808FC">
        <w:t>Intra-frequency is included and RAN4 can start to work on it.</w:t>
      </w:r>
    </w:p>
    <w:p w14:paraId="476A6CD0" w14:textId="77777777" w:rsidR="00500C39" w:rsidRDefault="00500C39" w:rsidP="00500C39">
      <w:pPr>
        <w:rPr>
          <w:b/>
          <w:bCs/>
          <w:lang w:val="en-GB"/>
        </w:rPr>
      </w:pPr>
    </w:p>
    <w:p w14:paraId="3D3C65E8" w14:textId="77777777" w:rsidR="00500C39" w:rsidRDefault="00500C39" w:rsidP="00500C39">
      <w:pPr>
        <w:rPr>
          <w:b/>
          <w:bCs/>
          <w:lang w:val="en-GB"/>
        </w:rPr>
      </w:pPr>
    </w:p>
    <w:p w14:paraId="62AD540D" w14:textId="58DD4F69" w:rsidR="00500C39" w:rsidRPr="009808FC" w:rsidRDefault="00500C39" w:rsidP="00500C39">
      <w:pPr>
        <w:rPr>
          <w:b/>
          <w:bCs/>
          <w:lang w:val="en-GB"/>
        </w:rPr>
      </w:pPr>
      <w:r w:rsidRPr="009808FC">
        <w:rPr>
          <w:b/>
          <w:bCs/>
          <w:lang w:val="en-GB"/>
        </w:rPr>
        <w:t xml:space="preserve">Proposal 1: L1/L2-based inter-cell mobility can be referred as Lower Layer Mobility or LLM </w:t>
      </w:r>
    </w:p>
    <w:p w14:paraId="2E7E6BFD" w14:textId="77777777" w:rsidR="00500C39" w:rsidRPr="009808FC" w:rsidRDefault="00500C39" w:rsidP="00500C39">
      <w:pPr>
        <w:rPr>
          <w:b/>
          <w:bCs/>
          <w:lang w:val="en-GB"/>
        </w:rPr>
      </w:pPr>
      <w:r w:rsidRPr="009808FC">
        <w:rPr>
          <w:b/>
          <w:bCs/>
          <w:lang w:val="en-GB"/>
        </w:rPr>
        <w:t xml:space="preserve">Proposal 2: RAN4 is to review the delay components of the existing definition for L3 handover and discuss the adaptability of such definition in LLM. </w:t>
      </w:r>
    </w:p>
    <w:p w14:paraId="430186A7" w14:textId="77777777" w:rsidR="00500C39" w:rsidRPr="009808FC" w:rsidRDefault="00500C39" w:rsidP="00500C39">
      <w:pPr>
        <w:rPr>
          <w:b/>
          <w:bCs/>
          <w:lang w:val="en-GB"/>
        </w:rPr>
      </w:pPr>
      <w:r w:rsidRPr="009808FC">
        <w:rPr>
          <w:b/>
          <w:bCs/>
          <w:lang w:val="en-GB"/>
        </w:rPr>
        <w:t xml:space="preserve">Proposal 3: To distinguish from Cell Switch command in LLM from L3, we should call it LLM switch command </w:t>
      </w:r>
    </w:p>
    <w:p w14:paraId="2C9781EC" w14:textId="77777777" w:rsidR="00500C39" w:rsidRPr="009808FC" w:rsidRDefault="00500C39" w:rsidP="00500C39">
      <w:pPr>
        <w:rPr>
          <w:b/>
          <w:bCs/>
          <w:lang w:val="en-GB"/>
        </w:rPr>
      </w:pPr>
      <w:r w:rsidRPr="009808FC">
        <w:rPr>
          <w:b/>
          <w:bCs/>
          <w:lang w:val="en-GB"/>
        </w:rPr>
        <w:t>Proposal 4: Exact time values displayed in the Table 2 for LLM are for FFS</w:t>
      </w:r>
    </w:p>
    <w:p w14:paraId="4B5FF8A0" w14:textId="6821B6A4" w:rsidR="00500C39" w:rsidRPr="009808FC" w:rsidRDefault="00500C39" w:rsidP="00500C39">
      <w:pPr>
        <w:rPr>
          <w:b/>
          <w:bCs/>
          <w:lang w:val="en-GB"/>
        </w:rPr>
      </w:pPr>
      <w:r w:rsidRPr="009808FC">
        <w:rPr>
          <w:b/>
          <w:bCs/>
          <w:lang w:val="en-GB"/>
        </w:rPr>
        <w:t xml:space="preserve">Proposal 5: LLM cell switch interruption time should be minimized, and upper limit should be agreed not to </w:t>
      </w:r>
      <w:r w:rsidR="0070376D" w:rsidRPr="009808FC">
        <w:rPr>
          <w:b/>
          <w:bCs/>
          <w:lang w:val="en-GB"/>
        </w:rPr>
        <w:t>exceed the</w:t>
      </w:r>
      <w:r w:rsidRPr="009808FC">
        <w:rPr>
          <w:b/>
          <w:bCs/>
          <w:lang w:val="en-GB"/>
        </w:rPr>
        <w:t xml:space="preserve"> existing L3 HO interruption time</w:t>
      </w:r>
    </w:p>
    <w:p w14:paraId="3BD1ED50" w14:textId="77777777" w:rsidR="00500C39" w:rsidRPr="009808FC" w:rsidRDefault="00500C39" w:rsidP="00500C39">
      <w:pPr>
        <w:rPr>
          <w:b/>
          <w:bCs/>
          <w:lang w:val="en-GB"/>
        </w:rPr>
      </w:pPr>
      <w:r w:rsidRPr="009808FC">
        <w:rPr>
          <w:b/>
          <w:bCs/>
          <w:lang w:val="en-GB"/>
        </w:rPr>
        <w:t>Proposal 6: Existing L1-RSRP measurement requirements for a cell with different PCI than serving cell can applied for LLM.</w:t>
      </w:r>
    </w:p>
    <w:p w14:paraId="7F89F212" w14:textId="77777777" w:rsidR="00500C39" w:rsidRPr="009808FC" w:rsidRDefault="00500C39" w:rsidP="00500C39">
      <w:pPr>
        <w:rPr>
          <w:b/>
          <w:bCs/>
          <w:lang w:val="en-GB"/>
        </w:rPr>
      </w:pPr>
      <w:r w:rsidRPr="009808FC">
        <w:rPr>
          <w:b/>
          <w:bCs/>
          <w:lang w:val="en-GB"/>
        </w:rPr>
        <w:t>Proposal 7: Discuss the L1-RSRP measurement accuracies and whether they can be improved for LLM.</w:t>
      </w:r>
    </w:p>
    <w:p w14:paraId="6A189ED6" w14:textId="77777777" w:rsidR="00500C39" w:rsidRDefault="00500C39" w:rsidP="00500C39">
      <w:pPr>
        <w:rPr>
          <w:b/>
          <w:bCs/>
          <w:lang w:val="en-GB"/>
        </w:rPr>
      </w:pPr>
      <w:r w:rsidRPr="009808FC">
        <w:rPr>
          <w:b/>
          <w:bCs/>
          <w:lang w:val="en-GB"/>
        </w:rPr>
        <w:t xml:space="preserve">Proposal 8: RAN4 to define L1-RSRP measurement accuracy requirement for non-serving cell.  </w:t>
      </w:r>
    </w:p>
    <w:p w14:paraId="4D927326" w14:textId="0CACA1DF" w:rsidR="00500C39" w:rsidRPr="003079B5" w:rsidRDefault="00500C39" w:rsidP="00500C39">
      <w:pPr>
        <w:rPr>
          <w:b/>
          <w:bCs/>
          <w:lang w:val="en-GB"/>
        </w:rPr>
      </w:pPr>
      <w:r w:rsidRPr="003079B5">
        <w:rPr>
          <w:b/>
          <w:bCs/>
          <w:lang w:val="en-GB"/>
        </w:rPr>
        <w:t xml:space="preserve">Proposal 9: </w:t>
      </w:r>
      <w:r w:rsidR="003744E2" w:rsidRPr="003079B5">
        <w:rPr>
          <w:b/>
          <w:bCs/>
        </w:rPr>
        <w:t>Intra-frequency is included in the</w:t>
      </w:r>
      <w:r w:rsidR="002152CE">
        <w:rPr>
          <w:b/>
          <w:bCs/>
        </w:rPr>
        <w:t xml:space="preserve"> WID</w:t>
      </w:r>
      <w:r w:rsidR="003744E2" w:rsidRPr="003079B5">
        <w:rPr>
          <w:b/>
          <w:bCs/>
        </w:rPr>
        <w:t xml:space="preserve"> scope and </w:t>
      </w:r>
      <w:r w:rsidR="002152CE">
        <w:rPr>
          <w:b/>
          <w:bCs/>
        </w:rPr>
        <w:t xml:space="preserve">ready for </w:t>
      </w:r>
      <w:r w:rsidR="003744E2" w:rsidRPr="003079B5">
        <w:rPr>
          <w:b/>
          <w:bCs/>
        </w:rPr>
        <w:t xml:space="preserve">RAN4 </w:t>
      </w:r>
      <w:r w:rsidR="002152CE">
        <w:rPr>
          <w:b/>
          <w:bCs/>
        </w:rPr>
        <w:t>work</w:t>
      </w:r>
    </w:p>
    <w:p w14:paraId="065858DE" w14:textId="55CA9B09" w:rsidR="00500C39" w:rsidRPr="009808FC" w:rsidRDefault="00500C39" w:rsidP="00500C39">
      <w:pPr>
        <w:rPr>
          <w:b/>
          <w:bCs/>
          <w:lang w:val="en-GB"/>
        </w:rPr>
      </w:pPr>
      <w:r w:rsidRPr="009808FC">
        <w:rPr>
          <w:b/>
          <w:bCs/>
          <w:lang w:val="en-GB"/>
        </w:rPr>
        <w:t xml:space="preserve">Proposal 10: </w:t>
      </w:r>
      <w:r w:rsidR="003744E2" w:rsidRPr="009808FC">
        <w:rPr>
          <w:b/>
          <w:bCs/>
          <w:lang w:val="en-GB"/>
        </w:rPr>
        <w:t>Transmit timing accuracy requirements for any uplink transmission should follow existing requirements as a starting point</w:t>
      </w:r>
      <w:r w:rsidR="003744E2" w:rsidRPr="009808FC" w:rsidDel="003744E2">
        <w:rPr>
          <w:b/>
          <w:bCs/>
          <w:lang w:val="en-GB"/>
        </w:rPr>
        <w:t xml:space="preserve"> </w:t>
      </w:r>
    </w:p>
    <w:p w14:paraId="0655EAE2" w14:textId="58AA9CDB" w:rsidR="00500C39" w:rsidRPr="009808FC" w:rsidRDefault="00500C39" w:rsidP="00500C39">
      <w:pPr>
        <w:rPr>
          <w:b/>
          <w:bCs/>
          <w:lang w:val="en-GB"/>
        </w:rPr>
      </w:pPr>
      <w:r w:rsidRPr="009808FC">
        <w:rPr>
          <w:b/>
          <w:bCs/>
          <w:lang w:val="en-GB"/>
        </w:rPr>
        <w:t xml:space="preserve">Proposal 11: </w:t>
      </w:r>
      <w:r w:rsidR="003744E2" w:rsidRPr="009808FC">
        <w:rPr>
          <w:b/>
          <w:bCs/>
          <w:lang w:val="en-GB"/>
        </w:rPr>
        <w:t>Whether to consider simultaneous Rx/Tx with both source cell and target is FFS</w:t>
      </w:r>
      <w:r w:rsidR="003744E2" w:rsidRPr="009808FC" w:rsidDel="003744E2">
        <w:rPr>
          <w:b/>
          <w:bCs/>
          <w:lang w:val="en-GB"/>
        </w:rPr>
        <w:t xml:space="preserve"> </w:t>
      </w:r>
    </w:p>
    <w:p w14:paraId="06632D7C" w14:textId="24506FAD" w:rsidR="005B4801" w:rsidRDefault="00500C39" w:rsidP="005C23A4">
      <w:pPr>
        <w:rPr>
          <w:b/>
          <w:bCs/>
          <w:lang w:val="en-GB"/>
        </w:rPr>
      </w:pPr>
      <w:r w:rsidRPr="009808FC">
        <w:rPr>
          <w:b/>
          <w:bCs/>
          <w:lang w:val="en-GB"/>
        </w:rPr>
        <w:t xml:space="preserve">Proposal 12: </w:t>
      </w:r>
      <w:r w:rsidR="003744E2" w:rsidRPr="009808FC">
        <w:rPr>
          <w:b/>
          <w:bCs/>
          <w:lang w:val="en-GB"/>
        </w:rPr>
        <w:t>Consider multi-panel requirements impact in LLM study item</w:t>
      </w:r>
      <w:r w:rsidR="003744E2" w:rsidRPr="009808FC" w:rsidDel="003744E2">
        <w:rPr>
          <w:b/>
          <w:bCs/>
          <w:lang w:val="en-GB"/>
        </w:rPr>
        <w:t xml:space="preserve"> </w:t>
      </w:r>
    </w:p>
    <w:p w14:paraId="134FF1BE" w14:textId="77777777" w:rsidR="00090E18" w:rsidRPr="00542839" w:rsidRDefault="00090E18" w:rsidP="005C23A4">
      <w:pPr>
        <w:rPr>
          <w:lang w:val="en-GB"/>
        </w:rPr>
      </w:pPr>
    </w:p>
    <w:p w14:paraId="591B3E97" w14:textId="77777777" w:rsidR="0003454E" w:rsidRDefault="0003454E">
      <w:pPr>
        <w:rPr>
          <w:rFonts w:ascii="Arial" w:eastAsia="SimSun" w:hAnsi="Arial" w:cs="Times New Roman"/>
          <w:sz w:val="36"/>
          <w:szCs w:val="20"/>
          <w:lang w:val="en-GB"/>
        </w:rPr>
      </w:pPr>
      <w:r>
        <w:br w:type="page"/>
      </w:r>
    </w:p>
    <w:p w14:paraId="3D45A594" w14:textId="3928463C" w:rsidR="00F108F0" w:rsidRPr="00542839" w:rsidRDefault="003B659E" w:rsidP="0004722E">
      <w:pPr>
        <w:pStyle w:val="RAN4H1"/>
        <w:numPr>
          <w:ilvl w:val="0"/>
          <w:numId w:val="0"/>
        </w:numPr>
        <w:ind w:left="360" w:hanging="360"/>
      </w:pPr>
      <w:r w:rsidRPr="00542839">
        <w:lastRenderedPageBreak/>
        <w:t>References</w:t>
      </w:r>
      <w:bookmarkStart w:id="7" w:name="_Ref114500673"/>
      <w:bookmarkEnd w:id="7"/>
    </w:p>
    <w:p w14:paraId="29D8ED33" w14:textId="41A69E52" w:rsidR="00F108F0" w:rsidRPr="00542839" w:rsidRDefault="00C93774" w:rsidP="00F108F0">
      <w:pPr>
        <w:ind w:right="-22"/>
        <w:rPr>
          <w:lang w:val="en-GB"/>
        </w:rPr>
      </w:pPr>
      <w:r>
        <w:rPr>
          <w:lang w:val="en-GB"/>
        </w:rPr>
        <w:t xml:space="preserve">[1] </w:t>
      </w:r>
      <w:r w:rsidR="00E82AD7" w:rsidRPr="00E82AD7">
        <w:rPr>
          <w:lang w:val="en-GB"/>
        </w:rPr>
        <w:t>R2-2209257 - LS on L1/L2-based inter-cell mobility; Source: RAN2, To: RAN1, RAN3, RAN4</w:t>
      </w:r>
    </w:p>
    <w:sectPr w:rsidR="00F108F0" w:rsidRPr="00542839" w:rsidSect="00631518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91523" w14:textId="77777777" w:rsidR="009B0360" w:rsidRDefault="009B0360" w:rsidP="00001C9B">
      <w:pPr>
        <w:spacing w:after="0" w:line="240" w:lineRule="auto"/>
      </w:pPr>
      <w:r>
        <w:separator/>
      </w:r>
    </w:p>
  </w:endnote>
  <w:endnote w:type="continuationSeparator" w:id="0">
    <w:p w14:paraId="3819716F" w14:textId="77777777" w:rsidR="009B0360" w:rsidRDefault="009B0360" w:rsidP="00001C9B">
      <w:pPr>
        <w:spacing w:after="0" w:line="240" w:lineRule="auto"/>
      </w:pPr>
      <w:r>
        <w:continuationSeparator/>
      </w:r>
    </w:p>
  </w:endnote>
  <w:endnote w:type="continuationNotice" w:id="1">
    <w:p w14:paraId="79C89438" w14:textId="77777777" w:rsidR="009B0360" w:rsidRDefault="009B036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1C77E" w14:textId="77777777" w:rsidR="009B0360" w:rsidRDefault="009B0360" w:rsidP="00001C9B">
      <w:pPr>
        <w:spacing w:after="0" w:line="240" w:lineRule="auto"/>
      </w:pPr>
      <w:r>
        <w:separator/>
      </w:r>
    </w:p>
  </w:footnote>
  <w:footnote w:type="continuationSeparator" w:id="0">
    <w:p w14:paraId="46475B24" w14:textId="77777777" w:rsidR="009B0360" w:rsidRDefault="009B0360" w:rsidP="00001C9B">
      <w:pPr>
        <w:spacing w:after="0" w:line="240" w:lineRule="auto"/>
      </w:pPr>
      <w:r>
        <w:continuationSeparator/>
      </w:r>
    </w:p>
  </w:footnote>
  <w:footnote w:type="continuationNotice" w:id="1">
    <w:p w14:paraId="670084A1" w14:textId="77777777" w:rsidR="009B0360" w:rsidRDefault="009B036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3B3500"/>
    <w:multiLevelType w:val="multilevel"/>
    <w:tmpl w:val="0562F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0BD63D96"/>
    <w:multiLevelType w:val="hybridMultilevel"/>
    <w:tmpl w:val="D376F3E8"/>
    <w:lvl w:ilvl="0" w:tplc="504E5010">
      <w:start w:val="3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0C2BAE"/>
    <w:multiLevelType w:val="hybridMultilevel"/>
    <w:tmpl w:val="F82EC23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173A4389"/>
    <w:multiLevelType w:val="hybridMultilevel"/>
    <w:tmpl w:val="5C0A7950"/>
    <w:lvl w:ilvl="0" w:tplc="08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CE3942"/>
    <w:multiLevelType w:val="hybridMultilevel"/>
    <w:tmpl w:val="68E21972"/>
    <w:lvl w:ilvl="0" w:tplc="47F88994">
      <w:start w:val="3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41639B"/>
    <w:multiLevelType w:val="hybridMultilevel"/>
    <w:tmpl w:val="7332D560"/>
    <w:lvl w:ilvl="0" w:tplc="4194416E">
      <w:start w:val="6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FF71F7"/>
    <w:multiLevelType w:val="hybridMultilevel"/>
    <w:tmpl w:val="23720E6C"/>
    <w:lvl w:ilvl="0" w:tplc="9D80C93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312767"/>
    <w:multiLevelType w:val="hybridMultilevel"/>
    <w:tmpl w:val="6E4A878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34F304">
      <w:numFmt w:val="bullet"/>
      <w:lvlText w:val="•"/>
      <w:lvlJc w:val="left"/>
      <w:pPr>
        <w:ind w:left="2520" w:hanging="720"/>
      </w:pPr>
      <w:rPr>
        <w:rFonts w:ascii="Times New Roman" w:eastAsiaTheme="minorHAnsi" w:hAnsi="Times New Roman" w:cs="Times New Roman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B43B9D"/>
    <w:multiLevelType w:val="hybridMultilevel"/>
    <w:tmpl w:val="447220FC"/>
    <w:lvl w:ilvl="0" w:tplc="BE5A0EF8">
      <w:start w:val="1"/>
      <w:numFmt w:val="decimal"/>
      <w:pStyle w:val="RAN4Observation"/>
      <w:suff w:val="space"/>
      <w:lvlText w:val="Observation %1:"/>
      <w:lvlJc w:val="left"/>
      <w:pPr>
        <w:ind w:left="19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6E3167"/>
    <w:multiLevelType w:val="hybridMultilevel"/>
    <w:tmpl w:val="61FA48A2"/>
    <w:lvl w:ilvl="0" w:tplc="F64C5ACE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210C14"/>
    <w:multiLevelType w:val="hybridMultilevel"/>
    <w:tmpl w:val="0ADE3000"/>
    <w:lvl w:ilvl="0" w:tplc="C23C2BA4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9" w15:restartNumberingAfterBreak="0">
    <w:nsid w:val="53C14D9F"/>
    <w:multiLevelType w:val="hybridMultilevel"/>
    <w:tmpl w:val="1AE04584"/>
    <w:lvl w:ilvl="0" w:tplc="9B2A1C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16097C"/>
    <w:multiLevelType w:val="hybridMultilevel"/>
    <w:tmpl w:val="49526602"/>
    <w:lvl w:ilvl="0" w:tplc="2AA2F268">
      <w:start w:val="6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6D1C12"/>
    <w:multiLevelType w:val="hybridMultilevel"/>
    <w:tmpl w:val="9560195C"/>
    <w:lvl w:ilvl="0" w:tplc="F5C6467C">
      <w:start w:val="10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F64E9A"/>
    <w:multiLevelType w:val="hybridMultilevel"/>
    <w:tmpl w:val="FFFFFFFF"/>
    <w:lvl w:ilvl="0" w:tplc="3DB2444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7DEB1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E5A43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1206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9A47A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AE3B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923F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04FF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BFC8C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C8F7691"/>
    <w:multiLevelType w:val="hybridMultilevel"/>
    <w:tmpl w:val="B3E86068"/>
    <w:lvl w:ilvl="0" w:tplc="4194416E">
      <w:start w:val="6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BD980D64"/>
    <w:lvl w:ilvl="0" w:tplc="32E4AD6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US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2243DE"/>
    <w:multiLevelType w:val="hybridMultilevel"/>
    <w:tmpl w:val="D0D64E38"/>
    <w:lvl w:ilvl="0" w:tplc="7DAA835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EB8FDB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4F20D4"/>
    <w:multiLevelType w:val="hybridMultilevel"/>
    <w:tmpl w:val="7DC8F768"/>
    <w:lvl w:ilvl="0" w:tplc="08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0"/>
  </w:num>
  <w:num w:numId="3">
    <w:abstractNumId w:val="8"/>
  </w:num>
  <w:num w:numId="4">
    <w:abstractNumId w:val="16"/>
  </w:num>
  <w:num w:numId="5">
    <w:abstractNumId w:val="7"/>
  </w:num>
  <w:num w:numId="6">
    <w:abstractNumId w:val="27"/>
  </w:num>
  <w:num w:numId="7">
    <w:abstractNumId w:val="14"/>
  </w:num>
  <w:num w:numId="8">
    <w:abstractNumId w:val="15"/>
  </w:num>
  <w:num w:numId="9">
    <w:abstractNumId w:val="15"/>
    <w:lvlOverride w:ilvl="0">
      <w:startOverride w:val="1"/>
    </w:lvlOverride>
  </w:num>
  <w:num w:numId="10">
    <w:abstractNumId w:val="15"/>
    <w:lvlOverride w:ilvl="0">
      <w:startOverride w:val="1"/>
    </w:lvlOverride>
  </w:num>
  <w:num w:numId="11">
    <w:abstractNumId w:val="15"/>
    <w:lvlOverride w:ilvl="0">
      <w:startOverride w:val="1"/>
    </w:lvlOverride>
  </w:num>
  <w:num w:numId="12">
    <w:abstractNumId w:val="14"/>
    <w:lvlOverride w:ilvl="0">
      <w:startOverride w:val="1"/>
    </w:lvlOverride>
  </w:num>
  <w:num w:numId="13">
    <w:abstractNumId w:val="15"/>
    <w:lvlOverride w:ilvl="0">
      <w:startOverride w:val="1"/>
    </w:lvlOverride>
  </w:num>
  <w:num w:numId="14">
    <w:abstractNumId w:val="14"/>
    <w:lvlOverride w:ilvl="0">
      <w:startOverride w:val="1"/>
    </w:lvlOverride>
  </w:num>
  <w:num w:numId="15">
    <w:abstractNumId w:val="15"/>
    <w:lvlOverride w:ilvl="0">
      <w:startOverride w:val="1"/>
    </w:lvlOverride>
  </w:num>
  <w:num w:numId="16">
    <w:abstractNumId w:val="30"/>
  </w:num>
  <w:num w:numId="17">
    <w:abstractNumId w:val="6"/>
  </w:num>
  <w:num w:numId="18">
    <w:abstractNumId w:val="26"/>
  </w:num>
  <w:num w:numId="19">
    <w:abstractNumId w:val="2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21"/>
  </w:num>
  <w:num w:numId="23">
    <w:abstractNumId w:val="14"/>
    <w:lvlOverride w:ilvl="0">
      <w:startOverride w:val="1"/>
    </w:lvlOverride>
  </w:num>
  <w:num w:numId="24">
    <w:abstractNumId w:val="15"/>
    <w:lvlOverride w:ilvl="0">
      <w:startOverride w:val="1"/>
    </w:lvlOverride>
  </w:num>
  <w:num w:numId="25">
    <w:abstractNumId w:val="22"/>
  </w:num>
  <w:num w:numId="26">
    <w:abstractNumId w:val="1"/>
  </w:num>
  <w:num w:numId="27">
    <w:abstractNumId w:val="12"/>
  </w:num>
  <w:num w:numId="28">
    <w:abstractNumId w:val="20"/>
  </w:num>
  <w:num w:numId="29">
    <w:abstractNumId w:val="10"/>
  </w:num>
  <w:num w:numId="30">
    <w:abstractNumId w:val="26"/>
  </w:num>
  <w:num w:numId="31">
    <w:abstractNumId w:val="28"/>
  </w:num>
  <w:num w:numId="32">
    <w:abstractNumId w:val="26"/>
  </w:num>
  <w:num w:numId="33">
    <w:abstractNumId w:val="26"/>
  </w:num>
  <w:num w:numId="34">
    <w:abstractNumId w:val="17"/>
  </w:num>
  <w:num w:numId="35">
    <w:abstractNumId w:val="15"/>
  </w:num>
  <w:num w:numId="36">
    <w:abstractNumId w:val="4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29"/>
  </w:num>
  <w:num w:numId="39">
    <w:abstractNumId w:val="18"/>
  </w:num>
  <w:num w:numId="40">
    <w:abstractNumId w:val="4"/>
  </w:num>
  <w:num w:numId="41">
    <w:abstractNumId w:val="5"/>
  </w:num>
  <w:num w:numId="42">
    <w:abstractNumId w:val="32"/>
  </w:num>
  <w:num w:numId="43">
    <w:abstractNumId w:val="19"/>
  </w:num>
  <w:num w:numId="44">
    <w:abstractNumId w:val="23"/>
  </w:num>
  <w:num w:numId="45">
    <w:abstractNumId w:val="18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"/>
  </w:num>
  <w:num w:numId="47">
    <w:abstractNumId w:val="25"/>
  </w:num>
  <w:num w:numId="48">
    <w:abstractNumId w:val="3"/>
  </w:num>
  <w:num w:numId="49">
    <w:abstractNumId w:val="9"/>
  </w:num>
  <w:num w:numId="5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rwUAlgQCgCwAAAA="/>
  </w:docVars>
  <w:rsids>
    <w:rsidRoot w:val="00841BCD"/>
    <w:rsid w:val="00001C9B"/>
    <w:rsid w:val="000166E8"/>
    <w:rsid w:val="00016FC9"/>
    <w:rsid w:val="00022AE7"/>
    <w:rsid w:val="00022EF7"/>
    <w:rsid w:val="00025BBE"/>
    <w:rsid w:val="00031EF8"/>
    <w:rsid w:val="0003454E"/>
    <w:rsid w:val="00035627"/>
    <w:rsid w:val="00036B24"/>
    <w:rsid w:val="00037F87"/>
    <w:rsid w:val="00040A52"/>
    <w:rsid w:val="00041B06"/>
    <w:rsid w:val="00042680"/>
    <w:rsid w:val="0004314E"/>
    <w:rsid w:val="00046A3F"/>
    <w:rsid w:val="0004722E"/>
    <w:rsid w:val="00057073"/>
    <w:rsid w:val="000638C7"/>
    <w:rsid w:val="00065E49"/>
    <w:rsid w:val="000670BF"/>
    <w:rsid w:val="000740E7"/>
    <w:rsid w:val="0007443D"/>
    <w:rsid w:val="00076BAC"/>
    <w:rsid w:val="00076DEB"/>
    <w:rsid w:val="0008612A"/>
    <w:rsid w:val="000901F0"/>
    <w:rsid w:val="000908C3"/>
    <w:rsid w:val="00090E18"/>
    <w:rsid w:val="000A0717"/>
    <w:rsid w:val="000A3911"/>
    <w:rsid w:val="000A4C43"/>
    <w:rsid w:val="000A68E2"/>
    <w:rsid w:val="000A7ECD"/>
    <w:rsid w:val="000B0056"/>
    <w:rsid w:val="000B2C61"/>
    <w:rsid w:val="000C1D2F"/>
    <w:rsid w:val="000C412A"/>
    <w:rsid w:val="000C67F3"/>
    <w:rsid w:val="000C6E94"/>
    <w:rsid w:val="000C7447"/>
    <w:rsid w:val="000C74A9"/>
    <w:rsid w:val="000F0954"/>
    <w:rsid w:val="000F41F4"/>
    <w:rsid w:val="000F5825"/>
    <w:rsid w:val="000F71BA"/>
    <w:rsid w:val="001032F8"/>
    <w:rsid w:val="001055B5"/>
    <w:rsid w:val="001077B6"/>
    <w:rsid w:val="001119E4"/>
    <w:rsid w:val="00127BD2"/>
    <w:rsid w:val="00130C72"/>
    <w:rsid w:val="00131877"/>
    <w:rsid w:val="00131E54"/>
    <w:rsid w:val="00140221"/>
    <w:rsid w:val="0014040D"/>
    <w:rsid w:val="00151698"/>
    <w:rsid w:val="00171E86"/>
    <w:rsid w:val="001745F8"/>
    <w:rsid w:val="00176CB0"/>
    <w:rsid w:val="00182A12"/>
    <w:rsid w:val="001834BD"/>
    <w:rsid w:val="001838CF"/>
    <w:rsid w:val="001868EE"/>
    <w:rsid w:val="00191F1E"/>
    <w:rsid w:val="0019599E"/>
    <w:rsid w:val="00195A57"/>
    <w:rsid w:val="00197812"/>
    <w:rsid w:val="001A0ACD"/>
    <w:rsid w:val="001A3BA4"/>
    <w:rsid w:val="001A7647"/>
    <w:rsid w:val="001A76CE"/>
    <w:rsid w:val="001B410D"/>
    <w:rsid w:val="001B4CBF"/>
    <w:rsid w:val="001B4CD5"/>
    <w:rsid w:val="001C3653"/>
    <w:rsid w:val="001E30F6"/>
    <w:rsid w:val="001F0CEA"/>
    <w:rsid w:val="001F6982"/>
    <w:rsid w:val="00200F11"/>
    <w:rsid w:val="002057DC"/>
    <w:rsid w:val="00213AD8"/>
    <w:rsid w:val="00214008"/>
    <w:rsid w:val="002152CE"/>
    <w:rsid w:val="0021630E"/>
    <w:rsid w:val="002174EF"/>
    <w:rsid w:val="00217C8B"/>
    <w:rsid w:val="00230F50"/>
    <w:rsid w:val="00232461"/>
    <w:rsid w:val="0023486B"/>
    <w:rsid w:val="00235F5C"/>
    <w:rsid w:val="002531ED"/>
    <w:rsid w:val="00253B20"/>
    <w:rsid w:val="00262DBB"/>
    <w:rsid w:val="00272114"/>
    <w:rsid w:val="002746B5"/>
    <w:rsid w:val="0028644C"/>
    <w:rsid w:val="00290717"/>
    <w:rsid w:val="00294FE1"/>
    <w:rsid w:val="002A13FB"/>
    <w:rsid w:val="002A3AD7"/>
    <w:rsid w:val="002A4F0F"/>
    <w:rsid w:val="002A5208"/>
    <w:rsid w:val="002A6963"/>
    <w:rsid w:val="002A78A1"/>
    <w:rsid w:val="002B02D8"/>
    <w:rsid w:val="002B4922"/>
    <w:rsid w:val="002B5635"/>
    <w:rsid w:val="002B618D"/>
    <w:rsid w:val="002C2D19"/>
    <w:rsid w:val="002C58D2"/>
    <w:rsid w:val="002D10FA"/>
    <w:rsid w:val="002D4C55"/>
    <w:rsid w:val="002D68C0"/>
    <w:rsid w:val="002E26C3"/>
    <w:rsid w:val="002E4C51"/>
    <w:rsid w:val="00305F13"/>
    <w:rsid w:val="003079B5"/>
    <w:rsid w:val="00311F55"/>
    <w:rsid w:val="003156E3"/>
    <w:rsid w:val="003179CD"/>
    <w:rsid w:val="00324353"/>
    <w:rsid w:val="0032499A"/>
    <w:rsid w:val="00326515"/>
    <w:rsid w:val="00326D87"/>
    <w:rsid w:val="003353A8"/>
    <w:rsid w:val="003379E1"/>
    <w:rsid w:val="003403AD"/>
    <w:rsid w:val="0034374C"/>
    <w:rsid w:val="00346AD3"/>
    <w:rsid w:val="00355E0F"/>
    <w:rsid w:val="003570FC"/>
    <w:rsid w:val="003610E3"/>
    <w:rsid w:val="003649D7"/>
    <w:rsid w:val="003652C2"/>
    <w:rsid w:val="003664D5"/>
    <w:rsid w:val="003715B1"/>
    <w:rsid w:val="003744E2"/>
    <w:rsid w:val="00375AEB"/>
    <w:rsid w:val="00375E12"/>
    <w:rsid w:val="0039050B"/>
    <w:rsid w:val="0039386A"/>
    <w:rsid w:val="003953AD"/>
    <w:rsid w:val="003A1099"/>
    <w:rsid w:val="003A6281"/>
    <w:rsid w:val="003A710A"/>
    <w:rsid w:val="003B0F1D"/>
    <w:rsid w:val="003B1856"/>
    <w:rsid w:val="003B659E"/>
    <w:rsid w:val="003B7C20"/>
    <w:rsid w:val="003C3264"/>
    <w:rsid w:val="003C4D79"/>
    <w:rsid w:val="003C7DFB"/>
    <w:rsid w:val="003E11AD"/>
    <w:rsid w:val="003E1D7A"/>
    <w:rsid w:val="003E24CB"/>
    <w:rsid w:val="003E272C"/>
    <w:rsid w:val="003F3B6E"/>
    <w:rsid w:val="003F4554"/>
    <w:rsid w:val="003F463A"/>
    <w:rsid w:val="003F60F9"/>
    <w:rsid w:val="004028B8"/>
    <w:rsid w:val="00403AE3"/>
    <w:rsid w:val="00412EC8"/>
    <w:rsid w:val="004175C4"/>
    <w:rsid w:val="0042052E"/>
    <w:rsid w:val="00423980"/>
    <w:rsid w:val="00430C14"/>
    <w:rsid w:val="004325A1"/>
    <w:rsid w:val="00435800"/>
    <w:rsid w:val="00436DC1"/>
    <w:rsid w:val="0043750A"/>
    <w:rsid w:val="00460DA0"/>
    <w:rsid w:val="004611A7"/>
    <w:rsid w:val="00467308"/>
    <w:rsid w:val="00472518"/>
    <w:rsid w:val="004732C3"/>
    <w:rsid w:val="00473B7D"/>
    <w:rsid w:val="00475BA7"/>
    <w:rsid w:val="004854BB"/>
    <w:rsid w:val="00487849"/>
    <w:rsid w:val="004913B2"/>
    <w:rsid w:val="004919C4"/>
    <w:rsid w:val="004973CD"/>
    <w:rsid w:val="004A08F0"/>
    <w:rsid w:val="004A1230"/>
    <w:rsid w:val="004A681E"/>
    <w:rsid w:val="004A7945"/>
    <w:rsid w:val="004B10B0"/>
    <w:rsid w:val="004B3090"/>
    <w:rsid w:val="004B65B8"/>
    <w:rsid w:val="004C1950"/>
    <w:rsid w:val="004C2BAA"/>
    <w:rsid w:val="004C3285"/>
    <w:rsid w:val="004C4572"/>
    <w:rsid w:val="004C4D3D"/>
    <w:rsid w:val="004C4D68"/>
    <w:rsid w:val="004C7123"/>
    <w:rsid w:val="004E184A"/>
    <w:rsid w:val="004E5E66"/>
    <w:rsid w:val="004F2E6E"/>
    <w:rsid w:val="004F3AB3"/>
    <w:rsid w:val="00500C39"/>
    <w:rsid w:val="005036F9"/>
    <w:rsid w:val="00503B4D"/>
    <w:rsid w:val="00504EE9"/>
    <w:rsid w:val="0050736A"/>
    <w:rsid w:val="00511425"/>
    <w:rsid w:val="00511F93"/>
    <w:rsid w:val="00513667"/>
    <w:rsid w:val="005201B0"/>
    <w:rsid w:val="00523928"/>
    <w:rsid w:val="00523B3E"/>
    <w:rsid w:val="005250D1"/>
    <w:rsid w:val="00526762"/>
    <w:rsid w:val="005344DC"/>
    <w:rsid w:val="005348D6"/>
    <w:rsid w:val="00542839"/>
    <w:rsid w:val="0054442C"/>
    <w:rsid w:val="005452F8"/>
    <w:rsid w:val="00547776"/>
    <w:rsid w:val="00547BA3"/>
    <w:rsid w:val="00550285"/>
    <w:rsid w:val="00551849"/>
    <w:rsid w:val="00553F68"/>
    <w:rsid w:val="00555252"/>
    <w:rsid w:val="00557396"/>
    <w:rsid w:val="00560504"/>
    <w:rsid w:val="005630DC"/>
    <w:rsid w:val="00571C5C"/>
    <w:rsid w:val="00572A20"/>
    <w:rsid w:val="00573E9D"/>
    <w:rsid w:val="005770FD"/>
    <w:rsid w:val="005773A6"/>
    <w:rsid w:val="005836F8"/>
    <w:rsid w:val="005918FA"/>
    <w:rsid w:val="0059205F"/>
    <w:rsid w:val="00594D32"/>
    <w:rsid w:val="005A29A0"/>
    <w:rsid w:val="005B1C10"/>
    <w:rsid w:val="005B1EA7"/>
    <w:rsid w:val="005B4801"/>
    <w:rsid w:val="005B4F8D"/>
    <w:rsid w:val="005B6716"/>
    <w:rsid w:val="005C23A4"/>
    <w:rsid w:val="005C5492"/>
    <w:rsid w:val="005D1CDF"/>
    <w:rsid w:val="005D263F"/>
    <w:rsid w:val="005D6760"/>
    <w:rsid w:val="005E61A8"/>
    <w:rsid w:val="005F041B"/>
    <w:rsid w:val="005F4890"/>
    <w:rsid w:val="005F6419"/>
    <w:rsid w:val="00611A01"/>
    <w:rsid w:val="00612DC0"/>
    <w:rsid w:val="006165A5"/>
    <w:rsid w:val="00617400"/>
    <w:rsid w:val="00620A13"/>
    <w:rsid w:val="0062633F"/>
    <w:rsid w:val="00631518"/>
    <w:rsid w:val="00631FFF"/>
    <w:rsid w:val="00640742"/>
    <w:rsid w:val="00663056"/>
    <w:rsid w:val="00664950"/>
    <w:rsid w:val="00664F39"/>
    <w:rsid w:val="006779BB"/>
    <w:rsid w:val="00680C9B"/>
    <w:rsid w:val="00682267"/>
    <w:rsid w:val="00683220"/>
    <w:rsid w:val="00683689"/>
    <w:rsid w:val="006847C2"/>
    <w:rsid w:val="00687FA0"/>
    <w:rsid w:val="00691C3D"/>
    <w:rsid w:val="006A075F"/>
    <w:rsid w:val="006A1862"/>
    <w:rsid w:val="006B38C1"/>
    <w:rsid w:val="006B6D23"/>
    <w:rsid w:val="006B7010"/>
    <w:rsid w:val="006C0C3E"/>
    <w:rsid w:val="006C62E8"/>
    <w:rsid w:val="006C74DC"/>
    <w:rsid w:val="006D24FC"/>
    <w:rsid w:val="006D30BD"/>
    <w:rsid w:val="006E3BA5"/>
    <w:rsid w:val="006E6311"/>
    <w:rsid w:val="006E6B12"/>
    <w:rsid w:val="006F4E50"/>
    <w:rsid w:val="006F5F4F"/>
    <w:rsid w:val="0070376D"/>
    <w:rsid w:val="007078C8"/>
    <w:rsid w:val="00714385"/>
    <w:rsid w:val="007145FF"/>
    <w:rsid w:val="00715B2A"/>
    <w:rsid w:val="00716321"/>
    <w:rsid w:val="00717B57"/>
    <w:rsid w:val="0072067A"/>
    <w:rsid w:val="00721158"/>
    <w:rsid w:val="00726B2B"/>
    <w:rsid w:val="00732A86"/>
    <w:rsid w:val="00736FEE"/>
    <w:rsid w:val="00750D2E"/>
    <w:rsid w:val="00751515"/>
    <w:rsid w:val="00757013"/>
    <w:rsid w:val="007579E4"/>
    <w:rsid w:val="00760FFF"/>
    <w:rsid w:val="007612FB"/>
    <w:rsid w:val="00773E9A"/>
    <w:rsid w:val="00780AB1"/>
    <w:rsid w:val="00781889"/>
    <w:rsid w:val="00784DF6"/>
    <w:rsid w:val="00785232"/>
    <w:rsid w:val="00786667"/>
    <w:rsid w:val="00786A9F"/>
    <w:rsid w:val="00795D47"/>
    <w:rsid w:val="00797E33"/>
    <w:rsid w:val="007A23DB"/>
    <w:rsid w:val="007B60CA"/>
    <w:rsid w:val="007C3ED0"/>
    <w:rsid w:val="007C4FE8"/>
    <w:rsid w:val="007D3484"/>
    <w:rsid w:val="007D4F34"/>
    <w:rsid w:val="007E1956"/>
    <w:rsid w:val="007E6773"/>
    <w:rsid w:val="007E7CC3"/>
    <w:rsid w:val="007F71C9"/>
    <w:rsid w:val="00800382"/>
    <w:rsid w:val="00804F8F"/>
    <w:rsid w:val="00806A76"/>
    <w:rsid w:val="00811C15"/>
    <w:rsid w:val="00811C9D"/>
    <w:rsid w:val="00811EBF"/>
    <w:rsid w:val="0081523F"/>
    <w:rsid w:val="00816C80"/>
    <w:rsid w:val="00820CBA"/>
    <w:rsid w:val="00821842"/>
    <w:rsid w:val="00833C31"/>
    <w:rsid w:val="00841BCD"/>
    <w:rsid w:val="00845C59"/>
    <w:rsid w:val="00851A8E"/>
    <w:rsid w:val="00854538"/>
    <w:rsid w:val="00854934"/>
    <w:rsid w:val="00860C12"/>
    <w:rsid w:val="0086721C"/>
    <w:rsid w:val="0087324C"/>
    <w:rsid w:val="008826C1"/>
    <w:rsid w:val="008848CA"/>
    <w:rsid w:val="00884A31"/>
    <w:rsid w:val="00891763"/>
    <w:rsid w:val="00892DA9"/>
    <w:rsid w:val="008C1056"/>
    <w:rsid w:val="008D2D41"/>
    <w:rsid w:val="008D6224"/>
    <w:rsid w:val="008E10D6"/>
    <w:rsid w:val="008E6876"/>
    <w:rsid w:val="008F1F0C"/>
    <w:rsid w:val="008F2F69"/>
    <w:rsid w:val="008F6163"/>
    <w:rsid w:val="0090091A"/>
    <w:rsid w:val="009025C5"/>
    <w:rsid w:val="009042BD"/>
    <w:rsid w:val="009108E8"/>
    <w:rsid w:val="0091166A"/>
    <w:rsid w:val="00912B23"/>
    <w:rsid w:val="00923016"/>
    <w:rsid w:val="009254EA"/>
    <w:rsid w:val="00926328"/>
    <w:rsid w:val="00927F13"/>
    <w:rsid w:val="00952DBA"/>
    <w:rsid w:val="00962FF8"/>
    <w:rsid w:val="009708EE"/>
    <w:rsid w:val="00977E1D"/>
    <w:rsid w:val="009808FC"/>
    <w:rsid w:val="00983A99"/>
    <w:rsid w:val="0098588B"/>
    <w:rsid w:val="0098675D"/>
    <w:rsid w:val="00986F58"/>
    <w:rsid w:val="00987A0E"/>
    <w:rsid w:val="009954E0"/>
    <w:rsid w:val="009A7561"/>
    <w:rsid w:val="009B0360"/>
    <w:rsid w:val="009B23F1"/>
    <w:rsid w:val="009B522F"/>
    <w:rsid w:val="009D1237"/>
    <w:rsid w:val="009D4415"/>
    <w:rsid w:val="009E1A6F"/>
    <w:rsid w:val="009F5035"/>
    <w:rsid w:val="00A02790"/>
    <w:rsid w:val="00A04992"/>
    <w:rsid w:val="00A101E8"/>
    <w:rsid w:val="00A147AA"/>
    <w:rsid w:val="00A20F10"/>
    <w:rsid w:val="00A21D71"/>
    <w:rsid w:val="00A22B78"/>
    <w:rsid w:val="00A25AE5"/>
    <w:rsid w:val="00A25EDA"/>
    <w:rsid w:val="00A316F9"/>
    <w:rsid w:val="00A31901"/>
    <w:rsid w:val="00A37002"/>
    <w:rsid w:val="00A3768D"/>
    <w:rsid w:val="00A4392B"/>
    <w:rsid w:val="00A43CEE"/>
    <w:rsid w:val="00A44D2B"/>
    <w:rsid w:val="00A456F9"/>
    <w:rsid w:val="00A473E3"/>
    <w:rsid w:val="00A551B5"/>
    <w:rsid w:val="00A6227D"/>
    <w:rsid w:val="00A654FA"/>
    <w:rsid w:val="00A67741"/>
    <w:rsid w:val="00A71680"/>
    <w:rsid w:val="00A72E90"/>
    <w:rsid w:val="00A75147"/>
    <w:rsid w:val="00A76A3A"/>
    <w:rsid w:val="00A802A6"/>
    <w:rsid w:val="00A86F3B"/>
    <w:rsid w:val="00A87B19"/>
    <w:rsid w:val="00A91A03"/>
    <w:rsid w:val="00A93A5F"/>
    <w:rsid w:val="00A967D3"/>
    <w:rsid w:val="00AA1B0E"/>
    <w:rsid w:val="00AA255B"/>
    <w:rsid w:val="00AA36C6"/>
    <w:rsid w:val="00AA7E43"/>
    <w:rsid w:val="00AB45F1"/>
    <w:rsid w:val="00AC5CA7"/>
    <w:rsid w:val="00AC6880"/>
    <w:rsid w:val="00AC7340"/>
    <w:rsid w:val="00AD29C1"/>
    <w:rsid w:val="00AD2C65"/>
    <w:rsid w:val="00AD453A"/>
    <w:rsid w:val="00AD6455"/>
    <w:rsid w:val="00AE290D"/>
    <w:rsid w:val="00AE2BA5"/>
    <w:rsid w:val="00AE56B1"/>
    <w:rsid w:val="00AE6D09"/>
    <w:rsid w:val="00AF3096"/>
    <w:rsid w:val="00AF3A03"/>
    <w:rsid w:val="00AF52D0"/>
    <w:rsid w:val="00B0192D"/>
    <w:rsid w:val="00B104B5"/>
    <w:rsid w:val="00B1436F"/>
    <w:rsid w:val="00B20A0D"/>
    <w:rsid w:val="00B2141D"/>
    <w:rsid w:val="00B218F2"/>
    <w:rsid w:val="00B26786"/>
    <w:rsid w:val="00B343D9"/>
    <w:rsid w:val="00B3447B"/>
    <w:rsid w:val="00B4323A"/>
    <w:rsid w:val="00B50429"/>
    <w:rsid w:val="00B5464C"/>
    <w:rsid w:val="00B639B9"/>
    <w:rsid w:val="00B669E7"/>
    <w:rsid w:val="00B73862"/>
    <w:rsid w:val="00B7492A"/>
    <w:rsid w:val="00B81D4C"/>
    <w:rsid w:val="00B915B7"/>
    <w:rsid w:val="00BA38F8"/>
    <w:rsid w:val="00BA6E48"/>
    <w:rsid w:val="00BB6D94"/>
    <w:rsid w:val="00BB7128"/>
    <w:rsid w:val="00BB7644"/>
    <w:rsid w:val="00BB7A24"/>
    <w:rsid w:val="00BB7BB3"/>
    <w:rsid w:val="00BC5767"/>
    <w:rsid w:val="00BC58BC"/>
    <w:rsid w:val="00BD2C63"/>
    <w:rsid w:val="00BE2C02"/>
    <w:rsid w:val="00BE3B44"/>
    <w:rsid w:val="00BE3BE9"/>
    <w:rsid w:val="00BE5293"/>
    <w:rsid w:val="00BE7535"/>
    <w:rsid w:val="00BE7E7B"/>
    <w:rsid w:val="00BF085B"/>
    <w:rsid w:val="00BF0900"/>
    <w:rsid w:val="00BF2218"/>
    <w:rsid w:val="00BF3946"/>
    <w:rsid w:val="00BF6611"/>
    <w:rsid w:val="00BF6963"/>
    <w:rsid w:val="00BF728F"/>
    <w:rsid w:val="00C20899"/>
    <w:rsid w:val="00C235A0"/>
    <w:rsid w:val="00C24684"/>
    <w:rsid w:val="00C262DA"/>
    <w:rsid w:val="00C34446"/>
    <w:rsid w:val="00C42BAD"/>
    <w:rsid w:val="00C43998"/>
    <w:rsid w:val="00C44D8B"/>
    <w:rsid w:val="00C47E15"/>
    <w:rsid w:val="00C54BA9"/>
    <w:rsid w:val="00C56B5C"/>
    <w:rsid w:val="00C56CE9"/>
    <w:rsid w:val="00C571D3"/>
    <w:rsid w:val="00C6159D"/>
    <w:rsid w:val="00C66360"/>
    <w:rsid w:val="00C7091C"/>
    <w:rsid w:val="00C819F5"/>
    <w:rsid w:val="00C82241"/>
    <w:rsid w:val="00C8464D"/>
    <w:rsid w:val="00C9329A"/>
    <w:rsid w:val="00C93774"/>
    <w:rsid w:val="00C94D73"/>
    <w:rsid w:val="00C96837"/>
    <w:rsid w:val="00CA4352"/>
    <w:rsid w:val="00CB073C"/>
    <w:rsid w:val="00CB6D6A"/>
    <w:rsid w:val="00CC25A7"/>
    <w:rsid w:val="00CC6DE8"/>
    <w:rsid w:val="00CD14A4"/>
    <w:rsid w:val="00CD3BC8"/>
    <w:rsid w:val="00CD7492"/>
    <w:rsid w:val="00CE3A6B"/>
    <w:rsid w:val="00D00211"/>
    <w:rsid w:val="00D00853"/>
    <w:rsid w:val="00D041D1"/>
    <w:rsid w:val="00D06309"/>
    <w:rsid w:val="00D1177B"/>
    <w:rsid w:val="00D11EED"/>
    <w:rsid w:val="00D1201B"/>
    <w:rsid w:val="00D15C8D"/>
    <w:rsid w:val="00D16AB1"/>
    <w:rsid w:val="00D22D37"/>
    <w:rsid w:val="00D31601"/>
    <w:rsid w:val="00D31649"/>
    <w:rsid w:val="00D351EA"/>
    <w:rsid w:val="00D362BF"/>
    <w:rsid w:val="00D36A5B"/>
    <w:rsid w:val="00D40760"/>
    <w:rsid w:val="00D42C35"/>
    <w:rsid w:val="00D43403"/>
    <w:rsid w:val="00D52F99"/>
    <w:rsid w:val="00D532FF"/>
    <w:rsid w:val="00D56CE0"/>
    <w:rsid w:val="00D62E71"/>
    <w:rsid w:val="00D657F4"/>
    <w:rsid w:val="00D660DC"/>
    <w:rsid w:val="00D66188"/>
    <w:rsid w:val="00D740CA"/>
    <w:rsid w:val="00D74685"/>
    <w:rsid w:val="00D74F6C"/>
    <w:rsid w:val="00D77D65"/>
    <w:rsid w:val="00D85728"/>
    <w:rsid w:val="00D90F52"/>
    <w:rsid w:val="00D94ED7"/>
    <w:rsid w:val="00D95832"/>
    <w:rsid w:val="00D97960"/>
    <w:rsid w:val="00DA53F7"/>
    <w:rsid w:val="00DA6CD3"/>
    <w:rsid w:val="00DB2CC6"/>
    <w:rsid w:val="00DC6461"/>
    <w:rsid w:val="00DD2719"/>
    <w:rsid w:val="00DD5FDF"/>
    <w:rsid w:val="00DE099E"/>
    <w:rsid w:val="00DE0F64"/>
    <w:rsid w:val="00DE3357"/>
    <w:rsid w:val="00DE6B03"/>
    <w:rsid w:val="00DF0530"/>
    <w:rsid w:val="00DF2997"/>
    <w:rsid w:val="00DF3CD8"/>
    <w:rsid w:val="00E047E0"/>
    <w:rsid w:val="00E14C82"/>
    <w:rsid w:val="00E150AA"/>
    <w:rsid w:val="00E21187"/>
    <w:rsid w:val="00E27D92"/>
    <w:rsid w:val="00E43ABA"/>
    <w:rsid w:val="00E4472E"/>
    <w:rsid w:val="00E537DA"/>
    <w:rsid w:val="00E639FE"/>
    <w:rsid w:val="00E771FA"/>
    <w:rsid w:val="00E82AD7"/>
    <w:rsid w:val="00E87ECD"/>
    <w:rsid w:val="00E929C0"/>
    <w:rsid w:val="00EA031F"/>
    <w:rsid w:val="00EA564A"/>
    <w:rsid w:val="00EA6ADA"/>
    <w:rsid w:val="00EB6240"/>
    <w:rsid w:val="00EC13DD"/>
    <w:rsid w:val="00EC63EF"/>
    <w:rsid w:val="00EC76AA"/>
    <w:rsid w:val="00EC7BC3"/>
    <w:rsid w:val="00ED43DF"/>
    <w:rsid w:val="00ED5C1B"/>
    <w:rsid w:val="00ED7600"/>
    <w:rsid w:val="00EE082D"/>
    <w:rsid w:val="00EE7244"/>
    <w:rsid w:val="00EF4F0F"/>
    <w:rsid w:val="00EF698B"/>
    <w:rsid w:val="00EF6A50"/>
    <w:rsid w:val="00EF6F18"/>
    <w:rsid w:val="00F108F0"/>
    <w:rsid w:val="00F10D96"/>
    <w:rsid w:val="00F12762"/>
    <w:rsid w:val="00F1362C"/>
    <w:rsid w:val="00F14AA7"/>
    <w:rsid w:val="00F230F0"/>
    <w:rsid w:val="00F2787E"/>
    <w:rsid w:val="00F300F8"/>
    <w:rsid w:val="00F304D5"/>
    <w:rsid w:val="00F33246"/>
    <w:rsid w:val="00F3744B"/>
    <w:rsid w:val="00F42735"/>
    <w:rsid w:val="00F508B8"/>
    <w:rsid w:val="00F516AD"/>
    <w:rsid w:val="00F616F4"/>
    <w:rsid w:val="00F62B7F"/>
    <w:rsid w:val="00F63464"/>
    <w:rsid w:val="00F71131"/>
    <w:rsid w:val="00F76CC0"/>
    <w:rsid w:val="00F824F5"/>
    <w:rsid w:val="00F841EB"/>
    <w:rsid w:val="00F8603E"/>
    <w:rsid w:val="00F86EB8"/>
    <w:rsid w:val="00F9098E"/>
    <w:rsid w:val="00F947DD"/>
    <w:rsid w:val="00FA3608"/>
    <w:rsid w:val="00FA3F95"/>
    <w:rsid w:val="00FB4407"/>
    <w:rsid w:val="00FB645C"/>
    <w:rsid w:val="00FB772A"/>
    <w:rsid w:val="00FC29B9"/>
    <w:rsid w:val="00FC4B2B"/>
    <w:rsid w:val="00FC6FD3"/>
    <w:rsid w:val="00FD1BAB"/>
    <w:rsid w:val="00FD6E48"/>
    <w:rsid w:val="00FE30FA"/>
    <w:rsid w:val="00FE325F"/>
    <w:rsid w:val="00FE51DC"/>
    <w:rsid w:val="00FF0301"/>
    <w:rsid w:val="00FF68AA"/>
    <w:rsid w:val="01772ED6"/>
    <w:rsid w:val="01AE1167"/>
    <w:rsid w:val="053530A6"/>
    <w:rsid w:val="05FA1BE2"/>
    <w:rsid w:val="0720747D"/>
    <w:rsid w:val="081271BD"/>
    <w:rsid w:val="0AA3FC9A"/>
    <w:rsid w:val="0CAE3551"/>
    <w:rsid w:val="0E3F7E24"/>
    <w:rsid w:val="0F0155B9"/>
    <w:rsid w:val="0F23CCA8"/>
    <w:rsid w:val="1004BFEC"/>
    <w:rsid w:val="1049B6DB"/>
    <w:rsid w:val="112623C9"/>
    <w:rsid w:val="114316D9"/>
    <w:rsid w:val="11EF43BB"/>
    <w:rsid w:val="13B86DB4"/>
    <w:rsid w:val="140ED196"/>
    <w:rsid w:val="150C7424"/>
    <w:rsid w:val="15273FDE"/>
    <w:rsid w:val="164B95C7"/>
    <w:rsid w:val="19E24D11"/>
    <w:rsid w:val="1A0E86DB"/>
    <w:rsid w:val="1DEBCD3F"/>
    <w:rsid w:val="1EBF125C"/>
    <w:rsid w:val="206BEBBE"/>
    <w:rsid w:val="20C94B13"/>
    <w:rsid w:val="215A8E04"/>
    <w:rsid w:val="22B48EEA"/>
    <w:rsid w:val="2404451F"/>
    <w:rsid w:val="24B9233F"/>
    <w:rsid w:val="24E893A3"/>
    <w:rsid w:val="25500A92"/>
    <w:rsid w:val="25D2D2A1"/>
    <w:rsid w:val="2600CF1A"/>
    <w:rsid w:val="261FB317"/>
    <w:rsid w:val="26BF425E"/>
    <w:rsid w:val="27267D25"/>
    <w:rsid w:val="2729E176"/>
    <w:rsid w:val="276B4E7B"/>
    <w:rsid w:val="27DAA5FE"/>
    <w:rsid w:val="283EEB6D"/>
    <w:rsid w:val="28606FFE"/>
    <w:rsid w:val="2ADA6715"/>
    <w:rsid w:val="2B6487C4"/>
    <w:rsid w:val="2D94EBCA"/>
    <w:rsid w:val="2E9F81D0"/>
    <w:rsid w:val="2F2D06D0"/>
    <w:rsid w:val="2FEC0AFB"/>
    <w:rsid w:val="30004B58"/>
    <w:rsid w:val="30C9094D"/>
    <w:rsid w:val="317CC2E7"/>
    <w:rsid w:val="328985B8"/>
    <w:rsid w:val="338E1E26"/>
    <w:rsid w:val="33F5C7E6"/>
    <w:rsid w:val="346ED542"/>
    <w:rsid w:val="36D308FD"/>
    <w:rsid w:val="370A83BB"/>
    <w:rsid w:val="371F54FF"/>
    <w:rsid w:val="37644BEE"/>
    <w:rsid w:val="38ACDFE1"/>
    <w:rsid w:val="393ABE81"/>
    <w:rsid w:val="3A0E0309"/>
    <w:rsid w:val="3A9823B8"/>
    <w:rsid w:val="3B9EF23C"/>
    <w:rsid w:val="3BEB3E3E"/>
    <w:rsid w:val="3C5D6580"/>
    <w:rsid w:val="3C755EED"/>
    <w:rsid w:val="3C76C941"/>
    <w:rsid w:val="3E4C9E8F"/>
    <w:rsid w:val="3F4BE0B9"/>
    <w:rsid w:val="3F640CF7"/>
    <w:rsid w:val="3F7C881E"/>
    <w:rsid w:val="3FDD567B"/>
    <w:rsid w:val="4022803B"/>
    <w:rsid w:val="41112281"/>
    <w:rsid w:val="42561F52"/>
    <w:rsid w:val="42CF68D6"/>
    <w:rsid w:val="4302F2D2"/>
    <w:rsid w:val="441B611A"/>
    <w:rsid w:val="44D63D3C"/>
    <w:rsid w:val="4567B2FE"/>
    <w:rsid w:val="45B6970B"/>
    <w:rsid w:val="4683169E"/>
    <w:rsid w:val="4725DA45"/>
    <w:rsid w:val="478680D1"/>
    <w:rsid w:val="47CBE6B9"/>
    <w:rsid w:val="48485866"/>
    <w:rsid w:val="485CC4BD"/>
    <w:rsid w:val="49A2267B"/>
    <w:rsid w:val="4B6E5545"/>
    <w:rsid w:val="4B822C51"/>
    <w:rsid w:val="4BAC5F32"/>
    <w:rsid w:val="4C7808EE"/>
    <w:rsid w:val="4D2912E9"/>
    <w:rsid w:val="4E1ECE60"/>
    <w:rsid w:val="4E8313CF"/>
    <w:rsid w:val="4F02E9CD"/>
    <w:rsid w:val="4F7179ED"/>
    <w:rsid w:val="5047E69E"/>
    <w:rsid w:val="50A22346"/>
    <w:rsid w:val="511B2B26"/>
    <w:rsid w:val="527F1CD7"/>
    <w:rsid w:val="52B36F6C"/>
    <w:rsid w:val="53CED30C"/>
    <w:rsid w:val="541B1F54"/>
    <w:rsid w:val="54D23D3F"/>
    <w:rsid w:val="5510A7B4"/>
    <w:rsid w:val="55A581C7"/>
    <w:rsid w:val="578CD4DC"/>
    <w:rsid w:val="58D95991"/>
    <w:rsid w:val="59592F8F"/>
    <w:rsid w:val="59E66E21"/>
    <w:rsid w:val="5B205FC9"/>
    <w:rsid w:val="5B6777FE"/>
    <w:rsid w:val="5B74D539"/>
    <w:rsid w:val="5D4EAC1D"/>
    <w:rsid w:val="5E224D32"/>
    <w:rsid w:val="5E77591D"/>
    <w:rsid w:val="5EACA23B"/>
    <w:rsid w:val="5FAF7B87"/>
    <w:rsid w:val="5FC774F4"/>
    <w:rsid w:val="60DFB06B"/>
    <w:rsid w:val="619EB496"/>
    <w:rsid w:val="61CB2131"/>
    <w:rsid w:val="62B622FE"/>
    <w:rsid w:val="6432D6B5"/>
    <w:rsid w:val="646D8339"/>
    <w:rsid w:val="6666A89D"/>
    <w:rsid w:val="6724E910"/>
    <w:rsid w:val="6751E692"/>
    <w:rsid w:val="68BD2D56"/>
    <w:rsid w:val="6B9A6E6D"/>
    <w:rsid w:val="6CB2A9E4"/>
    <w:rsid w:val="6CF7A0D3"/>
    <w:rsid w:val="6D891695"/>
    <w:rsid w:val="6EE2E4AA"/>
    <w:rsid w:val="6EE3177B"/>
    <w:rsid w:val="6F2B72BB"/>
    <w:rsid w:val="6F77BEBD"/>
    <w:rsid w:val="6FFE7B1B"/>
    <w:rsid w:val="7170E467"/>
    <w:rsid w:val="721008E5"/>
    <w:rsid w:val="7284F348"/>
    <w:rsid w:val="7369D6FA"/>
    <w:rsid w:val="742ED6B8"/>
    <w:rsid w:val="774037D9"/>
    <w:rsid w:val="7820EEF5"/>
    <w:rsid w:val="797E542C"/>
    <w:rsid w:val="79FB0201"/>
    <w:rsid w:val="7A8522B0"/>
    <w:rsid w:val="7A99F3F4"/>
    <w:rsid w:val="7BD12A25"/>
    <w:rsid w:val="7C885FF4"/>
    <w:rsid w:val="7CAB4596"/>
    <w:rsid w:val="7D19D5B6"/>
    <w:rsid w:val="7DD3AC6B"/>
    <w:rsid w:val="7E32112D"/>
    <w:rsid w:val="7E4A3D6B"/>
    <w:rsid w:val="7EC38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7764A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6461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953A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701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Bullet list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8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7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4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8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8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B2141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2141D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B2141D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14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141D"/>
    <w:rPr>
      <w:rFonts w:ascii="Times New Roman" w:hAnsi="Times New Roman"/>
      <w:b/>
      <w:bCs/>
      <w:sz w:val="20"/>
      <w:szCs w:val="20"/>
    </w:rPr>
  </w:style>
  <w:style w:type="paragraph" w:customStyle="1" w:styleId="Agreement">
    <w:name w:val="Agreement"/>
    <w:basedOn w:val="Normal"/>
    <w:next w:val="Normal"/>
    <w:qFormat/>
    <w:rsid w:val="007D3484"/>
    <w:pPr>
      <w:numPr>
        <w:numId w:val="38"/>
      </w:numPr>
      <w:spacing w:before="6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797E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7E33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797E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7E33"/>
    <w:rPr>
      <w:rFonts w:ascii="Times New Roman" w:hAnsi="Times New Roman"/>
      <w:sz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953A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Revision">
    <w:name w:val="Revision"/>
    <w:hidden/>
    <w:uiPriority w:val="99"/>
    <w:semiHidden/>
    <w:rsid w:val="00F108F0"/>
    <w:pPr>
      <w:spacing w:after="0" w:line="240" w:lineRule="auto"/>
    </w:pPr>
    <w:rPr>
      <w:rFonts w:ascii="Times New Roman" w:hAnsi="Times New Roman"/>
      <w:sz w:val="20"/>
    </w:rPr>
  </w:style>
  <w:style w:type="table" w:styleId="GridTable1Light">
    <w:name w:val="Grid Table 1 Light"/>
    <w:basedOn w:val="TableNormal"/>
    <w:uiPriority w:val="46"/>
    <w:rsid w:val="00AD645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ing5Char">
    <w:name w:val="Heading 5 Char"/>
    <w:basedOn w:val="DefaultParagraphFont"/>
    <w:link w:val="Heading5"/>
    <w:uiPriority w:val="9"/>
    <w:semiHidden/>
    <w:rsid w:val="00757013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styleId="UnresolvedMention">
    <w:name w:val="Unresolved Mention"/>
    <w:basedOn w:val="DefaultParagraphFont"/>
    <w:uiPriority w:val="99"/>
    <w:unhideWhenUsed/>
    <w:rsid w:val="00CC25A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C25A7"/>
    <w:rPr>
      <w:color w:val="2B579A"/>
      <w:shd w:val="clear" w:color="auto" w:fill="E1DFDD"/>
    </w:rPr>
  </w:style>
  <w:style w:type="paragraph" w:styleId="NoSpacing">
    <w:name w:val="No Spacing"/>
    <w:uiPriority w:val="1"/>
    <w:qFormat/>
    <w:rsid w:val="007A23DB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0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1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3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2290</Words>
  <Characters>13053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15313</CharactersWithSpaces>
  <SharedDoc>false</SharedDoc>
  <HLinks>
    <vt:vector size="18" baseType="variant">
      <vt:variant>
        <vt:i4>5505077</vt:i4>
      </vt:variant>
      <vt:variant>
        <vt:i4>6</vt:i4>
      </vt:variant>
      <vt:variant>
        <vt:i4>0</vt:i4>
      </vt:variant>
      <vt:variant>
        <vt:i4>5</vt:i4>
      </vt:variant>
      <vt:variant>
        <vt:lpwstr>mailto:lars.dalsgaard@nokia.com</vt:lpwstr>
      </vt:variant>
      <vt:variant>
        <vt:lpwstr/>
      </vt:variant>
      <vt:variant>
        <vt:i4>5242914</vt:i4>
      </vt:variant>
      <vt:variant>
        <vt:i4>3</vt:i4>
      </vt:variant>
      <vt:variant>
        <vt:i4>0</vt:i4>
      </vt:variant>
      <vt:variant>
        <vt:i4>5</vt:i4>
      </vt:variant>
      <vt:variant>
        <vt:lpwstr>mailto:xin.2.zhang@nokia.com</vt:lpwstr>
      </vt:variant>
      <vt:variant>
        <vt:lpwstr/>
      </vt:variant>
      <vt:variant>
        <vt:i4>5505077</vt:i4>
      </vt:variant>
      <vt:variant>
        <vt:i4>0</vt:i4>
      </vt:variant>
      <vt:variant>
        <vt:i4>0</vt:i4>
      </vt:variant>
      <vt:variant>
        <vt:i4>5</vt:i4>
      </vt:variant>
      <vt:variant>
        <vt:lpwstr>mailto:lars.dalsgaard@nokia.com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2022-09-30T15:22:00Z</dcterms:created>
  <dcterms:modified xsi:type="dcterms:W3CDTF">2022-09-30T15:23:00Z</dcterms:modified>
</cp:coreProperties>
</file>