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332630FF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D038C" w:rsidRPr="00DD038C">
        <w:t xml:space="preserve"> </w:t>
      </w:r>
      <w:r w:rsidR="00DD038C" w:rsidRPr="00DD038C">
        <w:rPr>
          <w:rFonts w:cs="Arial"/>
          <w:b/>
          <w:sz w:val="24"/>
          <w:lang w:val="en-US" w:eastAsia="zh-CN"/>
        </w:rPr>
        <w:t>10</w:t>
      </w:r>
      <w:r w:rsidR="00A130BA">
        <w:rPr>
          <w:rFonts w:cs="Arial"/>
          <w:b/>
          <w:sz w:val="24"/>
          <w:lang w:val="en-US" w:eastAsia="zh-CN"/>
        </w:rPr>
        <w:t>4</w:t>
      </w:r>
      <w:r w:rsidR="00DD038C" w:rsidRPr="00DD038C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972265" w:rsidRPr="00972265">
        <w:rPr>
          <w:rFonts w:eastAsia="宋体" w:cs="Arial"/>
          <w:b/>
          <w:sz w:val="24"/>
          <w:lang w:val="en-US" w:eastAsia="zh-CN"/>
        </w:rPr>
        <w:t>R4-2212993</w:t>
      </w:r>
      <w:bookmarkStart w:id="2" w:name="_GoBack"/>
      <w:bookmarkEnd w:id="2"/>
    </w:p>
    <w:p w14:paraId="245253B7" w14:textId="2CC6FF58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A130BA" w:rsidRPr="00C41E5E">
        <w:rPr>
          <w:sz w:val="24"/>
        </w:rPr>
        <w:t>August 15 – August 26, 2022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4FA44509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20715" w:rsidRPr="00620715">
        <w:rPr>
          <w:rFonts w:ascii="Arial" w:eastAsia="宋体" w:hAnsi="Arial"/>
          <w:b/>
          <w:sz w:val="24"/>
          <w:lang w:val="en-US" w:eastAsia="zh-CN"/>
        </w:rPr>
        <w:t xml:space="preserve">Discussion on measurement requirements due to UE complexity reduction 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5426FE4F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54D8F">
        <w:rPr>
          <w:rFonts w:ascii="Arial" w:eastAsia="宋体" w:hAnsi="Arial"/>
          <w:b/>
          <w:sz w:val="24"/>
          <w:lang w:val="en-US" w:eastAsia="zh-CN"/>
        </w:rPr>
        <w:t>9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D54D8F">
        <w:rPr>
          <w:rFonts w:ascii="Arial" w:eastAsia="宋体" w:hAnsi="Arial"/>
          <w:b/>
          <w:sz w:val="24"/>
          <w:lang w:val="en-US" w:eastAsia="zh-CN"/>
        </w:rPr>
        <w:t>1</w:t>
      </w:r>
      <w:r w:rsidR="00FB3A42">
        <w:rPr>
          <w:rFonts w:ascii="Arial" w:eastAsia="宋体" w:hAnsi="Arial"/>
          <w:b/>
          <w:sz w:val="24"/>
          <w:lang w:val="en-US" w:eastAsia="zh-CN"/>
        </w:rPr>
        <w:t>8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036E8B">
        <w:rPr>
          <w:rFonts w:ascii="Arial" w:eastAsia="宋体" w:hAnsi="Arial"/>
          <w:b/>
          <w:sz w:val="24"/>
          <w:lang w:val="en-US" w:eastAsia="zh-CN"/>
        </w:rPr>
        <w:t>3.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1.</w:t>
      </w:r>
      <w:r w:rsidR="00620715">
        <w:rPr>
          <w:rFonts w:ascii="Arial" w:eastAsia="宋体" w:hAnsi="Arial"/>
          <w:b/>
          <w:sz w:val="24"/>
          <w:lang w:val="en-US" w:eastAsia="zh-CN"/>
        </w:rPr>
        <w:t>5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473BBF55" w:rsidR="005B7F51" w:rsidRPr="005B7F51" w:rsidRDefault="005B7F51" w:rsidP="00B06162">
      <w:pPr>
        <w:ind w:leftChars="42" w:left="84"/>
        <w:rPr>
          <w:rFonts w:eastAsia="宋体"/>
          <w:sz w:val="22"/>
          <w:szCs w:val="22"/>
          <w:lang w:val="en-US" w:eastAsia="zh-CN"/>
        </w:rPr>
      </w:pPr>
      <w:r w:rsidRPr="005B7F51">
        <w:rPr>
          <w:rFonts w:eastAsia="宋体"/>
          <w:sz w:val="22"/>
          <w:szCs w:val="22"/>
          <w:lang w:val="en-US" w:eastAsia="zh-CN"/>
        </w:rPr>
        <w:t xml:space="preserve">This contribution </w:t>
      </w:r>
      <w:r w:rsidR="00FB3A42">
        <w:rPr>
          <w:rFonts w:eastAsia="宋体"/>
          <w:sz w:val="22"/>
          <w:szCs w:val="22"/>
          <w:lang w:val="en-US" w:eastAsia="zh-CN"/>
        </w:rPr>
        <w:t xml:space="preserve">will </w:t>
      </w:r>
      <w:r w:rsidR="000A5A31">
        <w:rPr>
          <w:rFonts w:eastAsia="宋体"/>
          <w:sz w:val="22"/>
          <w:szCs w:val="22"/>
          <w:lang w:val="en-US" w:eastAsia="zh-CN"/>
        </w:rPr>
        <w:t xml:space="preserve">further </w:t>
      </w:r>
      <w:r w:rsidR="00FB3A42">
        <w:rPr>
          <w:rFonts w:eastAsia="宋体"/>
          <w:sz w:val="22"/>
          <w:szCs w:val="22"/>
          <w:lang w:val="en-US" w:eastAsia="zh-CN"/>
        </w:rPr>
        <w:t>discuss the remaining issues on</w:t>
      </w:r>
      <w:r w:rsidRPr="005B7F51">
        <w:rPr>
          <w:rFonts w:eastAsia="宋体"/>
          <w:sz w:val="22"/>
          <w:szCs w:val="22"/>
          <w:lang w:val="en-US" w:eastAsia="zh-CN"/>
        </w:rPr>
        <w:t xml:space="preserve"> the</w:t>
      </w:r>
      <w:r w:rsidR="001F6AEF">
        <w:rPr>
          <w:rFonts w:eastAsia="宋体"/>
          <w:sz w:val="22"/>
          <w:szCs w:val="22"/>
          <w:lang w:val="en-US" w:eastAsia="zh-CN"/>
        </w:rPr>
        <w:t xml:space="preserve"> </w:t>
      </w:r>
      <w:r w:rsidR="00620715">
        <w:rPr>
          <w:rFonts w:eastAsia="宋体"/>
          <w:sz w:val="22"/>
          <w:szCs w:val="22"/>
          <w:lang w:val="en-US" w:eastAsia="zh-CN"/>
        </w:rPr>
        <w:t>measurement requirements</w:t>
      </w:r>
      <w:r w:rsidR="00167847">
        <w:rPr>
          <w:rFonts w:eastAsia="宋体"/>
          <w:sz w:val="22"/>
          <w:szCs w:val="22"/>
          <w:lang w:val="en-US" w:eastAsia="zh-CN"/>
        </w:rPr>
        <w:t xml:space="preserve"> </w:t>
      </w:r>
      <w:r w:rsidR="00FB3A42">
        <w:rPr>
          <w:rFonts w:eastAsia="宋体"/>
          <w:sz w:val="22"/>
          <w:szCs w:val="22"/>
          <w:lang w:val="en-US" w:eastAsia="zh-CN"/>
        </w:rPr>
        <w:t>for RedCap UE.</w:t>
      </w:r>
    </w:p>
    <w:p w14:paraId="79EEE2EF" w14:textId="79E083C5" w:rsidR="00B748E6" w:rsidRPr="00B748E6" w:rsidRDefault="00C643FE" w:rsidP="003E1D0E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5FEA1A35" w14:textId="5A4C2461" w:rsidR="00B748E6" w:rsidRPr="00B748E6" w:rsidRDefault="00B748E6" w:rsidP="00B748E6">
      <w:pPr>
        <w:pStyle w:val="2"/>
        <w:rPr>
          <w:lang w:val="en-US"/>
        </w:rPr>
      </w:pPr>
      <w:r w:rsidRPr="00B748E6">
        <w:rPr>
          <w:rFonts w:hint="eastAsia"/>
          <w:lang w:val="en-US"/>
        </w:rPr>
        <w:t>R</w:t>
      </w:r>
      <w:r w:rsidRPr="00B748E6">
        <w:rPr>
          <w:lang w:val="en-US"/>
        </w:rPr>
        <w:t>eport of RS type</w:t>
      </w:r>
    </w:p>
    <w:p w14:paraId="360865A8" w14:textId="3E054CE7" w:rsidR="003E1D0E" w:rsidRPr="00A36022" w:rsidRDefault="00C749CA" w:rsidP="003E1D0E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There is no consensus on the whether to report RS type in RRM reporting. The issue is captured in [1]. </w:t>
      </w:r>
      <w:r w:rsidR="00A36022">
        <w:rPr>
          <w:rFonts w:eastAsiaTheme="minorEastAsia"/>
          <w:sz w:val="22"/>
          <w:szCs w:val="22"/>
          <w:lang w:eastAsia="zh-CN"/>
        </w:rPr>
        <w:t xml:space="preserve">RAN2’s signalling design work for RedCap </w:t>
      </w:r>
      <w:r w:rsidR="004858DF">
        <w:rPr>
          <w:rFonts w:eastAsiaTheme="minorEastAsia"/>
          <w:sz w:val="22"/>
          <w:szCs w:val="22"/>
          <w:lang w:eastAsia="zh-CN"/>
        </w:rPr>
        <w:t>UE  has been</w:t>
      </w:r>
      <w:r w:rsidR="00A36022">
        <w:rPr>
          <w:rFonts w:eastAsiaTheme="minorEastAsia"/>
          <w:sz w:val="22"/>
          <w:szCs w:val="22"/>
          <w:lang w:eastAsia="zh-CN"/>
        </w:rPr>
        <w:t xml:space="preserve"> completed at last meeting. 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A36022">
        <w:rPr>
          <w:rFonts w:eastAsiaTheme="minorEastAsia"/>
          <w:sz w:val="22"/>
          <w:szCs w:val="22"/>
          <w:lang w:eastAsia="zh-CN"/>
        </w:rPr>
        <w:t xml:space="preserve">The </w:t>
      </w:r>
      <w:r w:rsidR="009C6D68">
        <w:rPr>
          <w:rFonts w:eastAsiaTheme="minorEastAsia"/>
          <w:sz w:val="22"/>
          <w:szCs w:val="22"/>
          <w:lang w:eastAsia="zh-CN"/>
        </w:rPr>
        <w:t xml:space="preserve">IE </w:t>
      </w:r>
      <w:r w:rsidR="009C6D68" w:rsidRPr="00A36022">
        <w:rPr>
          <w:rFonts w:eastAsiaTheme="minorEastAsia"/>
          <w:i/>
          <w:sz w:val="22"/>
          <w:szCs w:val="22"/>
          <w:lang w:eastAsia="zh-CN"/>
        </w:rPr>
        <w:t>MeasResults</w:t>
      </w:r>
      <w:r w:rsidR="009C6D68">
        <w:rPr>
          <w:rFonts w:eastAsiaTheme="minorEastAsia"/>
          <w:sz w:val="22"/>
          <w:szCs w:val="22"/>
          <w:lang w:eastAsia="zh-CN"/>
        </w:rPr>
        <w:t xml:space="preserve"> or </w:t>
      </w:r>
      <w:r w:rsidR="009C6D68" w:rsidRPr="00A36022">
        <w:rPr>
          <w:rFonts w:eastAsiaTheme="minorEastAsia"/>
          <w:i/>
          <w:sz w:val="22"/>
          <w:szCs w:val="22"/>
          <w:lang w:eastAsia="zh-CN"/>
        </w:rPr>
        <w:t>MeasConfig</w:t>
      </w:r>
      <w:r w:rsidR="009C6D68" w:rsidRPr="00A36022">
        <w:rPr>
          <w:rFonts w:eastAsiaTheme="minorEastAsia"/>
          <w:sz w:val="22"/>
          <w:szCs w:val="22"/>
          <w:lang w:eastAsia="zh-CN"/>
        </w:rPr>
        <w:t xml:space="preserve"> or </w:t>
      </w:r>
      <w:r w:rsidR="009C6D68" w:rsidRPr="00A36022">
        <w:rPr>
          <w:rFonts w:eastAsiaTheme="minorEastAsia"/>
          <w:i/>
          <w:sz w:val="22"/>
          <w:szCs w:val="22"/>
          <w:lang w:eastAsia="zh-CN"/>
        </w:rPr>
        <w:t>reportConfigNR</w:t>
      </w:r>
      <w:r w:rsidR="00A36022">
        <w:rPr>
          <w:rFonts w:eastAsiaTheme="minorEastAsia"/>
          <w:sz w:val="22"/>
          <w:szCs w:val="22"/>
          <w:lang w:eastAsia="zh-CN"/>
        </w:rPr>
        <w:t xml:space="preserve"> </w:t>
      </w:r>
      <w:r w:rsidR="004D1856">
        <w:rPr>
          <w:rFonts w:eastAsiaTheme="minorEastAsia"/>
          <w:sz w:val="22"/>
          <w:szCs w:val="22"/>
          <w:lang w:eastAsia="zh-CN"/>
        </w:rPr>
        <w:t xml:space="preserve">are reused for RedCap UE. </w:t>
      </w:r>
      <w:r w:rsidR="004858DF">
        <w:rPr>
          <w:rFonts w:eastAsiaTheme="minorEastAsia"/>
          <w:sz w:val="22"/>
          <w:szCs w:val="22"/>
          <w:lang w:eastAsia="zh-CN"/>
        </w:rPr>
        <w:t>Based the current signalling,</w:t>
      </w:r>
      <w:r w:rsidR="004D1856">
        <w:rPr>
          <w:rFonts w:eastAsiaTheme="minorEastAsia"/>
          <w:sz w:val="22"/>
          <w:szCs w:val="22"/>
          <w:lang w:eastAsia="zh-CN"/>
        </w:rPr>
        <w:t xml:space="preserve"> network can </w:t>
      </w:r>
      <w:r w:rsidR="004858DF">
        <w:rPr>
          <w:rFonts w:eastAsiaTheme="minorEastAsia"/>
          <w:sz w:val="22"/>
          <w:szCs w:val="22"/>
          <w:lang w:eastAsia="zh-CN"/>
        </w:rPr>
        <w:t>acquire the information of</w:t>
      </w:r>
      <w:r w:rsidR="004D1856">
        <w:rPr>
          <w:rFonts w:eastAsiaTheme="minorEastAsia"/>
          <w:sz w:val="22"/>
          <w:szCs w:val="22"/>
          <w:lang w:eastAsia="zh-CN"/>
        </w:rPr>
        <w:t xml:space="preserve"> the SSB type (NCD-SSB or CD-SSB)</w:t>
      </w:r>
      <w:r w:rsidR="004858DF">
        <w:rPr>
          <w:rFonts w:eastAsiaTheme="minorEastAsia"/>
          <w:sz w:val="22"/>
          <w:szCs w:val="22"/>
          <w:lang w:eastAsia="zh-CN"/>
        </w:rPr>
        <w:t xml:space="preserve"> from measurement reporting</w:t>
      </w:r>
      <w:r w:rsidR="004D1856">
        <w:rPr>
          <w:rFonts w:eastAsiaTheme="minorEastAsia"/>
          <w:sz w:val="22"/>
          <w:szCs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E1D0E" w:rsidRPr="0033761E" w14:paraId="21DF7853" w14:textId="77777777" w:rsidTr="003E1D0E">
        <w:tc>
          <w:tcPr>
            <w:tcW w:w="9621" w:type="dxa"/>
          </w:tcPr>
          <w:p w14:paraId="08CA7A83" w14:textId="77777777" w:rsidR="00620715" w:rsidRPr="00620715" w:rsidRDefault="00620715" w:rsidP="00620715">
            <w:pPr>
              <w:rPr>
                <w:b/>
                <w:sz w:val="22"/>
                <w:szCs w:val="22"/>
                <w:u w:val="single"/>
                <w:lang w:val="en-US" w:eastAsia="ko-KR"/>
              </w:rPr>
            </w:pPr>
            <w:r w:rsidRPr="00620715">
              <w:rPr>
                <w:b/>
                <w:sz w:val="22"/>
                <w:szCs w:val="22"/>
                <w:u w:val="single"/>
                <w:lang w:val="en-US" w:eastAsia="ko-KR"/>
              </w:rPr>
              <w:t xml:space="preserve">Reporting of RS type (NCD-SSB or CD-SSB) as part of RRM measurement reporting </w:t>
            </w:r>
          </w:p>
          <w:p w14:paraId="5ACA9F59" w14:textId="77777777" w:rsidR="00620715" w:rsidRPr="00620715" w:rsidRDefault="00620715" w:rsidP="00620715">
            <w:pPr>
              <w:rPr>
                <w:bCs/>
                <w:sz w:val="22"/>
                <w:szCs w:val="22"/>
                <w:lang w:val="en-US" w:eastAsia="ko-KR"/>
              </w:rPr>
            </w:pPr>
            <w:r w:rsidRPr="00620715">
              <w:rPr>
                <w:bCs/>
                <w:iCs/>
                <w:color w:val="000000" w:themeColor="text1"/>
                <w:sz w:val="22"/>
                <w:szCs w:val="22"/>
                <w:lang w:val="en-US" w:eastAsia="ko-KR"/>
              </w:rPr>
              <w:t xml:space="preserve">No consensus on whether to support </w:t>
            </w:r>
            <w:r w:rsidRPr="00620715">
              <w:rPr>
                <w:bCs/>
                <w:sz w:val="22"/>
                <w:szCs w:val="22"/>
                <w:lang w:val="en-US" w:eastAsia="ko-KR"/>
              </w:rPr>
              <w:t xml:space="preserve">Reporting of RS type (NCD-SSB or CD-SSB) as part of RRM measurement reporting. </w:t>
            </w:r>
          </w:p>
          <w:p w14:paraId="6663E89B" w14:textId="2A4FF62B" w:rsidR="00364D46" w:rsidRPr="00FB3A42" w:rsidRDefault="00620715" w:rsidP="00620715">
            <w:pPr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FB3A42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</w:t>
            </w:r>
          </w:p>
        </w:tc>
      </w:tr>
    </w:tbl>
    <w:p w14:paraId="3596B480" w14:textId="77777777" w:rsidR="007F53E1" w:rsidRDefault="007F53E1" w:rsidP="007F53E1">
      <w:pPr>
        <w:rPr>
          <w:rFonts w:eastAsiaTheme="minorEastAsia"/>
          <w:sz w:val="22"/>
          <w:szCs w:val="22"/>
          <w:lang w:eastAsia="zh-CN"/>
        </w:rPr>
      </w:pPr>
    </w:p>
    <w:p w14:paraId="7F1386A9" w14:textId="06094109" w:rsidR="00620715" w:rsidRDefault="004D1856" w:rsidP="007F53E1">
      <w:pPr>
        <w:rPr>
          <w:b/>
          <w:bCs/>
          <w:sz w:val="22"/>
          <w:szCs w:val="22"/>
          <w:lang w:val="en-US" w:eastAsia="ko-KR"/>
        </w:rPr>
      </w:pPr>
      <w:r w:rsidRPr="004D1856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4D1856">
        <w:rPr>
          <w:rFonts w:eastAsiaTheme="minorEastAsia"/>
          <w:b/>
          <w:sz w:val="22"/>
          <w:szCs w:val="22"/>
          <w:lang w:eastAsia="zh-CN"/>
        </w:rPr>
        <w:t>roposal 1:</w:t>
      </w:r>
      <w:r w:rsidRPr="004D1856">
        <w:rPr>
          <w:b/>
          <w:bCs/>
          <w:sz w:val="22"/>
          <w:szCs w:val="22"/>
          <w:lang w:val="en-US" w:eastAsia="ko-KR"/>
        </w:rPr>
        <w:t xml:space="preserve"> </w:t>
      </w:r>
      <w:r w:rsidR="00E75335">
        <w:rPr>
          <w:b/>
          <w:bCs/>
          <w:sz w:val="22"/>
          <w:szCs w:val="22"/>
          <w:lang w:val="en-US" w:eastAsia="ko-KR"/>
        </w:rPr>
        <w:t>No need to</w:t>
      </w:r>
      <w:r w:rsidRPr="004D1856">
        <w:rPr>
          <w:b/>
          <w:bCs/>
          <w:sz w:val="22"/>
          <w:szCs w:val="22"/>
          <w:lang w:val="en-US" w:eastAsia="ko-KR"/>
        </w:rPr>
        <w:t xml:space="preserve"> </w:t>
      </w:r>
      <w:r w:rsidR="00E75335">
        <w:rPr>
          <w:b/>
          <w:bCs/>
          <w:sz w:val="22"/>
          <w:szCs w:val="22"/>
          <w:lang w:val="en-US" w:eastAsia="ko-KR"/>
        </w:rPr>
        <w:t>r</w:t>
      </w:r>
      <w:r w:rsidRPr="004D1856">
        <w:rPr>
          <w:b/>
          <w:bCs/>
          <w:sz w:val="22"/>
          <w:szCs w:val="22"/>
          <w:lang w:val="en-US" w:eastAsia="ko-KR"/>
        </w:rPr>
        <w:t>eport RS type (NCD-SSB or CD-SSB) as part of RRM measurement reporting.</w:t>
      </w:r>
    </w:p>
    <w:p w14:paraId="6923FDC2" w14:textId="27E797CA" w:rsidR="00B748E6" w:rsidRPr="00B748E6" w:rsidRDefault="00B748E6" w:rsidP="00B748E6">
      <w:pPr>
        <w:pStyle w:val="2"/>
        <w:rPr>
          <w:lang w:val="en-US"/>
        </w:rPr>
      </w:pPr>
      <w:r w:rsidRPr="00B748E6">
        <w:rPr>
          <w:lang w:val="en-US"/>
        </w:rPr>
        <w:t>Per-FR gap</w:t>
      </w:r>
    </w:p>
    <w:p w14:paraId="2B21F490" w14:textId="2178E905" w:rsidR="00620715" w:rsidRDefault="004D1856" w:rsidP="007F53E1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Another open issue is whether to support per-FR gap </w:t>
      </w:r>
      <w:r w:rsidR="004858DF">
        <w:rPr>
          <w:rFonts w:eastAsiaTheme="minorEastAsia"/>
          <w:sz w:val="22"/>
          <w:szCs w:val="22"/>
          <w:lang w:eastAsia="zh-CN"/>
        </w:rPr>
        <w:t xml:space="preserve">for RedCap </w:t>
      </w:r>
      <w:r>
        <w:rPr>
          <w:rFonts w:eastAsiaTheme="minorEastAsia"/>
          <w:sz w:val="22"/>
          <w:szCs w:val="22"/>
          <w:lang w:eastAsia="zh-CN"/>
        </w:rPr>
        <w:t>UE [1].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20715" w14:paraId="177BFA28" w14:textId="77777777" w:rsidTr="00620715">
        <w:tc>
          <w:tcPr>
            <w:tcW w:w="9621" w:type="dxa"/>
          </w:tcPr>
          <w:p w14:paraId="747D34A5" w14:textId="77777777" w:rsidR="00620715" w:rsidRPr="00620715" w:rsidRDefault="00620715" w:rsidP="00620715">
            <w:pPr>
              <w:rPr>
                <w:b/>
                <w:color w:val="000000" w:themeColor="text1"/>
                <w:sz w:val="22"/>
                <w:szCs w:val="22"/>
                <w:u w:val="single"/>
                <w:lang w:val="en-US" w:eastAsia="ko-KR"/>
              </w:rPr>
            </w:pPr>
            <w:r w:rsidRPr="00620715">
              <w:rPr>
                <w:b/>
                <w:color w:val="000000" w:themeColor="text1"/>
                <w:sz w:val="22"/>
                <w:szCs w:val="22"/>
                <w:u w:val="single"/>
                <w:lang w:val="en-US" w:eastAsia="ko-KR"/>
              </w:rPr>
              <w:t>Whether to support for per-FR/per-UE gap</w:t>
            </w:r>
          </w:p>
          <w:p w14:paraId="025997C7" w14:textId="77777777" w:rsidR="00620715" w:rsidRPr="00620715" w:rsidRDefault="00620715" w:rsidP="00620715">
            <w:pPr>
              <w:rPr>
                <w:i/>
                <w:color w:val="000000" w:themeColor="text1"/>
                <w:sz w:val="22"/>
                <w:szCs w:val="22"/>
                <w:lang w:val="en-US" w:eastAsia="zh-CN"/>
              </w:rPr>
            </w:pPr>
            <w:r w:rsidRPr="00620715">
              <w:rPr>
                <w:i/>
                <w:color w:val="000000" w:themeColor="text1"/>
                <w:sz w:val="22"/>
                <w:szCs w:val="22"/>
                <w:lang w:val="en-US" w:eastAsia="zh-CN"/>
              </w:rPr>
              <w:t>Candidate options:</w:t>
            </w:r>
          </w:p>
          <w:p w14:paraId="42206E42" w14:textId="77777777" w:rsidR="00620715" w:rsidRPr="00620715" w:rsidRDefault="00620715" w:rsidP="00620715">
            <w:pPr>
              <w:pStyle w:val="af8"/>
              <w:numPr>
                <w:ilvl w:val="1"/>
                <w:numId w:val="33"/>
              </w:numPr>
              <w:autoSpaceDN w:val="0"/>
              <w:spacing w:after="120" w:line="256" w:lineRule="auto"/>
              <w:ind w:left="1440"/>
              <w:contextualSpacing w:val="0"/>
              <w:rPr>
                <w:rFonts w:eastAsia="宋体"/>
                <w:bCs/>
                <w:sz w:val="22"/>
                <w:szCs w:val="22"/>
                <w:lang w:val="en-US" w:eastAsia="zh-CN"/>
              </w:rPr>
            </w:pPr>
            <w:r w:rsidRPr="00620715">
              <w:rPr>
                <w:rFonts w:eastAsia="宋体"/>
                <w:b/>
                <w:bCs/>
                <w:sz w:val="22"/>
                <w:szCs w:val="22"/>
                <w:lang w:val="en-US" w:eastAsia="zh-CN"/>
              </w:rPr>
              <w:t>Option 1 (OPPO, Ericsson, CMCC, Nokia):</w:t>
            </w:r>
            <w:r w:rsidRPr="00620715">
              <w:rPr>
                <w:rFonts w:eastAsia="宋体"/>
                <w:sz w:val="22"/>
                <w:szCs w:val="22"/>
                <w:lang w:val="en-US" w:eastAsia="zh-CN"/>
              </w:rPr>
              <w:t xml:space="preserve"> </w:t>
            </w:r>
            <w:r w:rsidRPr="00620715">
              <w:rPr>
                <w:sz w:val="22"/>
                <w:szCs w:val="22"/>
              </w:rPr>
              <w:t>If a RedCap UE support both FR1 and FR2, whether RedCap UE can support per-FR gap(e.g., independentGapConfigdf) depends on UE capability.</w:t>
            </w:r>
          </w:p>
          <w:p w14:paraId="71329FF6" w14:textId="77777777" w:rsidR="00620715" w:rsidRPr="00620715" w:rsidRDefault="00620715" w:rsidP="00620715">
            <w:pPr>
              <w:pStyle w:val="af8"/>
              <w:numPr>
                <w:ilvl w:val="1"/>
                <w:numId w:val="33"/>
              </w:numPr>
              <w:autoSpaceDN w:val="0"/>
              <w:spacing w:after="120" w:line="256" w:lineRule="auto"/>
              <w:ind w:left="1440"/>
              <w:contextualSpacing w:val="0"/>
              <w:rPr>
                <w:rFonts w:eastAsia="宋体"/>
                <w:bCs/>
                <w:sz w:val="22"/>
                <w:szCs w:val="22"/>
                <w:lang w:val="en-US" w:eastAsia="zh-CN"/>
              </w:rPr>
            </w:pPr>
            <w:r w:rsidRPr="00620715">
              <w:rPr>
                <w:rFonts w:eastAsia="宋体"/>
                <w:b/>
                <w:sz w:val="22"/>
                <w:szCs w:val="22"/>
                <w:lang w:val="en-US" w:eastAsia="zh-CN"/>
              </w:rPr>
              <w:t>Option 2 (MTK, vivo, Apple):</w:t>
            </w:r>
            <w:r w:rsidRPr="00620715">
              <w:rPr>
                <w:rFonts w:eastAsia="宋体"/>
                <w:bCs/>
                <w:sz w:val="22"/>
                <w:szCs w:val="22"/>
                <w:lang w:val="en-US" w:eastAsia="zh-CN"/>
              </w:rPr>
              <w:t xml:space="preserve"> If MG is needed, both per-UE gap and per-FR gap can be supported, but UE behavior is same as per-UE gap. </w:t>
            </w:r>
          </w:p>
          <w:p w14:paraId="02B29147" w14:textId="4FC93182" w:rsidR="00620715" w:rsidRPr="00620715" w:rsidRDefault="00620715" w:rsidP="007F53E1">
            <w:pPr>
              <w:rPr>
                <w:rFonts w:eastAsia="Malgun Gothic"/>
                <w:bCs/>
                <w:color w:val="000000" w:themeColor="text1"/>
                <w:lang w:val="en-US" w:eastAsia="ko-KR"/>
              </w:rPr>
            </w:pPr>
          </w:p>
        </w:tc>
      </w:tr>
    </w:tbl>
    <w:p w14:paraId="168207DC" w14:textId="77777777" w:rsidR="00A912C6" w:rsidRDefault="00A912C6" w:rsidP="00A912C6">
      <w:pPr>
        <w:rPr>
          <w:rFonts w:eastAsiaTheme="minorEastAsia"/>
          <w:sz w:val="22"/>
          <w:szCs w:val="22"/>
          <w:lang w:eastAsia="zh-CN"/>
        </w:rPr>
      </w:pPr>
    </w:p>
    <w:p w14:paraId="3A787990" w14:textId="0D872904" w:rsidR="00A912C6" w:rsidRDefault="00E75335" w:rsidP="007F53E1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Although</w:t>
      </w:r>
      <w:r w:rsidR="00A912C6">
        <w:rPr>
          <w:rFonts w:eastAsiaTheme="minorEastAsia"/>
          <w:sz w:val="22"/>
          <w:szCs w:val="22"/>
          <w:lang w:eastAsia="zh-CN"/>
        </w:rPr>
        <w:t xml:space="preserve"> </w:t>
      </w:r>
      <w:r w:rsidR="004858DF">
        <w:rPr>
          <w:rFonts w:eastAsiaTheme="minorEastAsia"/>
          <w:sz w:val="22"/>
          <w:szCs w:val="22"/>
          <w:lang w:eastAsia="zh-CN"/>
        </w:rPr>
        <w:t xml:space="preserve">only </w:t>
      </w:r>
      <w:r w:rsidR="00A912C6">
        <w:rPr>
          <w:rFonts w:eastAsiaTheme="minorEastAsia"/>
          <w:sz w:val="22"/>
          <w:szCs w:val="22"/>
          <w:lang w:eastAsia="zh-CN"/>
        </w:rPr>
        <w:t>single carrier is considered for RedCap UE</w:t>
      </w:r>
      <w:r>
        <w:rPr>
          <w:rFonts w:eastAsiaTheme="minorEastAsia"/>
          <w:sz w:val="22"/>
          <w:szCs w:val="22"/>
          <w:lang w:eastAsia="zh-CN"/>
        </w:rPr>
        <w:t xml:space="preserve">, measurement behaviour and network configuration may be different for </w:t>
      </w:r>
      <w:r w:rsidR="004858DF">
        <w:rPr>
          <w:rFonts w:eastAsiaTheme="minorEastAsia"/>
          <w:sz w:val="22"/>
          <w:szCs w:val="22"/>
          <w:lang w:eastAsia="zh-CN"/>
        </w:rPr>
        <w:t>o</w:t>
      </w:r>
      <w:r w:rsidR="00A912C6">
        <w:rPr>
          <w:rFonts w:eastAsiaTheme="minorEastAsia"/>
          <w:sz w:val="22"/>
          <w:szCs w:val="22"/>
          <w:lang w:eastAsia="zh-CN"/>
        </w:rPr>
        <w:t xml:space="preserve">ption 1 and option 2 </w:t>
      </w:r>
      <w:r>
        <w:rPr>
          <w:rFonts w:eastAsiaTheme="minorEastAsia"/>
          <w:sz w:val="22"/>
          <w:szCs w:val="22"/>
          <w:lang w:eastAsia="zh-CN"/>
        </w:rPr>
        <w:t xml:space="preserve">in some cases. For example, there is a case where </w:t>
      </w:r>
      <w:r w:rsidR="00A912C6">
        <w:rPr>
          <w:rFonts w:eastAsiaTheme="minorEastAsia"/>
          <w:sz w:val="22"/>
          <w:szCs w:val="22"/>
          <w:lang w:eastAsia="zh-CN"/>
        </w:rPr>
        <w:lastRenderedPageBreak/>
        <w:t xml:space="preserve">serving cell is on FR1 and MO is on FR2. 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A912C6">
        <w:rPr>
          <w:rFonts w:eastAsiaTheme="minorEastAsia"/>
          <w:sz w:val="22"/>
          <w:szCs w:val="22"/>
          <w:lang w:eastAsia="zh-CN"/>
        </w:rPr>
        <w:t xml:space="preserve">In </w:t>
      </w:r>
      <w:r w:rsidR="00965DE4">
        <w:rPr>
          <w:rFonts w:eastAsiaTheme="minorEastAsia"/>
          <w:sz w:val="22"/>
          <w:szCs w:val="22"/>
          <w:lang w:eastAsia="zh-CN"/>
        </w:rPr>
        <w:t xml:space="preserve">this case, based on </w:t>
      </w:r>
      <w:r>
        <w:rPr>
          <w:rFonts w:eastAsiaTheme="minorEastAsia"/>
          <w:sz w:val="22"/>
          <w:szCs w:val="22"/>
          <w:lang w:eastAsia="zh-CN"/>
        </w:rPr>
        <w:t xml:space="preserve">the legacy gap pattern, </w:t>
      </w:r>
      <w:r w:rsidR="007633C6">
        <w:rPr>
          <w:rFonts w:eastAsiaTheme="minorEastAsia"/>
          <w:sz w:val="22"/>
          <w:szCs w:val="22"/>
          <w:lang w:eastAsia="zh-CN"/>
        </w:rPr>
        <w:t>if only per-UE gap is supported</w:t>
      </w:r>
      <w:r w:rsidR="00A912C6">
        <w:rPr>
          <w:rFonts w:eastAsiaTheme="minorEastAsia"/>
          <w:sz w:val="22"/>
          <w:szCs w:val="22"/>
          <w:lang w:eastAsia="zh-CN"/>
        </w:rPr>
        <w:t xml:space="preserve"> gap pattern 0-11 can be ap</w:t>
      </w:r>
      <w:r w:rsidR="007633C6">
        <w:rPr>
          <w:rFonts w:eastAsiaTheme="minorEastAsia"/>
          <w:sz w:val="22"/>
          <w:szCs w:val="22"/>
          <w:lang w:eastAsia="zh-CN"/>
        </w:rPr>
        <w:t xml:space="preserve">plied on serving cell, however if per-FR gap is supported,  then </w:t>
      </w:r>
      <w:r w:rsidR="00A912C6" w:rsidRPr="00E75335">
        <w:rPr>
          <w:rFonts w:eastAsiaTheme="minorEastAsia"/>
          <w:b/>
          <w:sz w:val="22"/>
          <w:szCs w:val="22"/>
          <w:lang w:eastAsia="zh-CN"/>
        </w:rPr>
        <w:t>no</w:t>
      </w:r>
      <w:r w:rsidR="00A912C6">
        <w:rPr>
          <w:rFonts w:eastAsiaTheme="minorEastAsia"/>
          <w:sz w:val="22"/>
          <w:szCs w:val="22"/>
          <w:lang w:eastAsia="zh-CN"/>
        </w:rPr>
        <w:t xml:space="preserve"> gap on the serving cell. </w:t>
      </w:r>
      <w:r w:rsidR="004858DF">
        <w:rPr>
          <w:rFonts w:eastAsiaTheme="minorEastAsia"/>
          <w:sz w:val="22"/>
          <w:szCs w:val="22"/>
          <w:lang w:eastAsia="zh-CN"/>
        </w:rPr>
        <w:t>Therefore per-FR gap is not definitely same with per-UE gap from UE behaviour perspective.</w:t>
      </w:r>
    </w:p>
    <w:p w14:paraId="6ECAA3F7" w14:textId="0025703C" w:rsidR="00E75335" w:rsidRDefault="004858DF" w:rsidP="007F53E1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In our understanding</w:t>
      </w:r>
      <w:r w:rsidRPr="004858DF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if the RedCap UE supports both FR1 and FR2,</w:t>
      </w:r>
      <w:r w:rsidR="00E75335">
        <w:rPr>
          <w:rFonts w:eastAsiaTheme="minorEastAsia"/>
          <w:sz w:val="22"/>
          <w:szCs w:val="22"/>
          <w:lang w:eastAsia="zh-CN"/>
        </w:rPr>
        <w:t xml:space="preserve"> per-FR gap can be an optional capability for RedCap UE.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1938"/>
        <w:gridCol w:w="1723"/>
        <w:gridCol w:w="3294"/>
      </w:tblGrid>
      <w:tr w:rsidR="00E75335" w:rsidRPr="00B91B8E" w14:paraId="058B1AE1" w14:textId="77777777" w:rsidTr="00BD2A17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FEB0" w14:textId="77777777" w:rsidR="00E75335" w:rsidRPr="00B91B8E" w:rsidRDefault="00E75335" w:rsidP="00BD2A17">
            <w:pPr>
              <w:pStyle w:val="TAH"/>
            </w:pPr>
            <w:r w:rsidRPr="00B91B8E">
              <w:rPr>
                <w:lang w:eastAsia="zh-CN"/>
              </w:rPr>
              <w:t>Measurement gap pattern</w:t>
            </w:r>
            <w:r w:rsidRPr="00B91B8E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597E" w14:textId="77777777" w:rsidR="00E75335" w:rsidRPr="00E75335" w:rsidRDefault="00E75335" w:rsidP="00BD2A17">
            <w:pPr>
              <w:pStyle w:val="TAH"/>
            </w:pPr>
            <w:r w:rsidRPr="00E75335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E90D" w14:textId="77777777" w:rsidR="00E75335" w:rsidRPr="00E75335" w:rsidRDefault="00E75335" w:rsidP="00BD2A17">
            <w:pPr>
              <w:pStyle w:val="TAH"/>
            </w:pPr>
            <w:r w:rsidRPr="00E75335">
              <w:t>Measurement Purpose</w:t>
            </w:r>
            <w:r w:rsidRPr="00E75335">
              <w:rPr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6CFE" w14:textId="77777777" w:rsidR="00E75335" w:rsidRPr="00E75335" w:rsidRDefault="00E75335" w:rsidP="00BD2A17">
            <w:pPr>
              <w:pStyle w:val="TAH"/>
            </w:pPr>
            <w:r w:rsidRPr="00E75335">
              <w:t>Applicable Gap Pattern Id</w:t>
            </w:r>
          </w:p>
        </w:tc>
      </w:tr>
      <w:tr w:rsidR="00E75335" w:rsidRPr="00B91B8E" w14:paraId="07F655F7" w14:textId="77777777" w:rsidTr="00BD2A17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2CB9B" w14:textId="77777777" w:rsidR="00E75335" w:rsidRPr="00B91B8E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9D70B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  <w:highlight w:val="cyan"/>
              </w:rPr>
              <w:t>FR1</w:t>
            </w:r>
            <w:r w:rsidRPr="00E75335">
              <w:rPr>
                <w:snapToGrid w:val="0"/>
              </w:rPr>
              <w:t xml:space="preserve">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A3C0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non-NR RAT</w:t>
            </w:r>
            <w:r w:rsidRPr="00E75335">
              <w:rPr>
                <w:vertAlign w:val="superscript"/>
              </w:rPr>
              <w:t xml:space="preserve"> NOTE2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E606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0,1,2,3</w:t>
            </w:r>
          </w:p>
        </w:tc>
      </w:tr>
      <w:tr w:rsidR="00E75335" w:rsidRPr="00B91B8E" w14:paraId="646B8FB7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C99C8" w14:textId="77777777" w:rsidR="00E75335" w:rsidRPr="00B91B8E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45835" w14:textId="77777777" w:rsidR="00E75335" w:rsidRPr="00E75335" w:rsidRDefault="00E75335" w:rsidP="00BD2A17">
            <w:pPr>
              <w:pStyle w:val="TAC"/>
              <w:rPr>
                <w:snapToGrid w:val="0"/>
                <w:highlight w:val="cyan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DF31" w14:textId="77777777" w:rsidR="00E75335" w:rsidRPr="00E75335" w:rsidRDefault="00E75335" w:rsidP="00BD2A17">
            <w:pPr>
              <w:pStyle w:val="TAC"/>
              <w:rPr>
                <w:highlight w:val="cyan"/>
              </w:rPr>
            </w:pPr>
            <w:r w:rsidRPr="00E75335">
              <w:rPr>
                <w:highlight w:val="cyan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30E5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  <w:highlight w:val="cyan"/>
              </w:rPr>
              <w:t>0-11</w:t>
            </w:r>
            <w:r w:rsidRPr="00E75335">
              <w:rPr>
                <w:snapToGrid w:val="0"/>
              </w:rPr>
              <w:t xml:space="preserve"> </w:t>
            </w:r>
          </w:p>
        </w:tc>
      </w:tr>
      <w:tr w:rsidR="00E75335" w:rsidRPr="00B91B8E" w14:paraId="0DF2E48B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75471C" w14:textId="77777777" w:rsidR="00E75335" w:rsidRPr="00B91B8E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B8AA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3424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non-NR RAT</w:t>
            </w:r>
            <w:r w:rsidRPr="00E75335">
              <w:rPr>
                <w:vertAlign w:val="superscript"/>
              </w:rPr>
              <w:t xml:space="preserve"> </w:t>
            </w:r>
            <w:r w:rsidRPr="00E75335">
              <w:rPr>
                <w:snapToGrid w:val="0"/>
              </w:rPr>
              <w:t>and FR1 and/or FR2</w:t>
            </w:r>
            <w:r w:rsidRPr="00E75335">
              <w:rPr>
                <w:vertAlign w:val="superscript"/>
              </w:rPr>
              <w:t xml:space="preserve"> NOTE2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0F83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</w:t>
            </w:r>
            <w:r w:rsidRPr="00E75335">
              <w:rPr>
                <w:snapToGrid w:val="0"/>
                <w:lang w:eastAsia="zh-CN"/>
              </w:rPr>
              <w:t>, 1, 2, 3, 4, 6, 7, 8,10</w:t>
            </w:r>
          </w:p>
        </w:tc>
      </w:tr>
      <w:tr w:rsidR="00E75335" w:rsidRPr="00B91B8E" w14:paraId="7AB89C99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654B4" w14:textId="77777777" w:rsidR="00E75335" w:rsidRPr="00B91B8E" w:rsidRDefault="00E75335" w:rsidP="00BD2A17">
            <w:pPr>
              <w:pStyle w:val="TAC"/>
              <w:rPr>
                <w:snapToGrid w:val="0"/>
              </w:rPr>
            </w:pPr>
            <w:r w:rsidRPr="00B91B8E">
              <w:rPr>
                <w:snapToGrid w:val="0"/>
              </w:rPr>
              <w:t xml:space="preserve">Per-UE </w:t>
            </w:r>
            <w:r w:rsidRPr="00B91B8E">
              <w:rPr>
                <w:snapToGrid w:val="0"/>
                <w:lang w:eastAsia="zh-CN"/>
              </w:rPr>
              <w:t xml:space="preserve">measurement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C5DAC" w14:textId="77777777" w:rsidR="00E75335" w:rsidRPr="00E75335" w:rsidRDefault="00E75335" w:rsidP="00BD2A17">
            <w:pPr>
              <w:pStyle w:val="TAC"/>
              <w:rPr>
                <w:snapToGrid w:val="0"/>
                <w:lang w:eastAsia="zh-CN"/>
              </w:rPr>
            </w:pPr>
            <w:r w:rsidRPr="00E75335">
              <w:rPr>
                <w:snapToGrid w:val="0"/>
              </w:rPr>
              <w:t>FR2</w:t>
            </w:r>
            <w:r w:rsidRPr="00E75335">
              <w:rPr>
                <w:vertAlign w:val="superscript"/>
              </w:rPr>
              <w:t xml:space="preserve">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78FB" w14:textId="77777777" w:rsidR="00E75335" w:rsidRPr="00E75335" w:rsidRDefault="00E75335" w:rsidP="00BD2A17">
            <w:pPr>
              <w:pStyle w:val="TAC"/>
              <w:rPr>
                <w:vertAlign w:val="superscript"/>
              </w:rPr>
            </w:pPr>
            <w:r w:rsidRPr="00E75335">
              <w:rPr>
                <w:snapToGrid w:val="0"/>
              </w:rPr>
              <w:t>non-NR RAT</w:t>
            </w:r>
            <w:r w:rsidRPr="00E75335">
              <w:rPr>
                <w:vertAlign w:val="superscript"/>
              </w:rPr>
              <w:t xml:space="preserve"> </w:t>
            </w:r>
            <w:r w:rsidRPr="00E75335">
              <w:t>only</w:t>
            </w:r>
            <w:r w:rsidRPr="00E75335">
              <w:rPr>
                <w:vertAlign w:val="superscript"/>
              </w:rPr>
              <w:t xml:space="preserve"> </w:t>
            </w:r>
          </w:p>
          <w:p w14:paraId="2B682BCC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vertAlign w:val="superscript"/>
              </w:rPr>
              <w:t>NOTE2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F930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0,1,2,3</w:t>
            </w:r>
          </w:p>
        </w:tc>
      </w:tr>
      <w:tr w:rsidR="00E75335" w:rsidRPr="00B91B8E" w14:paraId="169FA55F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C8495" w14:textId="77777777" w:rsidR="00E75335" w:rsidRPr="00AC672B" w:rsidRDefault="00E75335" w:rsidP="00BD2A17">
            <w:pPr>
              <w:pStyle w:val="TAC"/>
              <w:rPr>
                <w:snapToGrid w:val="0"/>
              </w:rPr>
            </w:pPr>
            <w:r w:rsidRPr="00B91B8E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70A4A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A1A2" w14:textId="77777777" w:rsidR="00E75335" w:rsidRPr="00E75335" w:rsidRDefault="00E75335" w:rsidP="00BD2A17">
            <w:pPr>
              <w:pStyle w:val="TAC"/>
            </w:pPr>
            <w:r w:rsidRPr="00E75335">
              <w:t>FR1 only</w:t>
            </w:r>
            <w:r w:rsidRPr="00E75335">
              <w:rPr>
                <w:rFonts w:cs="Arial"/>
                <w:vertAlign w:val="superscript"/>
                <w:lang w:val="fr-FR" w:eastAsia="ko-KR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9B25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0-11</w:t>
            </w:r>
          </w:p>
        </w:tc>
      </w:tr>
      <w:tr w:rsidR="00E75335" w:rsidRPr="00B91B8E" w14:paraId="210CB948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7F991" w14:textId="77777777" w:rsidR="00E75335" w:rsidRPr="00B91B8E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4DF12A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A8A7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t>FR1 and FR2</w:t>
            </w:r>
            <w:r w:rsidRPr="00E75335">
              <w:rPr>
                <w:rFonts w:cs="Arial"/>
                <w:vertAlign w:val="superscript"/>
                <w:lang w:val="fr-FR" w:eastAsia="ko-KR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0B0D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0-11</w:t>
            </w:r>
          </w:p>
        </w:tc>
      </w:tr>
      <w:tr w:rsidR="00E75335" w:rsidRPr="00B91B8E" w14:paraId="48424B51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CC48B" w14:textId="77777777" w:rsidR="00E75335" w:rsidRPr="00B91B8E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7CC39D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43F0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non-NR RAT</w:t>
            </w:r>
            <w:r w:rsidRPr="00E75335">
              <w:rPr>
                <w:vertAlign w:val="superscript"/>
              </w:rPr>
              <w:t xml:space="preserve"> </w:t>
            </w:r>
            <w:r w:rsidRPr="00E75335">
              <w:rPr>
                <w:snapToGrid w:val="0"/>
              </w:rPr>
              <w:t>and FR1 and/or FR2</w:t>
            </w:r>
            <w:r w:rsidRPr="00E75335">
              <w:rPr>
                <w:vertAlign w:val="superscript"/>
              </w:rPr>
              <w:t xml:space="preserve"> NOTE2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379D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</w:t>
            </w:r>
            <w:r w:rsidRPr="00E75335">
              <w:rPr>
                <w:snapToGrid w:val="0"/>
                <w:lang w:eastAsia="zh-CN"/>
              </w:rPr>
              <w:t>, 1, 2, 3, 4, 6, 7, 8,10</w:t>
            </w:r>
          </w:p>
        </w:tc>
      </w:tr>
      <w:tr w:rsidR="00E75335" w:rsidRPr="00B91B8E" w14:paraId="503BC135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2EA1" w14:textId="77777777" w:rsidR="00E75335" w:rsidRPr="00B91B8E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A5E9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CA29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FR2 only</w:t>
            </w:r>
            <w:r w:rsidRPr="00E75335">
              <w:rPr>
                <w:rFonts w:cs="Arial"/>
                <w:vertAlign w:val="superscript"/>
                <w:lang w:val="fr-FR" w:eastAsia="ko-KR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8407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12-23</w:t>
            </w:r>
          </w:p>
        </w:tc>
      </w:tr>
      <w:tr w:rsidR="00E75335" w:rsidRPr="00B91B8E" w14:paraId="6389493D" w14:textId="77777777" w:rsidTr="00BD2A17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FDEBB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628F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1CB62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non-NR RAT</w:t>
            </w:r>
            <w:r w:rsidRPr="00E75335">
              <w:rPr>
                <w:vertAlign w:val="superscript"/>
              </w:rPr>
              <w:t xml:space="preserve"> </w:t>
            </w:r>
            <w:r w:rsidRPr="00E75335">
              <w:t>only</w:t>
            </w:r>
            <w:r w:rsidRPr="00E75335">
              <w:rPr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5AB9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0,1,2,3</w:t>
            </w:r>
          </w:p>
        </w:tc>
      </w:tr>
      <w:tr w:rsidR="00E75335" w:rsidRPr="00B91B8E" w14:paraId="22AC53E0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BA7CA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C92D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FR2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8031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vertAlign w:val="superscript"/>
              </w:rPr>
              <w:t>NOTE2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9E28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 xml:space="preserve">No gap </w:t>
            </w:r>
          </w:p>
        </w:tc>
      </w:tr>
      <w:tr w:rsidR="00E75335" w:rsidRPr="00B91B8E" w14:paraId="22D6791B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1A8F11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5F16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1F95A7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E629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0-11</w:t>
            </w:r>
          </w:p>
        </w:tc>
      </w:tr>
      <w:tr w:rsidR="00E75335" w:rsidRPr="00B91B8E" w14:paraId="7875D590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0BBDB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7921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FR2</w:t>
            </w:r>
            <w:r w:rsidRPr="00E75335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C627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6D82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No gap</w:t>
            </w:r>
          </w:p>
        </w:tc>
      </w:tr>
      <w:tr w:rsidR="00E75335" w:rsidRPr="00B91B8E" w14:paraId="2698B08B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8EDE23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C30D" w14:textId="77777777" w:rsidR="00E75335" w:rsidRPr="00E75335" w:rsidRDefault="00E75335" w:rsidP="00BD2A17">
            <w:pPr>
              <w:pStyle w:val="TAC"/>
              <w:rPr>
                <w:snapToGrid w:val="0"/>
                <w:highlight w:val="yellow"/>
                <w:lang w:eastAsia="ko-KR"/>
              </w:rPr>
            </w:pPr>
            <w:r w:rsidRPr="00E75335">
              <w:rPr>
                <w:snapToGrid w:val="0"/>
                <w:highlight w:val="yellow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39780" w14:textId="77777777" w:rsidR="00E75335" w:rsidRPr="00E75335" w:rsidRDefault="00E75335" w:rsidP="00BD2A17">
            <w:pPr>
              <w:pStyle w:val="TAC"/>
              <w:rPr>
                <w:snapToGrid w:val="0"/>
                <w:highlight w:val="yellow"/>
                <w:lang w:eastAsia="ko-KR"/>
              </w:rPr>
            </w:pPr>
            <w:r w:rsidRPr="00E75335">
              <w:rPr>
                <w:snapToGrid w:val="0"/>
                <w:highlight w:val="yellow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D1CE" w14:textId="77777777" w:rsidR="00E75335" w:rsidRPr="00E75335" w:rsidRDefault="00E75335" w:rsidP="00BD2A17">
            <w:pPr>
              <w:pStyle w:val="TAC"/>
              <w:rPr>
                <w:snapToGrid w:val="0"/>
                <w:highlight w:val="yellow"/>
                <w:lang w:eastAsia="ko-KR"/>
              </w:rPr>
            </w:pPr>
            <w:r w:rsidRPr="00E75335">
              <w:rPr>
                <w:snapToGrid w:val="0"/>
                <w:highlight w:val="yellow"/>
              </w:rPr>
              <w:t>No gap</w:t>
            </w:r>
          </w:p>
        </w:tc>
      </w:tr>
      <w:tr w:rsidR="00E75335" w:rsidRPr="00B91B8E" w14:paraId="3CDA4799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B97CC4" w14:textId="77777777" w:rsidR="00E75335" w:rsidRPr="00AC672B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B91B8E">
              <w:rPr>
                <w:snapToGrid w:val="0"/>
                <w:lang w:eastAsia="ko-KR"/>
              </w:rPr>
              <w:t>Per-FR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54DA" w14:textId="77777777" w:rsidR="00E75335" w:rsidRPr="00E75335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E75335">
              <w:rPr>
                <w:snapToGrid w:val="0"/>
              </w:rPr>
              <w:t>FR2</w:t>
            </w:r>
            <w:r w:rsidRPr="00E75335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0D61" w14:textId="77777777" w:rsidR="00E75335" w:rsidRPr="00E75335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2872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12-23</w:t>
            </w:r>
          </w:p>
        </w:tc>
      </w:tr>
      <w:tr w:rsidR="00E75335" w:rsidRPr="00B91B8E" w14:paraId="544FDFAF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F99C8A" w14:textId="77777777" w:rsidR="00E75335" w:rsidRPr="00AC672B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B91B8E">
              <w:rPr>
                <w:snapToGrid w:val="0"/>
                <w:lang w:eastAsia="zh-CN"/>
              </w:rPr>
              <w:t xml:space="preserve">measurement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1973" w14:textId="77777777" w:rsidR="00E75335" w:rsidRPr="00E75335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E75335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816E9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non-NR RAT</w:t>
            </w:r>
            <w:r w:rsidRPr="00E75335">
              <w:rPr>
                <w:vertAlign w:val="superscript"/>
              </w:rPr>
              <w:t xml:space="preserve"> </w:t>
            </w:r>
            <w:r w:rsidRPr="00E75335">
              <w:rPr>
                <w:snapToGrid w:val="0"/>
              </w:rPr>
              <w:t xml:space="preserve">and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C315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</w:t>
            </w:r>
            <w:r w:rsidRPr="00E75335">
              <w:rPr>
                <w:snapToGrid w:val="0"/>
                <w:lang w:eastAsia="zh-CN"/>
              </w:rPr>
              <w:t>, 1, 2, 3, 4, 6, 7, 8,10</w:t>
            </w:r>
          </w:p>
        </w:tc>
      </w:tr>
      <w:tr w:rsidR="00E75335" w:rsidRPr="00B91B8E" w14:paraId="1377C798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451B5C" w14:textId="77777777" w:rsidR="00E75335" w:rsidRPr="00AC672B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B91B8E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69A5" w14:textId="77777777" w:rsidR="00E75335" w:rsidRPr="00E75335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E75335">
              <w:rPr>
                <w:snapToGrid w:val="0"/>
              </w:rPr>
              <w:t>FR2</w:t>
            </w:r>
            <w:r w:rsidRPr="00E75335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4E2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FR1</w:t>
            </w:r>
            <w:r w:rsidRPr="00E75335">
              <w:rPr>
                <w:vertAlign w:val="superscript"/>
              </w:rPr>
              <w:t xml:space="preserve"> NOTE2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290E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No gap</w:t>
            </w:r>
          </w:p>
        </w:tc>
      </w:tr>
      <w:tr w:rsidR="00E75335" w:rsidRPr="00B91B8E" w14:paraId="1D2B3793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30CCF6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E2CA" w14:textId="77777777" w:rsidR="00E75335" w:rsidRPr="00E75335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E75335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04F1A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6BB1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0-11</w:t>
            </w:r>
          </w:p>
        </w:tc>
      </w:tr>
      <w:tr w:rsidR="00E75335" w:rsidRPr="00B91B8E" w14:paraId="1EE653A8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FFC6D0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ED2E" w14:textId="77777777" w:rsidR="00E75335" w:rsidRPr="00E75335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E75335">
              <w:rPr>
                <w:snapToGrid w:val="0"/>
              </w:rPr>
              <w:t>FR2</w:t>
            </w:r>
            <w:r w:rsidRPr="00E75335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F2D4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5EE6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12-23</w:t>
            </w:r>
          </w:p>
        </w:tc>
      </w:tr>
      <w:tr w:rsidR="00E75335" w:rsidRPr="00B91B8E" w14:paraId="1D81FF4A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40D0E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8E54" w14:textId="77777777" w:rsidR="00E75335" w:rsidRPr="00E75335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E75335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207DA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non-NR RAT</w:t>
            </w:r>
            <w:r w:rsidRPr="00E75335">
              <w:rPr>
                <w:vertAlign w:val="superscript"/>
              </w:rPr>
              <w:t xml:space="preserve"> </w:t>
            </w:r>
            <w:r w:rsidRPr="00E75335">
              <w:rPr>
                <w:snapToGrid w:val="0"/>
              </w:rPr>
              <w:t xml:space="preserve">and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2025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</w:t>
            </w:r>
            <w:r w:rsidRPr="00E75335">
              <w:rPr>
                <w:snapToGrid w:val="0"/>
                <w:lang w:eastAsia="zh-CN"/>
              </w:rPr>
              <w:t>, 1, 2, 3, 4, 6, 7, 8,10</w:t>
            </w:r>
          </w:p>
        </w:tc>
      </w:tr>
      <w:tr w:rsidR="00E75335" w:rsidRPr="00B91B8E" w14:paraId="6996D025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2B772D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C326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FR2</w:t>
            </w:r>
            <w:r w:rsidRPr="00E75335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85C9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FR2</w:t>
            </w:r>
            <w:r w:rsidRPr="00E75335">
              <w:rPr>
                <w:vertAlign w:val="superscript"/>
              </w:rPr>
              <w:t xml:space="preserve"> NOTE2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48F7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12-23</w:t>
            </w:r>
          </w:p>
        </w:tc>
      </w:tr>
      <w:tr w:rsidR="00E75335" w:rsidRPr="00B91B8E" w14:paraId="130A4BA9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BBFFEC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E178" w14:textId="77777777" w:rsidR="00E75335" w:rsidRPr="00E75335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E75335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B77F2E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non-NR RAT</w:t>
            </w:r>
            <w:r w:rsidRPr="00E75335">
              <w:rPr>
                <w:vertAlign w:val="superscript"/>
              </w:rPr>
              <w:t xml:space="preserve"> </w:t>
            </w:r>
            <w:r w:rsidRPr="00E75335">
              <w:rPr>
                <w:snapToGrid w:val="0"/>
              </w:rPr>
              <w:t xml:space="preserve">and </w:t>
            </w:r>
          </w:p>
          <w:p w14:paraId="0B96BF3D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FR1 and FR2</w:t>
            </w:r>
            <w:r w:rsidRPr="00E75335">
              <w:rPr>
                <w:vertAlign w:val="superscript"/>
              </w:rPr>
              <w:t xml:space="preserve"> NOTE2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2B21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0</w:t>
            </w:r>
            <w:r w:rsidRPr="00E75335">
              <w:rPr>
                <w:snapToGrid w:val="0"/>
                <w:lang w:eastAsia="zh-CN"/>
              </w:rPr>
              <w:t>, 1, 2, 3, 4, 6, 7, 8,10</w:t>
            </w:r>
          </w:p>
        </w:tc>
      </w:tr>
      <w:tr w:rsidR="00E75335" w:rsidRPr="00B91B8E" w14:paraId="6E5FD243" w14:textId="77777777" w:rsidTr="00BD2A1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4E7E" w14:textId="77777777" w:rsidR="00E75335" w:rsidRPr="00B91B8E" w:rsidRDefault="00E75335" w:rsidP="00BD2A17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DED0" w14:textId="77777777" w:rsidR="00E75335" w:rsidRPr="00E75335" w:rsidRDefault="00E75335" w:rsidP="00BD2A17">
            <w:pPr>
              <w:pStyle w:val="TAC"/>
              <w:rPr>
                <w:snapToGrid w:val="0"/>
                <w:lang w:eastAsia="ko-KR"/>
              </w:rPr>
            </w:pPr>
            <w:r w:rsidRPr="00E75335">
              <w:rPr>
                <w:snapToGrid w:val="0"/>
              </w:rPr>
              <w:t>FR2</w:t>
            </w:r>
            <w:r w:rsidRPr="00E75335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9D63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D846" w14:textId="77777777" w:rsidR="00E75335" w:rsidRPr="00E75335" w:rsidRDefault="00E75335" w:rsidP="00BD2A17">
            <w:pPr>
              <w:pStyle w:val="TAC"/>
              <w:rPr>
                <w:snapToGrid w:val="0"/>
              </w:rPr>
            </w:pPr>
            <w:r w:rsidRPr="00E75335">
              <w:rPr>
                <w:snapToGrid w:val="0"/>
              </w:rPr>
              <w:t>12-23</w:t>
            </w:r>
          </w:p>
        </w:tc>
      </w:tr>
      <w:tr w:rsidR="00E75335" w:rsidRPr="00B91B8E" w14:paraId="6BB59543" w14:textId="77777777" w:rsidTr="00BD2A17">
        <w:trPr>
          <w:cantSplit/>
          <w:trHeight w:val="18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5690" w14:textId="77777777" w:rsidR="00E75335" w:rsidRPr="00B15EE9" w:rsidRDefault="00E75335" w:rsidP="00BD2A17">
            <w:pPr>
              <w:pStyle w:val="TAN"/>
            </w:pPr>
            <w:r w:rsidRPr="00B15EE9">
              <w:t>NOTE1:</w:t>
            </w:r>
            <w:r w:rsidRPr="00B15EE9">
              <w:tab/>
              <w:t>If per-UE measurement gap is configured with MG timing advance of T</w:t>
            </w:r>
            <w:r w:rsidRPr="00B15EE9">
              <w:rPr>
                <w:vertAlign w:val="subscript"/>
              </w:rPr>
              <w:t>MG</w:t>
            </w:r>
            <w:r w:rsidRPr="00B15EE9">
              <w:t xml:space="preserve"> ms, the measurement gap starts at time T</w:t>
            </w:r>
            <w:r w:rsidRPr="00B15EE9">
              <w:rPr>
                <w:vertAlign w:val="subscript"/>
              </w:rPr>
              <w:t>MG</w:t>
            </w:r>
            <w:r w:rsidRPr="00B15EE9">
              <w:t xml:space="preserve"> ms advanced to the end of the latest subframe occurring immediately before the configured measurement gap among all serving cells subframes.</w:t>
            </w:r>
          </w:p>
          <w:p w14:paraId="738FC6D3" w14:textId="77777777" w:rsidR="00E75335" w:rsidRPr="00B15EE9" w:rsidRDefault="00E75335" w:rsidP="00BD2A17">
            <w:pPr>
              <w:pStyle w:val="TAN"/>
            </w:pPr>
            <w:r w:rsidRPr="00B15EE9">
              <w:rPr>
                <w:rFonts w:cs="Arial"/>
              </w:rPr>
              <w:tab/>
            </w:r>
            <w:r w:rsidRPr="00B15EE9">
              <w:t>If per-FR measurement gap for FR1 is configured with MG timing advance of T</w:t>
            </w:r>
            <w:r w:rsidRPr="00B15EE9">
              <w:rPr>
                <w:vertAlign w:val="subscript"/>
              </w:rPr>
              <w:t xml:space="preserve">MG </w:t>
            </w:r>
            <w:r w:rsidRPr="00B15EE9">
              <w:t>ms, the measurement gap for FR1 starts at time T</w:t>
            </w:r>
            <w:r w:rsidRPr="00B15EE9">
              <w:rPr>
                <w:vertAlign w:val="subscript"/>
              </w:rPr>
              <w:t>MG</w:t>
            </w:r>
            <w:r w:rsidRPr="00B15EE9">
              <w:t xml:space="preserve"> ms advanced to the end of the latest subframe occurring immediately before the configured measurement gap among serving cells subframes in FR1.</w:t>
            </w:r>
          </w:p>
          <w:p w14:paraId="6DCB77DF" w14:textId="77777777" w:rsidR="00E75335" w:rsidRPr="00B15EE9" w:rsidRDefault="00E75335" w:rsidP="00BD2A17">
            <w:pPr>
              <w:pStyle w:val="TAN"/>
            </w:pPr>
            <w:r w:rsidRPr="00B15EE9">
              <w:rPr>
                <w:rFonts w:cs="Arial"/>
              </w:rPr>
              <w:tab/>
            </w:r>
            <w:r w:rsidRPr="00B15EE9">
              <w:t>If per-FR measurement gap for FR2 is configured with MG timing advance of T</w:t>
            </w:r>
            <w:r w:rsidRPr="00B15EE9">
              <w:rPr>
                <w:vertAlign w:val="subscript"/>
              </w:rPr>
              <w:t>MG</w:t>
            </w:r>
            <w:r w:rsidRPr="00B15EE9">
              <w:t xml:space="preserve"> ms, the measurement gap for FR2 starts at time T</w:t>
            </w:r>
            <w:r w:rsidRPr="00B15EE9">
              <w:rPr>
                <w:vertAlign w:val="subscript"/>
              </w:rPr>
              <w:t>MG</w:t>
            </w:r>
            <w:r w:rsidRPr="00B15EE9">
              <w:t xml:space="preserve"> ms advanced to the end of the latest subframe occurring immediately before the configured measurement gap among serving cells subframes in FR2.</w:t>
            </w:r>
          </w:p>
          <w:p w14:paraId="31C2A385" w14:textId="77777777" w:rsidR="00E75335" w:rsidRPr="00B15EE9" w:rsidRDefault="00E75335" w:rsidP="00BD2A17">
            <w:pPr>
              <w:pStyle w:val="TAN"/>
            </w:pPr>
            <w:r w:rsidRPr="00B15EE9">
              <w:tab/>
              <w:t>T</w:t>
            </w:r>
            <w:r w:rsidRPr="00B15EE9">
              <w:rPr>
                <w:vertAlign w:val="subscript"/>
              </w:rPr>
              <w:t>MG</w:t>
            </w:r>
            <w:r w:rsidRPr="00B15EE9">
              <w:t xml:space="preserve"> is the MG timing advance value provided in </w:t>
            </w:r>
            <w:r w:rsidRPr="00B15EE9">
              <w:rPr>
                <w:i/>
              </w:rPr>
              <w:t>mgta</w:t>
            </w:r>
            <w:r w:rsidRPr="00B15EE9">
              <w:t xml:space="preserve"> according to [2].</w:t>
            </w:r>
          </w:p>
          <w:p w14:paraId="1307E263" w14:textId="77777777" w:rsidR="00E75335" w:rsidRPr="00B15EE9" w:rsidRDefault="00E75335" w:rsidP="00BD2A17">
            <w:pPr>
              <w:pStyle w:val="TAN"/>
              <w:rPr>
                <w:lang w:eastAsia="zh-CN"/>
              </w:rPr>
            </w:pPr>
            <w:r w:rsidRPr="00B15EE9"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3084A4DE" w14:textId="77777777" w:rsidR="00E75335" w:rsidRPr="00B15EE9" w:rsidRDefault="00E75335" w:rsidP="00BD2A17">
            <w:pPr>
              <w:pStyle w:val="TAN"/>
            </w:pPr>
            <w:r w:rsidRPr="00B15EE9">
              <w:t>NOTE 2:</w:t>
            </w:r>
            <w:r w:rsidRPr="00B15EE9">
              <w:tab/>
              <w:t xml:space="preserve">In RedCap, non-NR RAT means E-UTRA only. </w:t>
            </w:r>
          </w:p>
        </w:tc>
      </w:tr>
    </w:tbl>
    <w:p w14:paraId="4F29E97D" w14:textId="77777777" w:rsidR="006227DC" w:rsidRPr="00E75335" w:rsidRDefault="006227DC" w:rsidP="007F53E1">
      <w:pPr>
        <w:rPr>
          <w:rFonts w:eastAsiaTheme="minorEastAsia"/>
          <w:sz w:val="22"/>
          <w:szCs w:val="22"/>
          <w:lang w:eastAsia="zh-CN"/>
        </w:rPr>
      </w:pPr>
    </w:p>
    <w:p w14:paraId="372DC7D1" w14:textId="7E660557" w:rsidR="00E75335" w:rsidRPr="00E75335" w:rsidRDefault="00E75335" w:rsidP="00E75335">
      <w:pPr>
        <w:rPr>
          <w:b/>
          <w:bCs/>
          <w:sz w:val="22"/>
          <w:szCs w:val="22"/>
          <w:lang w:val="en-US" w:eastAsia="ko-KR"/>
        </w:rPr>
      </w:pPr>
      <w:r w:rsidRPr="00E75335">
        <w:rPr>
          <w:rFonts w:hint="eastAsia"/>
          <w:b/>
          <w:bCs/>
          <w:sz w:val="22"/>
          <w:szCs w:val="22"/>
          <w:lang w:val="en-US" w:eastAsia="ko-KR"/>
        </w:rPr>
        <w:t>P</w:t>
      </w:r>
      <w:r w:rsidRPr="00E75335">
        <w:rPr>
          <w:b/>
          <w:bCs/>
          <w:sz w:val="22"/>
          <w:szCs w:val="22"/>
          <w:lang w:val="en-US" w:eastAsia="ko-KR"/>
        </w:rPr>
        <w:t>roposal 2: If a RedCap UE support</w:t>
      </w:r>
      <w:r>
        <w:rPr>
          <w:b/>
          <w:bCs/>
          <w:sz w:val="22"/>
          <w:szCs w:val="22"/>
          <w:lang w:val="en-US" w:eastAsia="ko-KR"/>
        </w:rPr>
        <w:t>s</w:t>
      </w:r>
      <w:r w:rsidRPr="00E75335">
        <w:rPr>
          <w:b/>
          <w:bCs/>
          <w:sz w:val="22"/>
          <w:szCs w:val="22"/>
          <w:lang w:val="en-US" w:eastAsia="ko-KR"/>
        </w:rPr>
        <w:t xml:space="preserve"> both FR1 and FR2, whether RedCap UE can support per-FR </w:t>
      </w:r>
      <w:r>
        <w:rPr>
          <w:b/>
          <w:bCs/>
          <w:sz w:val="22"/>
          <w:szCs w:val="22"/>
          <w:lang w:val="en-US" w:eastAsia="ko-KR"/>
        </w:rPr>
        <w:t>gap(e.g., independentGapConfig</w:t>
      </w:r>
      <w:r w:rsidRPr="00E75335">
        <w:rPr>
          <w:b/>
          <w:bCs/>
          <w:sz w:val="22"/>
          <w:szCs w:val="22"/>
          <w:lang w:val="en-US" w:eastAsia="ko-KR"/>
        </w:rPr>
        <w:t>) depends on UE capability</w:t>
      </w:r>
      <w:r>
        <w:rPr>
          <w:b/>
          <w:bCs/>
          <w:sz w:val="22"/>
          <w:szCs w:val="22"/>
          <w:lang w:val="en-US" w:eastAsia="ko-KR"/>
        </w:rPr>
        <w:t xml:space="preserve"> (</w:t>
      </w:r>
      <w:r w:rsidRPr="00E75335">
        <w:rPr>
          <w:b/>
          <w:bCs/>
          <w:sz w:val="22"/>
          <w:szCs w:val="22"/>
          <w:lang w:val="en-US" w:eastAsia="ko-KR"/>
        </w:rPr>
        <w:t>Option 1</w:t>
      </w:r>
      <w:r>
        <w:rPr>
          <w:b/>
          <w:bCs/>
          <w:sz w:val="22"/>
          <w:szCs w:val="22"/>
          <w:lang w:val="en-US" w:eastAsia="ko-KR"/>
        </w:rPr>
        <w:t>)</w:t>
      </w:r>
      <w:r w:rsidRPr="00E75335">
        <w:rPr>
          <w:b/>
          <w:bCs/>
          <w:sz w:val="22"/>
          <w:szCs w:val="22"/>
          <w:lang w:val="en-US" w:eastAsia="ko-KR"/>
        </w:rPr>
        <w:t>.</w:t>
      </w:r>
    </w:p>
    <w:p w14:paraId="0344143D" w14:textId="77777777" w:rsidR="006227DC" w:rsidRPr="00B748E6" w:rsidRDefault="006227DC" w:rsidP="00B748E6">
      <w:pPr>
        <w:pStyle w:val="2"/>
        <w:rPr>
          <w:lang w:val="en-US"/>
        </w:rPr>
      </w:pPr>
      <w:r w:rsidRPr="00B748E6">
        <w:rPr>
          <w:lang w:val="en-US"/>
        </w:rPr>
        <w:t>Inter-frequency without gap</w:t>
      </w:r>
    </w:p>
    <w:p w14:paraId="70C59BE9" w14:textId="1BFB96CB" w:rsidR="006227DC" w:rsidRDefault="00F50AEB" w:rsidP="007F53E1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t is agreed to support inter-frequency without gap </w:t>
      </w:r>
      <w:r w:rsidR="00AF2D33">
        <w:rPr>
          <w:rFonts w:eastAsiaTheme="minorEastAsia"/>
          <w:sz w:val="22"/>
          <w:szCs w:val="22"/>
          <w:lang w:eastAsia="zh-CN"/>
        </w:rPr>
        <w:t xml:space="preserve">for RedCap UE </w:t>
      </w:r>
      <w:r>
        <w:rPr>
          <w:rFonts w:eastAsiaTheme="minorEastAsia"/>
          <w:sz w:val="22"/>
          <w:szCs w:val="22"/>
          <w:lang w:eastAsia="zh-CN"/>
        </w:rPr>
        <w:t>in last meeting [</w:t>
      </w:r>
      <w:r w:rsidR="00DA4305">
        <w:rPr>
          <w:rFonts w:eastAsiaTheme="minorEastAsia"/>
          <w:sz w:val="22"/>
          <w:szCs w:val="22"/>
          <w:lang w:eastAsia="zh-CN"/>
        </w:rPr>
        <w:t>2</w:t>
      </w:r>
      <w:r>
        <w:rPr>
          <w:rFonts w:eastAsiaTheme="minorEastAsia"/>
          <w:sz w:val="22"/>
          <w:szCs w:val="22"/>
          <w:lang w:eastAsia="zh-CN"/>
        </w:rPr>
        <w:t>].</w:t>
      </w:r>
      <w:r w:rsidR="00DA4305">
        <w:rPr>
          <w:rFonts w:eastAsiaTheme="minorEastAsia"/>
          <w:sz w:val="22"/>
          <w:szCs w:val="22"/>
          <w:lang w:eastAsia="zh-CN"/>
        </w:rPr>
        <w:t xml:space="preserve"> In the approved CR [3], the CSSF</w:t>
      </w:r>
      <w:r w:rsidR="00DA4305" w:rsidRPr="00DA4305">
        <w:rPr>
          <w:rFonts w:eastAsiaTheme="minorEastAsia"/>
          <w:sz w:val="22"/>
          <w:szCs w:val="22"/>
          <w:lang w:eastAsia="zh-CN"/>
        </w:rPr>
        <w:t>outside_gap</w:t>
      </w:r>
      <w:r w:rsidR="00DA4305">
        <w:rPr>
          <w:rFonts w:eastAsiaTheme="minorEastAsia"/>
          <w:sz w:val="22"/>
          <w:szCs w:val="22"/>
          <w:lang w:eastAsia="zh-CN"/>
        </w:rPr>
        <w:t xml:space="preserve"> is applied for the following type for inter-frequency measurement:</w:t>
      </w:r>
      <w:r w:rsidR="00DA4305" w:rsidRPr="00DA4305">
        <w:rPr>
          <w:rFonts w:eastAsiaTheme="minorEastAsia"/>
          <w:sz w:val="22"/>
          <w:szCs w:val="22"/>
          <w:lang w:eastAsia="zh-CN"/>
        </w:rPr>
        <w:t xml:space="preserve"> when </w:t>
      </w:r>
      <w:r w:rsidR="00DA4305" w:rsidRPr="00BE6F73">
        <w:rPr>
          <w:rFonts w:eastAsiaTheme="minorEastAsia"/>
          <w:b/>
          <w:sz w:val="22"/>
          <w:szCs w:val="22"/>
          <w:lang w:eastAsia="zh-CN"/>
        </w:rPr>
        <w:t>none</w:t>
      </w:r>
      <w:r w:rsidR="00DA4305" w:rsidRPr="00DA4305">
        <w:rPr>
          <w:rFonts w:eastAsiaTheme="minorEastAsia"/>
          <w:sz w:val="22"/>
          <w:szCs w:val="22"/>
          <w:lang w:eastAsia="zh-CN"/>
        </w:rPr>
        <w:t xml:space="preserve"> of </w:t>
      </w:r>
      <w:r w:rsidR="00DA4305" w:rsidRPr="00DA4305">
        <w:rPr>
          <w:rFonts w:eastAsiaTheme="minorEastAsia"/>
          <w:sz w:val="22"/>
          <w:szCs w:val="22"/>
          <w:lang w:eastAsia="zh-CN"/>
        </w:rPr>
        <w:lastRenderedPageBreak/>
        <w:t xml:space="preserve">the SMTC occasions of this inter-frequency measurement object are </w:t>
      </w:r>
      <w:r w:rsidR="00DA4305" w:rsidRPr="00AF2D33">
        <w:rPr>
          <w:rFonts w:eastAsiaTheme="minorEastAsia"/>
          <w:b/>
          <w:sz w:val="22"/>
          <w:szCs w:val="22"/>
          <w:lang w:eastAsia="zh-CN"/>
        </w:rPr>
        <w:t>overlapped</w:t>
      </w:r>
      <w:r w:rsidR="00DA4305" w:rsidRPr="00DA4305">
        <w:rPr>
          <w:rFonts w:eastAsiaTheme="minorEastAsia"/>
          <w:sz w:val="22"/>
          <w:szCs w:val="22"/>
          <w:lang w:eastAsia="zh-CN"/>
        </w:rPr>
        <w:t xml:space="preserve"> by the measurement gap</w:t>
      </w:r>
      <w:r w:rsidR="00DA4305">
        <w:rPr>
          <w:rFonts w:eastAsiaTheme="minorEastAsia"/>
          <w:sz w:val="22"/>
          <w:szCs w:val="22"/>
          <w:lang w:eastAsia="zh-CN"/>
        </w:rPr>
        <w:t xml:space="preserve"> (in yellow highlight).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50AEB" w14:paraId="5BD1E83B" w14:textId="77777777" w:rsidTr="00F50AEB">
        <w:tc>
          <w:tcPr>
            <w:tcW w:w="9621" w:type="dxa"/>
          </w:tcPr>
          <w:p w14:paraId="1EC6FE4C" w14:textId="77777777" w:rsidR="00F50AEB" w:rsidRPr="00B91B8E" w:rsidRDefault="00F50AEB" w:rsidP="00F50AEB">
            <w:pPr>
              <w:pStyle w:val="4"/>
              <w:outlineLvl w:val="3"/>
            </w:pPr>
            <w:r w:rsidRPr="00B91B8E">
              <w:t>9.1A.5.1</w:t>
            </w:r>
            <w:r w:rsidRPr="00B91B8E">
              <w:tab/>
              <w:t>Monitoring of multiple layers outside gaps</w:t>
            </w:r>
          </w:p>
          <w:p w14:paraId="53165B70" w14:textId="77777777" w:rsidR="00F50AEB" w:rsidRPr="00B91B8E" w:rsidRDefault="00F50AEB" w:rsidP="00F50AEB">
            <w:pPr>
              <w:rPr>
                <w:iCs/>
              </w:rPr>
            </w:pPr>
            <w:r w:rsidRPr="00B91B8E">
              <w:t>The carrier-specific scaling factor CSSF</w:t>
            </w:r>
            <w:r w:rsidRPr="00B91B8E">
              <w:rPr>
                <w:vertAlign w:val="subscript"/>
              </w:rPr>
              <w:t xml:space="preserve">outside_gap_RedCap,i </w:t>
            </w:r>
            <w:r w:rsidRPr="00B91B8E">
              <w:t xml:space="preserve">for </w:t>
            </w:r>
            <w:r w:rsidRPr="00B91B8E">
              <w:rPr>
                <w:lang w:val="en-US"/>
              </w:rPr>
              <w:t>measurement object</w:t>
            </w:r>
            <w:r w:rsidRPr="00B91B8E">
              <w:t xml:space="preserve"> </w:t>
            </w:r>
            <w:r w:rsidRPr="00B91B8E">
              <w:rPr>
                <w:i/>
              </w:rPr>
              <w:t>i</w:t>
            </w:r>
            <w:r w:rsidRPr="00B91B8E">
              <w:rPr>
                <w:iCs/>
              </w:rPr>
              <w:t xml:space="preserve"> derived in this chapter is applied to following measurement types:</w:t>
            </w:r>
          </w:p>
          <w:p w14:paraId="1BBEA983" w14:textId="77777777" w:rsidR="00F50AEB" w:rsidRPr="00B91B8E" w:rsidRDefault="00F50AEB" w:rsidP="00F50AEB">
            <w:pPr>
              <w:pStyle w:val="B10"/>
            </w:pPr>
            <w:r w:rsidRPr="00B91B8E">
              <w:t>-</w:t>
            </w:r>
            <w:r w:rsidRPr="00B91B8E">
              <w:tab/>
              <w:t xml:space="preserve">SSB-based intra-frequency measurement with no measurement gap in clause [9.2B.5], when none of the SMTC occasions of this intra-frequency </w:t>
            </w:r>
            <w:r w:rsidRPr="00B91B8E">
              <w:rPr>
                <w:lang w:val="en-US"/>
              </w:rPr>
              <w:t>measurement object</w:t>
            </w:r>
            <w:r w:rsidRPr="00B91B8E">
              <w:t xml:space="preserve"> are overlapped by the measurement gap.</w:t>
            </w:r>
          </w:p>
          <w:p w14:paraId="7C79C78D" w14:textId="77777777" w:rsidR="00F50AEB" w:rsidRDefault="00F50AEB" w:rsidP="00F50AEB">
            <w:pPr>
              <w:pStyle w:val="B10"/>
            </w:pPr>
            <w:r w:rsidRPr="00B91B8E">
              <w:t>-</w:t>
            </w:r>
            <w:r w:rsidRPr="00B91B8E">
              <w:tab/>
              <w:t xml:space="preserve">SSB-based intra-frequency measurement with no measurement gap in clause [9.2B.5], when part of the SMTC occasions of this intra-frequency </w:t>
            </w:r>
            <w:r w:rsidRPr="00B91B8E">
              <w:rPr>
                <w:lang w:val="en-US"/>
              </w:rPr>
              <w:t>measurement object</w:t>
            </w:r>
            <w:r w:rsidRPr="00B91B8E">
              <w:t xml:space="preserve"> are overlapped by the measurement gap.</w:t>
            </w:r>
          </w:p>
          <w:p w14:paraId="66E95891" w14:textId="77777777" w:rsidR="00F50AEB" w:rsidRPr="00B15EE9" w:rsidRDefault="00F50AEB" w:rsidP="00F50AEB">
            <w:pPr>
              <w:pStyle w:val="B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 w:rsidRPr="00DA4305">
              <w:rPr>
                <w:highlight w:val="yellow"/>
                <w:lang w:eastAsia="zh-CN"/>
              </w:rPr>
              <w:t>SSB-based i</w:t>
            </w:r>
            <w:r w:rsidRPr="00DA4305">
              <w:rPr>
                <w:rFonts w:hint="eastAsia"/>
                <w:highlight w:val="yellow"/>
                <w:lang w:eastAsia="zh-CN"/>
              </w:rPr>
              <w:t xml:space="preserve">nter-frequency measurement with no </w:t>
            </w:r>
            <w:r w:rsidRPr="00DA4305">
              <w:rPr>
                <w:highlight w:val="yellow"/>
                <w:lang w:eastAsia="zh-CN"/>
              </w:rPr>
              <w:t>measurement</w:t>
            </w:r>
            <w:r w:rsidRPr="00DA4305">
              <w:rPr>
                <w:rFonts w:hint="eastAsia"/>
                <w:highlight w:val="yellow"/>
                <w:lang w:eastAsia="zh-CN"/>
              </w:rPr>
              <w:t xml:space="preserve"> gap in clause </w:t>
            </w:r>
            <w:r w:rsidRPr="00DA4305">
              <w:rPr>
                <w:highlight w:val="yellow"/>
                <w:lang w:eastAsia="zh-CN"/>
              </w:rPr>
              <w:t>[</w:t>
            </w:r>
            <w:r w:rsidRPr="00DA4305">
              <w:rPr>
                <w:rFonts w:hint="eastAsia"/>
                <w:highlight w:val="yellow"/>
                <w:lang w:eastAsia="zh-CN"/>
              </w:rPr>
              <w:t>9.3</w:t>
            </w:r>
            <w:r w:rsidRPr="00DA4305">
              <w:rPr>
                <w:highlight w:val="yellow"/>
                <w:lang w:eastAsia="zh-CN"/>
              </w:rPr>
              <w:t>B</w:t>
            </w:r>
            <w:r w:rsidRPr="00DA4305">
              <w:rPr>
                <w:rFonts w:hint="eastAsia"/>
                <w:highlight w:val="yellow"/>
                <w:lang w:eastAsia="zh-CN"/>
              </w:rPr>
              <w:t>.</w:t>
            </w:r>
            <w:r w:rsidRPr="00DA4305">
              <w:rPr>
                <w:highlight w:val="yellow"/>
                <w:lang w:eastAsia="zh-CN"/>
              </w:rPr>
              <w:t>7]</w:t>
            </w:r>
            <w:r w:rsidRPr="00DA4305">
              <w:rPr>
                <w:rFonts w:hint="eastAsia"/>
                <w:highlight w:val="yellow"/>
                <w:lang w:eastAsia="zh-CN"/>
              </w:rPr>
              <w:t>, when none of the SMTC occasions of this inter-frequency measurement object are overlapped by the measurement gap</w:t>
            </w:r>
            <w:r w:rsidRPr="00DA4305">
              <w:rPr>
                <w:highlight w:val="yellow"/>
                <w:lang w:eastAsia="zh-CN"/>
              </w:rPr>
              <w:t xml:space="preserve">, </w:t>
            </w:r>
            <w:r w:rsidRPr="00DA4305">
              <w:rPr>
                <w:highlight w:val="yellow"/>
              </w:rPr>
              <w:t>if</w:t>
            </w:r>
            <w:r w:rsidRPr="00DA4305">
              <w:rPr>
                <w:highlight w:val="yellow"/>
                <w:lang w:eastAsia="zh-CN"/>
              </w:rPr>
              <w:t xml:space="preserve"> UE </w:t>
            </w:r>
            <w:r w:rsidRPr="00DA4305">
              <w:rPr>
                <w:highlight w:val="yellow"/>
                <w:lang w:eastAsia="zh-TW"/>
              </w:rPr>
              <w:t xml:space="preserve">supports </w:t>
            </w:r>
            <w:r w:rsidRPr="00DA4305">
              <w:rPr>
                <w:i/>
                <w:highlight w:val="yellow"/>
                <w:lang w:eastAsia="zh-TW"/>
              </w:rPr>
              <w:t>interFrequencyMeas-NoGap-r16</w:t>
            </w:r>
            <w:r w:rsidRPr="00DA4305">
              <w:rPr>
                <w:highlight w:val="yellow"/>
                <w:lang w:eastAsia="zh-TW"/>
              </w:rPr>
              <w:t xml:space="preserve"> and the flag </w:t>
            </w:r>
            <w:r w:rsidRPr="00DA4305">
              <w:rPr>
                <w:i/>
                <w:highlight w:val="yellow"/>
                <w:lang w:eastAsia="zh-TW"/>
              </w:rPr>
              <w:t>interFrequencyConfig-NoGap-r16</w:t>
            </w:r>
            <w:r w:rsidRPr="00DA4305">
              <w:rPr>
                <w:highlight w:val="yellow"/>
                <w:lang w:eastAsia="zh-TW"/>
              </w:rPr>
              <w:t xml:space="preserve"> is configured by the Network</w:t>
            </w:r>
            <w:r w:rsidRPr="00DA4305">
              <w:rPr>
                <w:rFonts w:hint="eastAsia"/>
                <w:highlight w:val="yellow"/>
                <w:lang w:eastAsia="zh-CN"/>
              </w:rPr>
              <w:t>.</w:t>
            </w:r>
          </w:p>
          <w:p w14:paraId="20F7A5B1" w14:textId="77777777" w:rsidR="00F50AEB" w:rsidRPr="00B15EE9" w:rsidRDefault="00F50AEB" w:rsidP="00F50AEB">
            <w:r w:rsidRPr="00B15EE9">
              <w:t xml:space="preserve">UE is expected to conduct the measurement of this </w:t>
            </w:r>
            <w:r w:rsidRPr="00B15EE9">
              <w:rPr>
                <w:lang w:val="en-US"/>
              </w:rPr>
              <w:t>measurement object</w:t>
            </w:r>
            <w:r w:rsidRPr="00B15EE9">
              <w:t xml:space="preserve"> </w:t>
            </w:r>
            <w:r w:rsidRPr="00B15EE9">
              <w:rPr>
                <w:i/>
              </w:rPr>
              <w:t>i</w:t>
            </w:r>
            <w:r w:rsidRPr="00B15EE9">
              <w:t xml:space="preserve"> only outside the measurement gaps.</w:t>
            </w:r>
          </w:p>
          <w:p w14:paraId="58BCBE00" w14:textId="77777777" w:rsidR="00F50AEB" w:rsidRPr="00F50AEB" w:rsidRDefault="00F50AEB" w:rsidP="007F53E1">
            <w:pPr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</w:tbl>
    <w:p w14:paraId="67FB2CA8" w14:textId="77777777" w:rsidR="006227DC" w:rsidRDefault="006227DC" w:rsidP="007F53E1">
      <w:pPr>
        <w:rPr>
          <w:rFonts w:eastAsiaTheme="minorEastAsia"/>
          <w:sz w:val="22"/>
          <w:szCs w:val="22"/>
          <w:lang w:eastAsia="zh-CN"/>
        </w:rPr>
      </w:pPr>
    </w:p>
    <w:p w14:paraId="73BCD9A4" w14:textId="07DB5E6C" w:rsidR="00DA4305" w:rsidRPr="00FE1DE2" w:rsidRDefault="00DA4305" w:rsidP="007F53E1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our understanding, </w:t>
      </w:r>
      <w:r w:rsidR="00FE1DE2">
        <w:rPr>
          <w:rFonts w:eastAsiaTheme="minorEastAsia"/>
          <w:sz w:val="22"/>
          <w:szCs w:val="22"/>
          <w:lang w:eastAsia="zh-CN"/>
        </w:rPr>
        <w:t xml:space="preserve">both SMTC non-overlapping and partial overlapping with gap shall be considered. </w:t>
      </w:r>
      <w:r w:rsidR="00BB05D2">
        <w:rPr>
          <w:rFonts w:eastAsiaTheme="minorEastAsia"/>
          <w:sz w:val="22"/>
          <w:szCs w:val="22"/>
          <w:lang w:eastAsia="zh-CN"/>
        </w:rPr>
        <w:t xml:space="preserve">The reason is that </w:t>
      </w:r>
      <w:r w:rsidR="002A08B6">
        <w:rPr>
          <w:rFonts w:eastAsiaTheme="minorEastAsia"/>
          <w:sz w:val="22"/>
          <w:szCs w:val="22"/>
          <w:lang w:eastAsia="zh-CN"/>
        </w:rPr>
        <w:t xml:space="preserve">SMTC and gap </w:t>
      </w:r>
      <w:r w:rsidR="00BB05D2">
        <w:rPr>
          <w:rFonts w:eastAsiaTheme="minorEastAsia"/>
          <w:sz w:val="22"/>
          <w:szCs w:val="22"/>
          <w:lang w:eastAsia="zh-CN"/>
        </w:rPr>
        <w:t xml:space="preserve">partial overlapping </w:t>
      </w:r>
      <w:r w:rsidR="002A08B6">
        <w:rPr>
          <w:rFonts w:eastAsiaTheme="minorEastAsia"/>
          <w:sz w:val="22"/>
          <w:szCs w:val="22"/>
          <w:lang w:eastAsia="zh-CN"/>
        </w:rPr>
        <w:t xml:space="preserve">case </w:t>
      </w:r>
      <w:r w:rsidR="00BB05D2">
        <w:rPr>
          <w:rFonts w:eastAsiaTheme="minorEastAsia"/>
          <w:sz w:val="22"/>
          <w:szCs w:val="22"/>
          <w:lang w:eastAsia="zh-CN"/>
        </w:rPr>
        <w:t xml:space="preserve">is one typical configuration. </w:t>
      </w:r>
      <w:r w:rsidR="000F7A1E">
        <w:rPr>
          <w:rFonts w:eastAsiaTheme="minorEastAsia"/>
          <w:sz w:val="22"/>
          <w:szCs w:val="22"/>
          <w:lang w:eastAsia="zh-CN"/>
        </w:rPr>
        <w:t>Moreover</w:t>
      </w:r>
      <w:r w:rsidR="00BB05D2">
        <w:rPr>
          <w:rFonts w:eastAsiaTheme="minorEastAsia"/>
          <w:sz w:val="22"/>
          <w:szCs w:val="22"/>
          <w:lang w:eastAsia="zh-CN"/>
        </w:rPr>
        <w:t xml:space="preserve"> i</w:t>
      </w:r>
      <w:r w:rsidR="00FE1DE2">
        <w:rPr>
          <w:rFonts w:eastAsiaTheme="minorEastAsia"/>
          <w:sz w:val="22"/>
          <w:szCs w:val="22"/>
          <w:lang w:eastAsia="zh-CN"/>
        </w:rPr>
        <w:t>n the approved CR for RedCap UE</w:t>
      </w:r>
      <w:r w:rsidR="002A08B6">
        <w:rPr>
          <w:rFonts w:eastAsiaTheme="minorEastAsia"/>
          <w:sz w:val="22"/>
          <w:szCs w:val="22"/>
          <w:lang w:eastAsia="zh-CN"/>
        </w:rPr>
        <w:t xml:space="preserve"> [3]</w:t>
      </w:r>
      <w:r w:rsidR="00FE1DE2">
        <w:rPr>
          <w:rFonts w:eastAsiaTheme="minorEastAsia"/>
          <w:sz w:val="22"/>
          <w:szCs w:val="22"/>
          <w:lang w:eastAsia="zh-CN"/>
        </w:rPr>
        <w:t xml:space="preserve">, </w:t>
      </w:r>
      <w:r w:rsidR="00BF7EA4">
        <w:rPr>
          <w:rFonts w:eastAsiaTheme="minorEastAsia"/>
          <w:sz w:val="22"/>
          <w:szCs w:val="22"/>
          <w:lang w:eastAsia="zh-CN"/>
        </w:rPr>
        <w:t xml:space="preserve">Kp is </w:t>
      </w:r>
      <w:r w:rsidR="002A08B6">
        <w:rPr>
          <w:rFonts w:eastAsiaTheme="minorEastAsia"/>
          <w:sz w:val="22"/>
          <w:szCs w:val="22"/>
          <w:lang w:eastAsia="zh-CN"/>
        </w:rPr>
        <w:t>already considered</w:t>
      </w:r>
      <w:r w:rsidR="00BF7EA4">
        <w:rPr>
          <w:rFonts w:eastAsiaTheme="minorEastAsia"/>
          <w:sz w:val="22"/>
          <w:szCs w:val="22"/>
          <w:lang w:eastAsia="zh-CN"/>
        </w:rPr>
        <w:t xml:space="preserve"> in </w:t>
      </w:r>
      <w:r w:rsidR="00FE1DE2">
        <w:rPr>
          <w:rFonts w:eastAsiaTheme="minorEastAsia"/>
          <w:sz w:val="22"/>
          <w:szCs w:val="22"/>
          <w:lang w:eastAsia="zh-CN"/>
        </w:rPr>
        <w:t>i</w:t>
      </w:r>
      <w:r w:rsidR="00FE1DE2" w:rsidRPr="00FE1DE2">
        <w:rPr>
          <w:rFonts w:eastAsiaTheme="minorEastAsia"/>
          <w:sz w:val="22"/>
          <w:szCs w:val="22"/>
          <w:lang w:eastAsia="zh-CN"/>
        </w:rPr>
        <w:t>nter</w:t>
      </w:r>
      <w:r w:rsidR="00BF7EA4">
        <w:rPr>
          <w:rFonts w:eastAsiaTheme="minorEastAsia"/>
          <w:sz w:val="22"/>
          <w:szCs w:val="22"/>
          <w:lang w:eastAsia="zh-CN"/>
        </w:rPr>
        <w:t>-</w:t>
      </w:r>
      <w:r w:rsidR="00FE1DE2" w:rsidRPr="00FE1DE2">
        <w:rPr>
          <w:rFonts w:eastAsiaTheme="minorEastAsia"/>
          <w:sz w:val="22"/>
          <w:szCs w:val="22"/>
          <w:lang w:eastAsia="zh-CN"/>
        </w:rPr>
        <w:t>frequency measurements without gaps</w:t>
      </w:r>
      <w:r w:rsidR="00FE1DE2">
        <w:rPr>
          <w:rFonts w:eastAsiaTheme="minorEastAsia"/>
          <w:sz w:val="22"/>
          <w:szCs w:val="22"/>
          <w:lang w:eastAsia="zh-CN"/>
        </w:rPr>
        <w:t xml:space="preserve"> requirements in clause </w:t>
      </w:r>
      <w:r w:rsidR="00FE1DE2" w:rsidRPr="00FE1DE2">
        <w:rPr>
          <w:rFonts w:eastAsiaTheme="minorEastAsia"/>
          <w:sz w:val="22"/>
          <w:szCs w:val="22"/>
          <w:lang w:eastAsia="zh-CN"/>
        </w:rPr>
        <w:t>9.3B.7</w:t>
      </w:r>
      <w:r w:rsidR="00BB05D2">
        <w:rPr>
          <w:rFonts w:eastAsiaTheme="minorEastAsia"/>
          <w:sz w:val="22"/>
          <w:szCs w:val="22"/>
          <w:lang w:eastAsia="zh-CN"/>
        </w:rPr>
        <w:t xml:space="preserve"> (shown in below). </w:t>
      </w:r>
      <w:r w:rsidR="002A08B6">
        <w:rPr>
          <w:rFonts w:eastAsiaTheme="minorEastAsia"/>
          <w:sz w:val="22"/>
          <w:szCs w:val="22"/>
          <w:lang w:eastAsia="zh-CN"/>
        </w:rPr>
        <w:t xml:space="preserve">As we know, </w:t>
      </w:r>
      <w:r w:rsidR="00BB05D2">
        <w:rPr>
          <w:rFonts w:eastAsiaTheme="minorEastAsia"/>
          <w:sz w:val="22"/>
          <w:szCs w:val="22"/>
          <w:lang w:eastAsia="zh-CN"/>
        </w:rPr>
        <w:t xml:space="preserve">Kp is introduced due to inter-frequency SMTC </w:t>
      </w:r>
      <w:r w:rsidR="002A08B6">
        <w:rPr>
          <w:rFonts w:eastAsiaTheme="minorEastAsia"/>
          <w:sz w:val="22"/>
          <w:szCs w:val="22"/>
          <w:lang w:eastAsia="zh-CN"/>
        </w:rPr>
        <w:t>is partial</w:t>
      </w:r>
      <w:r w:rsidR="00023D6B">
        <w:rPr>
          <w:rFonts w:eastAsiaTheme="minorEastAsia"/>
          <w:sz w:val="22"/>
          <w:szCs w:val="22"/>
          <w:lang w:eastAsia="zh-CN"/>
        </w:rPr>
        <w:t>ly</w:t>
      </w:r>
      <w:r w:rsidR="002A08B6">
        <w:rPr>
          <w:rFonts w:eastAsiaTheme="minorEastAsia"/>
          <w:sz w:val="22"/>
          <w:szCs w:val="22"/>
          <w:lang w:eastAsia="zh-CN"/>
        </w:rPr>
        <w:t xml:space="preserve"> collid</w:t>
      </w:r>
      <w:r w:rsidR="00023D6B">
        <w:rPr>
          <w:rFonts w:eastAsiaTheme="minorEastAsia"/>
          <w:sz w:val="22"/>
          <w:szCs w:val="22"/>
          <w:lang w:eastAsia="zh-CN"/>
        </w:rPr>
        <w:t>ing</w:t>
      </w:r>
      <w:r w:rsidR="002A08B6">
        <w:rPr>
          <w:rFonts w:eastAsiaTheme="minorEastAsia"/>
          <w:sz w:val="22"/>
          <w:szCs w:val="22"/>
          <w:lang w:eastAsia="zh-CN"/>
        </w:rPr>
        <w:t xml:space="preserve"> </w:t>
      </w:r>
      <w:r w:rsidR="00BB05D2">
        <w:rPr>
          <w:rFonts w:eastAsiaTheme="minorEastAsia"/>
          <w:sz w:val="22"/>
          <w:szCs w:val="22"/>
          <w:lang w:eastAsia="zh-CN"/>
        </w:rPr>
        <w:t xml:space="preserve">with </w:t>
      </w:r>
      <w:r w:rsidR="002A08B6">
        <w:rPr>
          <w:rFonts w:eastAsiaTheme="minorEastAsia"/>
          <w:sz w:val="22"/>
          <w:szCs w:val="22"/>
          <w:lang w:eastAsia="zh-CN"/>
        </w:rPr>
        <w:t xml:space="preserve">measurement </w:t>
      </w:r>
      <w:r w:rsidR="00BB05D2">
        <w:rPr>
          <w:rFonts w:eastAsiaTheme="minorEastAsia"/>
          <w:sz w:val="22"/>
          <w:szCs w:val="22"/>
          <w:lang w:eastAsia="zh-CN"/>
        </w:rPr>
        <w:t>Gap.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E1DE2" w14:paraId="10F01F75" w14:textId="77777777" w:rsidTr="00FE1DE2">
        <w:tc>
          <w:tcPr>
            <w:tcW w:w="9621" w:type="dxa"/>
          </w:tcPr>
          <w:p w14:paraId="51925327" w14:textId="55A7826D" w:rsidR="00BE6F73" w:rsidRPr="00BE6F73" w:rsidRDefault="00BE6F73" w:rsidP="00BB05D2">
            <w:pPr>
              <w:pStyle w:val="B10"/>
              <w:rPr>
                <w:rFonts w:eastAsiaTheme="minorEastAsia"/>
                <w:b/>
                <w:sz w:val="22"/>
                <w:szCs w:val="22"/>
                <w:u w:val="single"/>
                <w:lang w:eastAsia="zh-CN"/>
              </w:rPr>
            </w:pPr>
            <w:r w:rsidRPr="00BE6F73">
              <w:rPr>
                <w:rFonts w:eastAsiaTheme="minorEastAsia" w:hint="eastAsia"/>
                <w:b/>
                <w:sz w:val="22"/>
                <w:szCs w:val="22"/>
                <w:u w:val="single"/>
                <w:lang w:eastAsia="zh-CN"/>
              </w:rPr>
              <w:t>T</w:t>
            </w:r>
            <w:r w:rsidRPr="00BE6F73">
              <w:rPr>
                <w:rFonts w:eastAsiaTheme="minorEastAsia"/>
                <w:b/>
                <w:sz w:val="22"/>
                <w:szCs w:val="22"/>
                <w:u w:val="single"/>
                <w:lang w:eastAsia="zh-CN"/>
              </w:rPr>
              <w:t>S38.133 vh60 clause 9.3B.7</w:t>
            </w:r>
          </w:p>
          <w:p w14:paraId="38B19D66" w14:textId="1E1B4ACA" w:rsidR="00FE1DE2" w:rsidRPr="00BB05D2" w:rsidRDefault="00FE1DE2" w:rsidP="00BB05D2">
            <w:pPr>
              <w:pStyle w:val="B10"/>
              <w:rPr>
                <w:sz w:val="22"/>
                <w:szCs w:val="22"/>
              </w:rPr>
            </w:pPr>
            <w:r w:rsidRPr="00BB05D2">
              <w:rPr>
                <w:sz w:val="22"/>
                <w:szCs w:val="22"/>
              </w:rPr>
              <w:t>When interfrequency SMTC is partially overlapping with measurement gaps, Kp =  1/(1- (SMTC period /MGRP)), where SMTC period &lt; MGRP.</w:t>
            </w:r>
          </w:p>
        </w:tc>
      </w:tr>
    </w:tbl>
    <w:p w14:paraId="777EBA36" w14:textId="77777777" w:rsidR="00DA4305" w:rsidRDefault="00DA4305" w:rsidP="007F53E1">
      <w:pPr>
        <w:rPr>
          <w:rFonts w:eastAsiaTheme="minorEastAsia"/>
          <w:sz w:val="22"/>
          <w:szCs w:val="22"/>
          <w:lang w:eastAsia="zh-CN"/>
        </w:rPr>
      </w:pPr>
    </w:p>
    <w:p w14:paraId="5FADAF55" w14:textId="43DC0BE1" w:rsidR="000F7A1E" w:rsidRPr="003133F4" w:rsidRDefault="000F7A1E" w:rsidP="007F53E1">
      <w:pPr>
        <w:rPr>
          <w:rFonts w:eastAsiaTheme="minorEastAsia"/>
          <w:b/>
          <w:sz w:val="22"/>
          <w:szCs w:val="22"/>
          <w:lang w:eastAsia="zh-CN"/>
        </w:rPr>
      </w:pPr>
      <w:r w:rsidRPr="003133F4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3133F4">
        <w:rPr>
          <w:rFonts w:eastAsiaTheme="minorEastAsia"/>
          <w:b/>
          <w:sz w:val="22"/>
          <w:szCs w:val="22"/>
          <w:lang w:eastAsia="zh-CN"/>
        </w:rPr>
        <w:t xml:space="preserve">roposal 3: </w:t>
      </w:r>
      <w:r w:rsidR="003133F4" w:rsidRPr="003133F4">
        <w:rPr>
          <w:rFonts w:eastAsiaTheme="minorEastAsia"/>
          <w:b/>
          <w:sz w:val="22"/>
          <w:szCs w:val="22"/>
          <w:lang w:eastAsia="zh-CN"/>
        </w:rPr>
        <w:t xml:space="preserve">CSSFoutside_gap </w:t>
      </w:r>
      <w:r w:rsidRPr="003133F4">
        <w:rPr>
          <w:rFonts w:eastAsiaTheme="minorEastAsia"/>
          <w:b/>
          <w:sz w:val="22"/>
          <w:szCs w:val="22"/>
          <w:lang w:eastAsia="zh-CN"/>
        </w:rPr>
        <w:t xml:space="preserve">is </w:t>
      </w:r>
      <w:r w:rsidR="0049017A">
        <w:rPr>
          <w:rFonts w:eastAsiaTheme="minorEastAsia"/>
          <w:b/>
          <w:sz w:val="22"/>
          <w:szCs w:val="22"/>
          <w:lang w:eastAsia="zh-CN"/>
        </w:rPr>
        <w:t xml:space="preserve">also </w:t>
      </w:r>
      <w:r w:rsidRPr="003133F4">
        <w:rPr>
          <w:rFonts w:eastAsiaTheme="minorEastAsia"/>
          <w:b/>
          <w:sz w:val="22"/>
          <w:szCs w:val="22"/>
          <w:lang w:eastAsia="zh-CN"/>
        </w:rPr>
        <w:t xml:space="preserve">supposed to be </w:t>
      </w:r>
      <w:r w:rsidR="003133F4" w:rsidRPr="003133F4">
        <w:rPr>
          <w:rFonts w:eastAsiaTheme="minorEastAsia"/>
          <w:b/>
          <w:sz w:val="22"/>
          <w:szCs w:val="22"/>
          <w:lang w:eastAsia="zh-CN"/>
        </w:rPr>
        <w:t>applied to following measurement type:</w:t>
      </w:r>
    </w:p>
    <w:p w14:paraId="51CB27DA" w14:textId="77777777" w:rsidR="00FE1DE2" w:rsidRPr="003133F4" w:rsidRDefault="00FE1DE2" w:rsidP="00FE1DE2">
      <w:pPr>
        <w:ind w:leftChars="100" w:left="200"/>
        <w:rPr>
          <w:rFonts w:eastAsiaTheme="minorEastAsia"/>
          <w:b/>
          <w:sz w:val="22"/>
          <w:szCs w:val="22"/>
          <w:lang w:eastAsia="zh-CN"/>
        </w:rPr>
      </w:pPr>
      <w:r w:rsidRPr="003133F4">
        <w:rPr>
          <w:b/>
          <w:sz w:val="22"/>
          <w:szCs w:val="22"/>
          <w:lang w:eastAsia="zh-CN"/>
        </w:rPr>
        <w:t xml:space="preserve">SSB-based inter-frequency measurement with no measurement gap in clause [9.3B.7], when </w:t>
      </w:r>
      <w:r w:rsidRPr="00AF2D33">
        <w:rPr>
          <w:b/>
          <w:sz w:val="22"/>
          <w:szCs w:val="22"/>
          <w:highlight w:val="yellow"/>
          <w:lang w:eastAsia="zh-CN"/>
        </w:rPr>
        <w:t>part</w:t>
      </w:r>
      <w:r w:rsidRPr="003133F4">
        <w:rPr>
          <w:b/>
          <w:sz w:val="22"/>
          <w:szCs w:val="22"/>
          <w:lang w:eastAsia="zh-CN"/>
        </w:rPr>
        <w:t xml:space="preserve"> of the SMTC occasions of this inter-frequency measurement object are </w:t>
      </w:r>
      <w:r w:rsidRPr="003133F4">
        <w:rPr>
          <w:b/>
          <w:sz w:val="22"/>
          <w:szCs w:val="22"/>
          <w:highlight w:val="yellow"/>
          <w:lang w:eastAsia="zh-CN"/>
        </w:rPr>
        <w:t>overlapped</w:t>
      </w:r>
      <w:r w:rsidRPr="003133F4">
        <w:rPr>
          <w:b/>
          <w:sz w:val="22"/>
          <w:szCs w:val="22"/>
          <w:lang w:eastAsia="zh-CN"/>
        </w:rPr>
        <w:t xml:space="preserve"> by the measurement, </w:t>
      </w:r>
      <w:r w:rsidRPr="003133F4">
        <w:rPr>
          <w:b/>
          <w:sz w:val="22"/>
          <w:szCs w:val="22"/>
        </w:rPr>
        <w:t>if</w:t>
      </w:r>
      <w:r w:rsidRPr="003133F4">
        <w:rPr>
          <w:b/>
          <w:sz w:val="22"/>
          <w:szCs w:val="22"/>
          <w:lang w:eastAsia="zh-CN"/>
        </w:rPr>
        <w:t xml:space="preserve"> UE </w:t>
      </w:r>
      <w:r w:rsidRPr="003133F4">
        <w:rPr>
          <w:b/>
          <w:sz w:val="22"/>
          <w:szCs w:val="22"/>
          <w:lang w:eastAsia="zh-TW"/>
        </w:rPr>
        <w:t xml:space="preserve">supports </w:t>
      </w:r>
      <w:r w:rsidRPr="003133F4">
        <w:rPr>
          <w:b/>
          <w:i/>
          <w:sz w:val="22"/>
          <w:szCs w:val="22"/>
          <w:lang w:eastAsia="zh-TW"/>
        </w:rPr>
        <w:t>interFrequencyMeas-NoGap-r16</w:t>
      </w:r>
      <w:r w:rsidRPr="003133F4">
        <w:rPr>
          <w:b/>
          <w:sz w:val="22"/>
          <w:szCs w:val="22"/>
          <w:lang w:eastAsia="zh-TW"/>
        </w:rPr>
        <w:t xml:space="preserve"> and the flag </w:t>
      </w:r>
      <w:r w:rsidRPr="003133F4">
        <w:rPr>
          <w:b/>
          <w:i/>
          <w:sz w:val="22"/>
          <w:szCs w:val="22"/>
          <w:lang w:eastAsia="zh-TW"/>
        </w:rPr>
        <w:t>interFrequencyConfig-NoGap-r16</w:t>
      </w:r>
      <w:r w:rsidRPr="003133F4">
        <w:rPr>
          <w:b/>
          <w:sz w:val="22"/>
          <w:szCs w:val="22"/>
          <w:lang w:eastAsia="zh-TW"/>
        </w:rPr>
        <w:t xml:space="preserve"> is configured by the Network</w:t>
      </w:r>
      <w:r w:rsidRPr="003133F4">
        <w:rPr>
          <w:b/>
          <w:sz w:val="22"/>
          <w:szCs w:val="22"/>
          <w:lang w:eastAsia="zh-CN"/>
        </w:rPr>
        <w:t>.</w:t>
      </w:r>
    </w:p>
    <w:p w14:paraId="53BA9031" w14:textId="77777777" w:rsidR="00DA4305" w:rsidRPr="00FE1DE2" w:rsidRDefault="00DA4305" w:rsidP="007F53E1">
      <w:pPr>
        <w:rPr>
          <w:rFonts w:eastAsiaTheme="minorEastAsia"/>
          <w:sz w:val="22"/>
          <w:szCs w:val="22"/>
          <w:lang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288A1299" w:rsidR="00105C3C" w:rsidRDefault="00C80159" w:rsidP="00DA6974">
      <w:pPr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his contribution</w:t>
      </w:r>
      <w:r w:rsidR="00DA6974" w:rsidRPr="005B7F51">
        <w:rPr>
          <w:rFonts w:eastAsia="宋体"/>
          <w:sz w:val="22"/>
          <w:szCs w:val="22"/>
          <w:lang w:val="en-US" w:eastAsia="zh-CN"/>
        </w:rPr>
        <w:t xml:space="preserve"> provides analysis on the</w:t>
      </w:r>
      <w:r w:rsidR="00DA6974">
        <w:rPr>
          <w:rFonts w:eastAsia="宋体"/>
          <w:sz w:val="22"/>
          <w:szCs w:val="22"/>
          <w:lang w:val="en-US" w:eastAsia="zh-CN"/>
        </w:rPr>
        <w:t xml:space="preserve"> </w:t>
      </w:r>
      <w:r w:rsidR="0049017A">
        <w:rPr>
          <w:rFonts w:eastAsia="宋体"/>
          <w:sz w:val="22"/>
          <w:szCs w:val="22"/>
          <w:lang w:val="en-US" w:eastAsia="zh-CN"/>
        </w:rPr>
        <w:t>remaining issues in measurements</w:t>
      </w:r>
      <w:r w:rsidR="00DA6974">
        <w:rPr>
          <w:rFonts w:eastAsia="宋体"/>
          <w:sz w:val="22"/>
          <w:szCs w:val="22"/>
          <w:lang w:val="en-US" w:eastAsia="zh-CN"/>
        </w:rPr>
        <w:t xml:space="preserve"> </w:t>
      </w:r>
      <w:r w:rsidR="00DA6974" w:rsidRPr="005B7F51">
        <w:rPr>
          <w:rFonts w:eastAsia="宋体"/>
          <w:sz w:val="22"/>
          <w:szCs w:val="22"/>
          <w:lang w:val="en-US" w:eastAsia="zh-CN"/>
        </w:rPr>
        <w:t>for RedCap</w:t>
      </w:r>
      <w:r w:rsidR="00DA6974">
        <w:rPr>
          <w:rFonts w:eastAsia="宋体"/>
          <w:sz w:val="22"/>
          <w:szCs w:val="22"/>
          <w:lang w:val="en-US" w:eastAsia="zh-CN"/>
        </w:rPr>
        <w:t xml:space="preserve">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2B5AB4">
        <w:rPr>
          <w:rFonts w:eastAsia="宋体"/>
          <w:sz w:val="22"/>
          <w:lang w:eastAsia="zh-CN"/>
        </w:rPr>
        <w:t>proposal</w:t>
      </w:r>
      <w:r w:rsidR="0049017A">
        <w:rPr>
          <w:rFonts w:eastAsia="宋体"/>
          <w:sz w:val="22"/>
          <w:lang w:eastAsia="zh-CN"/>
        </w:rPr>
        <w:t>s</w:t>
      </w:r>
      <w:r w:rsidR="00DA6974">
        <w:rPr>
          <w:rFonts w:eastAsia="宋体"/>
          <w:sz w:val="22"/>
          <w:lang w:eastAsia="zh-CN"/>
        </w:rPr>
        <w:t xml:space="preserve"> </w:t>
      </w:r>
      <w:r w:rsidR="0049017A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4B953833" w14:textId="77777777" w:rsidR="005B1BDF" w:rsidRDefault="005B1BDF" w:rsidP="005B1BDF">
      <w:pPr>
        <w:rPr>
          <w:b/>
          <w:bCs/>
          <w:sz w:val="22"/>
          <w:szCs w:val="22"/>
          <w:lang w:val="en-US" w:eastAsia="ko-KR"/>
        </w:rPr>
      </w:pPr>
      <w:r w:rsidRPr="004D1856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4D1856">
        <w:rPr>
          <w:rFonts w:eastAsiaTheme="minorEastAsia"/>
          <w:b/>
          <w:sz w:val="22"/>
          <w:szCs w:val="22"/>
          <w:lang w:eastAsia="zh-CN"/>
        </w:rPr>
        <w:t>roposal 1:</w:t>
      </w:r>
      <w:r w:rsidRPr="004D1856">
        <w:rPr>
          <w:b/>
          <w:bCs/>
          <w:sz w:val="22"/>
          <w:szCs w:val="22"/>
          <w:lang w:val="en-US" w:eastAsia="ko-KR"/>
        </w:rPr>
        <w:t xml:space="preserve"> </w:t>
      </w:r>
      <w:r>
        <w:rPr>
          <w:b/>
          <w:bCs/>
          <w:sz w:val="22"/>
          <w:szCs w:val="22"/>
          <w:lang w:val="en-US" w:eastAsia="ko-KR"/>
        </w:rPr>
        <w:t>No need to</w:t>
      </w:r>
      <w:r w:rsidRPr="004D1856">
        <w:rPr>
          <w:b/>
          <w:bCs/>
          <w:sz w:val="22"/>
          <w:szCs w:val="22"/>
          <w:lang w:val="en-US" w:eastAsia="ko-KR"/>
        </w:rPr>
        <w:t xml:space="preserve"> </w:t>
      </w:r>
      <w:r>
        <w:rPr>
          <w:b/>
          <w:bCs/>
          <w:sz w:val="22"/>
          <w:szCs w:val="22"/>
          <w:lang w:val="en-US" w:eastAsia="ko-KR"/>
        </w:rPr>
        <w:t>r</w:t>
      </w:r>
      <w:r w:rsidRPr="004D1856">
        <w:rPr>
          <w:b/>
          <w:bCs/>
          <w:sz w:val="22"/>
          <w:szCs w:val="22"/>
          <w:lang w:val="en-US" w:eastAsia="ko-KR"/>
        </w:rPr>
        <w:t>eport RS type (NCD-SSB or CD-SSB) as part of RRM measurement reporting.</w:t>
      </w:r>
    </w:p>
    <w:p w14:paraId="49036BD3" w14:textId="77777777" w:rsidR="005B1BDF" w:rsidRPr="00E75335" w:rsidRDefault="005B1BDF" w:rsidP="005B1BDF">
      <w:pPr>
        <w:rPr>
          <w:b/>
          <w:bCs/>
          <w:sz w:val="22"/>
          <w:szCs w:val="22"/>
          <w:lang w:val="en-US" w:eastAsia="ko-KR"/>
        </w:rPr>
      </w:pPr>
      <w:r w:rsidRPr="00E75335">
        <w:rPr>
          <w:rFonts w:hint="eastAsia"/>
          <w:b/>
          <w:bCs/>
          <w:sz w:val="22"/>
          <w:szCs w:val="22"/>
          <w:lang w:val="en-US" w:eastAsia="ko-KR"/>
        </w:rPr>
        <w:t>P</w:t>
      </w:r>
      <w:r w:rsidRPr="00E75335">
        <w:rPr>
          <w:b/>
          <w:bCs/>
          <w:sz w:val="22"/>
          <w:szCs w:val="22"/>
          <w:lang w:val="en-US" w:eastAsia="ko-KR"/>
        </w:rPr>
        <w:t>roposal 2: If a RedCap UE support</w:t>
      </w:r>
      <w:r>
        <w:rPr>
          <w:b/>
          <w:bCs/>
          <w:sz w:val="22"/>
          <w:szCs w:val="22"/>
          <w:lang w:val="en-US" w:eastAsia="ko-KR"/>
        </w:rPr>
        <w:t>s</w:t>
      </w:r>
      <w:r w:rsidRPr="00E75335">
        <w:rPr>
          <w:b/>
          <w:bCs/>
          <w:sz w:val="22"/>
          <w:szCs w:val="22"/>
          <w:lang w:val="en-US" w:eastAsia="ko-KR"/>
        </w:rPr>
        <w:t xml:space="preserve"> both FR1 and FR2, whether RedCap UE can support per-FR </w:t>
      </w:r>
      <w:r>
        <w:rPr>
          <w:b/>
          <w:bCs/>
          <w:sz w:val="22"/>
          <w:szCs w:val="22"/>
          <w:lang w:val="en-US" w:eastAsia="ko-KR"/>
        </w:rPr>
        <w:t>gap(e.g., independentGapConfig</w:t>
      </w:r>
      <w:r w:rsidRPr="00E75335">
        <w:rPr>
          <w:b/>
          <w:bCs/>
          <w:sz w:val="22"/>
          <w:szCs w:val="22"/>
          <w:lang w:val="en-US" w:eastAsia="ko-KR"/>
        </w:rPr>
        <w:t>) depends on UE capability</w:t>
      </w:r>
      <w:r>
        <w:rPr>
          <w:b/>
          <w:bCs/>
          <w:sz w:val="22"/>
          <w:szCs w:val="22"/>
          <w:lang w:val="en-US" w:eastAsia="ko-KR"/>
        </w:rPr>
        <w:t xml:space="preserve"> (</w:t>
      </w:r>
      <w:r w:rsidRPr="00E75335">
        <w:rPr>
          <w:b/>
          <w:bCs/>
          <w:sz w:val="22"/>
          <w:szCs w:val="22"/>
          <w:lang w:val="en-US" w:eastAsia="ko-KR"/>
        </w:rPr>
        <w:t>Option 1</w:t>
      </w:r>
      <w:r>
        <w:rPr>
          <w:b/>
          <w:bCs/>
          <w:sz w:val="22"/>
          <w:szCs w:val="22"/>
          <w:lang w:val="en-US" w:eastAsia="ko-KR"/>
        </w:rPr>
        <w:t>)</w:t>
      </w:r>
      <w:r w:rsidRPr="00E75335">
        <w:rPr>
          <w:b/>
          <w:bCs/>
          <w:sz w:val="22"/>
          <w:szCs w:val="22"/>
          <w:lang w:val="en-US" w:eastAsia="ko-KR"/>
        </w:rPr>
        <w:t>.</w:t>
      </w:r>
    </w:p>
    <w:p w14:paraId="18353C9C" w14:textId="79D2BFD1" w:rsidR="005B1BDF" w:rsidRPr="003133F4" w:rsidRDefault="005B1BDF" w:rsidP="005B1BDF">
      <w:pPr>
        <w:rPr>
          <w:rFonts w:eastAsiaTheme="minorEastAsia"/>
          <w:b/>
          <w:sz w:val="22"/>
          <w:szCs w:val="22"/>
          <w:lang w:eastAsia="zh-CN"/>
        </w:rPr>
      </w:pPr>
      <w:r w:rsidRPr="003133F4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3133F4">
        <w:rPr>
          <w:rFonts w:eastAsiaTheme="minorEastAsia"/>
          <w:b/>
          <w:sz w:val="22"/>
          <w:szCs w:val="22"/>
          <w:lang w:eastAsia="zh-CN"/>
        </w:rPr>
        <w:t xml:space="preserve">roposal 3: CSSFoutside_gap is </w:t>
      </w:r>
      <w:r w:rsidR="0049017A">
        <w:rPr>
          <w:rFonts w:eastAsiaTheme="minorEastAsia"/>
          <w:b/>
          <w:sz w:val="22"/>
          <w:szCs w:val="22"/>
          <w:lang w:eastAsia="zh-CN"/>
        </w:rPr>
        <w:t xml:space="preserve">also </w:t>
      </w:r>
      <w:r w:rsidRPr="003133F4">
        <w:rPr>
          <w:rFonts w:eastAsiaTheme="minorEastAsia"/>
          <w:b/>
          <w:sz w:val="22"/>
          <w:szCs w:val="22"/>
          <w:lang w:eastAsia="zh-CN"/>
        </w:rPr>
        <w:t>supposed to be applied to following measurement type:</w:t>
      </w:r>
    </w:p>
    <w:p w14:paraId="4D62FA39" w14:textId="77777777" w:rsidR="005B1BDF" w:rsidRPr="003133F4" w:rsidRDefault="005B1BDF" w:rsidP="005B1BDF">
      <w:pPr>
        <w:ind w:leftChars="100" w:left="200"/>
        <w:rPr>
          <w:rFonts w:eastAsiaTheme="minorEastAsia"/>
          <w:b/>
          <w:sz w:val="22"/>
          <w:szCs w:val="22"/>
          <w:lang w:eastAsia="zh-CN"/>
        </w:rPr>
      </w:pPr>
      <w:r w:rsidRPr="003133F4">
        <w:rPr>
          <w:b/>
          <w:sz w:val="22"/>
          <w:szCs w:val="22"/>
          <w:lang w:eastAsia="zh-CN"/>
        </w:rPr>
        <w:lastRenderedPageBreak/>
        <w:t xml:space="preserve">SSB-based inter-frequency measurement with no measurement gap in clause [9.3B.7], when </w:t>
      </w:r>
      <w:r w:rsidRPr="00AF2D33">
        <w:rPr>
          <w:b/>
          <w:sz w:val="22"/>
          <w:szCs w:val="22"/>
          <w:highlight w:val="yellow"/>
          <w:lang w:eastAsia="zh-CN"/>
        </w:rPr>
        <w:t>part</w:t>
      </w:r>
      <w:r w:rsidRPr="003133F4">
        <w:rPr>
          <w:b/>
          <w:sz w:val="22"/>
          <w:szCs w:val="22"/>
          <w:lang w:eastAsia="zh-CN"/>
        </w:rPr>
        <w:t xml:space="preserve"> of the SMTC occasions of this inter-frequency measurement object are </w:t>
      </w:r>
      <w:r w:rsidRPr="003133F4">
        <w:rPr>
          <w:b/>
          <w:sz w:val="22"/>
          <w:szCs w:val="22"/>
          <w:highlight w:val="yellow"/>
          <w:lang w:eastAsia="zh-CN"/>
        </w:rPr>
        <w:t>overlapped</w:t>
      </w:r>
      <w:r w:rsidRPr="003133F4">
        <w:rPr>
          <w:b/>
          <w:sz w:val="22"/>
          <w:szCs w:val="22"/>
          <w:lang w:eastAsia="zh-CN"/>
        </w:rPr>
        <w:t xml:space="preserve"> by the measurement, </w:t>
      </w:r>
      <w:r w:rsidRPr="003133F4">
        <w:rPr>
          <w:b/>
          <w:sz w:val="22"/>
          <w:szCs w:val="22"/>
        </w:rPr>
        <w:t>if</w:t>
      </w:r>
      <w:r w:rsidRPr="003133F4">
        <w:rPr>
          <w:b/>
          <w:sz w:val="22"/>
          <w:szCs w:val="22"/>
          <w:lang w:eastAsia="zh-CN"/>
        </w:rPr>
        <w:t xml:space="preserve"> UE </w:t>
      </w:r>
      <w:r w:rsidRPr="003133F4">
        <w:rPr>
          <w:b/>
          <w:sz w:val="22"/>
          <w:szCs w:val="22"/>
          <w:lang w:eastAsia="zh-TW"/>
        </w:rPr>
        <w:t xml:space="preserve">supports </w:t>
      </w:r>
      <w:r w:rsidRPr="003133F4">
        <w:rPr>
          <w:b/>
          <w:i/>
          <w:sz w:val="22"/>
          <w:szCs w:val="22"/>
          <w:lang w:eastAsia="zh-TW"/>
        </w:rPr>
        <w:t>interFrequencyMeas-NoGap-r16</w:t>
      </w:r>
      <w:r w:rsidRPr="003133F4">
        <w:rPr>
          <w:b/>
          <w:sz w:val="22"/>
          <w:szCs w:val="22"/>
          <w:lang w:eastAsia="zh-TW"/>
        </w:rPr>
        <w:t xml:space="preserve"> and the flag </w:t>
      </w:r>
      <w:r w:rsidRPr="003133F4">
        <w:rPr>
          <w:b/>
          <w:i/>
          <w:sz w:val="22"/>
          <w:szCs w:val="22"/>
          <w:lang w:eastAsia="zh-TW"/>
        </w:rPr>
        <w:t>interFrequencyConfig-NoGap-r16</w:t>
      </w:r>
      <w:r w:rsidRPr="003133F4">
        <w:rPr>
          <w:b/>
          <w:sz w:val="22"/>
          <w:szCs w:val="22"/>
          <w:lang w:eastAsia="zh-TW"/>
        </w:rPr>
        <w:t xml:space="preserve"> is configured by the Network</w:t>
      </w:r>
      <w:r w:rsidRPr="003133F4">
        <w:rPr>
          <w:b/>
          <w:sz w:val="22"/>
          <w:szCs w:val="22"/>
          <w:lang w:eastAsia="zh-CN"/>
        </w:rPr>
        <w:t>.</w:t>
      </w:r>
    </w:p>
    <w:p w14:paraId="672686C3" w14:textId="77777777" w:rsidR="00146447" w:rsidRPr="005B1BDF" w:rsidRDefault="00146447" w:rsidP="00B9045F">
      <w:pPr>
        <w:rPr>
          <w:rFonts w:eastAsia="宋体"/>
          <w:b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6AAE3D9B" w14:textId="1FD61EF8" w:rsidR="000C7824" w:rsidRDefault="002B5AB4" w:rsidP="002B5AB4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2B5AB4">
        <w:rPr>
          <w:rFonts w:eastAsia="宋体"/>
          <w:sz w:val="22"/>
          <w:szCs w:val="22"/>
          <w:lang w:val="en-GB" w:eastAsia="zh-CN"/>
        </w:rPr>
        <w:t>R4-2210</w:t>
      </w:r>
      <w:r w:rsidR="00C749CA">
        <w:rPr>
          <w:rFonts w:eastAsia="宋体"/>
          <w:sz w:val="22"/>
          <w:szCs w:val="22"/>
          <w:lang w:val="en-GB" w:eastAsia="zh-CN"/>
        </w:rPr>
        <w:t>483</w:t>
      </w:r>
      <w:r w:rsidR="000C7824">
        <w:rPr>
          <w:rFonts w:eastAsia="宋体"/>
          <w:sz w:val="22"/>
          <w:szCs w:val="22"/>
          <w:lang w:val="en-GB" w:eastAsia="zh-CN"/>
        </w:rPr>
        <w:t xml:space="preserve">, </w:t>
      </w:r>
      <w:r w:rsidR="000C7824" w:rsidRPr="000C7824">
        <w:rPr>
          <w:rFonts w:eastAsia="宋体"/>
          <w:sz w:val="22"/>
          <w:szCs w:val="22"/>
          <w:lang w:val="en-GB" w:eastAsia="zh-CN"/>
        </w:rPr>
        <w:t>WF on RedCap RRM requirements</w:t>
      </w:r>
      <w:r w:rsidR="000C7824">
        <w:rPr>
          <w:rFonts w:eastAsia="宋体"/>
          <w:sz w:val="22"/>
          <w:szCs w:val="22"/>
          <w:lang w:val="en-GB" w:eastAsia="zh-CN"/>
        </w:rPr>
        <w:t>,</w:t>
      </w:r>
      <w:r w:rsidR="000C7824" w:rsidRPr="000C7824">
        <w:t xml:space="preserve"> </w:t>
      </w:r>
      <w:r w:rsidR="000C7824" w:rsidRPr="000C7824">
        <w:rPr>
          <w:rFonts w:eastAsia="宋体"/>
          <w:sz w:val="22"/>
          <w:szCs w:val="22"/>
          <w:lang w:val="en-GB" w:eastAsia="zh-CN"/>
        </w:rPr>
        <w:t>Ericsson</w:t>
      </w:r>
    </w:p>
    <w:p w14:paraId="4BA31872" w14:textId="075A6DB6" w:rsidR="00DA4305" w:rsidRPr="004858DF" w:rsidRDefault="00DA4305" w:rsidP="00FC701F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F50AEB">
        <w:rPr>
          <w:rFonts w:eastAsiaTheme="minorEastAsia"/>
          <w:sz w:val="22"/>
          <w:szCs w:val="22"/>
          <w:lang w:eastAsia="zh-CN"/>
        </w:rPr>
        <w:t>R4-2210594</w:t>
      </w:r>
      <w:r>
        <w:rPr>
          <w:rFonts w:eastAsiaTheme="minorEastAsia"/>
          <w:sz w:val="22"/>
          <w:szCs w:val="22"/>
          <w:lang w:eastAsia="zh-CN"/>
        </w:rPr>
        <w:t>,</w:t>
      </w:r>
      <w:r w:rsidR="00FC701F" w:rsidRPr="00FC701F">
        <w:t xml:space="preserve"> </w:t>
      </w:r>
      <w:r w:rsidR="00FC701F" w:rsidRPr="00FC701F">
        <w:rPr>
          <w:rFonts w:eastAsiaTheme="minorEastAsia"/>
          <w:sz w:val="22"/>
          <w:szCs w:val="22"/>
          <w:lang w:eastAsia="zh-CN"/>
        </w:rPr>
        <w:t>LS on measurement capability for RedCap</w:t>
      </w:r>
      <w:r w:rsidR="00FC701F">
        <w:rPr>
          <w:rFonts w:eastAsiaTheme="minorEastAsia"/>
          <w:sz w:val="22"/>
          <w:szCs w:val="22"/>
          <w:lang w:eastAsia="zh-CN"/>
        </w:rPr>
        <w:t>, CMCC</w:t>
      </w:r>
    </w:p>
    <w:p w14:paraId="7466E542" w14:textId="77777777" w:rsidR="004F16D1" w:rsidRPr="0064265A" w:rsidRDefault="004F16D1" w:rsidP="004F16D1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64265A">
        <w:rPr>
          <w:rFonts w:eastAsia="宋体"/>
          <w:sz w:val="22"/>
          <w:szCs w:val="22"/>
          <w:lang w:val="en-GB" w:eastAsia="zh-CN"/>
        </w:rPr>
        <w:t>R4-2209913,</w:t>
      </w:r>
      <w:r w:rsidRPr="0064265A">
        <w:rPr>
          <w:sz w:val="22"/>
          <w:szCs w:val="22"/>
        </w:rPr>
        <w:t xml:space="preserve"> </w:t>
      </w:r>
      <w:r w:rsidRPr="0064265A">
        <w:rPr>
          <w:rFonts w:eastAsia="宋体"/>
          <w:sz w:val="22"/>
          <w:szCs w:val="22"/>
          <w:lang w:val="en-GB" w:eastAsia="zh-CN"/>
        </w:rPr>
        <w:t>Big CR for RedCap for TS 38.133, Ericsson</w:t>
      </w:r>
    </w:p>
    <w:p w14:paraId="7327F4E3" w14:textId="77777777" w:rsidR="006C74EF" w:rsidRPr="004F16D1" w:rsidRDefault="006C74EF" w:rsidP="006C74EF">
      <w:pPr>
        <w:rPr>
          <w:rFonts w:eastAsia="宋体"/>
          <w:sz w:val="22"/>
          <w:szCs w:val="22"/>
          <w:lang w:eastAsia="zh-CN"/>
        </w:rPr>
      </w:pPr>
    </w:p>
    <w:sectPr w:rsidR="006C74EF" w:rsidRPr="004F16D1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5A5AD" w14:textId="77777777" w:rsidR="00A80EEF" w:rsidRDefault="00A80EEF">
      <w:r>
        <w:separator/>
      </w:r>
    </w:p>
  </w:endnote>
  <w:endnote w:type="continuationSeparator" w:id="0">
    <w:p w14:paraId="47469E03" w14:textId="77777777" w:rsidR="00A80EEF" w:rsidRDefault="00A80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9045F" w:rsidRDefault="00B9045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56416">
      <w:rPr>
        <w:rStyle w:val="af1"/>
      </w:rPr>
      <w:t>4</w:t>
    </w:r>
    <w:r>
      <w:rPr>
        <w:rStyle w:val="af1"/>
      </w:rPr>
      <w:fldChar w:fldCharType="end"/>
    </w:r>
  </w:p>
  <w:p w14:paraId="53820B6B" w14:textId="77777777" w:rsidR="00B9045F" w:rsidRDefault="00B904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0F91D" w14:textId="77777777" w:rsidR="00A80EEF" w:rsidRDefault="00A80EEF">
      <w:r>
        <w:separator/>
      </w:r>
    </w:p>
  </w:footnote>
  <w:footnote w:type="continuationSeparator" w:id="0">
    <w:p w14:paraId="5C4D450D" w14:textId="77777777" w:rsidR="00A80EEF" w:rsidRDefault="00A80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F4918"/>
    <w:multiLevelType w:val="hybridMultilevel"/>
    <w:tmpl w:val="A14C572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4250F6"/>
    <w:multiLevelType w:val="hybridMultilevel"/>
    <w:tmpl w:val="C9F0B146"/>
    <w:lvl w:ilvl="0" w:tplc="DD56BEB8">
      <w:start w:val="2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42A63888">
      <w:numFmt w:val="bullet"/>
      <w:lvlText w:val="•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8F11DAF"/>
    <w:multiLevelType w:val="hybridMultilevel"/>
    <w:tmpl w:val="15F479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C574F"/>
    <w:multiLevelType w:val="hybridMultilevel"/>
    <w:tmpl w:val="58FC19B0"/>
    <w:lvl w:ilvl="0" w:tplc="F004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21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0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1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0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0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E67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C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CD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D020F"/>
    <w:multiLevelType w:val="hybridMultilevel"/>
    <w:tmpl w:val="B72A42C6"/>
    <w:lvl w:ilvl="0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903A7"/>
    <w:multiLevelType w:val="hybridMultilevel"/>
    <w:tmpl w:val="73BA0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3E0F"/>
    <w:multiLevelType w:val="hybridMultilevel"/>
    <w:tmpl w:val="2B5248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E4B66"/>
    <w:multiLevelType w:val="hybridMultilevel"/>
    <w:tmpl w:val="9E164E44"/>
    <w:lvl w:ilvl="0" w:tplc="8B90B5CA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DB45716"/>
    <w:multiLevelType w:val="hybridMultilevel"/>
    <w:tmpl w:val="55B8EC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B5A4CD1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E46149F"/>
    <w:multiLevelType w:val="hybridMultilevel"/>
    <w:tmpl w:val="4AAC3742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951F5B"/>
    <w:multiLevelType w:val="hybridMultilevel"/>
    <w:tmpl w:val="5538CF08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6A66D3"/>
    <w:multiLevelType w:val="hybridMultilevel"/>
    <w:tmpl w:val="EF6CA5F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D64095"/>
    <w:multiLevelType w:val="hybridMultilevel"/>
    <w:tmpl w:val="B83668CC"/>
    <w:lvl w:ilvl="0" w:tplc="E45671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7"/>
  </w:num>
  <w:num w:numId="4">
    <w:abstractNumId w:val="9"/>
  </w:num>
  <w:num w:numId="5">
    <w:abstractNumId w:val="14"/>
  </w:num>
  <w:num w:numId="6">
    <w:abstractNumId w:val="0"/>
  </w:num>
  <w:num w:numId="7">
    <w:abstractNumId w:val="22"/>
  </w:num>
  <w:num w:numId="8">
    <w:abstractNumId w:val="15"/>
  </w:num>
  <w:num w:numId="9">
    <w:abstractNumId w:val="19"/>
  </w:num>
  <w:num w:numId="10">
    <w:abstractNumId w:val="24"/>
  </w:num>
  <w:num w:numId="11">
    <w:abstractNumId w:val="11"/>
  </w:num>
  <w:num w:numId="12">
    <w:abstractNumId w:val="5"/>
  </w:num>
  <w:num w:numId="13">
    <w:abstractNumId w:val="4"/>
  </w:num>
  <w:num w:numId="14">
    <w:abstractNumId w:val="26"/>
  </w:num>
  <w:num w:numId="15">
    <w:abstractNumId w:val="7"/>
  </w:num>
  <w:num w:numId="16">
    <w:abstractNumId w:val="3"/>
  </w:num>
  <w:num w:numId="17">
    <w:abstractNumId w:val="6"/>
  </w:num>
  <w:num w:numId="18">
    <w:abstractNumId w:val="8"/>
  </w:num>
  <w:num w:numId="19">
    <w:abstractNumId w:val="18"/>
  </w:num>
  <w:num w:numId="20">
    <w:abstractNumId w:val="17"/>
  </w:num>
  <w:num w:numId="21">
    <w:abstractNumId w:val="20"/>
  </w:num>
  <w:num w:numId="22">
    <w:abstractNumId w:val="16"/>
  </w:num>
  <w:num w:numId="23">
    <w:abstractNumId w:val="12"/>
  </w:num>
  <w:num w:numId="24">
    <w:abstractNumId w:val="2"/>
  </w:num>
  <w:num w:numId="25">
    <w:abstractNumId w:val="16"/>
  </w:num>
  <w:num w:numId="26">
    <w:abstractNumId w:val="16"/>
  </w:num>
  <w:num w:numId="27">
    <w:abstractNumId w:val="1"/>
  </w:num>
  <w:num w:numId="28">
    <w:abstractNumId w:val="10"/>
  </w:num>
  <w:num w:numId="29">
    <w:abstractNumId w:val="25"/>
  </w:num>
  <w:num w:numId="30">
    <w:abstractNumId w:val="13"/>
  </w:num>
  <w:num w:numId="31">
    <w:abstractNumId w:val="16"/>
  </w:num>
  <w:num w:numId="32">
    <w:abstractNumId w:val="21"/>
  </w:num>
  <w:num w:numId="33">
    <w:abstractNumId w:val="21"/>
  </w:num>
  <w:num w:numId="34">
    <w:abstractNumId w:val="16"/>
  </w:num>
  <w:num w:numId="35">
    <w:abstractNumId w:val="16"/>
  </w:num>
  <w:num w:numId="36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3D6B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85E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E8B"/>
    <w:rsid w:val="00036F82"/>
    <w:rsid w:val="000375C1"/>
    <w:rsid w:val="000378CF"/>
    <w:rsid w:val="000379ED"/>
    <w:rsid w:val="00040107"/>
    <w:rsid w:val="000407FE"/>
    <w:rsid w:val="00040AD7"/>
    <w:rsid w:val="00040C25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E49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2CE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E93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A31"/>
    <w:rsid w:val="000A6158"/>
    <w:rsid w:val="000A6602"/>
    <w:rsid w:val="000A6ECA"/>
    <w:rsid w:val="000A7047"/>
    <w:rsid w:val="000A7264"/>
    <w:rsid w:val="000A73F0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33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1E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47"/>
    <w:rsid w:val="00146462"/>
    <w:rsid w:val="00146693"/>
    <w:rsid w:val="00147314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1F3F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74"/>
    <w:rsid w:val="0020266A"/>
    <w:rsid w:val="00202733"/>
    <w:rsid w:val="002027B3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EF1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84F"/>
    <w:rsid w:val="00243997"/>
    <w:rsid w:val="00244113"/>
    <w:rsid w:val="0024448F"/>
    <w:rsid w:val="0024452C"/>
    <w:rsid w:val="00245579"/>
    <w:rsid w:val="002459BC"/>
    <w:rsid w:val="00245D0A"/>
    <w:rsid w:val="00245E26"/>
    <w:rsid w:val="00245EA9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8B6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66F"/>
    <w:rsid w:val="002A5E44"/>
    <w:rsid w:val="002A5EB2"/>
    <w:rsid w:val="002A6689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B4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2FE3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021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05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3F4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61E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D46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30D"/>
    <w:rsid w:val="00375B1E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27D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6D1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1D0E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3D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B56"/>
    <w:rsid w:val="004070B7"/>
    <w:rsid w:val="004074FC"/>
    <w:rsid w:val="004079A4"/>
    <w:rsid w:val="00407A40"/>
    <w:rsid w:val="004105DB"/>
    <w:rsid w:val="00410650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68E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AEF"/>
    <w:rsid w:val="00483CB2"/>
    <w:rsid w:val="00483CF6"/>
    <w:rsid w:val="00483E8C"/>
    <w:rsid w:val="00483EB2"/>
    <w:rsid w:val="00484022"/>
    <w:rsid w:val="00484153"/>
    <w:rsid w:val="00484565"/>
    <w:rsid w:val="00484596"/>
    <w:rsid w:val="0048493E"/>
    <w:rsid w:val="00484B75"/>
    <w:rsid w:val="004852B8"/>
    <w:rsid w:val="004852CF"/>
    <w:rsid w:val="00485497"/>
    <w:rsid w:val="004858DF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17A"/>
    <w:rsid w:val="004907E1"/>
    <w:rsid w:val="0049139C"/>
    <w:rsid w:val="004917AE"/>
    <w:rsid w:val="00491A6E"/>
    <w:rsid w:val="0049214A"/>
    <w:rsid w:val="0049248E"/>
    <w:rsid w:val="004928E2"/>
    <w:rsid w:val="00492CCE"/>
    <w:rsid w:val="00493751"/>
    <w:rsid w:val="0049384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856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16D1"/>
    <w:rsid w:val="004F26B3"/>
    <w:rsid w:val="004F26FA"/>
    <w:rsid w:val="004F2825"/>
    <w:rsid w:val="004F2DE8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D5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276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2E6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21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BDF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E57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715"/>
    <w:rsid w:val="00620E6F"/>
    <w:rsid w:val="00621000"/>
    <w:rsid w:val="00621293"/>
    <w:rsid w:val="00621477"/>
    <w:rsid w:val="006214D4"/>
    <w:rsid w:val="0062180E"/>
    <w:rsid w:val="006227DC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D40"/>
    <w:rsid w:val="00653E2B"/>
    <w:rsid w:val="00653F50"/>
    <w:rsid w:val="00654516"/>
    <w:rsid w:val="00654A18"/>
    <w:rsid w:val="006551F3"/>
    <w:rsid w:val="0065545C"/>
    <w:rsid w:val="006555D9"/>
    <w:rsid w:val="00656416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D61"/>
    <w:rsid w:val="00663158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D6F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06B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A75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E46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C0C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F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2EB0"/>
    <w:rsid w:val="0071306F"/>
    <w:rsid w:val="00713362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07D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3C6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3E1"/>
    <w:rsid w:val="007F5702"/>
    <w:rsid w:val="007F5A11"/>
    <w:rsid w:val="007F5DF8"/>
    <w:rsid w:val="007F5F94"/>
    <w:rsid w:val="007F5FFD"/>
    <w:rsid w:val="007F60F5"/>
    <w:rsid w:val="007F6903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AD1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376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7AD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6EB0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28F"/>
    <w:rsid w:val="00963189"/>
    <w:rsid w:val="0096321A"/>
    <w:rsid w:val="00963371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DE4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265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6D68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7D8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0BA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022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78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E0B"/>
    <w:rsid w:val="00A76FFF"/>
    <w:rsid w:val="00A771C1"/>
    <w:rsid w:val="00A77D92"/>
    <w:rsid w:val="00A77EF8"/>
    <w:rsid w:val="00A8001C"/>
    <w:rsid w:val="00A8016F"/>
    <w:rsid w:val="00A805C3"/>
    <w:rsid w:val="00A80C15"/>
    <w:rsid w:val="00A80EEF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2C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F3"/>
    <w:rsid w:val="00AC1807"/>
    <w:rsid w:val="00AC1A71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33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162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6C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46E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314"/>
    <w:rsid w:val="00B72AB2"/>
    <w:rsid w:val="00B72ED8"/>
    <w:rsid w:val="00B7336F"/>
    <w:rsid w:val="00B73779"/>
    <w:rsid w:val="00B73820"/>
    <w:rsid w:val="00B73B55"/>
    <w:rsid w:val="00B742F7"/>
    <w:rsid w:val="00B745E0"/>
    <w:rsid w:val="00B748E6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45F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D79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236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5D2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929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6F73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EA4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7BA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9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E8"/>
    <w:rsid w:val="00C8288F"/>
    <w:rsid w:val="00C82D0D"/>
    <w:rsid w:val="00C82DCA"/>
    <w:rsid w:val="00C83079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83F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1FC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B72"/>
    <w:rsid w:val="00CE4F9C"/>
    <w:rsid w:val="00CE5215"/>
    <w:rsid w:val="00CE56A2"/>
    <w:rsid w:val="00CE59DF"/>
    <w:rsid w:val="00CE5AF1"/>
    <w:rsid w:val="00CE5D68"/>
    <w:rsid w:val="00CE5E80"/>
    <w:rsid w:val="00CE669C"/>
    <w:rsid w:val="00CE709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D8F"/>
    <w:rsid w:val="00D54E84"/>
    <w:rsid w:val="00D54FCB"/>
    <w:rsid w:val="00D5501D"/>
    <w:rsid w:val="00D550E6"/>
    <w:rsid w:val="00D55187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96C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856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C8F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305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B8E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38C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33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09E6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BB1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35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D7922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68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7E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624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7F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AEB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1FDB"/>
    <w:rsid w:val="00F721DA"/>
    <w:rsid w:val="00F72A38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3AA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178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79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2D8"/>
    <w:rsid w:val="00FB183F"/>
    <w:rsid w:val="00FB18DA"/>
    <w:rsid w:val="00FB19B3"/>
    <w:rsid w:val="00FB1A91"/>
    <w:rsid w:val="00FB1E36"/>
    <w:rsid w:val="00FB2130"/>
    <w:rsid w:val="00FB241F"/>
    <w:rsid w:val="00FB2909"/>
    <w:rsid w:val="00FB2C62"/>
    <w:rsid w:val="00FB31B2"/>
    <w:rsid w:val="00FB3577"/>
    <w:rsid w:val="00FB3699"/>
    <w:rsid w:val="00FB3958"/>
    <w:rsid w:val="00FB3A42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1B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37D"/>
    <w:rsid w:val="00FC6995"/>
    <w:rsid w:val="00FC6C72"/>
    <w:rsid w:val="00FC701F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DE2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22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BB571D-8073-465E-BD54-D94E3EA5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2022-08-10T13:06:00Z</dcterms:created>
  <dcterms:modified xsi:type="dcterms:W3CDTF">2022-08-10T13:06:00Z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(3)TvEgUdrWR1ik1qCvWk5GH4bLX7S5PRs3E1WTJ1sY8eGBM9SqyveKdt1I48QTh07Ki9jPCJp/
P6nM2g2DSNtExelHeS07BBrAoFjUIw9TrQ+9DG1NDQJ7zOz4KobiA42dXvtNFmkpoDQb7gHY
AwNFpYRED1CmGFNF/UjT33aJsAKq+EjJ3HdmZxRpnfPI8jKTH6oVb9QfBLSsP0e0Ev6nKHKj
pFh7D4gYc+M3Y3nzgM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t2nCmqjl1kcGoXHT9DpV3/bT3MLkMlHAQmwWsyTGdLl3UWb+n0z+5F
wkj5OGtSV6gtsqU+BhSeRP8DQbW3cKRJW+zIeeLm0uMkiyDoptifs7D/UXH0VAL79FubmSQ7
mwvrDAtKA6/VV7Z1t8EaWer6qNr8vP4BAisFGoMKzYYt5dxSRI4FlzwonRDt+T7UkwDuEo9i
1CAlLbna73A+ODhB3WlmGBpSPMk7Z95se0MN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IYXvHQIPfbqE/jY+8yVP0Sr5CFExDXjfyxo4
pEmv9DzNjTOFNvwTG3PsEGIiMlWU2oX67mrmWNXuZ7KJosxjQAU=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