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3CE17" w14:textId="6ADF6B01" w:rsidR="005E490E" w:rsidRDefault="005E490E" w:rsidP="005E490E">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102-e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5D2784" w:rsidRPr="005D2784">
        <w:rPr>
          <w:rFonts w:ascii="Arial" w:hAnsi="Arial" w:cs="Arial"/>
          <w:b/>
          <w:sz w:val="24"/>
          <w:szCs w:val="24"/>
          <w:lang w:eastAsia="zh-CN"/>
        </w:rPr>
        <w:t>R4-2206950</w:t>
      </w:r>
    </w:p>
    <w:p w14:paraId="28D602BA" w14:textId="77777777" w:rsidR="005E490E" w:rsidRDefault="005E490E" w:rsidP="005E490E">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Pr>
          <w:rFonts w:ascii="Arial" w:hAnsi="Arial"/>
          <w:b/>
          <w:sz w:val="24"/>
          <w:szCs w:val="24"/>
          <w:lang w:eastAsia="zh-CN"/>
        </w:rPr>
        <w:t>February 21 – March 3, 2022</w:t>
      </w:r>
    </w:p>
    <w:p w14:paraId="4EDD5FD3" w14:textId="77777777" w:rsidR="002139AF" w:rsidRDefault="002139AF">
      <w:pPr>
        <w:spacing w:after="120"/>
        <w:ind w:left="1985" w:hanging="1985"/>
        <w:rPr>
          <w:rFonts w:ascii="Arial" w:hAnsi="Arial" w:cs="Arial"/>
          <w:color w:val="000000"/>
          <w:sz w:val="22"/>
          <w:lang w:eastAsia="zh-CN"/>
        </w:rPr>
      </w:pPr>
    </w:p>
    <w:p w14:paraId="4EDD5FD4" w14:textId="43ECACD3" w:rsidR="002139AF" w:rsidRPr="00A046FD" w:rsidRDefault="0040594A">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val="en-US" w:eastAsia="zh-CN"/>
        </w:rPr>
      </w:pPr>
      <w:r w:rsidRPr="00A046FD">
        <w:rPr>
          <w:rFonts w:ascii="Arial" w:eastAsia="MS Mincho" w:hAnsi="Arial" w:cs="Arial"/>
          <w:b/>
          <w:sz w:val="22"/>
          <w:lang w:val="en-US"/>
        </w:rPr>
        <w:t>Agenda item:</w:t>
      </w:r>
      <w:r w:rsidRPr="00A046FD">
        <w:rPr>
          <w:rFonts w:ascii="Arial" w:hAnsi="Arial" w:cs="Arial"/>
          <w:color w:val="000000"/>
          <w:sz w:val="22"/>
          <w:lang w:val="en-US" w:eastAsia="zh-CN"/>
        </w:rPr>
        <w:tab/>
      </w:r>
      <w:r w:rsidRPr="00A046FD">
        <w:rPr>
          <w:rFonts w:ascii="Arial" w:hAnsi="Arial" w:cs="Arial" w:hint="eastAsia"/>
          <w:color w:val="000000"/>
          <w:sz w:val="22"/>
          <w:lang w:val="en-US" w:eastAsia="zh-CN"/>
        </w:rPr>
        <w:tab/>
      </w:r>
      <w:r w:rsidRPr="00A046FD">
        <w:rPr>
          <w:rFonts w:ascii="Arial" w:hAnsi="Arial" w:cs="Arial" w:hint="eastAsia"/>
          <w:color w:val="000000"/>
          <w:sz w:val="22"/>
          <w:lang w:val="en-US" w:eastAsia="zh-CN"/>
        </w:rPr>
        <w:tab/>
      </w:r>
      <w:r w:rsidR="005E490E">
        <w:rPr>
          <w:rFonts w:ascii="Arial" w:hAnsi="Arial" w:cs="Arial"/>
          <w:color w:val="000000"/>
          <w:sz w:val="22"/>
          <w:lang w:eastAsia="zh-CN"/>
        </w:rPr>
        <w:t>10.20.3, 10.20.3.1, parts of 10.20.3.4</w:t>
      </w:r>
    </w:p>
    <w:p w14:paraId="4EDD5FD5" w14:textId="77777777" w:rsidR="002139AF" w:rsidRDefault="0040594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Ericsson</w:t>
      </w:r>
    </w:p>
    <w:p w14:paraId="4EDD5FD6" w14:textId="77777777" w:rsidR="002139AF" w:rsidRDefault="0040594A">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color w:val="000000"/>
          <w:sz w:val="22"/>
          <w:lang w:eastAsia="zh-CN"/>
        </w:rPr>
        <w:t xml:space="preserve">WF on </w:t>
      </w:r>
      <w:proofErr w:type="spellStart"/>
      <w:r>
        <w:rPr>
          <w:rFonts w:ascii="Arial" w:hAnsi="Arial" w:cs="Arial"/>
          <w:color w:val="000000"/>
          <w:sz w:val="22"/>
          <w:lang w:eastAsia="zh-CN"/>
        </w:rPr>
        <w:t>RedCap</w:t>
      </w:r>
      <w:proofErr w:type="spellEnd"/>
      <w:r>
        <w:rPr>
          <w:rFonts w:ascii="Arial" w:hAnsi="Arial" w:cs="Arial"/>
          <w:color w:val="000000"/>
          <w:sz w:val="22"/>
          <w:lang w:eastAsia="zh-CN"/>
        </w:rPr>
        <w:t xml:space="preserve"> RRM requirements</w:t>
      </w:r>
    </w:p>
    <w:p w14:paraId="4EDD5FD7" w14:textId="77777777" w:rsidR="002139AF" w:rsidRDefault="0040594A">
      <w:pPr>
        <w:spacing w:after="120"/>
        <w:ind w:left="1985" w:hanging="1985"/>
        <w:rPr>
          <w:rFonts w:ascii="Arial"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Approval</w:t>
      </w:r>
    </w:p>
    <w:p w14:paraId="4EDD5FD8" w14:textId="77777777" w:rsidR="002139AF" w:rsidRDefault="0040594A">
      <w:pPr>
        <w:pStyle w:val="Heading1"/>
        <w:numPr>
          <w:ilvl w:val="0"/>
          <w:numId w:val="4"/>
        </w:numPr>
        <w:spacing w:after="0" w:line="240" w:lineRule="auto"/>
        <w:ind w:left="0" w:firstLine="0"/>
        <w:rPr>
          <w:lang w:eastAsia="zh-CN"/>
        </w:rPr>
      </w:pPr>
      <w:r>
        <w:rPr>
          <w:rFonts w:eastAsia="Times New Roman"/>
        </w:rPr>
        <w:t>Introduction</w:t>
      </w:r>
    </w:p>
    <w:p w14:paraId="5CF9785F" w14:textId="4E600BF3" w:rsidR="004D1D8D" w:rsidRPr="004D1D8D" w:rsidRDefault="0040594A">
      <w:pPr>
        <w:rPr>
          <w:lang w:val="en-US"/>
        </w:rPr>
      </w:pPr>
      <w:r>
        <w:t>This way forward contains a</w:t>
      </w:r>
      <w:proofErr w:type="spellStart"/>
      <w:r>
        <w:rPr>
          <w:lang w:val="en-US"/>
        </w:rPr>
        <w:t>ll</w:t>
      </w:r>
      <w:proofErr w:type="spellEnd"/>
      <w:r>
        <w:rPr>
          <w:lang w:val="en-US"/>
        </w:rPr>
        <w:t xml:space="preserve"> agreements </w:t>
      </w:r>
      <w:r w:rsidR="004D1D8D">
        <w:rPr>
          <w:lang w:val="en-US"/>
        </w:rPr>
        <w:t xml:space="preserve">from </w:t>
      </w:r>
      <w:r>
        <w:rPr>
          <w:lang w:val="en-US"/>
        </w:rPr>
        <w:t>RAN4#10</w:t>
      </w:r>
      <w:r w:rsidR="005718E9">
        <w:rPr>
          <w:lang w:val="en-US"/>
        </w:rPr>
        <w:t>1</w:t>
      </w:r>
      <w:r w:rsidR="004D1D8D">
        <w:rPr>
          <w:lang w:val="en-US"/>
        </w:rPr>
        <w:t>-bis-</w:t>
      </w:r>
      <w:r>
        <w:rPr>
          <w:lang w:val="en-US"/>
        </w:rPr>
        <w:t>e in email thread:</w:t>
      </w:r>
      <w:r w:rsidR="009975A7" w:rsidRPr="00F33D66">
        <w:rPr>
          <w:lang w:val="en-US"/>
        </w:rPr>
        <w:t xml:space="preserve"> </w:t>
      </w:r>
      <w:r w:rsidR="00EA3313" w:rsidRPr="00EA3313">
        <w:rPr>
          <w:lang w:val="en-US"/>
        </w:rPr>
        <w:t>[102-e][228] NR_redcap_RRM_1</w:t>
      </w:r>
    </w:p>
    <w:p w14:paraId="4EDD5FDE" w14:textId="1280DB5F" w:rsidR="002139AF" w:rsidRDefault="0040594A">
      <w:pPr>
        <w:pStyle w:val="Heading1"/>
        <w:rPr>
          <w:lang w:val="en-US"/>
        </w:rPr>
      </w:pPr>
      <w:r>
        <w:rPr>
          <w:lang w:val="en-US"/>
        </w:rPr>
        <w:t>Agreements from discussions on ‘</w:t>
      </w:r>
      <w:r w:rsidR="004B4BDE">
        <w:rPr>
          <w:lang w:val="en-US"/>
        </w:rPr>
        <w:t>General’</w:t>
      </w:r>
    </w:p>
    <w:p w14:paraId="7E5E56E9" w14:textId="38D16FEA" w:rsidR="000F7557" w:rsidRDefault="000C6836" w:rsidP="006458B7">
      <w:pPr>
        <w:pStyle w:val="Heading2"/>
        <w:numPr>
          <w:ilvl w:val="1"/>
          <w:numId w:val="5"/>
        </w:numPr>
        <w:rPr>
          <w:rFonts w:eastAsia="SimSun"/>
          <w:sz w:val="24"/>
          <w:szCs w:val="16"/>
        </w:rPr>
      </w:pPr>
      <w:r w:rsidRPr="001A28C8">
        <w:rPr>
          <w:color w:val="0070C0"/>
          <w:lang w:val="en-US"/>
        </w:rPr>
        <w:t xml:space="preserve"> </w:t>
      </w:r>
      <w:r w:rsidR="000F7557">
        <w:rPr>
          <w:rFonts w:eastAsia="SimSun"/>
          <w:sz w:val="24"/>
          <w:szCs w:val="16"/>
        </w:rPr>
        <w:t>Measurement capability</w:t>
      </w:r>
    </w:p>
    <w:p w14:paraId="23898CF5" w14:textId="77777777" w:rsidR="00555896" w:rsidRPr="00555896" w:rsidRDefault="00555896" w:rsidP="00555896">
      <w:pPr>
        <w:spacing w:after="120"/>
        <w:rPr>
          <w:b/>
          <w:color w:val="000000" w:themeColor="text1"/>
          <w:u w:val="single"/>
          <w:lang w:eastAsia="ko-KR"/>
        </w:rPr>
      </w:pPr>
      <w:r w:rsidRPr="00555896">
        <w:rPr>
          <w:b/>
          <w:color w:val="000000" w:themeColor="text1"/>
          <w:u w:val="single"/>
          <w:lang w:eastAsia="ko-KR"/>
        </w:rPr>
        <w:t xml:space="preserve">Whether to reduce the number of cells and number of SSB </w:t>
      </w:r>
    </w:p>
    <w:p w14:paraId="55BF360E" w14:textId="232358EA" w:rsidR="00555896" w:rsidRDefault="00555896" w:rsidP="00555896">
      <w:pPr>
        <w:rPr>
          <w:bCs/>
          <w:color w:val="000000" w:themeColor="text1"/>
          <w:lang w:eastAsia="ko-KR"/>
        </w:rPr>
      </w:pPr>
      <w:r w:rsidRPr="00DB751E">
        <w:rPr>
          <w:bCs/>
          <w:color w:val="000000" w:themeColor="text1"/>
          <w:lang w:eastAsia="ko-KR"/>
        </w:rPr>
        <w:t>The number of cells and number of SSB for FR1 is reused for release 15 NR requirements.</w:t>
      </w:r>
    </w:p>
    <w:p w14:paraId="1E16C1F5" w14:textId="77777777" w:rsidR="00555896" w:rsidRDefault="00555896" w:rsidP="00555896">
      <w:pPr>
        <w:rPr>
          <w:bCs/>
          <w:color w:val="000000" w:themeColor="text1"/>
          <w:lang w:eastAsia="ko-KR"/>
        </w:rPr>
      </w:pPr>
    </w:p>
    <w:p w14:paraId="0E5FF570" w14:textId="1B8D2B62" w:rsidR="00D62817" w:rsidRPr="005F3D2C" w:rsidRDefault="00D62817" w:rsidP="00D62817">
      <w:pPr>
        <w:pStyle w:val="Heading2"/>
        <w:numPr>
          <w:ilvl w:val="1"/>
          <w:numId w:val="5"/>
        </w:numPr>
        <w:rPr>
          <w:rFonts w:eastAsia="SimSun"/>
          <w:sz w:val="24"/>
          <w:szCs w:val="16"/>
          <w:lang w:val="en-US"/>
        </w:rPr>
      </w:pPr>
      <w:r w:rsidRPr="005F3D2C">
        <w:rPr>
          <w:rFonts w:eastAsia="SimSun"/>
          <w:sz w:val="24"/>
          <w:szCs w:val="16"/>
          <w:lang w:val="en-US"/>
        </w:rPr>
        <w:t>SSB type for IDLE/INACTIVE mode mobility</w:t>
      </w:r>
    </w:p>
    <w:p w14:paraId="3096EE05" w14:textId="77777777" w:rsidR="00D62817" w:rsidRPr="00DB751E" w:rsidRDefault="00D62817" w:rsidP="00D62817">
      <w:pPr>
        <w:spacing w:after="120"/>
        <w:rPr>
          <w:rFonts w:eastAsia="SimSun"/>
          <w:color w:val="000000" w:themeColor="text1"/>
          <w:szCs w:val="24"/>
          <w:lang w:eastAsia="zh-CN"/>
        </w:rPr>
      </w:pPr>
      <w:r w:rsidRPr="00DB751E">
        <w:rPr>
          <w:rFonts w:eastAsia="SimSun"/>
          <w:color w:val="000000" w:themeColor="text1"/>
          <w:szCs w:val="24"/>
          <w:lang w:eastAsia="zh-CN"/>
        </w:rPr>
        <w:t xml:space="preserve">RAN4 to follow the RAN plenary agreement, </w:t>
      </w:r>
      <w:proofErr w:type="gramStart"/>
      <w:r w:rsidRPr="00DB751E">
        <w:rPr>
          <w:rFonts w:eastAsia="SimSun"/>
          <w:color w:val="000000" w:themeColor="text1"/>
          <w:szCs w:val="24"/>
          <w:lang w:eastAsia="zh-CN"/>
        </w:rPr>
        <w:t>i.e.</w:t>
      </w:r>
      <w:proofErr w:type="gramEnd"/>
      <w:r w:rsidRPr="00DB751E">
        <w:rPr>
          <w:rFonts w:eastAsia="SimSun"/>
          <w:color w:val="000000" w:themeColor="text1"/>
          <w:szCs w:val="24"/>
          <w:lang w:eastAsia="zh-CN"/>
        </w:rPr>
        <w:t xml:space="preserve">_: </w:t>
      </w:r>
    </w:p>
    <w:p w14:paraId="2935F715" w14:textId="77777777" w:rsidR="00D62817" w:rsidRPr="00DB751E" w:rsidRDefault="00D62817" w:rsidP="00D62817">
      <w:pPr>
        <w:pStyle w:val="ListParagraph"/>
        <w:numPr>
          <w:ilvl w:val="1"/>
          <w:numId w:val="7"/>
        </w:numPr>
        <w:overflowPunct/>
        <w:autoSpaceDE/>
        <w:autoSpaceDN/>
        <w:adjustRightInd/>
        <w:spacing w:after="120"/>
        <w:ind w:firstLineChars="0"/>
        <w:textAlignment w:val="auto"/>
        <w:rPr>
          <w:rFonts w:eastAsia="SimSun"/>
          <w:color w:val="000000" w:themeColor="text1"/>
          <w:szCs w:val="24"/>
          <w:lang w:eastAsia="zh-CN"/>
        </w:rPr>
      </w:pPr>
      <w:r w:rsidRPr="00DB751E">
        <w:rPr>
          <w:bCs/>
          <w:color w:val="000000" w:themeColor="text1"/>
          <w:szCs w:val="21"/>
        </w:rPr>
        <w:t>Idle/inactive mobility is only based on measurements on the CD-SSB.</w:t>
      </w:r>
    </w:p>
    <w:p w14:paraId="7BC0C89F" w14:textId="12A69A4A" w:rsidR="00555896" w:rsidRDefault="00555896" w:rsidP="00555896">
      <w:pPr>
        <w:rPr>
          <w:lang w:eastAsia="zh-CN"/>
        </w:rPr>
      </w:pPr>
    </w:p>
    <w:p w14:paraId="01A903B2" w14:textId="542AAB1A" w:rsidR="006458B7" w:rsidRPr="008B4806" w:rsidRDefault="006458B7" w:rsidP="006458B7">
      <w:pPr>
        <w:pStyle w:val="Heading2"/>
        <w:numPr>
          <w:ilvl w:val="1"/>
          <w:numId w:val="5"/>
        </w:numPr>
        <w:rPr>
          <w:rFonts w:eastAsia="SimSun"/>
          <w:sz w:val="24"/>
          <w:szCs w:val="16"/>
        </w:rPr>
      </w:pPr>
      <w:r w:rsidRPr="008B4806">
        <w:rPr>
          <w:rFonts w:eastAsia="SimSun"/>
          <w:sz w:val="24"/>
          <w:szCs w:val="16"/>
        </w:rPr>
        <w:t>HD-FDD operation</w:t>
      </w:r>
    </w:p>
    <w:p w14:paraId="51D66B75" w14:textId="37A3A1EA" w:rsidR="008B4806" w:rsidRPr="008B4806" w:rsidRDefault="008B4806" w:rsidP="003E1F7F">
      <w:pPr>
        <w:rPr>
          <w:b/>
          <w:i/>
          <w:iCs/>
          <w:color w:val="000000" w:themeColor="text1"/>
          <w:u w:val="single"/>
          <w:lang w:eastAsia="ko-KR"/>
        </w:rPr>
      </w:pPr>
      <w:r w:rsidRPr="008B4806">
        <w:rPr>
          <w:rFonts w:eastAsia="SimSun"/>
          <w:color w:val="000000" w:themeColor="text1"/>
          <w:szCs w:val="24"/>
          <w:lang w:eastAsia="zh-CN"/>
        </w:rPr>
        <w:t xml:space="preserve">In IDLE/INACTIVE states, no need to introduce scheduling availability restriction on 5G NR </w:t>
      </w:r>
      <w:proofErr w:type="spellStart"/>
      <w:r w:rsidRPr="008B4806">
        <w:rPr>
          <w:rFonts w:eastAsia="SimSun"/>
          <w:color w:val="000000" w:themeColor="text1"/>
          <w:szCs w:val="24"/>
          <w:lang w:eastAsia="zh-CN"/>
        </w:rPr>
        <w:t>RedCap</w:t>
      </w:r>
      <w:proofErr w:type="spellEnd"/>
      <w:r w:rsidRPr="008B4806">
        <w:rPr>
          <w:rFonts w:eastAsia="SimSun"/>
          <w:color w:val="000000" w:themeColor="text1"/>
          <w:szCs w:val="24"/>
          <w:lang w:eastAsia="zh-CN"/>
        </w:rPr>
        <w:t xml:space="preserve"> UEs performing measurements in HD-FDD bands.</w:t>
      </w:r>
    </w:p>
    <w:p w14:paraId="6A215021" w14:textId="11BD4658" w:rsidR="00F163BE" w:rsidRPr="003862EB" w:rsidRDefault="00F163BE" w:rsidP="00F163BE">
      <w:pPr>
        <w:pStyle w:val="Heading2"/>
        <w:numPr>
          <w:ilvl w:val="1"/>
          <w:numId w:val="5"/>
        </w:numPr>
        <w:rPr>
          <w:rFonts w:eastAsia="SimSun"/>
          <w:sz w:val="24"/>
          <w:szCs w:val="16"/>
          <w:lang w:val="en-US"/>
        </w:rPr>
      </w:pPr>
      <w:r w:rsidRPr="003862EB">
        <w:rPr>
          <w:rFonts w:eastAsia="SimSun"/>
          <w:sz w:val="24"/>
          <w:szCs w:val="16"/>
          <w:lang w:val="en-US"/>
        </w:rPr>
        <w:t xml:space="preserve">Small data transmission for </w:t>
      </w:r>
      <w:proofErr w:type="spellStart"/>
      <w:r w:rsidRPr="003862EB">
        <w:rPr>
          <w:rFonts w:eastAsia="SimSun"/>
          <w:sz w:val="24"/>
          <w:szCs w:val="16"/>
          <w:lang w:val="en-US"/>
        </w:rPr>
        <w:t>RedCap</w:t>
      </w:r>
      <w:proofErr w:type="spellEnd"/>
    </w:p>
    <w:p w14:paraId="25405D0F" w14:textId="39FBC86B" w:rsidR="003862EB" w:rsidRDefault="003862EB" w:rsidP="003862EB">
      <w:pPr>
        <w:rPr>
          <w:b/>
          <w:color w:val="000000" w:themeColor="text1"/>
          <w:u w:val="single"/>
          <w:lang w:eastAsia="ko-KR"/>
        </w:rPr>
      </w:pPr>
      <w:r>
        <w:rPr>
          <w:b/>
          <w:color w:val="000000" w:themeColor="text1"/>
          <w:u w:val="single"/>
          <w:lang w:eastAsia="ko-KR"/>
        </w:rPr>
        <w:t xml:space="preserve">SDT for </w:t>
      </w:r>
      <w:proofErr w:type="spellStart"/>
      <w:r>
        <w:rPr>
          <w:b/>
          <w:color w:val="000000" w:themeColor="text1"/>
          <w:u w:val="single"/>
          <w:lang w:eastAsia="ko-KR"/>
        </w:rPr>
        <w:t>RedCap</w:t>
      </w:r>
      <w:proofErr w:type="spellEnd"/>
      <w:r>
        <w:rPr>
          <w:b/>
          <w:color w:val="000000" w:themeColor="text1"/>
          <w:u w:val="single"/>
          <w:lang w:eastAsia="ko-KR"/>
        </w:rPr>
        <w:t xml:space="preserve"> with 2 Rx</w:t>
      </w:r>
    </w:p>
    <w:p w14:paraId="6078CF0E" w14:textId="77777777" w:rsidR="003862EB" w:rsidRDefault="003862EB" w:rsidP="003862EB">
      <w:r>
        <w:t xml:space="preserve">For FDD and TDD, SDT requirements for </w:t>
      </w:r>
      <w:proofErr w:type="spellStart"/>
      <w:r>
        <w:t>RedCap</w:t>
      </w:r>
      <w:proofErr w:type="spellEnd"/>
      <w:r>
        <w:t xml:space="preserve"> UE with 2 Rx are reused from those defined for legacy NR UEs under Rel-17 SDT WI. </w:t>
      </w:r>
    </w:p>
    <w:p w14:paraId="70B851A6" w14:textId="77777777" w:rsidR="00F163BE" w:rsidRPr="00907730" w:rsidRDefault="00F163BE" w:rsidP="003E1F7F">
      <w:pPr>
        <w:rPr>
          <w:color w:val="0070C0"/>
          <w:highlight w:val="cyan"/>
          <w:lang w:val="en-US"/>
        </w:rPr>
      </w:pPr>
    </w:p>
    <w:p w14:paraId="4EDD6000" w14:textId="2E4A9AA5" w:rsidR="002139AF" w:rsidRPr="008E2264" w:rsidRDefault="0040594A">
      <w:pPr>
        <w:pStyle w:val="Heading1"/>
        <w:rPr>
          <w:lang w:val="en-US"/>
        </w:rPr>
      </w:pPr>
      <w:r w:rsidRPr="008E2264">
        <w:rPr>
          <w:lang w:val="en-US"/>
        </w:rPr>
        <w:lastRenderedPageBreak/>
        <w:t>Agreements from discussions on ‘</w:t>
      </w:r>
      <w:r w:rsidR="00EE6D7D" w:rsidRPr="008E2264">
        <w:rPr>
          <w:lang w:val="en-US"/>
        </w:rPr>
        <w:t>Mobility requirements</w:t>
      </w:r>
      <w:r w:rsidRPr="008E2264">
        <w:rPr>
          <w:lang w:val="en-US"/>
        </w:rPr>
        <w:t>’</w:t>
      </w:r>
    </w:p>
    <w:p w14:paraId="3C948248" w14:textId="5428747C" w:rsidR="00946E4D" w:rsidRPr="008E2264" w:rsidRDefault="00946E4D" w:rsidP="006458B7">
      <w:pPr>
        <w:pStyle w:val="Heading2"/>
        <w:numPr>
          <w:ilvl w:val="1"/>
          <w:numId w:val="5"/>
        </w:numPr>
        <w:rPr>
          <w:rFonts w:eastAsia="SimSun"/>
          <w:sz w:val="24"/>
          <w:szCs w:val="16"/>
        </w:rPr>
      </w:pPr>
      <w:r w:rsidRPr="008E2264">
        <w:rPr>
          <w:rFonts w:eastAsia="SimSun"/>
          <w:sz w:val="24"/>
          <w:szCs w:val="16"/>
        </w:rPr>
        <w:t>Sub-topic 2-1 Handover</w:t>
      </w:r>
    </w:p>
    <w:p w14:paraId="3837D775" w14:textId="364678E2" w:rsidR="005C132D" w:rsidRPr="008E2264" w:rsidRDefault="005C132D" w:rsidP="005C132D">
      <w:pPr>
        <w:rPr>
          <w:b/>
          <w:color w:val="000000" w:themeColor="text1"/>
          <w:u w:val="single"/>
          <w:lang w:eastAsia="ko-KR"/>
        </w:rPr>
      </w:pPr>
      <w:r w:rsidRPr="008E2264">
        <w:rPr>
          <w:b/>
          <w:color w:val="000000" w:themeColor="text1"/>
          <w:u w:val="single"/>
          <w:lang w:eastAsia="ko-KR"/>
        </w:rPr>
        <w:t>Requirements for HD-FDD in HO</w:t>
      </w:r>
    </w:p>
    <w:p w14:paraId="7A9CD84B" w14:textId="77777777" w:rsidR="005C132D" w:rsidRPr="008E2264" w:rsidRDefault="005C132D" w:rsidP="005C132D">
      <w:pPr>
        <w:pStyle w:val="ListParagraph"/>
        <w:numPr>
          <w:ilvl w:val="1"/>
          <w:numId w:val="7"/>
        </w:numPr>
        <w:overflowPunct/>
        <w:autoSpaceDE/>
        <w:autoSpaceDN/>
        <w:adjustRightInd/>
        <w:spacing w:after="120"/>
        <w:ind w:left="1440" w:firstLineChars="0"/>
        <w:textAlignment w:val="auto"/>
        <w:rPr>
          <w:color w:val="000000" w:themeColor="text1"/>
        </w:rPr>
      </w:pPr>
      <w:r w:rsidRPr="008E2264">
        <w:rPr>
          <w:color w:val="000000" w:themeColor="text1"/>
        </w:rPr>
        <w:t>The UE shall meet HO requirements provided the following is met:</w:t>
      </w:r>
    </w:p>
    <w:p w14:paraId="6E22B931" w14:textId="77777777" w:rsidR="005C132D" w:rsidRPr="008E2264" w:rsidRDefault="005C132D" w:rsidP="005C132D">
      <w:pPr>
        <w:pStyle w:val="ListParagraph"/>
        <w:numPr>
          <w:ilvl w:val="2"/>
          <w:numId w:val="17"/>
        </w:numPr>
        <w:ind w:firstLineChars="0"/>
        <w:rPr>
          <w:rFonts w:eastAsia="Yu Mincho"/>
          <w:bCs/>
          <w:color w:val="000000" w:themeColor="text1"/>
          <w:lang w:eastAsia="ko-KR"/>
        </w:rPr>
      </w:pPr>
      <w:r w:rsidRPr="008E2264">
        <w:rPr>
          <w:rFonts w:eastAsia="Times New Roman"/>
          <w:color w:val="000000" w:themeColor="text1"/>
          <w:lang w:eastAsia="sv-SE"/>
        </w:rPr>
        <w:t xml:space="preserve">SSB is available at the UE once every SMTC period during </w:t>
      </w:r>
      <w:proofErr w:type="spellStart"/>
      <w:r w:rsidRPr="008E2264">
        <w:rPr>
          <w:rFonts w:eastAsia="Times New Roman"/>
          <w:color w:val="000000" w:themeColor="text1"/>
          <w:lang w:eastAsia="sv-SE"/>
        </w:rPr>
        <w:t>Tsearch</w:t>
      </w:r>
      <w:proofErr w:type="spellEnd"/>
      <w:r w:rsidRPr="008E2264">
        <w:rPr>
          <w:rFonts w:eastAsia="Times New Roman"/>
          <w:color w:val="000000" w:themeColor="text1"/>
          <w:lang w:eastAsia="sv-SE"/>
        </w:rPr>
        <w:t>.</w:t>
      </w:r>
    </w:p>
    <w:p w14:paraId="4527880F" w14:textId="77777777" w:rsidR="005C132D" w:rsidRDefault="005C132D" w:rsidP="005C132D">
      <w:pPr>
        <w:pStyle w:val="ListParagraph"/>
        <w:numPr>
          <w:ilvl w:val="2"/>
          <w:numId w:val="17"/>
        </w:numPr>
        <w:ind w:firstLineChars="0"/>
        <w:rPr>
          <w:rFonts w:eastAsia="Yu Mincho"/>
          <w:bCs/>
          <w:color w:val="000000" w:themeColor="text1"/>
          <w:lang w:eastAsia="ko-KR"/>
        </w:rPr>
      </w:pPr>
      <w:r w:rsidRPr="008E2264">
        <w:rPr>
          <w:rFonts w:eastAsia="Times New Roman"/>
          <w:color w:val="000000" w:themeColor="text1"/>
          <w:lang w:eastAsia="sv-SE"/>
        </w:rPr>
        <w:t>One SSB is available during</w:t>
      </w:r>
      <w:r>
        <w:rPr>
          <w:rFonts w:eastAsia="Times New Roman"/>
          <w:color w:val="000000" w:themeColor="text1"/>
          <w:lang w:eastAsia="sv-SE"/>
        </w:rPr>
        <w:t xml:space="preserve"> T</w:t>
      </w:r>
      <w:r>
        <w:rPr>
          <w:rFonts w:eastAsia="Times New Roman"/>
          <w:color w:val="000000" w:themeColor="text1"/>
          <w:vertAlign w:val="subscript"/>
          <w:lang w:eastAsia="sv-SE"/>
        </w:rPr>
        <w:t>∆</w:t>
      </w:r>
    </w:p>
    <w:p w14:paraId="189B79A6" w14:textId="77777777" w:rsidR="005C132D" w:rsidRDefault="005C132D" w:rsidP="005C132D">
      <w:pPr>
        <w:pStyle w:val="ListParagraph"/>
        <w:numPr>
          <w:ilvl w:val="2"/>
          <w:numId w:val="17"/>
        </w:numPr>
        <w:ind w:firstLineChars="0"/>
        <w:rPr>
          <w:rFonts w:eastAsia="Yu Mincho"/>
          <w:bCs/>
          <w:color w:val="000000" w:themeColor="text1"/>
          <w:lang w:eastAsia="ko-KR"/>
        </w:rPr>
      </w:pPr>
      <w:r>
        <w:rPr>
          <w:rFonts w:eastAsia="Times New Roman"/>
          <w:color w:val="000000" w:themeColor="text1"/>
          <w:lang w:eastAsia="sv-SE"/>
        </w:rPr>
        <w:t>One SSB is available during Tiu</w:t>
      </w:r>
    </w:p>
    <w:p w14:paraId="1F9692C0" w14:textId="77777777" w:rsidR="005C132D" w:rsidRPr="00BA5737" w:rsidRDefault="005C132D" w:rsidP="005C132D">
      <w:pPr>
        <w:pStyle w:val="ListParagraph"/>
        <w:numPr>
          <w:ilvl w:val="2"/>
          <w:numId w:val="17"/>
        </w:numPr>
        <w:overflowPunct/>
        <w:autoSpaceDE/>
        <w:autoSpaceDN/>
        <w:adjustRightInd/>
        <w:spacing w:after="120"/>
        <w:ind w:firstLineChars="0"/>
        <w:textAlignment w:val="auto"/>
        <w:rPr>
          <w:rFonts w:eastAsia="Yu Mincho"/>
          <w:bCs/>
          <w:color w:val="000000" w:themeColor="text1"/>
          <w:lang w:eastAsia="ko-KR"/>
        </w:rPr>
      </w:pPr>
      <w:r>
        <w:rPr>
          <w:b/>
          <w:bCs/>
          <w:color w:val="000000" w:themeColor="text1"/>
        </w:rPr>
        <w:t xml:space="preserve">Option 2a (ZTE): </w:t>
      </w:r>
      <w:r>
        <w:rPr>
          <w:color w:val="000000" w:themeColor="text1"/>
        </w:rPr>
        <w:t xml:space="preserve">Any agreement can be captured in the spec in a way that describes the applicability of the requirements, instead of mandating </w:t>
      </w:r>
      <w:r w:rsidRPr="00BA5737">
        <w:rPr>
          <w:color w:val="000000" w:themeColor="text1"/>
        </w:rPr>
        <w:t xml:space="preserve">specific UE/NW </w:t>
      </w:r>
      <w:proofErr w:type="spellStart"/>
      <w:r w:rsidRPr="00BA5737">
        <w:rPr>
          <w:color w:val="000000" w:themeColor="text1"/>
        </w:rPr>
        <w:t>behavior</w:t>
      </w:r>
      <w:proofErr w:type="spellEnd"/>
      <w:r w:rsidRPr="00BA5737">
        <w:rPr>
          <w:color w:val="000000" w:themeColor="text1"/>
        </w:rPr>
        <w:t>.</w:t>
      </w:r>
    </w:p>
    <w:p w14:paraId="489840E2" w14:textId="16C416FD" w:rsidR="005C132D" w:rsidRDefault="005C132D" w:rsidP="005C132D">
      <w:pPr>
        <w:rPr>
          <w:highlight w:val="cyan"/>
          <w:lang w:eastAsia="zh-CN"/>
        </w:rPr>
      </w:pPr>
    </w:p>
    <w:p w14:paraId="3C610D3E" w14:textId="6CB3763A" w:rsidR="00946E4D" w:rsidRDefault="00946E4D" w:rsidP="006458B7">
      <w:pPr>
        <w:pStyle w:val="Heading2"/>
        <w:numPr>
          <w:ilvl w:val="1"/>
          <w:numId w:val="5"/>
        </w:numPr>
        <w:rPr>
          <w:rFonts w:eastAsia="SimSun"/>
          <w:sz w:val="24"/>
          <w:szCs w:val="16"/>
        </w:rPr>
      </w:pPr>
      <w:r w:rsidRPr="007F4472">
        <w:rPr>
          <w:rFonts w:eastAsia="SimSun"/>
          <w:sz w:val="24"/>
          <w:szCs w:val="16"/>
        </w:rPr>
        <w:t xml:space="preserve">Sub-topic 2-2 RRC re-establishment </w:t>
      </w:r>
    </w:p>
    <w:p w14:paraId="3BCB889B" w14:textId="37BD3CA8" w:rsidR="007F4472" w:rsidRDefault="007F4472" w:rsidP="007F4472">
      <w:pPr>
        <w:rPr>
          <w:b/>
          <w:u w:val="single"/>
          <w:lang w:eastAsia="ko-KR"/>
        </w:rPr>
      </w:pPr>
      <w:r>
        <w:rPr>
          <w:b/>
          <w:u w:val="single"/>
          <w:lang w:eastAsia="ko-KR"/>
        </w:rPr>
        <w:t>Lower bound in Max function in reestablishment delay</w:t>
      </w:r>
    </w:p>
    <w:p w14:paraId="59A2E81B" w14:textId="7C5061AF" w:rsidR="007F4472" w:rsidRDefault="007F4472" w:rsidP="007F4472">
      <w:pPr>
        <w:rPr>
          <w:color w:val="000000" w:themeColor="text1"/>
        </w:rPr>
      </w:pPr>
      <w:r>
        <w:rPr>
          <w:color w:val="000000" w:themeColor="text1"/>
        </w:rPr>
        <w:t xml:space="preserve">The lower boundary in Max function for reestablishment delay requirement shall not be changed for </w:t>
      </w:r>
      <w:proofErr w:type="spellStart"/>
      <w:r>
        <w:rPr>
          <w:color w:val="000000" w:themeColor="text1"/>
        </w:rPr>
        <w:t>RedCap</w:t>
      </w:r>
      <w:proofErr w:type="spellEnd"/>
      <w:r>
        <w:rPr>
          <w:color w:val="000000" w:themeColor="text1"/>
        </w:rPr>
        <w:t xml:space="preserve"> UE with 1Rx.</w:t>
      </w:r>
    </w:p>
    <w:p w14:paraId="71CCD20B" w14:textId="746E7171" w:rsidR="007F4472" w:rsidRDefault="007F4472" w:rsidP="007F4472">
      <w:pPr>
        <w:rPr>
          <w:b/>
          <w:color w:val="000000" w:themeColor="text1"/>
          <w:u w:val="single"/>
          <w:lang w:eastAsia="ko-KR"/>
        </w:rPr>
      </w:pPr>
      <w:r>
        <w:rPr>
          <w:b/>
          <w:color w:val="000000" w:themeColor="text1"/>
          <w:u w:val="single"/>
          <w:lang w:eastAsia="ko-KR"/>
        </w:rPr>
        <w:t xml:space="preserve">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bCs/>
          <w:i/>
          <w:iCs/>
          <w:color w:val="000000" w:themeColor="text1"/>
          <w:vertAlign w:val="subscript"/>
        </w:rPr>
        <w:t xml:space="preserve"> </w:t>
      </w:r>
      <w:r>
        <w:rPr>
          <w:b/>
          <w:color w:val="000000" w:themeColor="text1"/>
          <w:u w:val="single"/>
          <w:lang w:eastAsia="ko-KR"/>
        </w:rPr>
        <w:t>(in reestablishment) for 1Rx in FR1</w:t>
      </w:r>
    </w:p>
    <w:p w14:paraId="17295FF6" w14:textId="708709EE" w:rsidR="007F4472" w:rsidRPr="00A14E4B" w:rsidRDefault="007F4472" w:rsidP="007F4472">
      <w:pPr>
        <w:spacing w:after="120"/>
        <w:rPr>
          <w:color w:val="000000" w:themeColor="text1"/>
        </w:rPr>
      </w:pPr>
      <w:bookmarkStart w:id="0" w:name="_Hlk97056791"/>
      <w:r w:rsidRPr="00A14E4B">
        <w:rPr>
          <w:color w:val="000000" w:themeColor="text1"/>
          <w:szCs w:val="24"/>
          <w:lang w:eastAsia="zh-CN"/>
        </w:rPr>
        <w:t xml:space="preserve">RAN4 to relax the </w:t>
      </w:r>
      <w:proofErr w:type="spellStart"/>
      <w:r w:rsidRPr="00A14E4B">
        <w:rPr>
          <w:b/>
          <w:color w:val="000000" w:themeColor="text1"/>
          <w:u w:val="single"/>
          <w:lang w:eastAsia="ko-KR"/>
        </w:rPr>
        <w:t>T</w:t>
      </w:r>
      <w:r w:rsidRPr="00A14E4B">
        <w:rPr>
          <w:b/>
          <w:color w:val="000000" w:themeColor="text1"/>
          <w:u w:val="single"/>
          <w:vertAlign w:val="subscript"/>
          <w:lang w:eastAsia="ko-KR"/>
        </w:rPr>
        <w:t>identify</w:t>
      </w:r>
      <w:proofErr w:type="spellEnd"/>
      <w:r w:rsidRPr="00A14E4B">
        <w:rPr>
          <w:b/>
          <w:color w:val="000000" w:themeColor="text1"/>
          <w:u w:val="single"/>
          <w:vertAlign w:val="subscript"/>
          <w:lang w:eastAsia="ko-KR"/>
        </w:rPr>
        <w:t>-</w:t>
      </w:r>
      <w:r w:rsidRPr="00A14E4B">
        <w:rPr>
          <w:color w:val="000000" w:themeColor="text1"/>
          <w:szCs w:val="24"/>
          <w:lang w:eastAsia="zh-CN"/>
        </w:rPr>
        <w:t xml:space="preserve"> for </w:t>
      </w:r>
      <w:proofErr w:type="spellStart"/>
      <w:r w:rsidRPr="00A14E4B">
        <w:rPr>
          <w:color w:val="000000" w:themeColor="text1"/>
          <w:szCs w:val="24"/>
          <w:lang w:eastAsia="zh-CN"/>
        </w:rPr>
        <w:t>RedCap</w:t>
      </w:r>
      <w:proofErr w:type="spellEnd"/>
      <w:r w:rsidRPr="00A14E4B">
        <w:rPr>
          <w:color w:val="000000" w:themeColor="text1"/>
          <w:szCs w:val="24"/>
          <w:lang w:eastAsia="zh-CN"/>
        </w:rPr>
        <w:t xml:space="preserve"> reestablishment delay requirement with 1Rx by:</w:t>
      </w:r>
    </w:p>
    <w:p w14:paraId="40D7373B" w14:textId="37303C08" w:rsidR="007F4472" w:rsidRPr="007F4472" w:rsidRDefault="007F4472" w:rsidP="007F4472">
      <w:pPr>
        <w:pStyle w:val="ListParagraph"/>
        <w:numPr>
          <w:ilvl w:val="0"/>
          <w:numId w:val="12"/>
        </w:numPr>
        <w:ind w:firstLineChars="0"/>
        <w:rPr>
          <w:color w:val="000000" w:themeColor="text1"/>
          <w:szCs w:val="24"/>
          <w:lang w:eastAsia="zh-CN"/>
        </w:rPr>
      </w:pPr>
      <w:r w:rsidRPr="007F4472">
        <w:rPr>
          <w:rFonts w:eastAsia="SimSun"/>
          <w:szCs w:val="24"/>
          <w:lang w:eastAsia="zh-CN"/>
        </w:rPr>
        <w:t xml:space="preserve">1 more sample for unknown target cell (total of </w:t>
      </w:r>
      <w:r>
        <w:rPr>
          <w:lang w:eastAsia="ko-KR"/>
        </w:rPr>
        <w:t>11</w:t>
      </w:r>
      <w:r>
        <w:t xml:space="preserve"> x T</w:t>
      </w:r>
      <w:r w:rsidRPr="007F4472">
        <w:rPr>
          <w:vertAlign w:val="subscript"/>
        </w:rPr>
        <w:t>SMTC</w:t>
      </w:r>
      <w:r w:rsidRPr="007F4472">
        <w:rPr>
          <w:rFonts w:eastAsia="SimSun"/>
          <w:szCs w:val="24"/>
          <w:lang w:eastAsia="zh-CN"/>
        </w:rPr>
        <w:t>) for intra-frequency and inter-fre</w:t>
      </w:r>
      <w:bookmarkEnd w:id="0"/>
      <w:r w:rsidRPr="007F4472">
        <w:rPr>
          <w:rFonts w:eastAsia="SimSun"/>
          <w:szCs w:val="24"/>
          <w:lang w:eastAsia="zh-CN"/>
        </w:rPr>
        <w:t xml:space="preserve">quency </w:t>
      </w:r>
      <w:r w:rsidRPr="007F4472">
        <w:rPr>
          <w:color w:val="000000" w:themeColor="text1"/>
          <w:szCs w:val="24"/>
          <w:lang w:eastAsia="zh-CN"/>
        </w:rPr>
        <w:t xml:space="preserve"> </w:t>
      </w:r>
    </w:p>
    <w:p w14:paraId="7FE50A52" w14:textId="77777777" w:rsidR="007F4472" w:rsidRDefault="007F4472" w:rsidP="007F4472">
      <w:pPr>
        <w:rPr>
          <w:color w:val="000000" w:themeColor="text1"/>
          <w:szCs w:val="24"/>
          <w:lang w:eastAsia="zh-CN"/>
        </w:rPr>
      </w:pPr>
    </w:p>
    <w:p w14:paraId="40C675FA" w14:textId="368CDA7A" w:rsidR="00946E4D" w:rsidRPr="00E95E82" w:rsidRDefault="00946E4D" w:rsidP="006458B7">
      <w:pPr>
        <w:pStyle w:val="Heading2"/>
        <w:numPr>
          <w:ilvl w:val="1"/>
          <w:numId w:val="5"/>
        </w:numPr>
        <w:rPr>
          <w:rFonts w:eastAsia="SimSun"/>
          <w:sz w:val="24"/>
          <w:szCs w:val="16"/>
          <w:lang w:val="en-US"/>
        </w:rPr>
      </w:pPr>
      <w:r w:rsidRPr="00E95E82">
        <w:rPr>
          <w:rFonts w:eastAsia="SimSun"/>
          <w:sz w:val="24"/>
          <w:szCs w:val="16"/>
          <w:lang w:val="en-US"/>
        </w:rPr>
        <w:t xml:space="preserve">Sub-topic 2-3 RRC Connection release with redirection </w:t>
      </w:r>
    </w:p>
    <w:p w14:paraId="54A64326" w14:textId="2089861B" w:rsidR="00E95E82" w:rsidRDefault="00E95E82" w:rsidP="00E95E82">
      <w:pPr>
        <w:rPr>
          <w:b/>
          <w:color w:val="000000" w:themeColor="text1"/>
          <w:u w:val="single"/>
          <w:lang w:eastAsia="ko-KR"/>
        </w:rPr>
      </w:pPr>
      <w:r>
        <w:rPr>
          <w:b/>
          <w:color w:val="000000" w:themeColor="text1"/>
          <w:u w:val="single"/>
          <w:lang w:eastAsia="ko-KR"/>
        </w:rPr>
        <w:t xml:space="preserve">Impact on </w:t>
      </w:r>
      <w:proofErr w:type="spellStart"/>
      <w:r>
        <w:rPr>
          <w:b/>
          <w:color w:val="000000" w:themeColor="text1"/>
          <w:u w:val="single"/>
          <w:lang w:eastAsia="ko-KR"/>
        </w:rPr>
        <w:t>T</w:t>
      </w:r>
      <w:r>
        <w:rPr>
          <w:b/>
          <w:color w:val="000000" w:themeColor="text1"/>
          <w:u w:val="single"/>
          <w:vertAlign w:val="subscript"/>
          <w:lang w:eastAsia="ko-KR"/>
        </w:rPr>
        <w:t>identify</w:t>
      </w:r>
      <w:proofErr w:type="spellEnd"/>
      <w:r>
        <w:rPr>
          <w:b/>
          <w:color w:val="000000" w:themeColor="text1"/>
          <w:u w:val="single"/>
          <w:vertAlign w:val="subscript"/>
          <w:lang w:eastAsia="ko-KR"/>
        </w:rPr>
        <w:t xml:space="preserve">-NR </w:t>
      </w:r>
      <w:r>
        <w:rPr>
          <w:b/>
          <w:color w:val="000000" w:themeColor="text1"/>
          <w:u w:val="single"/>
          <w:lang w:eastAsia="ko-KR"/>
        </w:rPr>
        <w:t>(in RRC connection release with redirection) for 1Rx in FR1</w:t>
      </w:r>
    </w:p>
    <w:p w14:paraId="56EA74C7" w14:textId="364CA905" w:rsidR="00E95E82" w:rsidRDefault="00E95E82" w:rsidP="00E95E82">
      <w:pPr>
        <w:rPr>
          <w:color w:val="000000" w:themeColor="text1"/>
        </w:rPr>
      </w:pPr>
      <w:r>
        <w:rPr>
          <w:color w:val="000000" w:themeColor="text1"/>
        </w:rPr>
        <w:t xml:space="preserve">RAN4 to relax the </w:t>
      </w:r>
      <w:proofErr w:type="spellStart"/>
      <w:r>
        <w:rPr>
          <w:color w:val="000000" w:themeColor="text1"/>
          <w:lang w:eastAsia="ko-KR"/>
        </w:rPr>
        <w:t>T</w:t>
      </w:r>
      <w:r>
        <w:rPr>
          <w:color w:val="000000" w:themeColor="text1"/>
          <w:vertAlign w:val="subscript"/>
          <w:lang w:eastAsia="ko-KR"/>
        </w:rPr>
        <w:t>identify</w:t>
      </w:r>
      <w:proofErr w:type="spellEnd"/>
      <w:r>
        <w:rPr>
          <w:color w:val="000000" w:themeColor="text1"/>
          <w:vertAlign w:val="subscript"/>
          <w:lang w:eastAsia="ko-KR"/>
        </w:rPr>
        <w:t>-</w:t>
      </w:r>
      <w:proofErr w:type="gramStart"/>
      <w:r>
        <w:rPr>
          <w:color w:val="000000" w:themeColor="text1"/>
          <w:vertAlign w:val="subscript"/>
          <w:lang w:eastAsia="ko-KR"/>
        </w:rPr>
        <w:t>NR</w:t>
      </w:r>
      <w:r>
        <w:rPr>
          <w:color w:val="000000" w:themeColor="text1"/>
          <w:vertAlign w:val="subscript"/>
        </w:rPr>
        <w:t xml:space="preserve">  </w:t>
      </w:r>
      <w:r>
        <w:rPr>
          <w:color w:val="000000" w:themeColor="text1"/>
        </w:rPr>
        <w:t>for</w:t>
      </w:r>
      <w:proofErr w:type="gramEnd"/>
      <w:r>
        <w:rPr>
          <w:color w:val="000000" w:themeColor="text1"/>
        </w:rPr>
        <w:t xml:space="preserve"> </w:t>
      </w:r>
      <w:proofErr w:type="spellStart"/>
      <w:r>
        <w:rPr>
          <w:color w:val="000000" w:themeColor="text1"/>
        </w:rPr>
        <w:t>RedCap</w:t>
      </w:r>
      <w:proofErr w:type="spellEnd"/>
      <w:r>
        <w:rPr>
          <w:color w:val="000000" w:themeColor="text1"/>
        </w:rPr>
        <w:t xml:space="preserve"> RRC redirection delay requirement with 1Rx by 1 more sample.</w:t>
      </w:r>
    </w:p>
    <w:p w14:paraId="01250F14" w14:textId="77777777" w:rsidR="00E95E82" w:rsidRPr="00E95E82" w:rsidRDefault="00E95E82" w:rsidP="00E95E82">
      <w:pPr>
        <w:rPr>
          <w:highlight w:val="cyan"/>
          <w:lang w:eastAsia="zh-CN"/>
        </w:rPr>
      </w:pPr>
    </w:p>
    <w:p w14:paraId="396F3C73" w14:textId="499A6392" w:rsidR="00946E4D" w:rsidRPr="00E95E82" w:rsidRDefault="00946E4D" w:rsidP="006458B7">
      <w:pPr>
        <w:pStyle w:val="Heading2"/>
        <w:numPr>
          <w:ilvl w:val="1"/>
          <w:numId w:val="5"/>
        </w:numPr>
        <w:rPr>
          <w:rFonts w:eastAsia="SimSun"/>
          <w:sz w:val="24"/>
          <w:szCs w:val="16"/>
        </w:rPr>
      </w:pPr>
      <w:r w:rsidRPr="00E95E82">
        <w:rPr>
          <w:rFonts w:eastAsia="SimSun"/>
          <w:sz w:val="24"/>
          <w:szCs w:val="16"/>
        </w:rPr>
        <w:t xml:space="preserve">Sub-topic 2-4 Random access </w:t>
      </w:r>
    </w:p>
    <w:p w14:paraId="42EABB18" w14:textId="42186681" w:rsidR="007D7C49" w:rsidRPr="00E95E82" w:rsidRDefault="007D7C49" w:rsidP="007D7C49">
      <w:pPr>
        <w:rPr>
          <w:lang w:val="en-US" w:eastAsia="zh-CN"/>
        </w:rPr>
      </w:pPr>
      <w:r w:rsidRPr="00E95E82">
        <w:rPr>
          <w:b/>
          <w:color w:val="000000" w:themeColor="text1"/>
          <w:u w:val="single"/>
          <w:lang w:eastAsia="ko-KR"/>
        </w:rPr>
        <w:t>RA requirements for HD-FDD</w:t>
      </w:r>
    </w:p>
    <w:p w14:paraId="673A5D57" w14:textId="77777777" w:rsidR="00E95E82" w:rsidRPr="00E95E82" w:rsidRDefault="00E95E82" w:rsidP="00E95E82">
      <w:pPr>
        <w:spacing w:after="120"/>
        <w:rPr>
          <w:bCs/>
          <w:color w:val="000000" w:themeColor="text1"/>
          <w:szCs w:val="24"/>
          <w:lang w:eastAsia="zh-CN"/>
        </w:rPr>
      </w:pPr>
      <w:r w:rsidRPr="00E95E82">
        <w:rPr>
          <w:bCs/>
          <w:color w:val="000000" w:themeColor="text1"/>
          <w:szCs w:val="24"/>
          <w:lang w:eastAsia="zh-CN"/>
        </w:rPr>
        <w:t xml:space="preserve">Following applies to CBRA: </w:t>
      </w:r>
    </w:p>
    <w:p w14:paraId="451BD1E9" w14:textId="77777777" w:rsidR="00E95E82" w:rsidRPr="00060E63" w:rsidRDefault="00E95E82" w:rsidP="00E95E82">
      <w:pPr>
        <w:pStyle w:val="ListParagraph"/>
        <w:numPr>
          <w:ilvl w:val="2"/>
          <w:numId w:val="7"/>
        </w:numPr>
        <w:overflowPunct/>
        <w:autoSpaceDE/>
        <w:autoSpaceDN/>
        <w:adjustRightInd/>
        <w:spacing w:after="120"/>
        <w:ind w:firstLineChars="0"/>
        <w:textAlignment w:val="auto"/>
        <w:rPr>
          <w:rFonts w:eastAsia="SimSun"/>
          <w:bCs/>
          <w:color w:val="000000" w:themeColor="text1"/>
          <w:szCs w:val="24"/>
          <w:lang w:eastAsia="zh-CN"/>
        </w:rPr>
      </w:pPr>
      <w:r w:rsidRPr="00E95E82">
        <w:rPr>
          <w:bCs/>
          <w:color w:val="000000" w:themeColor="text1"/>
        </w:rPr>
        <w:t xml:space="preserve">The </w:t>
      </w:r>
      <w:proofErr w:type="spellStart"/>
      <w:r w:rsidRPr="00E95E82">
        <w:rPr>
          <w:bCs/>
          <w:color w:val="000000" w:themeColor="text1"/>
        </w:rPr>
        <w:t>RedCap</w:t>
      </w:r>
      <w:proofErr w:type="spellEnd"/>
      <w:r w:rsidRPr="00E95E82">
        <w:rPr>
          <w:bCs/>
          <w:color w:val="000000" w:themeColor="text1"/>
        </w:rPr>
        <w:t xml:space="preserve"> UE</w:t>
      </w:r>
      <w:r w:rsidRPr="00060E63">
        <w:rPr>
          <w:bCs/>
          <w:color w:val="000000" w:themeColor="text1"/>
        </w:rPr>
        <w:t xml:space="preserve"> operating in HD-FDD mode </w:t>
      </w:r>
      <w:r w:rsidRPr="00060E63">
        <w:rPr>
          <w:bCs/>
          <w:color w:val="000000" w:themeColor="text1"/>
          <w:lang w:val="en-US"/>
        </w:rPr>
        <w:t xml:space="preserve">is not expected to perform PRACH transmission on a PRACH resource of a cell if UE has not received at least one SSB associated with that PRACH resource during the last </w:t>
      </w:r>
      <w:proofErr w:type="spellStart"/>
      <w:r w:rsidRPr="00060E63">
        <w:rPr>
          <w:bCs/>
          <w:color w:val="000000" w:themeColor="text1"/>
          <w:lang w:val="en-US"/>
        </w:rPr>
        <w:t>Tp</w:t>
      </w:r>
      <w:proofErr w:type="spellEnd"/>
      <w:r w:rsidRPr="00060E63">
        <w:rPr>
          <w:bCs/>
          <w:color w:val="000000" w:themeColor="text1"/>
          <w:lang w:val="en-US"/>
        </w:rPr>
        <w:t xml:space="preserve"> period in the cell, </w:t>
      </w:r>
      <w:proofErr w:type="gramStart"/>
      <w:r w:rsidRPr="00060E63">
        <w:rPr>
          <w:bCs/>
          <w:color w:val="000000" w:themeColor="text1"/>
          <w:lang w:val="en-US"/>
        </w:rPr>
        <w:t>where</w:t>
      </w:r>
      <w:proofErr w:type="gramEnd"/>
    </w:p>
    <w:p w14:paraId="5750A26C" w14:textId="77777777" w:rsidR="00E95E82" w:rsidRPr="00060E63" w:rsidRDefault="00E95E82" w:rsidP="00E95E82">
      <w:pPr>
        <w:pStyle w:val="ListParagraph"/>
        <w:numPr>
          <w:ilvl w:val="3"/>
          <w:numId w:val="7"/>
        </w:numPr>
        <w:overflowPunct/>
        <w:autoSpaceDE/>
        <w:autoSpaceDN/>
        <w:adjustRightInd/>
        <w:spacing w:after="120"/>
        <w:ind w:firstLineChars="0"/>
        <w:textAlignment w:val="auto"/>
        <w:rPr>
          <w:rFonts w:eastAsia="SimSun"/>
          <w:bCs/>
          <w:color w:val="000000" w:themeColor="text1"/>
          <w:szCs w:val="24"/>
          <w:lang w:eastAsia="zh-CN"/>
        </w:rPr>
      </w:pPr>
      <w:r w:rsidRPr="00060E63">
        <w:rPr>
          <w:bCs/>
          <w:color w:val="000000" w:themeColor="text1"/>
        </w:rPr>
        <w:t>Option 1: T</w:t>
      </w:r>
      <w:r w:rsidRPr="00060E63">
        <w:rPr>
          <w:bCs/>
          <w:color w:val="000000" w:themeColor="text1"/>
          <w:lang w:val="en-US"/>
        </w:rPr>
        <w:t>p</w:t>
      </w:r>
      <w:r w:rsidRPr="00060E63">
        <w:rPr>
          <w:bCs/>
          <w:color w:val="000000" w:themeColor="text1"/>
        </w:rPr>
        <w:t>=</w:t>
      </w:r>
      <w:r w:rsidRPr="00060E63">
        <w:t xml:space="preserve">160 </w:t>
      </w:r>
      <w:proofErr w:type="spellStart"/>
      <w:r w:rsidRPr="00060E63">
        <w:t>ms</w:t>
      </w:r>
      <w:proofErr w:type="spellEnd"/>
      <w:r w:rsidRPr="00060E63">
        <w:rPr>
          <w:bCs/>
          <w:color w:val="000000" w:themeColor="text1"/>
        </w:rPr>
        <w:t>.</w:t>
      </w:r>
    </w:p>
    <w:p w14:paraId="4B73EDB6" w14:textId="77777777" w:rsidR="00E95E82" w:rsidRPr="00060E63" w:rsidRDefault="00E95E82" w:rsidP="00E95E82">
      <w:pPr>
        <w:pStyle w:val="ListParagraph"/>
        <w:numPr>
          <w:ilvl w:val="2"/>
          <w:numId w:val="7"/>
        </w:numPr>
        <w:overflowPunct/>
        <w:autoSpaceDE/>
        <w:autoSpaceDN/>
        <w:adjustRightInd/>
        <w:spacing w:after="120"/>
        <w:ind w:firstLineChars="0"/>
        <w:textAlignment w:val="auto"/>
        <w:rPr>
          <w:rFonts w:eastAsia="SimSun"/>
          <w:bCs/>
          <w:color w:val="000000" w:themeColor="text1"/>
          <w:szCs w:val="24"/>
          <w:lang w:eastAsia="zh-CN"/>
        </w:rPr>
      </w:pPr>
      <w:r w:rsidRPr="00060E63">
        <w:rPr>
          <w:bCs/>
          <w:color w:val="000000" w:themeColor="text1"/>
        </w:rPr>
        <w:lastRenderedPageBreak/>
        <w:t xml:space="preserve">The </w:t>
      </w:r>
      <w:proofErr w:type="spellStart"/>
      <w:r w:rsidRPr="00060E63">
        <w:rPr>
          <w:bCs/>
          <w:color w:val="000000" w:themeColor="text1"/>
        </w:rPr>
        <w:t>RedCap</w:t>
      </w:r>
      <w:proofErr w:type="spellEnd"/>
      <w:r w:rsidRPr="00060E63">
        <w:rPr>
          <w:bCs/>
          <w:color w:val="000000" w:themeColor="text1"/>
        </w:rPr>
        <w:t xml:space="preserve"> UE operating in HD-FDD mode </w:t>
      </w:r>
      <w:r w:rsidRPr="00060E63">
        <w:rPr>
          <w:bCs/>
          <w:color w:val="000000" w:themeColor="text1"/>
          <w:lang w:val="en-US"/>
        </w:rPr>
        <w:t xml:space="preserve">shall meet the PRACH requirements when performing PRACH transmission on a PRACH resource of a cell provided that the UE has received at least one SSB associated with that PRACH resource during the last </w:t>
      </w:r>
      <w:proofErr w:type="spellStart"/>
      <w:r w:rsidRPr="00060E63">
        <w:rPr>
          <w:bCs/>
          <w:color w:val="000000" w:themeColor="text1"/>
          <w:lang w:val="en-US"/>
        </w:rPr>
        <w:t>Tp</w:t>
      </w:r>
      <w:proofErr w:type="spellEnd"/>
      <w:r w:rsidRPr="00060E63">
        <w:rPr>
          <w:bCs/>
          <w:color w:val="000000" w:themeColor="text1"/>
          <w:lang w:val="en-US"/>
        </w:rPr>
        <w:t xml:space="preserve"> period before the PRACH transmission, where</w:t>
      </w:r>
    </w:p>
    <w:p w14:paraId="39734F36" w14:textId="77777777" w:rsidR="00E95E82" w:rsidRPr="00060E63" w:rsidRDefault="00E95E82" w:rsidP="00E95E82">
      <w:pPr>
        <w:pStyle w:val="ListParagraph"/>
        <w:numPr>
          <w:ilvl w:val="3"/>
          <w:numId w:val="7"/>
        </w:numPr>
        <w:overflowPunct/>
        <w:autoSpaceDE/>
        <w:autoSpaceDN/>
        <w:adjustRightInd/>
        <w:spacing w:after="120"/>
        <w:ind w:firstLineChars="0"/>
        <w:textAlignment w:val="auto"/>
        <w:rPr>
          <w:rFonts w:eastAsia="SimSun"/>
          <w:bCs/>
          <w:color w:val="000000" w:themeColor="text1"/>
          <w:szCs w:val="24"/>
          <w:lang w:eastAsia="zh-CN"/>
        </w:rPr>
      </w:pPr>
      <w:r w:rsidRPr="00060E63">
        <w:rPr>
          <w:bCs/>
          <w:color w:val="000000" w:themeColor="text1"/>
        </w:rPr>
        <w:t>Option 1: T</w:t>
      </w:r>
      <w:r w:rsidRPr="00060E63">
        <w:rPr>
          <w:bCs/>
          <w:color w:val="000000" w:themeColor="text1"/>
          <w:lang w:val="sv-SE"/>
        </w:rPr>
        <w:t>p</w:t>
      </w:r>
      <w:r w:rsidRPr="00060E63">
        <w:rPr>
          <w:bCs/>
          <w:color w:val="000000" w:themeColor="text1"/>
        </w:rPr>
        <w:t>=</w:t>
      </w:r>
      <w:r w:rsidRPr="00060E63">
        <w:t xml:space="preserve">160 </w:t>
      </w:r>
      <w:proofErr w:type="spellStart"/>
      <w:r w:rsidRPr="00060E63">
        <w:t>ms</w:t>
      </w:r>
      <w:proofErr w:type="spellEnd"/>
    </w:p>
    <w:p w14:paraId="01BF8937" w14:textId="3A437835" w:rsidR="004F3CDD" w:rsidRDefault="004F3CDD" w:rsidP="004F3CDD">
      <w:pPr>
        <w:spacing w:after="120"/>
        <w:rPr>
          <w:rFonts w:eastAsia="SimSun"/>
          <w:color w:val="000000" w:themeColor="text1"/>
          <w:szCs w:val="24"/>
          <w:highlight w:val="cyan"/>
          <w:lang w:eastAsia="zh-CN"/>
        </w:rPr>
      </w:pPr>
      <w:r>
        <w:rPr>
          <w:b/>
          <w:color w:val="000000" w:themeColor="text1"/>
          <w:u w:val="single"/>
          <w:lang w:eastAsia="ko-KR"/>
        </w:rPr>
        <w:t>Offset to apply for 1 Rx UE</w:t>
      </w:r>
    </w:p>
    <w:p w14:paraId="6BED8010" w14:textId="397AAB7D" w:rsidR="004F3CDD" w:rsidRPr="00D6376A" w:rsidRDefault="004F3CDD" w:rsidP="004F3CDD">
      <w:pPr>
        <w:rPr>
          <w:rFonts w:eastAsia="SimSun"/>
          <w:szCs w:val="24"/>
          <w:lang w:val="en-US" w:eastAsia="zh-CN"/>
        </w:rPr>
      </w:pPr>
      <w:r>
        <w:rPr>
          <w:rFonts w:eastAsia="SimSun"/>
          <w:szCs w:val="24"/>
          <w:lang w:val="en-US" w:eastAsia="zh-CN"/>
        </w:rPr>
        <w:t xml:space="preserve">Network configures </w:t>
      </w:r>
      <w:r w:rsidRPr="00D6376A">
        <w:rPr>
          <w:rFonts w:eastAsia="SimSun"/>
          <w:szCs w:val="24"/>
          <w:lang w:val="en-US" w:eastAsia="zh-CN"/>
        </w:rPr>
        <w:t xml:space="preserve">one RSRP/RSRQ threshold for 2 Rx </w:t>
      </w:r>
      <w:proofErr w:type="spellStart"/>
      <w:r w:rsidRPr="00D6376A">
        <w:rPr>
          <w:rFonts w:eastAsia="SimSun"/>
          <w:szCs w:val="24"/>
          <w:lang w:val="en-US" w:eastAsia="zh-CN"/>
        </w:rPr>
        <w:t>RedCap</w:t>
      </w:r>
      <w:proofErr w:type="spellEnd"/>
      <w:r w:rsidRPr="00D6376A">
        <w:rPr>
          <w:rFonts w:eastAsia="SimSun"/>
          <w:szCs w:val="24"/>
          <w:lang w:val="en-US" w:eastAsia="zh-CN"/>
        </w:rPr>
        <w:t xml:space="preserve"> UE (same as for legacy 2 Rx UE), and 1 Rx </w:t>
      </w:r>
      <w:proofErr w:type="spellStart"/>
      <w:r w:rsidRPr="00D6376A">
        <w:rPr>
          <w:rFonts w:eastAsia="SimSun"/>
          <w:szCs w:val="24"/>
          <w:lang w:val="en-US" w:eastAsia="zh-CN"/>
        </w:rPr>
        <w:t>RedCap</w:t>
      </w:r>
      <w:proofErr w:type="spellEnd"/>
      <w:r w:rsidRPr="00D6376A">
        <w:rPr>
          <w:rFonts w:eastAsia="SimSun"/>
          <w:szCs w:val="24"/>
          <w:lang w:val="en-US" w:eastAsia="zh-CN"/>
        </w:rPr>
        <w:t xml:space="preserve"> UE applies </w:t>
      </w:r>
      <w:r w:rsidR="00AD3C87">
        <w:rPr>
          <w:rFonts w:eastAsia="SimSun"/>
          <w:szCs w:val="24"/>
          <w:lang w:val="en-US" w:eastAsia="zh-CN"/>
        </w:rPr>
        <w:t xml:space="preserve">an offset </w:t>
      </w:r>
      <w:r w:rsidRPr="00D6376A">
        <w:rPr>
          <w:rFonts w:eastAsia="SimSun"/>
          <w:szCs w:val="24"/>
          <w:lang w:val="en-US" w:eastAsia="zh-CN"/>
        </w:rPr>
        <w:t xml:space="preserve">to that threshold. </w:t>
      </w:r>
      <w:r w:rsidR="00AD3C87">
        <w:rPr>
          <w:rFonts w:eastAsia="SimSun"/>
          <w:szCs w:val="24"/>
          <w:lang w:val="en-US" w:eastAsia="zh-CN"/>
        </w:rPr>
        <w:t xml:space="preserve"> The offset is predefined in the specification.  </w:t>
      </w:r>
    </w:p>
    <w:p w14:paraId="6DC910A6" w14:textId="2A5184FD" w:rsidR="004F3CDD" w:rsidRDefault="004F3CDD" w:rsidP="004F3CDD">
      <w:pPr>
        <w:spacing w:after="120"/>
        <w:rPr>
          <w:b/>
          <w:color w:val="000000" w:themeColor="text1"/>
          <w:u w:val="single"/>
          <w:lang w:eastAsia="ko-KR"/>
        </w:rPr>
      </w:pPr>
      <w:r>
        <w:rPr>
          <w:b/>
          <w:color w:val="000000" w:themeColor="text1"/>
          <w:u w:val="single"/>
          <w:lang w:eastAsia="ko-KR"/>
        </w:rPr>
        <w:t>Impact due to early identification in RA</w:t>
      </w:r>
    </w:p>
    <w:p w14:paraId="1467AEC3" w14:textId="288A0FCC" w:rsidR="004F3CDD" w:rsidRDefault="004F3CDD" w:rsidP="004F3CDD">
      <w:pPr>
        <w:spacing w:after="120"/>
        <w:rPr>
          <w:color w:val="000000" w:themeColor="text1"/>
          <w:lang w:eastAsia="zh-CN"/>
        </w:rPr>
      </w:pPr>
      <w:r>
        <w:rPr>
          <w:color w:val="000000" w:themeColor="text1"/>
          <w:lang w:eastAsia="zh-CN"/>
        </w:rPr>
        <w:t xml:space="preserve">Early identification doesn’t impact RA requirements for </w:t>
      </w:r>
      <w:proofErr w:type="spellStart"/>
      <w:r>
        <w:rPr>
          <w:color w:val="000000" w:themeColor="text1"/>
          <w:lang w:eastAsia="zh-CN"/>
        </w:rPr>
        <w:t>RedCap</w:t>
      </w:r>
      <w:proofErr w:type="spellEnd"/>
      <w:r>
        <w:rPr>
          <w:color w:val="000000" w:themeColor="text1"/>
          <w:lang w:eastAsia="zh-CN"/>
        </w:rPr>
        <w:t xml:space="preserve"> UE.</w:t>
      </w:r>
    </w:p>
    <w:p w14:paraId="4EDD602A" w14:textId="06F74970" w:rsidR="002139AF" w:rsidRPr="00E10E32" w:rsidRDefault="00BE2A7A" w:rsidP="00F6347A">
      <w:pPr>
        <w:pStyle w:val="Heading1"/>
        <w:rPr>
          <w:color w:val="000000" w:themeColor="text1"/>
          <w:lang w:val="en-US"/>
        </w:rPr>
      </w:pPr>
      <w:r w:rsidRPr="00E10E32">
        <w:rPr>
          <w:color w:val="000000" w:themeColor="text1"/>
          <w:lang w:val="en-US"/>
        </w:rPr>
        <w:t>Agreements from discussions on ‘Timing requirements’</w:t>
      </w:r>
      <w:r w:rsidR="00584121" w:rsidRPr="00E10E32">
        <w:rPr>
          <w:color w:val="000000" w:themeColor="text1"/>
          <w:lang w:val="en-US"/>
        </w:rPr>
        <w:t xml:space="preserve"> </w:t>
      </w:r>
    </w:p>
    <w:p w14:paraId="7234B024" w14:textId="49F62166" w:rsidR="00203609" w:rsidRPr="00E10E32" w:rsidRDefault="00203609" w:rsidP="00203609">
      <w:pPr>
        <w:rPr>
          <w:b/>
          <w:color w:val="000000" w:themeColor="text1"/>
          <w:u w:val="single"/>
          <w:lang w:eastAsia="ko-KR"/>
        </w:rPr>
      </w:pPr>
      <w:r w:rsidRPr="00E10E32">
        <w:rPr>
          <w:b/>
          <w:color w:val="000000" w:themeColor="text1"/>
          <w:u w:val="single"/>
          <w:lang w:eastAsia="ko-KR"/>
        </w:rPr>
        <w:t>Type of SSB to use for meeting the UE transmit timing requirements</w:t>
      </w:r>
    </w:p>
    <w:p w14:paraId="026C3028" w14:textId="0B8029CE" w:rsidR="00203609" w:rsidRDefault="00203609" w:rsidP="00203609">
      <w:pPr>
        <w:rPr>
          <w:b/>
          <w:color w:val="000000" w:themeColor="text1"/>
          <w:u w:val="single"/>
          <w:lang w:eastAsia="ko-KR"/>
        </w:rPr>
      </w:pPr>
      <w:r w:rsidRPr="00E10E32">
        <w:rPr>
          <w:bCs/>
          <w:color w:val="000000" w:themeColor="text1"/>
          <w:lang w:eastAsia="ko-KR"/>
        </w:rPr>
        <w:t>Type of SSB used to meet the UE transmit timing requirements can be CD-SSB or NCD-SSB.</w:t>
      </w:r>
    </w:p>
    <w:p w14:paraId="4F09D3F7" w14:textId="77777777" w:rsidR="002763DE" w:rsidRPr="00907730" w:rsidRDefault="002763DE" w:rsidP="00420B64">
      <w:pPr>
        <w:rPr>
          <w:highlight w:val="cyan"/>
        </w:rPr>
      </w:pPr>
    </w:p>
    <w:p w14:paraId="05C9229F" w14:textId="10364F10" w:rsidR="00420B64" w:rsidRPr="00680C1A" w:rsidRDefault="00420B64" w:rsidP="00420B64">
      <w:pPr>
        <w:pStyle w:val="Heading1"/>
        <w:rPr>
          <w:color w:val="000000" w:themeColor="text1"/>
          <w:lang w:val="en-US"/>
        </w:rPr>
      </w:pPr>
      <w:r w:rsidRPr="00680C1A">
        <w:rPr>
          <w:color w:val="000000" w:themeColor="text1"/>
          <w:lang w:val="en-US"/>
        </w:rPr>
        <w:t xml:space="preserve">Agreements from discussions on ‘Signaling characteristics’ </w:t>
      </w:r>
    </w:p>
    <w:p w14:paraId="72019BE3" w14:textId="4D5FC4DF" w:rsidR="00C94586" w:rsidRDefault="00C94586" w:rsidP="006458B7">
      <w:pPr>
        <w:pStyle w:val="Heading3"/>
        <w:numPr>
          <w:ilvl w:val="2"/>
          <w:numId w:val="5"/>
        </w:numPr>
        <w:rPr>
          <w:rFonts w:eastAsia="SimSun"/>
          <w:color w:val="000000" w:themeColor="text1"/>
          <w:sz w:val="24"/>
          <w:szCs w:val="16"/>
        </w:rPr>
      </w:pPr>
      <w:r w:rsidRPr="00680C1A">
        <w:rPr>
          <w:rFonts w:eastAsia="SimSun"/>
          <w:color w:val="000000" w:themeColor="text1"/>
          <w:sz w:val="24"/>
          <w:szCs w:val="16"/>
        </w:rPr>
        <w:t>Sub-topic 4-2 RLM</w:t>
      </w:r>
    </w:p>
    <w:p w14:paraId="6E10885C" w14:textId="5EFB3DF2" w:rsidR="00680C1A" w:rsidRDefault="00680C1A" w:rsidP="00680C1A">
      <w:pPr>
        <w:rPr>
          <w:b/>
          <w:u w:val="single"/>
          <w:lang w:eastAsia="ko-KR"/>
        </w:rPr>
      </w:pPr>
      <w:r>
        <w:rPr>
          <w:b/>
          <w:u w:val="single"/>
          <w:lang w:eastAsia="ko-KR"/>
        </w:rPr>
        <w:t xml:space="preserve">How much to extend the lower bound for SSB-based and CSI-RS based RLM </w:t>
      </w:r>
      <w:proofErr w:type="spellStart"/>
      <w:r>
        <w:rPr>
          <w:b/>
          <w:u w:val="single"/>
          <w:lang w:eastAsia="ko-KR"/>
        </w:rPr>
        <w:t>Qout</w:t>
      </w:r>
      <w:proofErr w:type="spellEnd"/>
      <w:r>
        <w:rPr>
          <w:b/>
          <w:u w:val="single"/>
          <w:lang w:eastAsia="ko-KR"/>
        </w:rPr>
        <w:t xml:space="preserve"> evaluation period for FR1 and FR2</w:t>
      </w:r>
    </w:p>
    <w:p w14:paraId="1CF734DB" w14:textId="77777777" w:rsidR="00680C1A" w:rsidRDefault="00680C1A" w:rsidP="00680C1A">
      <w:pPr>
        <w:tabs>
          <w:tab w:val="left" w:pos="553"/>
        </w:tabs>
        <w:rPr>
          <w:bCs/>
          <w:lang w:eastAsia="ko-KR"/>
        </w:rPr>
      </w:pPr>
      <w:r>
        <w:rPr>
          <w:bCs/>
          <w:lang w:eastAsia="ko-KR"/>
        </w:rPr>
        <w:t>T</w:t>
      </w:r>
      <w:r w:rsidRPr="005F0CB7">
        <w:rPr>
          <w:bCs/>
          <w:lang w:eastAsia="ko-KR"/>
        </w:rPr>
        <w:t xml:space="preserve">he lower bound for SSB-based and CSI-RS based RLM </w:t>
      </w:r>
      <w:proofErr w:type="spellStart"/>
      <w:r w:rsidRPr="005F0CB7">
        <w:rPr>
          <w:bCs/>
          <w:lang w:eastAsia="ko-KR"/>
        </w:rPr>
        <w:t>Qout</w:t>
      </w:r>
      <w:proofErr w:type="spellEnd"/>
      <w:r w:rsidRPr="005F0CB7">
        <w:rPr>
          <w:bCs/>
          <w:lang w:eastAsia="ko-KR"/>
        </w:rPr>
        <w:t xml:space="preserve"> evaluation period for FR1 is extended by factor 2. </w:t>
      </w:r>
    </w:p>
    <w:p w14:paraId="6784641F" w14:textId="4DE5D49D" w:rsidR="00680C1A" w:rsidRDefault="00680C1A" w:rsidP="00680C1A">
      <w:pPr>
        <w:rPr>
          <w:lang w:eastAsia="zh-CN"/>
        </w:rPr>
      </w:pPr>
    </w:p>
    <w:p w14:paraId="051A6FF8" w14:textId="4A734C2F" w:rsidR="00680C1A" w:rsidRDefault="00680C1A" w:rsidP="00680C1A">
      <w:pPr>
        <w:rPr>
          <w:b/>
          <w:u w:val="single"/>
          <w:lang w:eastAsia="ko-KR"/>
        </w:rPr>
      </w:pPr>
      <w:r>
        <w:rPr>
          <w:b/>
          <w:u w:val="single"/>
          <w:lang w:eastAsia="ko-KR"/>
        </w:rPr>
        <w:t>How much to extend the lower bound for SSB-based and CSI-RS based RLM Qin evaluation period for FR1 and FR2</w:t>
      </w:r>
    </w:p>
    <w:p w14:paraId="30560F61" w14:textId="77777777" w:rsidR="00680C1A" w:rsidRPr="005F0CB7" w:rsidRDefault="00680C1A" w:rsidP="00680C1A">
      <w:pPr>
        <w:rPr>
          <w:bCs/>
          <w:lang w:eastAsia="ko-KR"/>
        </w:rPr>
      </w:pPr>
      <w:r w:rsidRPr="005F0CB7">
        <w:rPr>
          <w:bCs/>
          <w:lang w:eastAsia="ko-KR"/>
        </w:rPr>
        <w:t xml:space="preserve">The lower bound for SSB-based and CSI-RS based RLM Qin evaluation period for FR1 is not extended. </w:t>
      </w:r>
    </w:p>
    <w:p w14:paraId="443E8688" w14:textId="77777777" w:rsidR="00680C1A" w:rsidRPr="00680C1A" w:rsidRDefault="00680C1A" w:rsidP="00680C1A">
      <w:pPr>
        <w:rPr>
          <w:lang w:eastAsia="zh-CN"/>
        </w:rPr>
      </w:pPr>
    </w:p>
    <w:p w14:paraId="0635D61E" w14:textId="64A6C96A" w:rsidR="00C94586" w:rsidRDefault="00C94586" w:rsidP="006458B7">
      <w:pPr>
        <w:pStyle w:val="Heading3"/>
        <w:numPr>
          <w:ilvl w:val="2"/>
          <w:numId w:val="5"/>
        </w:numPr>
        <w:rPr>
          <w:rFonts w:eastAsia="SimSun"/>
          <w:color w:val="000000" w:themeColor="text1"/>
          <w:sz w:val="24"/>
          <w:szCs w:val="16"/>
        </w:rPr>
      </w:pPr>
      <w:r w:rsidRPr="00F6756C">
        <w:rPr>
          <w:rFonts w:eastAsia="SimSun"/>
          <w:color w:val="000000" w:themeColor="text1"/>
          <w:sz w:val="24"/>
          <w:szCs w:val="16"/>
        </w:rPr>
        <w:t>Sub-topic 4-2 BFD</w:t>
      </w:r>
    </w:p>
    <w:p w14:paraId="6D89D07B" w14:textId="14101B81" w:rsidR="00F6756C" w:rsidRDefault="00F6756C" w:rsidP="00F6756C">
      <w:pPr>
        <w:rPr>
          <w:b/>
          <w:u w:val="single"/>
          <w:lang w:eastAsia="ko-KR"/>
        </w:rPr>
      </w:pPr>
      <w:r>
        <w:rPr>
          <w:b/>
          <w:u w:val="single"/>
          <w:lang w:eastAsia="ko-KR"/>
        </w:rPr>
        <w:t>CSI-RS-based BFD: evaluation period for FR1 and FR2</w:t>
      </w:r>
    </w:p>
    <w:p w14:paraId="48FBD923" w14:textId="119C0CB9" w:rsidR="00F6756C" w:rsidRDefault="00F6756C" w:rsidP="00F6756C">
      <w:pPr>
        <w:rPr>
          <w:rFonts w:eastAsia="SimSun"/>
          <w:szCs w:val="24"/>
          <w:lang w:eastAsia="zh-CN"/>
        </w:rPr>
      </w:pPr>
      <w:r>
        <w:rPr>
          <w:rFonts w:eastAsia="SimSun"/>
          <w:szCs w:val="24"/>
          <w:lang w:eastAsia="zh-CN"/>
        </w:rPr>
        <w:t>Follow the corresponding agreement from SSB based BFD evaluation period.</w:t>
      </w:r>
    </w:p>
    <w:p w14:paraId="2AA0D5B9" w14:textId="77777777" w:rsidR="00F6756C" w:rsidRPr="00F6756C" w:rsidRDefault="00F6756C" w:rsidP="00F6756C">
      <w:pPr>
        <w:rPr>
          <w:lang w:val="en-US" w:eastAsia="zh-CN"/>
        </w:rPr>
      </w:pPr>
    </w:p>
    <w:p w14:paraId="038E2503" w14:textId="77777777" w:rsidR="001A6BBE" w:rsidRPr="0035750A" w:rsidRDefault="001A6BBE" w:rsidP="001A6BBE">
      <w:pPr>
        <w:spacing w:after="120"/>
        <w:rPr>
          <w:iCs/>
          <w:color w:val="000000" w:themeColor="text1"/>
          <w:lang w:eastAsia="zh-CN"/>
        </w:rPr>
      </w:pPr>
    </w:p>
    <w:p w14:paraId="5A63F205" w14:textId="4E1BCFA1" w:rsidR="00C94586" w:rsidRDefault="00C94586" w:rsidP="006458B7">
      <w:pPr>
        <w:pStyle w:val="Heading3"/>
        <w:numPr>
          <w:ilvl w:val="2"/>
          <w:numId w:val="5"/>
        </w:numPr>
        <w:rPr>
          <w:rFonts w:eastAsia="SimSun"/>
          <w:color w:val="000000" w:themeColor="text1"/>
          <w:sz w:val="24"/>
          <w:szCs w:val="16"/>
          <w:lang w:val="en-US"/>
        </w:rPr>
      </w:pPr>
      <w:r w:rsidRPr="0035750A">
        <w:rPr>
          <w:rFonts w:eastAsia="SimSun"/>
          <w:color w:val="000000" w:themeColor="text1"/>
          <w:sz w:val="24"/>
          <w:szCs w:val="16"/>
          <w:lang w:val="en-US"/>
        </w:rPr>
        <w:lastRenderedPageBreak/>
        <w:t>Sub-topic 4-3 CBD including L1-RSRP measurements</w:t>
      </w:r>
    </w:p>
    <w:p w14:paraId="66C348F9" w14:textId="77777777" w:rsidR="0035750A" w:rsidRDefault="0035750A" w:rsidP="0035750A">
      <w:pPr>
        <w:rPr>
          <w:b/>
          <w:u w:val="single"/>
          <w:lang w:eastAsia="ko-KR"/>
        </w:rPr>
      </w:pPr>
      <w:r>
        <w:rPr>
          <w:b/>
          <w:u w:val="single"/>
          <w:lang w:eastAsia="ko-KR"/>
        </w:rPr>
        <w:t>SSB-based L1-RSRP in CSI reporting for FR1 without measurement restriction</w:t>
      </w:r>
    </w:p>
    <w:p w14:paraId="6EE9C734" w14:textId="77777777" w:rsidR="0035750A" w:rsidRDefault="0035750A" w:rsidP="0035750A">
      <w:pPr>
        <w:rPr>
          <w:bCs/>
          <w:lang w:eastAsia="ko-KR"/>
        </w:rPr>
      </w:pPr>
      <w:r>
        <w:t xml:space="preserve">For </w:t>
      </w:r>
      <w:proofErr w:type="spellStart"/>
      <w:r>
        <w:t>RedCap</w:t>
      </w:r>
      <w:proofErr w:type="spellEnd"/>
      <w:r>
        <w:t xml:space="preserve"> UE with 1Rx, SSB-based L1-RSRP measurement period can be unchanged compared to legacy Release 15 NR UE requirements.</w:t>
      </w:r>
    </w:p>
    <w:p w14:paraId="75749832" w14:textId="2AF9F0E5" w:rsidR="0035750A" w:rsidRDefault="0035750A" w:rsidP="0035750A">
      <w:pPr>
        <w:rPr>
          <w:lang w:eastAsia="zh-CN"/>
        </w:rPr>
      </w:pPr>
      <w:r>
        <w:rPr>
          <w:b/>
          <w:u w:val="single"/>
          <w:lang w:eastAsia="ko-KR"/>
        </w:rPr>
        <w:t>CSI-based L1-RSRP in CSI reporting for FR1 without measurement restriction</w:t>
      </w:r>
    </w:p>
    <w:p w14:paraId="7B62EDC1" w14:textId="010E82BF" w:rsidR="0035750A" w:rsidRDefault="0035750A" w:rsidP="0035750A">
      <w:r>
        <w:t xml:space="preserve">For </w:t>
      </w:r>
      <w:proofErr w:type="spellStart"/>
      <w:r>
        <w:t>RedCap</w:t>
      </w:r>
      <w:proofErr w:type="spellEnd"/>
      <w:r>
        <w:t xml:space="preserve"> UE with 1Rx, CSI-RS-based L1-RSRP measurement period can be unchanged compared to legacy Release 15 NR UE requirements</w:t>
      </w:r>
    </w:p>
    <w:p w14:paraId="487041D8" w14:textId="216206FD" w:rsidR="00C94586" w:rsidRPr="0035750A" w:rsidRDefault="00C94586" w:rsidP="006458B7">
      <w:pPr>
        <w:pStyle w:val="Heading3"/>
        <w:numPr>
          <w:ilvl w:val="2"/>
          <w:numId w:val="5"/>
        </w:numPr>
        <w:rPr>
          <w:rFonts w:eastAsia="SimSun"/>
          <w:color w:val="000000" w:themeColor="text1"/>
          <w:sz w:val="24"/>
          <w:szCs w:val="16"/>
        </w:rPr>
      </w:pPr>
      <w:r w:rsidRPr="0035750A">
        <w:rPr>
          <w:rFonts w:eastAsia="SimSun"/>
          <w:color w:val="000000" w:themeColor="text1"/>
          <w:sz w:val="24"/>
          <w:szCs w:val="16"/>
        </w:rPr>
        <w:t>Sub-topic BWP switching</w:t>
      </w:r>
    </w:p>
    <w:p w14:paraId="48B2E7BF" w14:textId="7767583D" w:rsidR="0035750A" w:rsidRDefault="0035750A" w:rsidP="0035750A">
      <w:pPr>
        <w:rPr>
          <w:b/>
          <w:color w:val="000000" w:themeColor="text1"/>
          <w:u w:val="single"/>
          <w:lang w:eastAsia="ko-KR"/>
        </w:rPr>
      </w:pPr>
      <w:r>
        <w:rPr>
          <w:b/>
          <w:color w:val="000000" w:themeColor="text1"/>
          <w:u w:val="single"/>
          <w:lang w:eastAsia="ko-KR"/>
        </w:rPr>
        <w:t xml:space="preserve">Whether to introduce new UE capability to indicate support of new BWP switching delay when only </w:t>
      </w:r>
      <w:proofErr w:type="spellStart"/>
      <w:r>
        <w:rPr>
          <w:b/>
          <w:color w:val="000000" w:themeColor="text1"/>
          <w:u w:val="single"/>
          <w:lang w:eastAsia="ko-KR"/>
        </w:rPr>
        <w:t>center</w:t>
      </w:r>
      <w:proofErr w:type="spellEnd"/>
      <w:r>
        <w:rPr>
          <w:b/>
          <w:color w:val="000000" w:themeColor="text1"/>
          <w:u w:val="single"/>
          <w:lang w:eastAsia="ko-KR"/>
        </w:rPr>
        <w:t>-frequency is changed</w:t>
      </w:r>
    </w:p>
    <w:p w14:paraId="1F1FA5D1" w14:textId="77777777" w:rsidR="0035750A" w:rsidRPr="005F0CB7" w:rsidRDefault="0035750A" w:rsidP="0035750A">
      <w:pPr>
        <w:rPr>
          <w:u w:val="single"/>
          <w:lang w:eastAsia="ko-KR"/>
        </w:rPr>
      </w:pPr>
      <w:r w:rsidRPr="00A52356">
        <w:t xml:space="preserve">No </w:t>
      </w:r>
      <w:r w:rsidRPr="0035750A">
        <w:t>consensus to introduce new UE capability to indicate</w:t>
      </w:r>
      <w:r w:rsidRPr="0035750A">
        <w:rPr>
          <w:color w:val="000000" w:themeColor="text1"/>
          <w:lang w:eastAsia="ko-KR"/>
        </w:rPr>
        <w:t xml:space="preserve"> the support of new BWP switching delay when only </w:t>
      </w:r>
      <w:proofErr w:type="spellStart"/>
      <w:r w:rsidRPr="0035750A">
        <w:rPr>
          <w:color w:val="000000" w:themeColor="text1"/>
          <w:lang w:eastAsia="ko-KR"/>
        </w:rPr>
        <w:t>center</w:t>
      </w:r>
      <w:proofErr w:type="spellEnd"/>
      <w:r w:rsidRPr="0035750A">
        <w:rPr>
          <w:color w:val="000000" w:themeColor="text1"/>
          <w:lang w:eastAsia="ko-KR"/>
        </w:rPr>
        <w:t>-frequency is changed.</w:t>
      </w:r>
      <w:r w:rsidRPr="00A52356">
        <w:t xml:space="preserve"> </w:t>
      </w:r>
    </w:p>
    <w:p w14:paraId="52B1146B" w14:textId="2989A17E" w:rsidR="0035750A" w:rsidRDefault="0035750A" w:rsidP="0035750A">
      <w:pPr>
        <w:rPr>
          <w:highlight w:val="cyan"/>
          <w:lang w:eastAsia="zh-CN"/>
        </w:rPr>
      </w:pPr>
      <w:r>
        <w:rPr>
          <w:b/>
          <w:color w:val="000000" w:themeColor="text1"/>
          <w:u w:val="single"/>
          <w:lang w:eastAsia="ko-KR"/>
        </w:rPr>
        <w:t xml:space="preserve">Whether to define BWP switching delay when only </w:t>
      </w:r>
      <w:proofErr w:type="spellStart"/>
      <w:r>
        <w:rPr>
          <w:b/>
          <w:color w:val="000000" w:themeColor="text1"/>
          <w:u w:val="single"/>
          <w:lang w:eastAsia="ko-KR"/>
        </w:rPr>
        <w:t>center</w:t>
      </w:r>
      <w:proofErr w:type="spellEnd"/>
      <w:r>
        <w:rPr>
          <w:b/>
          <w:color w:val="000000" w:themeColor="text1"/>
          <w:u w:val="single"/>
          <w:lang w:eastAsia="ko-KR"/>
        </w:rPr>
        <w:t>-frequency is changed in Rel-17</w:t>
      </w:r>
    </w:p>
    <w:p w14:paraId="78CB93C0" w14:textId="37B1BA33" w:rsidR="0035750A" w:rsidRDefault="0035750A" w:rsidP="0035750A">
      <w:pPr>
        <w:rPr>
          <w:bCs/>
          <w:color w:val="000000" w:themeColor="text1"/>
          <w:lang w:eastAsia="ko-KR"/>
        </w:rPr>
      </w:pPr>
      <w:r w:rsidRPr="00A52356">
        <w:rPr>
          <w:bCs/>
          <w:lang w:eastAsia="ko-KR"/>
        </w:rPr>
        <w:t xml:space="preserve">No consensus to </w:t>
      </w:r>
      <w:r w:rsidRPr="00724567">
        <w:rPr>
          <w:bCs/>
          <w:lang w:eastAsia="ko-KR"/>
        </w:rPr>
        <w:t xml:space="preserve">define </w:t>
      </w:r>
      <w:r w:rsidRPr="005F0CB7">
        <w:rPr>
          <w:bCs/>
          <w:color w:val="000000" w:themeColor="text1"/>
          <w:lang w:eastAsia="ko-KR"/>
        </w:rPr>
        <w:t xml:space="preserve">BWP switching delay when only </w:t>
      </w:r>
      <w:proofErr w:type="spellStart"/>
      <w:r w:rsidRPr="005F0CB7">
        <w:rPr>
          <w:bCs/>
          <w:color w:val="000000" w:themeColor="text1"/>
          <w:lang w:eastAsia="ko-KR"/>
        </w:rPr>
        <w:t>center</w:t>
      </w:r>
      <w:proofErr w:type="spellEnd"/>
      <w:r w:rsidRPr="005F0CB7">
        <w:rPr>
          <w:bCs/>
          <w:color w:val="000000" w:themeColor="text1"/>
          <w:lang w:eastAsia="ko-KR"/>
        </w:rPr>
        <w:t xml:space="preserve">-frequency is changed in Rel-17 for </w:t>
      </w:r>
      <w:proofErr w:type="spellStart"/>
      <w:r w:rsidRPr="005F0CB7">
        <w:rPr>
          <w:bCs/>
          <w:color w:val="000000" w:themeColor="text1"/>
          <w:lang w:eastAsia="ko-KR"/>
        </w:rPr>
        <w:t>RedCap</w:t>
      </w:r>
      <w:proofErr w:type="spellEnd"/>
      <w:r w:rsidRPr="005F0CB7">
        <w:rPr>
          <w:bCs/>
          <w:color w:val="000000" w:themeColor="text1"/>
          <w:lang w:eastAsia="ko-KR"/>
        </w:rPr>
        <w:t xml:space="preserve">. </w:t>
      </w:r>
    </w:p>
    <w:p w14:paraId="7D8BA20F" w14:textId="77777777" w:rsidR="00420B64" w:rsidRPr="00907730" w:rsidRDefault="00420B64" w:rsidP="00420B64">
      <w:pPr>
        <w:rPr>
          <w:highlight w:val="cyan"/>
          <w:lang w:val="en-US"/>
        </w:rPr>
      </w:pPr>
    </w:p>
    <w:p w14:paraId="28C3A2B8" w14:textId="3520C10D" w:rsidR="00BE043F" w:rsidRPr="00FD4116" w:rsidRDefault="00420B64" w:rsidP="003D04FA">
      <w:pPr>
        <w:pStyle w:val="Heading1"/>
        <w:rPr>
          <w:color w:val="000000" w:themeColor="text1"/>
          <w:lang w:val="en-US"/>
        </w:rPr>
      </w:pPr>
      <w:r w:rsidRPr="00FD4116">
        <w:rPr>
          <w:color w:val="000000" w:themeColor="text1"/>
          <w:lang w:val="en-US"/>
        </w:rPr>
        <w:t xml:space="preserve">Agreements from discussions on ‘Measurement procedure’ </w:t>
      </w:r>
    </w:p>
    <w:p w14:paraId="449AEDAF" w14:textId="66DB40CB" w:rsidR="00583658" w:rsidRDefault="00833BFA" w:rsidP="00773137">
      <w:pPr>
        <w:pStyle w:val="Heading3"/>
        <w:numPr>
          <w:ilvl w:val="2"/>
          <w:numId w:val="5"/>
        </w:numPr>
        <w:rPr>
          <w:color w:val="000000" w:themeColor="text1"/>
          <w:sz w:val="24"/>
          <w:szCs w:val="16"/>
          <w:lang w:val="en-US"/>
        </w:rPr>
      </w:pPr>
      <w:r w:rsidRPr="008E2A74">
        <w:rPr>
          <w:color w:val="000000" w:themeColor="text1"/>
          <w:sz w:val="24"/>
          <w:szCs w:val="16"/>
          <w:lang w:val="en-US"/>
        </w:rPr>
        <w:t>Use of NCD-SSB for CONNECTED mode measurements</w:t>
      </w:r>
    </w:p>
    <w:p w14:paraId="0451AB6E" w14:textId="1E52CEC9" w:rsidR="008E2A74" w:rsidRDefault="009B0F2F" w:rsidP="008E2A74">
      <w:pPr>
        <w:rPr>
          <w:lang w:val="en-US" w:eastAsia="zh-CN"/>
        </w:rPr>
      </w:pPr>
      <w:r>
        <w:rPr>
          <w:b/>
          <w:color w:val="000000" w:themeColor="text1"/>
          <w:u w:val="single"/>
          <w:lang w:eastAsia="ko-KR"/>
        </w:rPr>
        <w:t>The measurement scenarios for NCD-SSB and CD-SSB</w:t>
      </w:r>
    </w:p>
    <w:p w14:paraId="7BF1F30C" w14:textId="77777777" w:rsidR="009B0F2F" w:rsidRPr="009B0F2F" w:rsidRDefault="009B0F2F" w:rsidP="009B0F2F">
      <w:pPr>
        <w:pStyle w:val="ListParagraph"/>
        <w:numPr>
          <w:ilvl w:val="1"/>
          <w:numId w:val="6"/>
        </w:numPr>
        <w:overflowPunct/>
        <w:autoSpaceDE/>
        <w:autoSpaceDN/>
        <w:adjustRightInd/>
        <w:spacing w:after="120" w:line="252" w:lineRule="auto"/>
        <w:ind w:firstLineChars="0"/>
        <w:textAlignment w:val="auto"/>
        <w:rPr>
          <w:lang w:eastAsia="ja-JP"/>
        </w:rPr>
      </w:pPr>
      <w:r w:rsidRPr="009B0F2F">
        <w:rPr>
          <w:lang w:eastAsia="ja-JP"/>
        </w:rPr>
        <w:t xml:space="preserve">Define </w:t>
      </w:r>
      <w:proofErr w:type="spellStart"/>
      <w:r w:rsidRPr="009B0F2F">
        <w:rPr>
          <w:lang w:eastAsia="ja-JP"/>
        </w:rPr>
        <w:t>RedCap</w:t>
      </w:r>
      <w:proofErr w:type="spellEnd"/>
      <w:r w:rsidRPr="009B0F2F">
        <w:rPr>
          <w:lang w:eastAsia="ja-JP"/>
        </w:rPr>
        <w:t xml:space="preserve"> UE’s measurement requirements based on the following scenarios:</w:t>
      </w:r>
    </w:p>
    <w:p w14:paraId="0C060195" w14:textId="77777777" w:rsidR="009B0F2F" w:rsidRPr="009B0F2F" w:rsidRDefault="009B0F2F" w:rsidP="009B0F2F">
      <w:pPr>
        <w:pStyle w:val="ListParagraph"/>
        <w:numPr>
          <w:ilvl w:val="2"/>
          <w:numId w:val="6"/>
        </w:numPr>
        <w:overflowPunct/>
        <w:autoSpaceDE/>
        <w:autoSpaceDN/>
        <w:adjustRightInd/>
        <w:spacing w:after="120" w:line="252" w:lineRule="auto"/>
        <w:ind w:firstLineChars="0"/>
        <w:textAlignment w:val="auto"/>
        <w:rPr>
          <w:lang w:eastAsia="ja-JP"/>
        </w:rPr>
      </w:pPr>
      <w:r w:rsidRPr="009B0F2F">
        <w:rPr>
          <w:lang w:eastAsia="ja-JP"/>
        </w:rPr>
        <w:t xml:space="preserve">Case A: Serving cell active BWP includes CD-SSB </w:t>
      </w:r>
    </w:p>
    <w:p w14:paraId="5D776C19" w14:textId="77777777" w:rsidR="009B0F2F" w:rsidRPr="009B0F2F" w:rsidRDefault="009B0F2F" w:rsidP="009B0F2F">
      <w:pPr>
        <w:pStyle w:val="ListParagraph"/>
        <w:numPr>
          <w:ilvl w:val="2"/>
          <w:numId w:val="6"/>
        </w:numPr>
        <w:overflowPunct/>
        <w:autoSpaceDE/>
        <w:autoSpaceDN/>
        <w:adjustRightInd/>
        <w:spacing w:after="120" w:line="252" w:lineRule="auto"/>
        <w:ind w:firstLineChars="0"/>
        <w:textAlignment w:val="auto"/>
        <w:rPr>
          <w:lang w:eastAsia="ja-JP"/>
        </w:rPr>
      </w:pPr>
      <w:r w:rsidRPr="009B0F2F">
        <w:rPr>
          <w:lang w:eastAsia="ja-JP"/>
        </w:rPr>
        <w:t>Case B: Serving cell active BWP includes NCD-SSB</w:t>
      </w:r>
    </w:p>
    <w:p w14:paraId="497AD30C" w14:textId="77777777" w:rsidR="009B0F2F" w:rsidRPr="009B0F2F" w:rsidRDefault="009B0F2F" w:rsidP="009B0F2F">
      <w:pPr>
        <w:pStyle w:val="ListParagraph"/>
        <w:numPr>
          <w:ilvl w:val="3"/>
          <w:numId w:val="6"/>
        </w:numPr>
        <w:overflowPunct/>
        <w:autoSpaceDE/>
        <w:autoSpaceDN/>
        <w:adjustRightInd/>
        <w:spacing w:after="120" w:line="252" w:lineRule="auto"/>
        <w:ind w:firstLineChars="0"/>
        <w:textAlignment w:val="auto"/>
        <w:rPr>
          <w:lang w:eastAsia="ja-JP"/>
        </w:rPr>
      </w:pPr>
      <w:r w:rsidRPr="009B0F2F">
        <w:rPr>
          <w:lang w:eastAsia="ja-JP"/>
        </w:rPr>
        <w:t xml:space="preserve">Case B-1: All neighbour cells include NCD-SSB on the same frequency location as serving cell NCD-SSB/[CD-SSB] </w:t>
      </w:r>
    </w:p>
    <w:p w14:paraId="07FF56A5" w14:textId="77777777" w:rsidR="009B0F2F" w:rsidRPr="009B0F2F" w:rsidRDefault="009B0F2F" w:rsidP="009B0F2F">
      <w:pPr>
        <w:pStyle w:val="ListParagraph"/>
        <w:numPr>
          <w:ilvl w:val="1"/>
          <w:numId w:val="6"/>
        </w:numPr>
        <w:overflowPunct/>
        <w:autoSpaceDE/>
        <w:autoSpaceDN/>
        <w:adjustRightInd/>
        <w:spacing w:after="120" w:line="252" w:lineRule="auto"/>
        <w:ind w:firstLineChars="0"/>
        <w:textAlignment w:val="auto"/>
        <w:rPr>
          <w:lang w:eastAsia="ja-JP"/>
        </w:rPr>
      </w:pPr>
      <w:r w:rsidRPr="009B0F2F">
        <w:rPr>
          <w:lang w:eastAsia="ja-JP"/>
        </w:rPr>
        <w:t xml:space="preserve">FFS whether to support Case B-2 </w:t>
      </w:r>
    </w:p>
    <w:p w14:paraId="69AB9EE7" w14:textId="77777777" w:rsidR="009B0F2F" w:rsidRPr="009B0F2F" w:rsidRDefault="009B0F2F" w:rsidP="009B0F2F">
      <w:pPr>
        <w:pStyle w:val="ListParagraph"/>
        <w:numPr>
          <w:ilvl w:val="2"/>
          <w:numId w:val="6"/>
        </w:numPr>
        <w:overflowPunct/>
        <w:autoSpaceDE/>
        <w:autoSpaceDN/>
        <w:adjustRightInd/>
        <w:spacing w:after="120" w:line="252" w:lineRule="auto"/>
        <w:ind w:firstLineChars="0"/>
        <w:textAlignment w:val="auto"/>
        <w:rPr>
          <w:lang w:eastAsia="ja-JP"/>
        </w:rPr>
      </w:pPr>
      <w:r w:rsidRPr="009B0F2F">
        <w:rPr>
          <w:lang w:eastAsia="ja-JP"/>
        </w:rPr>
        <w:t>Case B-2: Some neighbour cells include NCD-SSB, and some neighbour cells without NCD-SSB on the same frequency location as serving cell NCD-SSB/CD-SSB</w:t>
      </w:r>
    </w:p>
    <w:p w14:paraId="77FBEF23" w14:textId="77777777" w:rsidR="009B0F2F" w:rsidRPr="009B0F2F" w:rsidRDefault="009B0F2F" w:rsidP="009B0F2F">
      <w:pPr>
        <w:pStyle w:val="ListParagraph"/>
        <w:numPr>
          <w:ilvl w:val="2"/>
          <w:numId w:val="6"/>
        </w:numPr>
        <w:overflowPunct/>
        <w:autoSpaceDE/>
        <w:autoSpaceDN/>
        <w:adjustRightInd/>
        <w:spacing w:after="120" w:line="252" w:lineRule="auto"/>
        <w:ind w:firstLineChars="0"/>
        <w:textAlignment w:val="auto"/>
        <w:rPr>
          <w:lang w:eastAsia="ja-JP"/>
        </w:rPr>
      </w:pPr>
      <w:r w:rsidRPr="009B0F2F">
        <w:rPr>
          <w:lang w:eastAsia="ja-JP"/>
        </w:rPr>
        <w:t>Note: if the scenario is supported then no new requirements or minimum changes shall be introduced comparing to Case A and B-1 requirements</w:t>
      </w:r>
    </w:p>
    <w:p w14:paraId="0B471070" w14:textId="3C802EAD" w:rsidR="008E2A74" w:rsidRDefault="008E2A74" w:rsidP="008E2A74">
      <w:pPr>
        <w:rPr>
          <w:lang w:eastAsia="zh-CN"/>
        </w:rPr>
      </w:pPr>
    </w:p>
    <w:p w14:paraId="1C8B67A2" w14:textId="238F4506" w:rsidR="009B0F2F" w:rsidRDefault="009B34D3" w:rsidP="008E2A74">
      <w:pPr>
        <w:rPr>
          <w:b/>
          <w:color w:val="000000" w:themeColor="text1"/>
          <w:u w:val="single"/>
          <w:lang w:eastAsia="ko-KR"/>
        </w:rPr>
      </w:pPr>
      <w:r>
        <w:rPr>
          <w:b/>
          <w:color w:val="000000" w:themeColor="text1"/>
          <w:u w:val="single"/>
          <w:lang w:eastAsia="ko-KR"/>
        </w:rPr>
        <w:t>Whether to define neighbour cell measurement requirements for NCD-SSB</w:t>
      </w:r>
    </w:p>
    <w:p w14:paraId="1BD3CC21" w14:textId="6822BF2B" w:rsidR="009B34D3" w:rsidRDefault="009B34D3" w:rsidP="009B34D3">
      <w:pPr>
        <w:rPr>
          <w:rFonts w:eastAsia="SimSun"/>
          <w:color w:val="000000" w:themeColor="text1"/>
          <w:szCs w:val="24"/>
          <w:lang w:eastAsia="zh-CN"/>
        </w:rPr>
      </w:pPr>
      <w:r>
        <w:rPr>
          <w:rFonts w:eastAsia="SimSun"/>
          <w:color w:val="000000" w:themeColor="text1"/>
          <w:szCs w:val="24"/>
          <w:lang w:eastAsia="zh-CN"/>
        </w:rPr>
        <w:lastRenderedPageBreak/>
        <w:t>RAN4 to define requirements for RRM measurement on neighbour cell based on CD-SSB or NCD-SSB for the</w:t>
      </w:r>
      <w:r w:rsidR="00FD5DE4">
        <w:rPr>
          <w:rFonts w:eastAsia="SimSun"/>
          <w:color w:val="000000" w:themeColor="text1"/>
          <w:szCs w:val="24"/>
          <w:lang w:eastAsia="zh-CN"/>
        </w:rPr>
        <w:t xml:space="preserve"> </w:t>
      </w:r>
      <w:r>
        <w:rPr>
          <w:rFonts w:eastAsia="SimSun"/>
          <w:color w:val="000000" w:themeColor="text1"/>
          <w:szCs w:val="24"/>
          <w:lang w:eastAsia="zh-CN"/>
        </w:rPr>
        <w:t>agreed scenarios</w:t>
      </w:r>
      <w:r w:rsidR="00FD5DE4">
        <w:rPr>
          <w:rFonts w:eastAsia="SimSun"/>
          <w:color w:val="000000" w:themeColor="text1"/>
          <w:szCs w:val="24"/>
          <w:lang w:eastAsia="zh-CN"/>
        </w:rPr>
        <w:t xml:space="preserve"> mentioned above</w:t>
      </w:r>
      <w:r>
        <w:rPr>
          <w:rFonts w:eastAsia="SimSun"/>
          <w:color w:val="000000" w:themeColor="text1"/>
          <w:szCs w:val="24"/>
          <w:lang w:eastAsia="zh-CN"/>
        </w:rPr>
        <w:t>.</w:t>
      </w:r>
    </w:p>
    <w:p w14:paraId="4A57CC5F" w14:textId="3A1C4088" w:rsidR="009B34D3" w:rsidRDefault="009B34D3" w:rsidP="008E2A74">
      <w:pPr>
        <w:rPr>
          <w:lang w:eastAsia="zh-CN"/>
        </w:rPr>
      </w:pPr>
    </w:p>
    <w:p w14:paraId="68E486B5" w14:textId="5213B258" w:rsidR="009B34D3" w:rsidRDefault="00594717" w:rsidP="008E2A74">
      <w:pPr>
        <w:rPr>
          <w:b/>
          <w:color w:val="000000" w:themeColor="text1"/>
          <w:u w:val="single"/>
          <w:lang w:eastAsia="ko-KR"/>
        </w:rPr>
      </w:pPr>
      <w:r w:rsidRPr="005A0742">
        <w:rPr>
          <w:b/>
          <w:color w:val="000000" w:themeColor="text1"/>
          <w:u w:val="single"/>
          <w:lang w:eastAsia="ko-KR"/>
        </w:rPr>
        <w:t>New NCD-SSB capability for non-</w:t>
      </w:r>
      <w:proofErr w:type="spellStart"/>
      <w:r w:rsidRPr="005A0742">
        <w:rPr>
          <w:b/>
          <w:color w:val="000000" w:themeColor="text1"/>
          <w:u w:val="single"/>
          <w:lang w:eastAsia="ko-KR"/>
        </w:rPr>
        <w:t>RedCap</w:t>
      </w:r>
      <w:proofErr w:type="spellEnd"/>
      <w:r>
        <w:rPr>
          <w:b/>
          <w:color w:val="000000" w:themeColor="text1"/>
          <w:u w:val="single"/>
          <w:lang w:eastAsia="ko-KR"/>
        </w:rPr>
        <w:t xml:space="preserve"> UE</w:t>
      </w:r>
    </w:p>
    <w:p w14:paraId="58ADB382" w14:textId="1CEE1AB2" w:rsidR="00594717" w:rsidRPr="00594717" w:rsidRDefault="00594717" w:rsidP="008E2A74">
      <w:pPr>
        <w:rPr>
          <w:iCs/>
          <w:color w:val="000000" w:themeColor="text1"/>
          <w:lang w:eastAsia="zh-CN"/>
        </w:rPr>
      </w:pPr>
      <w:r w:rsidRPr="00594717">
        <w:rPr>
          <w:iCs/>
          <w:color w:val="000000" w:themeColor="text1"/>
          <w:lang w:eastAsia="zh-CN"/>
        </w:rPr>
        <w:t>No need to discuss whether new NCD-SSB capability is to be introduced for non-</w:t>
      </w:r>
      <w:proofErr w:type="spellStart"/>
      <w:r w:rsidRPr="00594717">
        <w:rPr>
          <w:iCs/>
          <w:color w:val="000000" w:themeColor="text1"/>
          <w:lang w:eastAsia="zh-CN"/>
        </w:rPr>
        <w:t>RedCap</w:t>
      </w:r>
      <w:proofErr w:type="spellEnd"/>
      <w:r w:rsidRPr="00594717">
        <w:rPr>
          <w:iCs/>
          <w:color w:val="000000" w:themeColor="text1"/>
          <w:lang w:eastAsia="zh-CN"/>
        </w:rPr>
        <w:t xml:space="preserve"> UE.</w:t>
      </w:r>
    </w:p>
    <w:p w14:paraId="7582EA6A" w14:textId="662EB7BD" w:rsidR="00594717" w:rsidRPr="00594717" w:rsidRDefault="00594717" w:rsidP="008E2A74">
      <w:pPr>
        <w:rPr>
          <w:iCs/>
          <w:color w:val="000000" w:themeColor="text1"/>
          <w:lang w:eastAsia="zh-CN"/>
        </w:rPr>
      </w:pPr>
    </w:p>
    <w:p w14:paraId="5A483E6C" w14:textId="77777777" w:rsidR="00594717" w:rsidRPr="00594717" w:rsidRDefault="00594717" w:rsidP="00594717">
      <w:pPr>
        <w:pStyle w:val="Heading3"/>
        <w:numPr>
          <w:ilvl w:val="2"/>
          <w:numId w:val="26"/>
        </w:numPr>
        <w:rPr>
          <w:color w:val="000000" w:themeColor="text1"/>
          <w:sz w:val="24"/>
          <w:szCs w:val="16"/>
          <w:lang w:val="en-US"/>
        </w:rPr>
      </w:pPr>
      <w:r w:rsidRPr="00594717">
        <w:rPr>
          <w:color w:val="000000" w:themeColor="text1"/>
          <w:sz w:val="24"/>
          <w:szCs w:val="16"/>
          <w:lang w:val="en-US"/>
        </w:rPr>
        <w:t>CSSF, gap related issues</w:t>
      </w:r>
    </w:p>
    <w:p w14:paraId="294BC16D" w14:textId="615D0742" w:rsidR="00594717" w:rsidRDefault="00594717" w:rsidP="008E2A74">
      <w:pPr>
        <w:rPr>
          <w:b/>
          <w:color w:val="000000" w:themeColor="text1"/>
          <w:u w:val="single"/>
          <w:lang w:eastAsia="ko-KR"/>
        </w:rPr>
      </w:pPr>
      <w:r w:rsidRPr="003A7C4E">
        <w:rPr>
          <w:b/>
          <w:color w:val="000000" w:themeColor="text1"/>
          <w:u w:val="single"/>
          <w:lang w:eastAsia="ko-KR"/>
        </w:rPr>
        <w:t>CSSF within gap</w:t>
      </w:r>
    </w:p>
    <w:p w14:paraId="2EB1C912" w14:textId="77777777" w:rsidR="00594717" w:rsidRPr="003A7C4E" w:rsidRDefault="00594717" w:rsidP="00594717">
      <w:pPr>
        <w:rPr>
          <w:bCs/>
          <w:color w:val="000000" w:themeColor="text1"/>
          <w:u w:val="single"/>
          <w:lang w:val="en-US" w:eastAsia="ko-KR"/>
        </w:rPr>
      </w:pPr>
      <w:r w:rsidRPr="003A7C4E">
        <w:rPr>
          <w:rFonts w:eastAsia="SimSun"/>
          <w:color w:val="000000" w:themeColor="text1"/>
          <w:szCs w:val="24"/>
          <w:lang w:eastAsia="zh-CN"/>
        </w:rPr>
        <w:t xml:space="preserve">The current design for CSSF within gap could be reused for </w:t>
      </w:r>
      <w:proofErr w:type="spellStart"/>
      <w:r w:rsidRPr="003A7C4E">
        <w:rPr>
          <w:rFonts w:eastAsia="SimSun"/>
          <w:color w:val="000000" w:themeColor="text1"/>
          <w:szCs w:val="24"/>
          <w:lang w:eastAsia="zh-CN"/>
        </w:rPr>
        <w:t>RedCap</w:t>
      </w:r>
      <w:proofErr w:type="spellEnd"/>
      <w:r w:rsidRPr="003A7C4E">
        <w:rPr>
          <w:rFonts w:eastAsia="SimSun"/>
          <w:color w:val="000000" w:themeColor="text1"/>
          <w:szCs w:val="24"/>
          <w:lang w:eastAsia="zh-CN"/>
        </w:rPr>
        <w:t xml:space="preserve"> UE.</w:t>
      </w:r>
    </w:p>
    <w:p w14:paraId="48EC5CD2" w14:textId="77777777" w:rsidR="00594717" w:rsidRPr="00594717" w:rsidRDefault="00594717" w:rsidP="008E2A74">
      <w:pPr>
        <w:rPr>
          <w:iCs/>
          <w:color w:val="000000" w:themeColor="text1"/>
          <w:lang w:val="en-US" w:eastAsia="zh-CN"/>
        </w:rPr>
      </w:pPr>
    </w:p>
    <w:p w14:paraId="27971F41" w14:textId="738FC7C9" w:rsidR="007D5977" w:rsidRPr="00594717" w:rsidRDefault="007D5977" w:rsidP="006458B7">
      <w:pPr>
        <w:pStyle w:val="Heading3"/>
        <w:numPr>
          <w:ilvl w:val="2"/>
          <w:numId w:val="5"/>
        </w:numPr>
        <w:spacing w:after="120"/>
        <w:rPr>
          <w:rFonts w:eastAsia="SimSun"/>
          <w:color w:val="000000" w:themeColor="text1"/>
          <w:sz w:val="24"/>
          <w:szCs w:val="16"/>
          <w:lang w:val="en-US"/>
        </w:rPr>
      </w:pPr>
      <w:r w:rsidRPr="00594717">
        <w:rPr>
          <w:rFonts w:eastAsia="SimSun"/>
          <w:color w:val="000000" w:themeColor="text1"/>
          <w:sz w:val="24"/>
          <w:szCs w:val="16"/>
          <w:lang w:val="en-US"/>
        </w:rPr>
        <w:t xml:space="preserve">Time index </w:t>
      </w:r>
      <w:r w:rsidR="00CE4B6F" w:rsidRPr="00594717">
        <w:rPr>
          <w:rFonts w:eastAsia="SimSun"/>
          <w:color w:val="000000" w:themeColor="text1"/>
          <w:sz w:val="24"/>
          <w:szCs w:val="16"/>
          <w:lang w:val="en-US"/>
        </w:rPr>
        <w:t>detection</w:t>
      </w:r>
      <w:r w:rsidR="009B00D3" w:rsidRPr="00594717">
        <w:rPr>
          <w:rFonts w:eastAsia="SimSun"/>
          <w:color w:val="000000" w:themeColor="text1"/>
          <w:sz w:val="24"/>
          <w:szCs w:val="16"/>
          <w:lang w:val="en-US"/>
        </w:rPr>
        <w:t xml:space="preserve"> with 1 Rx</w:t>
      </w:r>
    </w:p>
    <w:p w14:paraId="6DF0504B" w14:textId="0E64E1B9" w:rsidR="00594717" w:rsidRPr="00594717" w:rsidRDefault="00594717" w:rsidP="00594717">
      <w:pPr>
        <w:rPr>
          <w:b/>
          <w:u w:val="single"/>
          <w:lang w:eastAsia="ko-KR"/>
        </w:rPr>
      </w:pPr>
      <w:r w:rsidRPr="00594717">
        <w:rPr>
          <w:b/>
          <w:u w:val="single"/>
          <w:lang w:eastAsia="ko-KR"/>
        </w:rPr>
        <w:t>Side condition for defining requirements in FR1</w:t>
      </w:r>
    </w:p>
    <w:p w14:paraId="30DE14D3" w14:textId="77777777" w:rsidR="00594717" w:rsidRPr="00594717" w:rsidRDefault="00594717" w:rsidP="00594717">
      <w:pPr>
        <w:pStyle w:val="ListParagraph"/>
        <w:numPr>
          <w:ilvl w:val="2"/>
          <w:numId w:val="7"/>
        </w:numPr>
        <w:overflowPunct/>
        <w:autoSpaceDE/>
        <w:autoSpaceDN/>
        <w:adjustRightInd/>
        <w:spacing w:after="120"/>
        <w:ind w:firstLineChars="0"/>
        <w:textAlignment w:val="auto"/>
        <w:rPr>
          <w:color w:val="000000" w:themeColor="text1"/>
        </w:rPr>
      </w:pPr>
      <w:r w:rsidRPr="00594717">
        <w:rPr>
          <w:lang w:eastAsia="zh-CN"/>
        </w:rPr>
        <w:t xml:space="preserve">Define the time </w:t>
      </w:r>
      <w:r w:rsidRPr="00594717">
        <w:rPr>
          <w:color w:val="000000" w:themeColor="text1"/>
          <w:lang w:eastAsia="zh-CN"/>
        </w:rPr>
        <w:t xml:space="preserve">index detection delay in FR1 for </w:t>
      </w:r>
      <w:proofErr w:type="spellStart"/>
      <w:r w:rsidRPr="00594717">
        <w:rPr>
          <w:color w:val="000000" w:themeColor="text1"/>
          <w:lang w:eastAsia="zh-CN"/>
        </w:rPr>
        <w:t>RedCap</w:t>
      </w:r>
      <w:proofErr w:type="spellEnd"/>
      <w:r w:rsidRPr="00594717">
        <w:rPr>
          <w:color w:val="000000" w:themeColor="text1"/>
          <w:lang w:eastAsia="zh-CN"/>
        </w:rPr>
        <w:t xml:space="preserve"> UEs based on the side condition of -6dB </w:t>
      </w:r>
    </w:p>
    <w:p w14:paraId="52D19E85" w14:textId="77777777" w:rsidR="00594717" w:rsidRDefault="00594717" w:rsidP="00594717">
      <w:pPr>
        <w:pStyle w:val="ListParagraph"/>
        <w:numPr>
          <w:ilvl w:val="2"/>
          <w:numId w:val="7"/>
        </w:numPr>
        <w:overflowPunct/>
        <w:autoSpaceDE/>
        <w:autoSpaceDN/>
        <w:adjustRightInd/>
        <w:spacing w:after="120"/>
        <w:ind w:firstLineChars="0"/>
        <w:textAlignment w:val="auto"/>
      </w:pPr>
      <w:r>
        <w:rPr>
          <w:color w:val="000000" w:themeColor="text1"/>
          <w:lang w:eastAsia="zh-CN"/>
        </w:rPr>
        <w:t>Define t</w:t>
      </w:r>
      <w:r>
        <w:rPr>
          <w:lang w:eastAsia="zh-CN"/>
        </w:rPr>
        <w:t xml:space="preserve">he time index detection delay in FR1 for </w:t>
      </w:r>
      <w:proofErr w:type="spellStart"/>
      <w:r>
        <w:rPr>
          <w:lang w:eastAsia="zh-CN"/>
        </w:rPr>
        <w:t>RedCap</w:t>
      </w:r>
      <w:proofErr w:type="spellEnd"/>
      <w:r>
        <w:rPr>
          <w:lang w:eastAsia="zh-CN"/>
        </w:rPr>
        <w:t xml:space="preserve"> UEs for the worst-case scenario (within the proposed channel profiles)</w:t>
      </w:r>
    </w:p>
    <w:p w14:paraId="4F34281C" w14:textId="091A8F78" w:rsidR="00594717" w:rsidRDefault="00594717" w:rsidP="00594717">
      <w:pPr>
        <w:rPr>
          <w:highlight w:val="cyan"/>
          <w:lang w:eastAsia="zh-CN"/>
        </w:rPr>
      </w:pPr>
    </w:p>
    <w:p w14:paraId="5AFEB2ED" w14:textId="1938A6DC" w:rsidR="006B0B42" w:rsidRDefault="00AC2C0E" w:rsidP="00594717">
      <w:pPr>
        <w:rPr>
          <w:b/>
          <w:color w:val="000000" w:themeColor="text1"/>
          <w:u w:val="single"/>
          <w:lang w:eastAsia="ko-KR"/>
        </w:rPr>
      </w:pPr>
      <w:r>
        <w:rPr>
          <w:b/>
          <w:color w:val="000000" w:themeColor="text1"/>
          <w:u w:val="single"/>
          <w:lang w:eastAsia="ko-KR"/>
        </w:rPr>
        <w:t>Whether to extend time index delay in FR1 (PBCH-DMRS detection)</w:t>
      </w:r>
    </w:p>
    <w:p w14:paraId="51C2754B" w14:textId="77777777" w:rsidR="00AC2C0E" w:rsidRPr="005F0CB7" w:rsidRDefault="00AC2C0E" w:rsidP="00AC2C0E">
      <w:pPr>
        <w:rPr>
          <w:bCs/>
          <w:color w:val="000000" w:themeColor="text1"/>
          <w:lang w:eastAsia="ko-KR"/>
        </w:rPr>
      </w:pPr>
      <w:r w:rsidRPr="005F0CB7">
        <w:rPr>
          <w:bCs/>
          <w:color w:val="000000" w:themeColor="text1"/>
          <w:lang w:eastAsia="ko-KR"/>
        </w:rPr>
        <w:t xml:space="preserve">The time index delay in FR1 (PBCH-DMRS detection) is extended. </w:t>
      </w:r>
    </w:p>
    <w:p w14:paraId="2D660264" w14:textId="65B5B676" w:rsidR="00AC2C0E" w:rsidRDefault="00AC2C0E" w:rsidP="00594717">
      <w:pPr>
        <w:rPr>
          <w:b/>
          <w:color w:val="000000" w:themeColor="text1"/>
          <w:u w:val="single"/>
          <w:lang w:eastAsia="ko-KR"/>
        </w:rPr>
      </w:pPr>
    </w:p>
    <w:p w14:paraId="0725AE94" w14:textId="179BA7C0" w:rsidR="00AC2C0E" w:rsidRDefault="00AC2C0E" w:rsidP="00594717">
      <w:pPr>
        <w:rPr>
          <w:b/>
          <w:color w:val="000000" w:themeColor="text1"/>
          <w:u w:val="single"/>
          <w:lang w:eastAsia="ko-KR"/>
        </w:rPr>
      </w:pPr>
      <w:r>
        <w:rPr>
          <w:b/>
          <w:color w:val="000000" w:themeColor="text1"/>
          <w:u w:val="single"/>
          <w:lang w:eastAsia="ko-KR"/>
        </w:rPr>
        <w:t>Whether to extend the lower bound in time index detection delay</w:t>
      </w:r>
    </w:p>
    <w:p w14:paraId="017AD318" w14:textId="414A613B" w:rsidR="00AC2C0E" w:rsidRPr="005F0CB7" w:rsidRDefault="00AC2C0E" w:rsidP="00AC2C0E">
      <w:pPr>
        <w:spacing w:after="120"/>
        <w:rPr>
          <w:bCs/>
          <w:lang w:eastAsia="ko-KR"/>
        </w:rPr>
      </w:pPr>
      <w:r w:rsidRPr="005F0CB7">
        <w:rPr>
          <w:bCs/>
          <w:lang w:eastAsia="ko-KR"/>
        </w:rPr>
        <w:t>The lower bound in the time index detection delay is extended as follows:</w:t>
      </w:r>
    </w:p>
    <w:p w14:paraId="6000E7BB" w14:textId="5D80D9E4" w:rsidR="00AC2C0E" w:rsidRDefault="00AC2C0E" w:rsidP="00AC2C0E">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non-DRX delay requirement: </w:t>
      </w:r>
      <w:proofErr w:type="gramStart"/>
      <w:r>
        <w:rPr>
          <w:rFonts w:eastAsia="SimSun"/>
          <w:color w:val="000000" w:themeColor="text1"/>
          <w:szCs w:val="24"/>
          <w:lang w:eastAsia="zh-CN"/>
        </w:rPr>
        <w:t>max(</w:t>
      </w:r>
      <w:proofErr w:type="gramEnd"/>
      <w:r>
        <w:rPr>
          <w:rFonts w:eastAsia="SimSun"/>
          <w:color w:val="000000" w:themeColor="text1"/>
          <w:szCs w:val="24"/>
          <w:lang w:eastAsia="zh-CN"/>
        </w:rPr>
        <w:t xml:space="preserve">160ms, ceil( 4 x </w:t>
      </w:r>
      <w:proofErr w:type="spellStart"/>
      <w:r>
        <w:rPr>
          <w:rFonts w:eastAsia="SimSun"/>
          <w:color w:val="000000" w:themeColor="text1"/>
          <w:szCs w:val="24"/>
          <w:lang w:eastAsia="zh-CN"/>
        </w:rPr>
        <w:t>Kp</w:t>
      </w:r>
      <w:proofErr w:type="spellEnd"/>
      <w:r>
        <w:rPr>
          <w:rFonts w:eastAsia="SimSun"/>
          <w:color w:val="000000" w:themeColor="text1"/>
          <w:szCs w:val="24"/>
          <w:lang w:eastAsia="zh-CN"/>
        </w:rPr>
        <w:t xml:space="preserve"> ) x SMTC period)x </w:t>
      </w:r>
      <w:proofErr w:type="spellStart"/>
      <w:r>
        <w:rPr>
          <w:rFonts w:eastAsia="SimSun"/>
          <w:color w:val="000000" w:themeColor="text1"/>
          <w:szCs w:val="24"/>
          <w:lang w:eastAsia="zh-CN"/>
        </w:rPr>
        <w:t>CSSFintra</w:t>
      </w:r>
      <w:proofErr w:type="spellEnd"/>
    </w:p>
    <w:p w14:paraId="497F3037" w14:textId="77777777" w:rsidR="00AC2C0E" w:rsidRDefault="00AC2C0E" w:rsidP="00594717">
      <w:pPr>
        <w:rPr>
          <w:b/>
          <w:color w:val="000000" w:themeColor="text1"/>
          <w:u w:val="single"/>
          <w:lang w:eastAsia="ko-KR"/>
        </w:rPr>
      </w:pPr>
    </w:p>
    <w:p w14:paraId="0318F2CC" w14:textId="77777777" w:rsidR="00E73393" w:rsidRPr="00907730" w:rsidRDefault="00E73393" w:rsidP="00E73393">
      <w:pPr>
        <w:rPr>
          <w:highlight w:val="cyan"/>
          <w:lang w:eastAsia="zh-CN"/>
        </w:rPr>
      </w:pPr>
    </w:p>
    <w:p w14:paraId="0B817D23" w14:textId="77777777" w:rsidR="00A05B54" w:rsidRPr="00A05B54" w:rsidRDefault="00A05B54" w:rsidP="00A05B54">
      <w:pPr>
        <w:pStyle w:val="Heading3"/>
        <w:numPr>
          <w:ilvl w:val="2"/>
          <w:numId w:val="27"/>
        </w:numPr>
        <w:rPr>
          <w:rFonts w:eastAsia="SimSun"/>
          <w:color w:val="000000" w:themeColor="text1"/>
          <w:sz w:val="24"/>
          <w:szCs w:val="16"/>
          <w:lang w:val="en-US"/>
        </w:rPr>
      </w:pPr>
      <w:r w:rsidRPr="00A05B54">
        <w:rPr>
          <w:rFonts w:eastAsia="SimSun"/>
          <w:color w:val="000000" w:themeColor="text1"/>
          <w:sz w:val="24"/>
          <w:szCs w:val="16"/>
          <w:lang w:val="en-US"/>
        </w:rPr>
        <w:t>SSB based L3 measurement with 1 Rx</w:t>
      </w:r>
    </w:p>
    <w:p w14:paraId="27C011EE" w14:textId="6A90B58B" w:rsidR="004F4D3C" w:rsidRDefault="00A05B54" w:rsidP="00BF4C38">
      <w:pPr>
        <w:rPr>
          <w:b/>
          <w:u w:val="single"/>
          <w:lang w:eastAsia="ko-KR"/>
        </w:rPr>
      </w:pPr>
      <w:r>
        <w:rPr>
          <w:b/>
          <w:u w:val="single"/>
          <w:lang w:eastAsia="ko-KR"/>
        </w:rPr>
        <w:t>Measurement period (# of samples) for 1 Rx requirements for SSB based L3 measurement in FR1</w:t>
      </w:r>
    </w:p>
    <w:p w14:paraId="549577FC" w14:textId="77777777" w:rsidR="00A05B54" w:rsidRDefault="00A05B54" w:rsidP="00A05B54">
      <w:pPr>
        <w:rPr>
          <w:bCs/>
          <w:lang w:eastAsia="ko-KR"/>
        </w:rPr>
      </w:pPr>
      <w:r w:rsidRPr="005F0CB7">
        <w:rPr>
          <w:bCs/>
          <w:lang w:eastAsia="ko-KR"/>
        </w:rPr>
        <w:t xml:space="preserve">Measurement period (# of samples) for 1 Rx requirements for SSB based L3 measurement in FR1 is same as in Release 15 requirements. </w:t>
      </w:r>
    </w:p>
    <w:p w14:paraId="5920AD2A" w14:textId="77777777" w:rsidR="00A05B54" w:rsidRPr="00A05B54" w:rsidRDefault="00A05B54" w:rsidP="00BF4C38">
      <w:pPr>
        <w:rPr>
          <w:highlight w:val="cyan"/>
          <w:lang w:eastAsia="zh-CN"/>
        </w:rPr>
      </w:pPr>
    </w:p>
    <w:p w14:paraId="425F89EC" w14:textId="55A00A16" w:rsidR="00BE043F" w:rsidRDefault="00BE043F" w:rsidP="006458B7">
      <w:pPr>
        <w:pStyle w:val="Heading3"/>
        <w:numPr>
          <w:ilvl w:val="2"/>
          <w:numId w:val="5"/>
        </w:numPr>
        <w:rPr>
          <w:rFonts w:eastAsia="SimSun"/>
          <w:color w:val="000000" w:themeColor="text1"/>
          <w:sz w:val="24"/>
          <w:szCs w:val="16"/>
          <w:lang w:val="en-US"/>
        </w:rPr>
      </w:pPr>
      <w:r w:rsidRPr="00A05B54">
        <w:rPr>
          <w:rFonts w:eastAsia="SimSun"/>
          <w:color w:val="000000" w:themeColor="text1"/>
          <w:sz w:val="24"/>
          <w:szCs w:val="16"/>
          <w:lang w:val="en-US"/>
        </w:rPr>
        <w:lastRenderedPageBreak/>
        <w:t>Sub-topic 5-5 Measurement conditions for HD-FDD UE</w:t>
      </w:r>
    </w:p>
    <w:p w14:paraId="77AFC20F" w14:textId="6628919A" w:rsidR="00A05B54" w:rsidRDefault="00A05B54" w:rsidP="00A05B54">
      <w:pPr>
        <w:rPr>
          <w:b/>
          <w:color w:val="000000" w:themeColor="text1"/>
          <w:u w:val="single"/>
          <w:lang w:eastAsia="ko-KR"/>
        </w:rPr>
      </w:pPr>
      <w:r>
        <w:rPr>
          <w:b/>
          <w:color w:val="000000" w:themeColor="text1"/>
          <w:u w:val="single"/>
          <w:lang w:eastAsia="ko-KR"/>
        </w:rPr>
        <w:t>Priority between UL and DL during cell identification and measurement for HD-FDD</w:t>
      </w:r>
    </w:p>
    <w:p w14:paraId="62738BFF" w14:textId="77777777" w:rsidR="00A05B54" w:rsidRDefault="00A05B54" w:rsidP="00A05B54">
      <w:pPr>
        <w:rPr>
          <w:color w:val="000000" w:themeColor="text1"/>
        </w:rPr>
      </w:pPr>
      <w:r>
        <w:rPr>
          <w:color w:val="000000" w:themeColor="text1"/>
        </w:rPr>
        <w:t xml:space="preserve">RRM DL measurement is prioritized over the UL transmission of HD-FDD for </w:t>
      </w:r>
      <w:proofErr w:type="spellStart"/>
      <w:r>
        <w:rPr>
          <w:color w:val="000000" w:themeColor="text1"/>
        </w:rPr>
        <w:t>RedCap</w:t>
      </w:r>
      <w:proofErr w:type="spellEnd"/>
      <w:r>
        <w:rPr>
          <w:color w:val="000000" w:themeColor="text1"/>
        </w:rPr>
        <w:t xml:space="preserve"> UE in cell identification and measurement requirement.</w:t>
      </w:r>
    </w:p>
    <w:p w14:paraId="4A6A5326" w14:textId="2A406101" w:rsidR="00401076" w:rsidRDefault="00401076" w:rsidP="006458B7">
      <w:pPr>
        <w:pStyle w:val="Heading3"/>
        <w:numPr>
          <w:ilvl w:val="2"/>
          <w:numId w:val="5"/>
        </w:numPr>
        <w:rPr>
          <w:rFonts w:eastAsia="SimSun"/>
          <w:color w:val="000000" w:themeColor="text1"/>
          <w:sz w:val="24"/>
          <w:szCs w:val="16"/>
          <w:lang w:val="en-US"/>
        </w:rPr>
      </w:pPr>
      <w:r w:rsidRPr="00FD7443">
        <w:rPr>
          <w:rFonts w:eastAsia="SimSun"/>
          <w:color w:val="000000" w:themeColor="text1"/>
          <w:sz w:val="24"/>
          <w:szCs w:val="16"/>
          <w:lang w:val="en-US"/>
        </w:rPr>
        <w:t>Sub-topic 5-6 CGI reading</w:t>
      </w:r>
    </w:p>
    <w:p w14:paraId="02D62A06" w14:textId="1F630CC8" w:rsidR="00FD7443" w:rsidRDefault="00F67829" w:rsidP="00FD7443">
      <w:pPr>
        <w:rPr>
          <w:b/>
          <w:color w:val="000000" w:themeColor="text1"/>
          <w:u w:val="single"/>
          <w:lang w:eastAsia="ko-KR"/>
        </w:rPr>
      </w:pPr>
      <w:r>
        <w:rPr>
          <w:b/>
          <w:color w:val="000000" w:themeColor="text1"/>
          <w:u w:val="single"/>
          <w:lang w:eastAsia="ko-KR"/>
        </w:rPr>
        <w:t xml:space="preserve">Whether to define CGI identification of an E-UTRAN cell with autonomous gaps for </w:t>
      </w:r>
      <w:proofErr w:type="spellStart"/>
      <w:r>
        <w:rPr>
          <w:b/>
          <w:color w:val="000000" w:themeColor="text1"/>
          <w:u w:val="single"/>
          <w:lang w:eastAsia="ko-KR"/>
        </w:rPr>
        <w:t>RedCap</w:t>
      </w:r>
      <w:proofErr w:type="spellEnd"/>
    </w:p>
    <w:p w14:paraId="52907E8A" w14:textId="77777777" w:rsidR="00F67829" w:rsidRPr="005F0CB7" w:rsidRDefault="00F67829" w:rsidP="00F67829">
      <w:pPr>
        <w:rPr>
          <w:bCs/>
          <w:color w:val="000000" w:themeColor="text1"/>
          <w:lang w:eastAsia="ko-KR"/>
        </w:rPr>
      </w:pPr>
      <w:r w:rsidRPr="005F0CB7">
        <w:rPr>
          <w:bCs/>
          <w:color w:val="000000" w:themeColor="text1"/>
          <w:lang w:eastAsia="ko-KR"/>
        </w:rPr>
        <w:t xml:space="preserve">RAN4 to define CGI identification of an E-UTRAN cell with autonomous gaps for </w:t>
      </w:r>
      <w:proofErr w:type="spellStart"/>
      <w:r w:rsidRPr="005F0CB7">
        <w:rPr>
          <w:bCs/>
          <w:color w:val="000000" w:themeColor="text1"/>
          <w:lang w:eastAsia="ko-KR"/>
        </w:rPr>
        <w:t>RedCap</w:t>
      </w:r>
      <w:proofErr w:type="spellEnd"/>
      <w:r w:rsidRPr="005F0CB7">
        <w:rPr>
          <w:bCs/>
          <w:color w:val="000000" w:themeColor="text1"/>
          <w:lang w:eastAsia="ko-KR"/>
        </w:rPr>
        <w:t xml:space="preserve"> </w:t>
      </w:r>
    </w:p>
    <w:p w14:paraId="35EE1EFD" w14:textId="1EB29EF4" w:rsidR="00F67829" w:rsidRDefault="00F67829" w:rsidP="00FD7443">
      <w:pPr>
        <w:rPr>
          <w:lang w:eastAsia="zh-CN"/>
        </w:rPr>
      </w:pPr>
    </w:p>
    <w:p w14:paraId="4588CB3C" w14:textId="58C2FF6C" w:rsidR="00F67829" w:rsidRDefault="00F67829" w:rsidP="00FD7443">
      <w:pPr>
        <w:rPr>
          <w:b/>
          <w:u w:val="single"/>
          <w:lang w:eastAsia="ko-KR"/>
        </w:rPr>
      </w:pPr>
      <w:r>
        <w:rPr>
          <w:b/>
          <w:u w:val="single"/>
          <w:lang w:eastAsia="ko-KR"/>
        </w:rPr>
        <w:t xml:space="preserve">If CGI identification of an E-UTRAN cell with autonomous gaps for </w:t>
      </w:r>
      <w:proofErr w:type="spellStart"/>
      <w:r>
        <w:rPr>
          <w:b/>
          <w:u w:val="single"/>
          <w:lang w:eastAsia="ko-KR"/>
        </w:rPr>
        <w:t>RedCap</w:t>
      </w:r>
      <w:proofErr w:type="spellEnd"/>
      <w:r>
        <w:rPr>
          <w:b/>
          <w:u w:val="single"/>
          <w:lang w:eastAsia="ko-KR"/>
        </w:rPr>
        <w:t>, the requirements:</w:t>
      </w:r>
    </w:p>
    <w:p w14:paraId="44243F75" w14:textId="77777777" w:rsidR="00F67829" w:rsidRPr="00F67829" w:rsidRDefault="00F67829" w:rsidP="00F67829">
      <w:pPr>
        <w:spacing w:after="120"/>
        <w:rPr>
          <w:rFonts w:ascii="Calibri" w:hAnsi="Calibri" w:cs="Calibri"/>
          <w:bCs/>
        </w:rPr>
      </w:pPr>
      <w:r w:rsidRPr="00F67829">
        <w:rPr>
          <w:bCs/>
          <w:color w:val="000000" w:themeColor="text1"/>
          <w:lang w:eastAsia="ko-KR"/>
        </w:rPr>
        <w:t xml:space="preserve">For </w:t>
      </w:r>
      <w:r w:rsidRPr="00F67829">
        <w:rPr>
          <w:bCs/>
          <w:lang w:eastAsia="ko-KR"/>
        </w:rPr>
        <w:t xml:space="preserve">CGI identification of an E-UTRAN cell with autonomous gaps for 1 Rx </w:t>
      </w:r>
      <w:proofErr w:type="spellStart"/>
      <w:r w:rsidRPr="00F67829">
        <w:rPr>
          <w:bCs/>
          <w:lang w:eastAsia="ko-KR"/>
        </w:rPr>
        <w:t>RedCap</w:t>
      </w:r>
      <w:proofErr w:type="spellEnd"/>
      <w:r w:rsidRPr="00F67829">
        <w:rPr>
          <w:bCs/>
          <w:lang w:eastAsia="ko-KR"/>
        </w:rPr>
        <w:t xml:space="preserve"> UE, </w:t>
      </w:r>
      <w:r w:rsidRPr="00F67829">
        <w:rPr>
          <w:rFonts w:ascii="Calibri" w:hAnsi="Calibri" w:cs="Calibri"/>
          <w:bCs/>
        </w:rPr>
        <w:t>RAN4 to reuse existing cat-1bis CGI reading requirement in LTE.</w:t>
      </w:r>
    </w:p>
    <w:p w14:paraId="4BCDC972" w14:textId="3F03CAF5" w:rsidR="00F67829" w:rsidRDefault="00F67829" w:rsidP="00FD7443">
      <w:pPr>
        <w:rPr>
          <w:lang w:eastAsia="zh-CN"/>
        </w:rPr>
      </w:pPr>
    </w:p>
    <w:p w14:paraId="55E62067" w14:textId="77777777" w:rsidR="00F715EA" w:rsidRDefault="00F715EA" w:rsidP="00F715EA">
      <w:pPr>
        <w:rPr>
          <w:b/>
          <w:color w:val="000000" w:themeColor="text1"/>
          <w:u w:val="single"/>
          <w:lang w:eastAsia="ko-KR"/>
        </w:rPr>
      </w:pPr>
      <w:r>
        <w:rPr>
          <w:b/>
          <w:color w:val="000000" w:themeColor="text1"/>
          <w:u w:val="single"/>
          <w:lang w:eastAsia="ko-KR"/>
        </w:rPr>
        <w:t>PBCH decoding delay for CGI reading for 1 Rx in FR1</w:t>
      </w:r>
    </w:p>
    <w:p w14:paraId="787600B5" w14:textId="77777777" w:rsidR="00F715EA" w:rsidRDefault="00F715EA" w:rsidP="00F715EA">
      <w:pPr>
        <w:pStyle w:val="ListParagraph"/>
        <w:numPr>
          <w:ilvl w:val="1"/>
          <w:numId w:val="7"/>
        </w:numPr>
        <w:overflowPunct/>
        <w:autoSpaceDE/>
        <w:autoSpaceDN/>
        <w:adjustRightInd/>
        <w:spacing w:after="120"/>
        <w:ind w:firstLineChars="0"/>
        <w:textAlignment w:val="auto"/>
        <w:rPr>
          <w:color w:val="000000" w:themeColor="text1"/>
        </w:rPr>
      </w:pPr>
      <w:r>
        <w:rPr>
          <w:rFonts w:eastAsia="SimSun"/>
          <w:b/>
          <w:bCs/>
          <w:color w:val="000000" w:themeColor="text1"/>
          <w:szCs w:val="24"/>
          <w:lang w:eastAsia="zh-CN"/>
        </w:rPr>
        <w:t>Option 1 (HW, E///, CMCC, vivo):</w:t>
      </w:r>
      <w:r>
        <w:rPr>
          <w:rFonts w:eastAsia="SimSun"/>
          <w:color w:val="000000" w:themeColor="text1"/>
          <w:szCs w:val="24"/>
          <w:lang w:eastAsia="zh-CN"/>
        </w:rPr>
        <w:t xml:space="preserve"> </w:t>
      </w:r>
      <w:r>
        <w:rPr>
          <w:color w:val="000000" w:themeColor="text1"/>
        </w:rPr>
        <w:t xml:space="preserve">The MIB decoding delay requirement of 1Rx </w:t>
      </w:r>
      <w:proofErr w:type="spellStart"/>
      <w:r>
        <w:rPr>
          <w:color w:val="000000" w:themeColor="text1"/>
        </w:rPr>
        <w:t>RedCap</w:t>
      </w:r>
      <w:proofErr w:type="spellEnd"/>
      <w:r>
        <w:rPr>
          <w:color w:val="000000" w:themeColor="text1"/>
        </w:rPr>
        <w:t xml:space="preserve"> UE can be the same as non-</w:t>
      </w:r>
      <w:proofErr w:type="spellStart"/>
      <w:r>
        <w:rPr>
          <w:color w:val="000000" w:themeColor="text1"/>
        </w:rPr>
        <w:t>RedCap</w:t>
      </w:r>
      <w:proofErr w:type="spellEnd"/>
      <w:r>
        <w:rPr>
          <w:color w:val="000000" w:themeColor="text1"/>
        </w:rPr>
        <w:t xml:space="preserve"> UE for SNR=-3dB.</w:t>
      </w:r>
    </w:p>
    <w:p w14:paraId="0F8E01C2" w14:textId="77777777" w:rsidR="00F715EA" w:rsidRPr="00F67829" w:rsidRDefault="00F715EA" w:rsidP="00FD7443">
      <w:pPr>
        <w:rPr>
          <w:lang w:eastAsia="zh-CN"/>
        </w:rPr>
      </w:pPr>
    </w:p>
    <w:p w14:paraId="67897976" w14:textId="77777777" w:rsidR="00045649" w:rsidRPr="00D01A2A" w:rsidRDefault="00045649" w:rsidP="0003145B">
      <w:pPr>
        <w:rPr>
          <w:highlight w:val="green"/>
        </w:rPr>
      </w:pPr>
    </w:p>
    <w:p w14:paraId="41F210BB" w14:textId="505B799C" w:rsidR="0028665C" w:rsidRPr="00D01A2A" w:rsidRDefault="0028665C" w:rsidP="0028665C">
      <w:pPr>
        <w:pStyle w:val="Heading1"/>
        <w:rPr>
          <w:lang w:val="en-US"/>
        </w:rPr>
      </w:pPr>
      <w:r w:rsidRPr="00D01A2A">
        <w:rPr>
          <w:lang w:val="en-US"/>
        </w:rPr>
        <w:t>Open issues on ‘General’</w:t>
      </w:r>
    </w:p>
    <w:p w14:paraId="3FD2DD57" w14:textId="77777777" w:rsidR="00D01A2A" w:rsidRPr="00D01A2A" w:rsidRDefault="00D01A2A" w:rsidP="00D01A2A">
      <w:pPr>
        <w:pStyle w:val="Heading2"/>
        <w:numPr>
          <w:ilvl w:val="1"/>
          <w:numId w:val="5"/>
        </w:numPr>
        <w:rPr>
          <w:rFonts w:eastAsia="SimSun"/>
          <w:sz w:val="24"/>
          <w:szCs w:val="16"/>
          <w:lang w:val="en-US"/>
        </w:rPr>
      </w:pPr>
      <w:proofErr w:type="spellStart"/>
      <w:r w:rsidRPr="00D01A2A">
        <w:rPr>
          <w:rFonts w:eastAsia="SimSun"/>
          <w:sz w:val="24"/>
          <w:szCs w:val="16"/>
          <w:lang w:val="en-US"/>
        </w:rPr>
        <w:t>RedCap</w:t>
      </w:r>
      <w:proofErr w:type="spellEnd"/>
      <w:r w:rsidRPr="00D01A2A">
        <w:rPr>
          <w:rFonts w:eastAsia="SimSun"/>
          <w:sz w:val="24"/>
          <w:szCs w:val="16"/>
          <w:lang w:val="en-US"/>
        </w:rPr>
        <w:t xml:space="preserve"> </w:t>
      </w:r>
      <w:proofErr w:type="spellStart"/>
      <w:r w:rsidRPr="00D01A2A">
        <w:rPr>
          <w:rFonts w:eastAsia="SimSun"/>
          <w:sz w:val="24"/>
          <w:szCs w:val="16"/>
          <w:lang w:val="en-US"/>
        </w:rPr>
        <w:t>bandgroups</w:t>
      </w:r>
      <w:proofErr w:type="spellEnd"/>
    </w:p>
    <w:p w14:paraId="605534AE" w14:textId="7AFC7763" w:rsidR="00D01A2A" w:rsidRPr="00D01A2A" w:rsidRDefault="00D01A2A" w:rsidP="00D01A2A">
      <w:pPr>
        <w:rPr>
          <w:b/>
          <w:color w:val="000000" w:themeColor="text1"/>
          <w:u w:val="single"/>
          <w:lang w:eastAsia="ko-KR"/>
        </w:rPr>
      </w:pPr>
      <w:r w:rsidRPr="00D01A2A">
        <w:rPr>
          <w:b/>
          <w:color w:val="000000" w:themeColor="text1"/>
          <w:u w:val="single"/>
          <w:lang w:eastAsia="ko-KR"/>
        </w:rPr>
        <w:t xml:space="preserve">NR frequency band grouping for FR1 </w:t>
      </w:r>
      <w:proofErr w:type="spellStart"/>
      <w:r w:rsidRPr="00D01A2A">
        <w:rPr>
          <w:b/>
          <w:color w:val="000000" w:themeColor="text1"/>
          <w:u w:val="single"/>
          <w:lang w:eastAsia="ko-KR"/>
        </w:rPr>
        <w:t>RedCap</w:t>
      </w:r>
      <w:proofErr w:type="spellEnd"/>
      <w:r w:rsidRPr="00D01A2A">
        <w:rPr>
          <w:b/>
          <w:color w:val="000000" w:themeColor="text1"/>
          <w:u w:val="single"/>
          <w:lang w:eastAsia="ko-KR"/>
        </w:rPr>
        <w:t xml:space="preserve"> and NR frequency band grouping for FR2 </w:t>
      </w:r>
      <w:proofErr w:type="spellStart"/>
      <w:r w:rsidRPr="00D01A2A">
        <w:rPr>
          <w:b/>
          <w:color w:val="000000" w:themeColor="text1"/>
          <w:u w:val="single"/>
          <w:lang w:eastAsia="ko-KR"/>
        </w:rPr>
        <w:t>RedCap</w:t>
      </w:r>
      <w:proofErr w:type="spellEnd"/>
    </w:p>
    <w:p w14:paraId="427D1417" w14:textId="35F9DF37" w:rsidR="00D01A2A" w:rsidRPr="00E11353" w:rsidRDefault="00D01A2A" w:rsidP="00D01A2A">
      <w:pPr>
        <w:rPr>
          <w:bCs/>
          <w:color w:val="000000" w:themeColor="text1"/>
          <w:lang w:eastAsia="ko-KR"/>
        </w:rPr>
      </w:pPr>
      <w:r w:rsidRPr="00E11353">
        <w:rPr>
          <w:bCs/>
          <w:color w:val="000000" w:themeColor="text1"/>
          <w:lang w:eastAsia="ko-KR"/>
        </w:rPr>
        <w:t>Depends on RAN4 RF group outcome.</w:t>
      </w:r>
    </w:p>
    <w:p w14:paraId="4DF51D4B" w14:textId="77777777" w:rsidR="00D01A2A" w:rsidRPr="00D01A2A" w:rsidRDefault="00D01A2A" w:rsidP="00D01A2A">
      <w:pPr>
        <w:rPr>
          <w:highlight w:val="cyan"/>
          <w:lang w:val="en-US"/>
        </w:rPr>
      </w:pPr>
    </w:p>
    <w:p w14:paraId="093CABDF" w14:textId="75254334" w:rsidR="009617C3" w:rsidRPr="00E10E32" w:rsidRDefault="009617C3" w:rsidP="009617C3">
      <w:pPr>
        <w:pStyle w:val="Heading2"/>
        <w:numPr>
          <w:ilvl w:val="1"/>
          <w:numId w:val="5"/>
        </w:numPr>
        <w:rPr>
          <w:rFonts w:eastAsia="SimSun"/>
          <w:sz w:val="24"/>
          <w:szCs w:val="16"/>
        </w:rPr>
      </w:pPr>
      <w:r w:rsidRPr="00E10E32">
        <w:rPr>
          <w:rFonts w:eastAsia="SimSun"/>
          <w:sz w:val="24"/>
          <w:szCs w:val="16"/>
        </w:rPr>
        <w:t>Paging reception</w:t>
      </w:r>
    </w:p>
    <w:p w14:paraId="75E1BFF0" w14:textId="77777777" w:rsidR="0081163F" w:rsidRPr="00DB751E" w:rsidRDefault="0081163F" w:rsidP="0081163F">
      <w:pPr>
        <w:rPr>
          <w:b/>
          <w:color w:val="000000" w:themeColor="text1"/>
          <w:u w:val="single"/>
          <w:lang w:eastAsia="ko-KR"/>
        </w:rPr>
      </w:pPr>
      <w:r w:rsidRPr="00DB751E">
        <w:rPr>
          <w:b/>
          <w:color w:val="000000" w:themeColor="text1"/>
          <w:u w:val="single"/>
          <w:lang w:eastAsia="ko-KR"/>
        </w:rPr>
        <w:t>Impact on paging reception requirements for FD-FFD/TDD UEs for 1 Rx</w:t>
      </w:r>
    </w:p>
    <w:p w14:paraId="708D4A94" w14:textId="77777777" w:rsidR="0081163F" w:rsidRPr="00DB751E" w:rsidRDefault="0081163F" w:rsidP="0081163F">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DB751E">
        <w:rPr>
          <w:rFonts w:eastAsia="SimSun"/>
          <w:b/>
          <w:bCs/>
          <w:color w:val="000000" w:themeColor="text1"/>
          <w:szCs w:val="24"/>
          <w:lang w:eastAsia="zh-CN"/>
        </w:rPr>
        <w:t>Option 1 (Xiaomi, OPPO, CMCC, E///, MTK, vivo):</w:t>
      </w:r>
      <w:r w:rsidRPr="00DB751E">
        <w:rPr>
          <w:rFonts w:eastAsia="SimSun"/>
          <w:color w:val="000000" w:themeColor="text1"/>
          <w:szCs w:val="24"/>
          <w:lang w:eastAsia="zh-CN"/>
        </w:rPr>
        <w:t xml:space="preserve"> For 1 Rx, there is no impact on the requirement for maximum interruption in paging reception, </w:t>
      </w:r>
      <w:proofErr w:type="gramStart"/>
      <w:r w:rsidRPr="00DB751E">
        <w:rPr>
          <w:rFonts w:eastAsia="SimSun"/>
          <w:color w:val="000000" w:themeColor="text1"/>
          <w:szCs w:val="24"/>
          <w:lang w:eastAsia="zh-CN"/>
        </w:rPr>
        <w:t>i.e.</w:t>
      </w:r>
      <w:proofErr w:type="gramEnd"/>
      <w:r w:rsidRPr="00DB751E">
        <w:rPr>
          <w:rFonts w:eastAsia="SimSun"/>
          <w:color w:val="000000" w:themeColor="text1"/>
          <w:szCs w:val="24"/>
          <w:lang w:eastAsia="zh-CN"/>
        </w:rPr>
        <w:t xml:space="preserve"> Rel-15 requirements shall apply to </w:t>
      </w:r>
      <w:proofErr w:type="spellStart"/>
      <w:r w:rsidRPr="00DB751E">
        <w:rPr>
          <w:rFonts w:eastAsia="SimSun"/>
          <w:color w:val="000000" w:themeColor="text1"/>
          <w:szCs w:val="24"/>
          <w:lang w:eastAsia="zh-CN"/>
        </w:rPr>
        <w:t>RedCap</w:t>
      </w:r>
      <w:proofErr w:type="spellEnd"/>
      <w:r w:rsidRPr="00DB751E">
        <w:rPr>
          <w:rFonts w:eastAsia="SimSun"/>
          <w:color w:val="000000" w:themeColor="text1"/>
          <w:szCs w:val="24"/>
          <w:lang w:eastAsia="zh-CN"/>
        </w:rPr>
        <w:t>.</w:t>
      </w:r>
    </w:p>
    <w:p w14:paraId="7772FB49" w14:textId="77777777" w:rsidR="0081163F" w:rsidRPr="00DB751E" w:rsidRDefault="0081163F" w:rsidP="0081163F">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DB751E">
        <w:rPr>
          <w:rFonts w:eastAsia="SimSun"/>
          <w:b/>
          <w:bCs/>
          <w:color w:val="000000" w:themeColor="text1"/>
          <w:szCs w:val="24"/>
          <w:lang w:eastAsia="zh-CN"/>
        </w:rPr>
        <w:t>Option 2 (HW):</w:t>
      </w:r>
      <w:r w:rsidRPr="00DB751E">
        <w:rPr>
          <w:rFonts w:eastAsia="SimSun"/>
          <w:b/>
          <w:bCs/>
          <w:color w:val="000000" w:themeColor="text1"/>
          <w:szCs w:val="24"/>
          <w:lang w:eastAsia="zh-CN"/>
        </w:rPr>
        <w:tab/>
      </w:r>
      <w:r w:rsidRPr="00DB751E">
        <w:rPr>
          <w:bCs/>
          <w:color w:val="000000" w:themeColor="text1"/>
          <w:lang w:val="en-US" w:eastAsia="ko-KR"/>
        </w:rPr>
        <w:t xml:space="preserve">For </w:t>
      </w:r>
      <w:proofErr w:type="spellStart"/>
      <w:r w:rsidRPr="00DB751E">
        <w:rPr>
          <w:bCs/>
          <w:color w:val="000000" w:themeColor="text1"/>
          <w:lang w:val="en-US" w:eastAsia="ko-KR"/>
        </w:rPr>
        <w:t>RedCap</w:t>
      </w:r>
      <w:proofErr w:type="spellEnd"/>
      <w:r w:rsidRPr="00DB751E">
        <w:rPr>
          <w:bCs/>
          <w:color w:val="000000" w:themeColor="text1"/>
          <w:lang w:val="en-US" w:eastAsia="ko-KR"/>
        </w:rPr>
        <w:t xml:space="preserve"> with 1RX, t</w:t>
      </w:r>
      <w:r w:rsidRPr="00DB751E">
        <w:rPr>
          <w:bCs/>
          <w:color w:val="000000" w:themeColor="text1"/>
          <w:lang w:eastAsia="ko-KR"/>
        </w:rPr>
        <w:t>he interruption time shall not exceed T</w:t>
      </w:r>
      <w:r w:rsidRPr="00DB751E">
        <w:rPr>
          <w:bCs/>
          <w:color w:val="000000" w:themeColor="text1"/>
          <w:vertAlign w:val="subscript"/>
          <w:lang w:eastAsia="ko-KR"/>
        </w:rPr>
        <w:t xml:space="preserve">SI-NR </w:t>
      </w:r>
      <w:r w:rsidRPr="00DB751E">
        <w:rPr>
          <w:bCs/>
          <w:color w:val="000000" w:themeColor="text1"/>
          <w:lang w:eastAsia="ko-KR"/>
        </w:rPr>
        <w:t>+ 3*</w:t>
      </w:r>
      <w:proofErr w:type="spellStart"/>
      <w:r w:rsidRPr="00DB751E">
        <w:rPr>
          <w:bCs/>
          <w:color w:val="000000" w:themeColor="text1"/>
        </w:rPr>
        <w:t>T</w:t>
      </w:r>
      <w:r w:rsidRPr="00DB751E">
        <w:rPr>
          <w:bCs/>
          <w:color w:val="000000" w:themeColor="text1"/>
          <w:vertAlign w:val="subscript"/>
        </w:rPr>
        <w:t>target_cell_SMTC_period</w:t>
      </w:r>
      <w:proofErr w:type="spellEnd"/>
      <w:r w:rsidRPr="00DB751E">
        <w:rPr>
          <w:bCs/>
          <w:color w:val="000000" w:themeColor="text1"/>
          <w:vertAlign w:val="subscript"/>
        </w:rPr>
        <w:t xml:space="preserve"> </w:t>
      </w:r>
      <w:proofErr w:type="spellStart"/>
      <w:r w:rsidRPr="00DB751E">
        <w:rPr>
          <w:bCs/>
          <w:color w:val="000000" w:themeColor="text1"/>
          <w:lang w:eastAsia="ko-KR"/>
        </w:rPr>
        <w:t>ms</w:t>
      </w:r>
      <w:proofErr w:type="spellEnd"/>
      <w:r w:rsidRPr="00DB751E">
        <w:rPr>
          <w:bCs/>
          <w:color w:val="000000" w:themeColor="text1"/>
          <w:lang w:eastAsia="ko-KR"/>
        </w:rPr>
        <w:t>.</w:t>
      </w:r>
    </w:p>
    <w:p w14:paraId="5C08E284" w14:textId="77777777" w:rsidR="00D17764" w:rsidRPr="00907730" w:rsidRDefault="00D17764" w:rsidP="00BF026E">
      <w:pPr>
        <w:rPr>
          <w:highlight w:val="cyan"/>
        </w:rPr>
      </w:pPr>
    </w:p>
    <w:p w14:paraId="5EC22865" w14:textId="18BE0314" w:rsidR="007C4D4C" w:rsidRPr="00E10E32" w:rsidRDefault="007C4D4C" w:rsidP="007C4D4C">
      <w:pPr>
        <w:pStyle w:val="Heading2"/>
        <w:numPr>
          <w:ilvl w:val="1"/>
          <w:numId w:val="5"/>
        </w:numPr>
        <w:rPr>
          <w:rFonts w:eastAsia="SimSun"/>
          <w:sz w:val="24"/>
          <w:szCs w:val="16"/>
          <w:lang w:val="en-US"/>
        </w:rPr>
      </w:pPr>
      <w:r w:rsidRPr="00E10E32">
        <w:rPr>
          <w:rFonts w:eastAsia="SimSun"/>
          <w:sz w:val="24"/>
          <w:szCs w:val="16"/>
          <w:lang w:val="en-US"/>
        </w:rPr>
        <w:lastRenderedPageBreak/>
        <w:t xml:space="preserve">Small data transmission for </w:t>
      </w:r>
      <w:proofErr w:type="spellStart"/>
      <w:r w:rsidRPr="00E10E32">
        <w:rPr>
          <w:rFonts w:eastAsia="SimSun"/>
          <w:sz w:val="24"/>
          <w:szCs w:val="16"/>
          <w:lang w:val="en-US"/>
        </w:rPr>
        <w:t>RedCap</w:t>
      </w:r>
      <w:proofErr w:type="spellEnd"/>
    </w:p>
    <w:p w14:paraId="36F54C98" w14:textId="77777777" w:rsidR="000C52EF" w:rsidRDefault="000C52EF" w:rsidP="000C52EF">
      <w:pPr>
        <w:rPr>
          <w:b/>
          <w:color w:val="000000" w:themeColor="text1"/>
          <w:u w:val="single"/>
          <w:lang w:eastAsia="ko-KR"/>
        </w:rPr>
      </w:pPr>
      <w:r w:rsidRPr="00E10E32">
        <w:rPr>
          <w:b/>
          <w:color w:val="000000" w:themeColor="text1"/>
          <w:u w:val="single"/>
          <w:lang w:eastAsia="ko-KR"/>
        </w:rPr>
        <w:t xml:space="preserve">SDT for </w:t>
      </w:r>
      <w:proofErr w:type="spellStart"/>
      <w:r w:rsidRPr="00E10E32">
        <w:rPr>
          <w:b/>
          <w:color w:val="000000" w:themeColor="text1"/>
          <w:u w:val="single"/>
          <w:lang w:eastAsia="ko-KR"/>
        </w:rPr>
        <w:t>RedCap</w:t>
      </w:r>
      <w:proofErr w:type="spellEnd"/>
      <w:r w:rsidRPr="00E10E32">
        <w:rPr>
          <w:b/>
          <w:color w:val="000000" w:themeColor="text1"/>
          <w:u w:val="single"/>
          <w:lang w:eastAsia="ko-KR"/>
        </w:rPr>
        <w:t xml:space="preserve"> with 1 Rx – time window</w:t>
      </w:r>
    </w:p>
    <w:p w14:paraId="7B88266D" w14:textId="77777777" w:rsidR="000C52EF" w:rsidRDefault="000C52EF" w:rsidP="000C52EF">
      <w:pPr>
        <w:pStyle w:val="ListParagraph"/>
        <w:numPr>
          <w:ilvl w:val="1"/>
          <w:numId w:val="7"/>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 (vivo, E///, MTK): </w:t>
      </w:r>
      <w:r>
        <w:rPr>
          <w:rFonts w:eastAsia="SimSun"/>
          <w:color w:val="000000" w:themeColor="text1"/>
          <w:szCs w:val="24"/>
          <w:lang w:eastAsia="zh-CN"/>
        </w:rPr>
        <w:t xml:space="preserve">Time windows defining the valid measurements used for TA validation are reused from Rel-17 SDT discussions but need to be updated to reflect the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1 Rx measurement times (compared to 2 Rx measurement times).</w:t>
      </w:r>
    </w:p>
    <w:p w14:paraId="3137212E" w14:textId="77777777" w:rsidR="000C52EF" w:rsidRPr="005F0CB7" w:rsidRDefault="000C52EF" w:rsidP="000C52EF">
      <w:pPr>
        <w:pStyle w:val="ListParagraph"/>
        <w:numPr>
          <w:ilvl w:val="2"/>
          <w:numId w:val="7"/>
        </w:numPr>
        <w:overflowPunct/>
        <w:autoSpaceDE/>
        <w:autoSpaceDN/>
        <w:adjustRightInd/>
        <w:spacing w:after="120"/>
        <w:ind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1a (MediaTek): </w:t>
      </w:r>
      <w:r>
        <w:rPr>
          <w:rFonts w:cstheme="minorHAnsi"/>
          <w:bCs/>
          <w:lang w:eastAsia="ko-KR"/>
        </w:rPr>
        <w:t xml:space="preserve">Support reusing the TA validation requirements from SDT rel-17 WI to SDT for </w:t>
      </w:r>
      <w:proofErr w:type="spellStart"/>
      <w:r>
        <w:rPr>
          <w:rFonts w:cstheme="minorHAnsi"/>
          <w:bCs/>
          <w:lang w:eastAsia="ko-KR"/>
        </w:rPr>
        <w:t>RedCap</w:t>
      </w:r>
      <w:proofErr w:type="spellEnd"/>
      <w:r>
        <w:rPr>
          <w:rFonts w:cstheme="minorHAnsi"/>
          <w:bCs/>
          <w:lang w:eastAsia="ko-KR"/>
        </w:rPr>
        <w:t xml:space="preserve"> in rel-17 with relaxed accuracy performance for the case of 1Rx </w:t>
      </w:r>
      <w:proofErr w:type="spellStart"/>
      <w:r>
        <w:rPr>
          <w:rFonts w:cstheme="minorHAnsi"/>
          <w:bCs/>
          <w:lang w:eastAsia="ko-KR"/>
        </w:rPr>
        <w:t>RedCap</w:t>
      </w:r>
      <w:proofErr w:type="spellEnd"/>
      <w:r>
        <w:rPr>
          <w:rFonts w:cstheme="minorHAnsi"/>
          <w:bCs/>
          <w:lang w:eastAsia="ko-KR"/>
        </w:rPr>
        <w:t>.</w:t>
      </w:r>
    </w:p>
    <w:p w14:paraId="2B00A5AC" w14:textId="77777777" w:rsidR="000C52EF" w:rsidRDefault="000C52EF" w:rsidP="000C52EF">
      <w:pPr>
        <w:pStyle w:val="ListParagraph"/>
        <w:numPr>
          <w:ilvl w:val="1"/>
          <w:numId w:val="7"/>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2 (CMCC, HW, Apple): </w:t>
      </w:r>
      <w:r>
        <w:rPr>
          <w:rFonts w:eastAsia="SimSun"/>
          <w:color w:val="000000" w:themeColor="text1"/>
          <w:szCs w:val="24"/>
          <w:lang w:eastAsia="zh-CN"/>
        </w:rPr>
        <w:t xml:space="preserve">Discuss the time windows for 1Rx </w:t>
      </w:r>
      <w:proofErr w:type="spellStart"/>
      <w:r>
        <w:rPr>
          <w:rFonts w:eastAsia="SimSun"/>
          <w:color w:val="000000" w:themeColor="text1"/>
          <w:szCs w:val="24"/>
          <w:lang w:eastAsia="zh-CN"/>
        </w:rPr>
        <w:t>RedCap</w:t>
      </w:r>
      <w:proofErr w:type="spellEnd"/>
      <w:r>
        <w:rPr>
          <w:rFonts w:eastAsia="SimSun"/>
          <w:color w:val="000000" w:themeColor="text1"/>
          <w:szCs w:val="24"/>
          <w:lang w:eastAsia="zh-CN"/>
        </w:rPr>
        <w:t xml:space="preserve"> UE after the 2Rx requirements are agreed.</w:t>
      </w:r>
    </w:p>
    <w:p w14:paraId="4C88CB8A" w14:textId="77777777" w:rsidR="000C52EF" w:rsidRPr="000C52EF" w:rsidRDefault="000C52EF" w:rsidP="000C52EF">
      <w:pPr>
        <w:rPr>
          <w:highlight w:val="cyan"/>
          <w:lang w:eastAsia="zh-CN"/>
        </w:rPr>
      </w:pPr>
    </w:p>
    <w:p w14:paraId="066F65C3" w14:textId="4DEF182B" w:rsidR="00EB6ACC" w:rsidRPr="00E11C72" w:rsidRDefault="00EB6ACC" w:rsidP="00EB6ACC">
      <w:pPr>
        <w:pStyle w:val="Heading1"/>
        <w:rPr>
          <w:lang w:val="en-US"/>
        </w:rPr>
      </w:pPr>
      <w:r w:rsidRPr="00E11C72">
        <w:rPr>
          <w:lang w:val="en-US"/>
        </w:rPr>
        <w:t>Open issues on ‘</w:t>
      </w:r>
      <w:r w:rsidR="002014D3" w:rsidRPr="00E11C72">
        <w:rPr>
          <w:lang w:val="en-US"/>
        </w:rPr>
        <w:t>Mobility requirements’</w:t>
      </w:r>
    </w:p>
    <w:p w14:paraId="26DA394B" w14:textId="130232FA" w:rsidR="004C5C53" w:rsidRDefault="004C5C53" w:rsidP="004C5C53">
      <w:pPr>
        <w:pStyle w:val="Heading3"/>
        <w:rPr>
          <w:sz w:val="24"/>
          <w:szCs w:val="16"/>
        </w:rPr>
      </w:pPr>
      <w:r w:rsidRPr="00E11C72">
        <w:rPr>
          <w:sz w:val="24"/>
          <w:szCs w:val="16"/>
        </w:rPr>
        <w:t>Handover</w:t>
      </w:r>
    </w:p>
    <w:p w14:paraId="4847B83F" w14:textId="77777777" w:rsidR="00E11C72" w:rsidRDefault="00E11C72" w:rsidP="00E11C72">
      <w:pPr>
        <w:rPr>
          <w:b/>
          <w:color w:val="000000" w:themeColor="text1"/>
          <w:u w:val="single"/>
          <w:lang w:eastAsia="ko-KR"/>
        </w:rPr>
      </w:pPr>
      <w:r>
        <w:rPr>
          <w:b/>
          <w:color w:val="000000" w:themeColor="text1"/>
          <w:u w:val="single"/>
          <w:lang w:eastAsia="ko-KR"/>
        </w:rPr>
        <w:t xml:space="preserve">Impact on </w:t>
      </w:r>
      <w:proofErr w:type="spellStart"/>
      <w:r>
        <w:rPr>
          <w:b/>
          <w:color w:val="000000" w:themeColor="text1"/>
          <w:u w:val="single"/>
          <w:lang w:eastAsia="ko-KR"/>
        </w:rPr>
        <w:t>T</w:t>
      </w:r>
      <w:r>
        <w:rPr>
          <w:b/>
          <w:color w:val="000000" w:themeColor="text1"/>
          <w:u w:val="single"/>
          <w:vertAlign w:val="subscript"/>
          <w:lang w:eastAsia="ko-KR"/>
        </w:rPr>
        <w:t>search</w:t>
      </w:r>
      <w:proofErr w:type="spellEnd"/>
      <w:r>
        <w:rPr>
          <w:b/>
          <w:color w:val="000000" w:themeColor="text1"/>
          <w:u w:val="single"/>
          <w:lang w:eastAsia="ko-KR"/>
        </w:rPr>
        <w:t xml:space="preserve"> (in HO) for 1Rx for FR1</w:t>
      </w:r>
    </w:p>
    <w:p w14:paraId="027427AD" w14:textId="77777777" w:rsidR="00E11C72" w:rsidRDefault="00E11C72" w:rsidP="00E11C72">
      <w:pPr>
        <w:pStyle w:val="ListParagraph"/>
        <w:numPr>
          <w:ilvl w:val="1"/>
          <w:numId w:val="7"/>
        </w:numPr>
        <w:overflowPunct/>
        <w:autoSpaceDE/>
        <w:autoSpaceDN/>
        <w:adjustRightInd/>
        <w:spacing w:after="120"/>
        <w:ind w:left="1440" w:firstLineChars="0"/>
        <w:textAlignment w:val="auto"/>
        <w:rPr>
          <w:b/>
          <w:bCs/>
        </w:rPr>
      </w:pPr>
      <w:r>
        <w:rPr>
          <w:b/>
          <w:bCs/>
        </w:rPr>
        <w:t xml:space="preserve">Option 2 (HW, QC): </w:t>
      </w:r>
    </w:p>
    <w:p w14:paraId="3D22C2B5" w14:textId="77777777" w:rsidR="00E11C72" w:rsidRDefault="00E11C72" w:rsidP="00E11C72">
      <w:pPr>
        <w:pStyle w:val="ListParagraph"/>
        <w:numPr>
          <w:ilvl w:val="3"/>
          <w:numId w:val="7"/>
        </w:numPr>
        <w:overflowPunct/>
        <w:autoSpaceDE/>
        <w:autoSpaceDN/>
        <w:adjustRightInd/>
        <w:spacing w:after="120"/>
        <w:ind w:firstLineChars="0"/>
        <w:textAlignment w:val="auto"/>
      </w:pPr>
      <w:r>
        <w:t xml:space="preserve">For HO to FR1, </w:t>
      </w:r>
      <w:proofErr w:type="spellStart"/>
      <w:r>
        <w:t>T</w:t>
      </w:r>
      <w:r>
        <w:rPr>
          <w:vertAlign w:val="subscript"/>
        </w:rPr>
        <w:t>search</w:t>
      </w:r>
      <w:proofErr w:type="spellEnd"/>
      <w:r>
        <w:rPr>
          <w:vertAlign w:val="subscript"/>
        </w:rPr>
        <w:t xml:space="preserve"> </w:t>
      </w:r>
      <w:r>
        <w:t>= 3*</w:t>
      </w:r>
      <w:proofErr w:type="spellStart"/>
      <w:r>
        <w:t>T</w:t>
      </w:r>
      <w:r>
        <w:rPr>
          <w:vertAlign w:val="subscript"/>
        </w:rPr>
        <w:t>rs</w:t>
      </w:r>
      <w:proofErr w:type="spellEnd"/>
      <w:r>
        <w:t xml:space="preserve"> for intra-frequency HO and </w:t>
      </w:r>
      <w:proofErr w:type="spellStart"/>
      <w:r>
        <w:t>T</w:t>
      </w:r>
      <w:r>
        <w:rPr>
          <w:vertAlign w:val="subscript"/>
        </w:rPr>
        <w:t>search</w:t>
      </w:r>
      <w:proofErr w:type="spellEnd"/>
      <w:r>
        <w:t xml:space="preserve"> = 5* </w:t>
      </w:r>
      <w:proofErr w:type="spellStart"/>
      <w:r>
        <w:t>T</w:t>
      </w:r>
      <w:r>
        <w:rPr>
          <w:vertAlign w:val="subscript"/>
        </w:rPr>
        <w:t>rs</w:t>
      </w:r>
      <w:proofErr w:type="spellEnd"/>
      <w:r>
        <w:t xml:space="preserve"> for inter-frequency HO</w:t>
      </w:r>
    </w:p>
    <w:p w14:paraId="79946FB2" w14:textId="77777777" w:rsidR="00E11C72" w:rsidRPr="005F0CB7" w:rsidRDefault="00E11C72" w:rsidP="00E11C72">
      <w:pPr>
        <w:pStyle w:val="ListParagraph"/>
        <w:numPr>
          <w:ilvl w:val="1"/>
          <w:numId w:val="7"/>
        </w:numPr>
        <w:overflowPunct/>
        <w:autoSpaceDE/>
        <w:autoSpaceDN/>
        <w:adjustRightInd/>
        <w:spacing w:after="120"/>
        <w:ind w:left="1440" w:firstLineChars="0"/>
        <w:textAlignment w:val="auto"/>
        <w:rPr>
          <w:b/>
          <w:bCs/>
          <w:color w:val="000000" w:themeColor="text1"/>
        </w:rPr>
      </w:pPr>
      <w:r w:rsidRPr="005F0CB7">
        <w:rPr>
          <w:b/>
          <w:bCs/>
          <w:color w:val="000000" w:themeColor="text1"/>
        </w:rPr>
        <w:t>Compromise option from moderator (E///, Apple, MTK, Nokia, vivo):</w:t>
      </w:r>
    </w:p>
    <w:p w14:paraId="4E8DFD9E" w14:textId="77777777" w:rsidR="00E11C72" w:rsidRDefault="00E11C72" w:rsidP="00E11C72">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For HO to FR1, </w:t>
      </w:r>
    </w:p>
    <w:p w14:paraId="38477D47" w14:textId="77777777" w:rsidR="00E11C72" w:rsidRDefault="00E11C72" w:rsidP="00E11C72">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proofErr w:type="spellStart"/>
      <w:r>
        <w:rPr>
          <w:color w:val="000000" w:themeColor="text1"/>
        </w:rPr>
        <w:t>T</w:t>
      </w:r>
      <w:r>
        <w:rPr>
          <w:color w:val="000000" w:themeColor="text1"/>
          <w:vertAlign w:val="subscript"/>
        </w:rPr>
        <w:t>search</w:t>
      </w:r>
      <w:proofErr w:type="spellEnd"/>
      <w:r>
        <w:rPr>
          <w:color w:val="000000" w:themeColor="text1"/>
          <w:vertAlign w:val="subscript"/>
        </w:rPr>
        <w:t xml:space="preserve"> </w:t>
      </w:r>
      <w:r>
        <w:rPr>
          <w:color w:val="000000" w:themeColor="text1"/>
        </w:rPr>
        <w:t>= 2*</w:t>
      </w:r>
      <w:proofErr w:type="spellStart"/>
      <w:r>
        <w:rPr>
          <w:color w:val="000000" w:themeColor="text1"/>
        </w:rPr>
        <w:t>T</w:t>
      </w:r>
      <w:r>
        <w:rPr>
          <w:color w:val="000000" w:themeColor="text1"/>
          <w:vertAlign w:val="subscript"/>
        </w:rPr>
        <w:t>rs</w:t>
      </w:r>
      <w:proofErr w:type="spellEnd"/>
      <w:r>
        <w:rPr>
          <w:color w:val="000000" w:themeColor="text1"/>
        </w:rPr>
        <w:t xml:space="preserve"> for intra-frequency HO</w:t>
      </w:r>
    </w:p>
    <w:p w14:paraId="299DCF55" w14:textId="77777777" w:rsidR="00E11C72" w:rsidRPr="006D2B3E" w:rsidRDefault="00E11C72" w:rsidP="00E11C72">
      <w:pPr>
        <w:pStyle w:val="ListParagraph"/>
        <w:numPr>
          <w:ilvl w:val="3"/>
          <w:numId w:val="7"/>
        </w:numPr>
        <w:overflowPunct/>
        <w:autoSpaceDE/>
        <w:autoSpaceDN/>
        <w:adjustRightInd/>
        <w:spacing w:after="120"/>
        <w:ind w:firstLineChars="0"/>
        <w:textAlignment w:val="auto"/>
      </w:pPr>
      <w:proofErr w:type="spellStart"/>
      <w:r>
        <w:t>T</w:t>
      </w:r>
      <w:r>
        <w:rPr>
          <w:vertAlign w:val="subscript"/>
        </w:rPr>
        <w:t>search</w:t>
      </w:r>
      <w:proofErr w:type="spellEnd"/>
      <w:r>
        <w:t xml:space="preserve"> = 5* </w:t>
      </w:r>
      <w:proofErr w:type="spellStart"/>
      <w:r w:rsidRPr="00D007B4">
        <w:t>T</w:t>
      </w:r>
      <w:r w:rsidRPr="00D007B4">
        <w:rPr>
          <w:vertAlign w:val="subscript"/>
        </w:rPr>
        <w:t>rs</w:t>
      </w:r>
      <w:proofErr w:type="spellEnd"/>
      <w:r w:rsidRPr="00677662">
        <w:t xml:space="preserve"> for inter-frequency HO</w:t>
      </w:r>
    </w:p>
    <w:p w14:paraId="566A54E5" w14:textId="737044EA" w:rsidR="00E11C72" w:rsidRDefault="00E11C72" w:rsidP="00E11C72">
      <w:pPr>
        <w:rPr>
          <w:lang w:eastAsia="zh-CN"/>
        </w:rPr>
      </w:pPr>
    </w:p>
    <w:p w14:paraId="47C896E3" w14:textId="389B94CF" w:rsidR="000A6239" w:rsidRDefault="000A6239" w:rsidP="000A6239">
      <w:pPr>
        <w:rPr>
          <w:b/>
          <w:u w:val="single"/>
          <w:lang w:eastAsia="ko-KR"/>
        </w:rPr>
      </w:pPr>
      <w:r>
        <w:rPr>
          <w:b/>
          <w:u w:val="single"/>
          <w:lang w:eastAsia="ko-KR"/>
        </w:rPr>
        <w:t>HO to target cell when SSB used for measurement and SSB associated with RACH BWP is different</w:t>
      </w:r>
    </w:p>
    <w:p w14:paraId="4AB9CBC1" w14:textId="77777777" w:rsidR="000A6239" w:rsidRDefault="000A6239" w:rsidP="000A6239">
      <w:pPr>
        <w:pStyle w:val="ListParagraph"/>
        <w:numPr>
          <w:ilvl w:val="1"/>
          <w:numId w:val="7"/>
        </w:numPr>
        <w:overflowPunct/>
        <w:autoSpaceDE/>
        <w:autoSpaceDN/>
        <w:adjustRightInd/>
        <w:spacing w:after="120"/>
        <w:ind w:left="1440" w:firstLineChars="0"/>
        <w:textAlignment w:val="auto"/>
      </w:pPr>
      <w:r>
        <w:rPr>
          <w:b/>
          <w:bCs/>
        </w:rPr>
        <w:t>Option 1 (E///):</w:t>
      </w:r>
      <w:r>
        <w:t xml:space="preserve"> </w:t>
      </w:r>
      <w:r>
        <w:rPr>
          <w:rFonts w:eastAsia="Yu Mincho"/>
          <w:bCs/>
          <w:color w:val="000000"/>
          <w:lang w:eastAsia="ko-KR"/>
        </w:rPr>
        <w:t>The UE is not expected to perform HO to the target cell when:</w:t>
      </w:r>
    </w:p>
    <w:p w14:paraId="54CA7943" w14:textId="77777777" w:rsidR="000A6239" w:rsidRDefault="000A6239" w:rsidP="000A6239">
      <w:pPr>
        <w:pStyle w:val="ListParagraph"/>
        <w:numPr>
          <w:ilvl w:val="2"/>
          <w:numId w:val="7"/>
        </w:numPr>
        <w:overflowPunct/>
        <w:autoSpaceDE/>
        <w:autoSpaceDN/>
        <w:adjustRightInd/>
        <w:spacing w:after="120"/>
        <w:ind w:firstLineChars="0"/>
        <w:textAlignment w:val="auto"/>
      </w:pPr>
      <w:r>
        <w:rPr>
          <w:rFonts w:eastAsia="Yu Mincho"/>
          <w:bCs/>
          <w:color w:val="000000"/>
          <w:lang w:val="en-US" w:eastAsia="ko-KR"/>
        </w:rPr>
        <w:t xml:space="preserve">It has </w:t>
      </w:r>
      <w:r>
        <w:rPr>
          <w:rFonts w:eastAsia="Yu Mincho"/>
          <w:bCs/>
          <w:color w:val="000000"/>
          <w:lang w:eastAsia="ko-KR"/>
        </w:rPr>
        <w:t>done measurement in target cell on SSB which is different than the SSB associated with BWP where RACH is configured and if the separation between initial BWP and Redcap BWPs is larger than 20 MHz for FR1 and 100 MHz for FR2</w:t>
      </w:r>
    </w:p>
    <w:p w14:paraId="3510A9DD" w14:textId="5B5149A4" w:rsidR="00B75938" w:rsidRDefault="00B75938" w:rsidP="00E11C72">
      <w:pPr>
        <w:rPr>
          <w:lang w:eastAsia="zh-CN"/>
        </w:rPr>
      </w:pPr>
    </w:p>
    <w:p w14:paraId="30384ACB" w14:textId="14889F54" w:rsidR="000A6239" w:rsidRDefault="000A6239" w:rsidP="000A6239">
      <w:pPr>
        <w:rPr>
          <w:b/>
          <w:u w:val="single"/>
          <w:lang w:eastAsia="ko-KR"/>
        </w:rPr>
      </w:pPr>
      <w:r>
        <w:rPr>
          <w:b/>
          <w:u w:val="single"/>
          <w:lang w:eastAsia="ko-KR"/>
        </w:rPr>
        <w:t xml:space="preserve">HO to a </w:t>
      </w:r>
      <w:proofErr w:type="spellStart"/>
      <w:r>
        <w:rPr>
          <w:b/>
          <w:u w:val="single"/>
          <w:lang w:eastAsia="ko-KR"/>
        </w:rPr>
        <w:t>RedCap</w:t>
      </w:r>
      <w:proofErr w:type="spellEnd"/>
      <w:r>
        <w:rPr>
          <w:b/>
          <w:u w:val="single"/>
          <w:lang w:eastAsia="ko-KR"/>
        </w:rPr>
        <w:t xml:space="preserve"> specific BWP with NCD-SSB (no CD-SSB)</w:t>
      </w:r>
    </w:p>
    <w:p w14:paraId="05F6424A" w14:textId="77777777" w:rsidR="000A6239" w:rsidRDefault="000A6239" w:rsidP="000A6239">
      <w:pPr>
        <w:pStyle w:val="ListParagraph"/>
        <w:numPr>
          <w:ilvl w:val="1"/>
          <w:numId w:val="7"/>
        </w:numPr>
        <w:overflowPunct/>
        <w:autoSpaceDE/>
        <w:autoSpaceDN/>
        <w:adjustRightInd/>
        <w:spacing w:after="120"/>
        <w:ind w:left="1440" w:firstLineChars="0"/>
        <w:textAlignment w:val="auto"/>
      </w:pPr>
      <w:r>
        <w:rPr>
          <w:b/>
          <w:bCs/>
        </w:rPr>
        <w:t>Option 1 (E///):</w:t>
      </w:r>
      <w:r>
        <w:t xml:space="preserve"> H</w:t>
      </w:r>
      <w:r>
        <w:rPr>
          <w:rFonts w:eastAsia="Yu Mincho"/>
          <w:bCs/>
          <w:color w:val="000000"/>
          <w:lang w:eastAsia="ko-KR"/>
        </w:rPr>
        <w:t xml:space="preserve">andover directly to a </w:t>
      </w:r>
      <w:proofErr w:type="spellStart"/>
      <w:r>
        <w:rPr>
          <w:rFonts w:eastAsia="Yu Mincho"/>
          <w:bCs/>
          <w:color w:val="000000"/>
          <w:lang w:eastAsia="ko-KR"/>
        </w:rPr>
        <w:t>RedCap</w:t>
      </w:r>
      <w:proofErr w:type="spellEnd"/>
      <w:r>
        <w:rPr>
          <w:rFonts w:eastAsia="Yu Mincho"/>
          <w:bCs/>
          <w:color w:val="000000"/>
          <w:lang w:eastAsia="ko-KR"/>
        </w:rPr>
        <w:t xml:space="preserve"> specific BWP where only NCD-SSB is transmitted is supported when:</w:t>
      </w:r>
    </w:p>
    <w:p w14:paraId="5359CD0D" w14:textId="77777777" w:rsidR="000A6239" w:rsidRDefault="000A6239" w:rsidP="000A6239">
      <w:pPr>
        <w:pStyle w:val="ListParagraph"/>
        <w:numPr>
          <w:ilvl w:val="2"/>
          <w:numId w:val="7"/>
        </w:numPr>
        <w:overflowPunct/>
        <w:autoSpaceDE/>
        <w:autoSpaceDN/>
        <w:adjustRightInd/>
        <w:spacing w:after="120"/>
        <w:ind w:firstLineChars="0"/>
        <w:textAlignment w:val="auto"/>
        <w:rPr>
          <w:rFonts w:eastAsia="Yu Mincho"/>
          <w:bCs/>
          <w:color w:val="000000"/>
          <w:lang w:val="en-US" w:eastAsia="ko-KR"/>
        </w:rPr>
      </w:pPr>
      <w:r>
        <w:rPr>
          <w:rFonts w:eastAsia="Yu Mincho"/>
          <w:bCs/>
          <w:color w:val="000000"/>
          <w:lang w:val="en-US" w:eastAsia="ko-KR"/>
        </w:rPr>
        <w:t>the difference of center frequency between NCD-SSB of target BWP and CD-SSB of initial BWP of target cell is not larger than 20MHz in FR1 and 100MHz in FR2,</w:t>
      </w:r>
    </w:p>
    <w:p w14:paraId="371C4018" w14:textId="77777777" w:rsidR="000A6239" w:rsidRDefault="000A6239" w:rsidP="000A6239">
      <w:pPr>
        <w:pStyle w:val="ListParagraph"/>
        <w:numPr>
          <w:ilvl w:val="2"/>
          <w:numId w:val="7"/>
        </w:numPr>
        <w:overflowPunct/>
        <w:autoSpaceDE/>
        <w:autoSpaceDN/>
        <w:adjustRightInd/>
        <w:spacing w:after="120"/>
        <w:ind w:firstLineChars="0"/>
        <w:textAlignment w:val="auto"/>
        <w:rPr>
          <w:rFonts w:eastAsia="Yu Mincho"/>
          <w:bCs/>
          <w:color w:val="000000"/>
          <w:lang w:val="en-US" w:eastAsia="ko-KR"/>
        </w:rPr>
      </w:pPr>
      <w:r>
        <w:rPr>
          <w:rFonts w:eastAsia="Yu Mincho"/>
          <w:bCs/>
          <w:color w:val="000000"/>
          <w:lang w:val="en-US" w:eastAsia="ko-KR"/>
        </w:rPr>
        <w:t>the difference of reception power between NCD-SSB and CD-SSB is less than 3dB,</w:t>
      </w:r>
    </w:p>
    <w:p w14:paraId="51D3A06D" w14:textId="6450B7E9" w:rsidR="000A6239" w:rsidRDefault="000A6239" w:rsidP="000A6239">
      <w:pPr>
        <w:pStyle w:val="ListParagraph"/>
        <w:numPr>
          <w:ilvl w:val="2"/>
          <w:numId w:val="7"/>
        </w:numPr>
        <w:overflowPunct/>
        <w:autoSpaceDE/>
        <w:autoSpaceDN/>
        <w:adjustRightInd/>
        <w:spacing w:after="120"/>
        <w:ind w:firstLineChars="0"/>
        <w:textAlignment w:val="auto"/>
        <w:rPr>
          <w:rFonts w:eastAsia="Yu Mincho"/>
          <w:bCs/>
          <w:color w:val="000000"/>
          <w:lang w:val="en-US" w:eastAsia="ko-KR"/>
        </w:rPr>
      </w:pPr>
      <w:r>
        <w:rPr>
          <w:rFonts w:eastAsia="Yu Mincho"/>
          <w:bCs/>
          <w:color w:val="000000"/>
          <w:lang w:val="en-US" w:eastAsia="ko-KR"/>
        </w:rPr>
        <w:lastRenderedPageBreak/>
        <w:t>the periodicity of NCD-SSB and CD-SSB is the same</w:t>
      </w:r>
    </w:p>
    <w:p w14:paraId="07AC58E3" w14:textId="77777777" w:rsidR="000A6239" w:rsidRDefault="000A6239" w:rsidP="000A6239">
      <w:pPr>
        <w:pStyle w:val="ListParagraph"/>
        <w:overflowPunct/>
        <w:autoSpaceDE/>
        <w:autoSpaceDN/>
        <w:adjustRightInd/>
        <w:spacing w:after="120"/>
        <w:ind w:left="2376" w:firstLineChars="0" w:firstLine="0"/>
        <w:textAlignment w:val="auto"/>
        <w:rPr>
          <w:rFonts w:eastAsia="Yu Mincho"/>
          <w:bCs/>
          <w:color w:val="000000"/>
          <w:lang w:val="en-US" w:eastAsia="ko-KR"/>
        </w:rPr>
      </w:pPr>
    </w:p>
    <w:p w14:paraId="0C350676" w14:textId="79DABDE0" w:rsidR="000A6239" w:rsidRDefault="000A6239" w:rsidP="000A6239">
      <w:pPr>
        <w:rPr>
          <w:b/>
          <w:u w:val="single"/>
          <w:lang w:eastAsia="ko-KR"/>
        </w:rPr>
      </w:pPr>
      <w:r>
        <w:rPr>
          <w:b/>
          <w:u w:val="single"/>
          <w:lang w:eastAsia="ko-KR"/>
        </w:rPr>
        <w:t xml:space="preserve">Requirements for handover to </w:t>
      </w:r>
      <w:proofErr w:type="spellStart"/>
      <w:r>
        <w:rPr>
          <w:b/>
          <w:u w:val="single"/>
          <w:lang w:eastAsia="ko-KR"/>
        </w:rPr>
        <w:t>RedCap</w:t>
      </w:r>
      <w:proofErr w:type="spellEnd"/>
      <w:r>
        <w:rPr>
          <w:b/>
          <w:u w:val="single"/>
          <w:lang w:eastAsia="ko-KR"/>
        </w:rPr>
        <w:t xml:space="preserve"> specific BWP with NCD-SSB (no CD-SSB)</w:t>
      </w:r>
    </w:p>
    <w:p w14:paraId="2EDBB954" w14:textId="39141727" w:rsidR="000A6239" w:rsidRPr="000A6239" w:rsidRDefault="000A6239" w:rsidP="000A6239">
      <w:pPr>
        <w:pStyle w:val="ListParagraph"/>
        <w:numPr>
          <w:ilvl w:val="1"/>
          <w:numId w:val="7"/>
        </w:numPr>
        <w:overflowPunct/>
        <w:autoSpaceDE/>
        <w:autoSpaceDN/>
        <w:adjustRightInd/>
        <w:spacing w:after="120"/>
        <w:ind w:left="1440" w:firstLineChars="0"/>
        <w:textAlignment w:val="auto"/>
      </w:pPr>
      <w:r>
        <w:rPr>
          <w:b/>
          <w:bCs/>
        </w:rPr>
        <w:t>Option 1 (E///):</w:t>
      </w:r>
      <w:r>
        <w:t xml:space="preserve"> </w:t>
      </w:r>
      <w:r>
        <w:rPr>
          <w:rFonts w:eastAsia="Yu Mincho"/>
          <w:bCs/>
          <w:color w:val="000000"/>
          <w:lang w:eastAsia="ko-KR"/>
        </w:rPr>
        <w:t xml:space="preserve">Legacy NR handover requirements can be reused for handover to a target </w:t>
      </w:r>
      <w:proofErr w:type="spellStart"/>
      <w:r>
        <w:rPr>
          <w:rFonts w:eastAsia="Yu Mincho"/>
          <w:bCs/>
          <w:color w:val="000000"/>
          <w:lang w:eastAsia="ko-KR"/>
        </w:rPr>
        <w:t>RedCap</w:t>
      </w:r>
      <w:proofErr w:type="spellEnd"/>
      <w:r>
        <w:rPr>
          <w:rFonts w:eastAsia="Yu Mincho"/>
          <w:bCs/>
          <w:color w:val="000000"/>
          <w:lang w:eastAsia="ko-KR"/>
        </w:rPr>
        <w:t xml:space="preserve"> specific BWP where NCD-SSB is transmitted when the periodicity of NCD-SSB and CD-SSB is same. </w:t>
      </w:r>
    </w:p>
    <w:p w14:paraId="52C8F34E" w14:textId="77777777" w:rsidR="000A6239" w:rsidRDefault="000A6239" w:rsidP="000A6239">
      <w:pPr>
        <w:pStyle w:val="ListParagraph"/>
        <w:overflowPunct/>
        <w:autoSpaceDE/>
        <w:autoSpaceDN/>
        <w:adjustRightInd/>
        <w:spacing w:after="120"/>
        <w:ind w:left="1440" w:firstLineChars="0" w:firstLine="0"/>
        <w:textAlignment w:val="auto"/>
      </w:pPr>
    </w:p>
    <w:p w14:paraId="42E0F804" w14:textId="1E94DAD5" w:rsidR="000A6239" w:rsidRPr="000A6239" w:rsidRDefault="000A6239" w:rsidP="000A6239">
      <w:pPr>
        <w:rPr>
          <w:b/>
          <w:u w:val="single"/>
          <w:lang w:eastAsia="ko-KR"/>
        </w:rPr>
      </w:pPr>
      <w:r>
        <w:rPr>
          <w:b/>
          <w:u w:val="single"/>
          <w:lang w:eastAsia="ko-KR"/>
        </w:rPr>
        <w:t xml:space="preserve">Handover to </w:t>
      </w:r>
      <w:proofErr w:type="spellStart"/>
      <w:r>
        <w:rPr>
          <w:b/>
          <w:u w:val="single"/>
          <w:lang w:eastAsia="ko-KR"/>
        </w:rPr>
        <w:t>RedCap</w:t>
      </w:r>
      <w:proofErr w:type="spellEnd"/>
      <w:r>
        <w:rPr>
          <w:b/>
          <w:u w:val="single"/>
          <w:lang w:eastAsia="ko-KR"/>
        </w:rPr>
        <w:t xml:space="preserve"> specific BWP with no SSB</w:t>
      </w:r>
    </w:p>
    <w:p w14:paraId="3BAAC9E1" w14:textId="77777777" w:rsidR="00D54BB6" w:rsidRPr="00D63890" w:rsidRDefault="00D54BB6" w:rsidP="00D54BB6">
      <w:pPr>
        <w:pStyle w:val="ListParagraph"/>
        <w:numPr>
          <w:ilvl w:val="1"/>
          <w:numId w:val="7"/>
        </w:numPr>
        <w:overflowPunct/>
        <w:autoSpaceDE/>
        <w:autoSpaceDN/>
        <w:adjustRightInd/>
        <w:spacing w:after="120"/>
        <w:ind w:left="1440" w:firstLineChars="0"/>
        <w:textAlignment w:val="auto"/>
        <w:rPr>
          <w:rFonts w:eastAsia="Yu Mincho"/>
          <w:bCs/>
          <w:color w:val="000000"/>
          <w:lang w:val="en-US" w:eastAsia="ko-KR"/>
        </w:rPr>
      </w:pPr>
      <w:r w:rsidRPr="00D63890">
        <w:rPr>
          <w:b/>
          <w:bCs/>
        </w:rPr>
        <w:t>Option 1 (E///):</w:t>
      </w:r>
      <w:r w:rsidRPr="00D63890">
        <w:t xml:space="preserve"> </w:t>
      </w:r>
      <w:r w:rsidRPr="00D63890">
        <w:rPr>
          <w:color w:val="000000" w:themeColor="text1"/>
        </w:rPr>
        <w:t xml:space="preserve">When there is no SSB transmission in a target </w:t>
      </w:r>
      <w:proofErr w:type="spellStart"/>
      <w:r w:rsidRPr="00D63890">
        <w:rPr>
          <w:color w:val="000000" w:themeColor="text1"/>
        </w:rPr>
        <w:t>RedCap</w:t>
      </w:r>
      <w:proofErr w:type="spellEnd"/>
      <w:r w:rsidRPr="00D63890">
        <w:rPr>
          <w:color w:val="000000" w:themeColor="text1"/>
        </w:rPr>
        <w:t xml:space="preserve"> specific BWP, handover to that </w:t>
      </w:r>
      <w:proofErr w:type="spellStart"/>
      <w:r w:rsidRPr="00D63890">
        <w:rPr>
          <w:color w:val="000000" w:themeColor="text1"/>
        </w:rPr>
        <w:t>RedCap</w:t>
      </w:r>
      <w:proofErr w:type="spellEnd"/>
      <w:r w:rsidRPr="00D63890">
        <w:rPr>
          <w:color w:val="000000" w:themeColor="text1"/>
        </w:rPr>
        <w:t xml:space="preserve"> specific BWP is supported when: </w:t>
      </w:r>
    </w:p>
    <w:p w14:paraId="220F9010" w14:textId="77777777" w:rsidR="00D54BB6" w:rsidRPr="00D63890" w:rsidRDefault="00D54BB6" w:rsidP="00D54BB6">
      <w:pPr>
        <w:pStyle w:val="ListParagraph"/>
        <w:numPr>
          <w:ilvl w:val="2"/>
          <w:numId w:val="7"/>
        </w:numPr>
        <w:overflowPunct/>
        <w:autoSpaceDE/>
        <w:autoSpaceDN/>
        <w:adjustRightInd/>
        <w:spacing w:after="120"/>
        <w:ind w:firstLineChars="0"/>
        <w:textAlignment w:val="auto"/>
        <w:rPr>
          <w:rFonts w:eastAsia="Yu Mincho"/>
          <w:bCs/>
          <w:color w:val="000000"/>
          <w:lang w:val="en-US" w:eastAsia="ko-KR"/>
        </w:rPr>
      </w:pPr>
      <w:r w:rsidRPr="00D63890">
        <w:rPr>
          <w:rFonts w:eastAsia="Yu Mincho"/>
          <w:bCs/>
          <w:color w:val="000000"/>
          <w:lang w:val="en-US" w:eastAsia="ko-KR"/>
        </w:rPr>
        <w:t xml:space="preserve">target </w:t>
      </w:r>
      <w:proofErr w:type="spellStart"/>
      <w:r w:rsidRPr="00D63890">
        <w:rPr>
          <w:rFonts w:eastAsia="Yu Mincho"/>
          <w:bCs/>
          <w:color w:val="000000"/>
          <w:lang w:val="en-US" w:eastAsia="ko-KR"/>
        </w:rPr>
        <w:t>RedCap</w:t>
      </w:r>
      <w:proofErr w:type="spellEnd"/>
      <w:r w:rsidRPr="00D63890">
        <w:rPr>
          <w:rFonts w:eastAsia="Yu Mincho"/>
          <w:bCs/>
          <w:color w:val="000000"/>
          <w:lang w:val="en-US" w:eastAsia="ko-KR"/>
        </w:rPr>
        <w:t xml:space="preserve"> specific BWP and initial BWP of target cell are not separated by larger than 20MHz in FR1 and 100MHz in FR2.</w:t>
      </w:r>
    </w:p>
    <w:p w14:paraId="4A1668B0" w14:textId="77777777" w:rsidR="00D54BB6" w:rsidRPr="00D63890" w:rsidRDefault="00D54BB6" w:rsidP="00D54BB6">
      <w:pPr>
        <w:pStyle w:val="ListParagraph"/>
        <w:numPr>
          <w:ilvl w:val="1"/>
          <w:numId w:val="7"/>
        </w:numPr>
        <w:overflowPunct/>
        <w:autoSpaceDE/>
        <w:autoSpaceDN/>
        <w:adjustRightInd/>
        <w:spacing w:after="120"/>
        <w:ind w:left="1440" w:firstLineChars="0"/>
        <w:textAlignment w:val="auto"/>
        <w:rPr>
          <w:rFonts w:eastAsia="Yu Mincho"/>
          <w:bCs/>
          <w:color w:val="000000"/>
          <w:lang w:val="en-US" w:eastAsia="ko-KR"/>
        </w:rPr>
      </w:pPr>
      <w:r w:rsidRPr="00D63890">
        <w:rPr>
          <w:b/>
          <w:bCs/>
        </w:rPr>
        <w:t>Option 2 (Apple):</w:t>
      </w:r>
      <w:r w:rsidRPr="00D63890">
        <w:t xml:space="preserve"> </w:t>
      </w:r>
      <w:r w:rsidRPr="00D63890">
        <w:rPr>
          <w:color w:val="000000" w:themeColor="text1"/>
        </w:rPr>
        <w:t xml:space="preserve">When there is no SSB transmission in a target </w:t>
      </w:r>
      <w:proofErr w:type="spellStart"/>
      <w:r w:rsidRPr="00D63890">
        <w:rPr>
          <w:color w:val="000000" w:themeColor="text1"/>
        </w:rPr>
        <w:t>RedCap</w:t>
      </w:r>
      <w:proofErr w:type="spellEnd"/>
      <w:r w:rsidRPr="00D63890">
        <w:rPr>
          <w:color w:val="000000" w:themeColor="text1"/>
        </w:rPr>
        <w:t xml:space="preserve"> specific BWP, handover to that </w:t>
      </w:r>
      <w:proofErr w:type="spellStart"/>
      <w:r w:rsidRPr="00D63890">
        <w:rPr>
          <w:color w:val="000000" w:themeColor="text1"/>
        </w:rPr>
        <w:t>RedCap</w:t>
      </w:r>
      <w:proofErr w:type="spellEnd"/>
      <w:r w:rsidRPr="00D63890">
        <w:rPr>
          <w:color w:val="000000" w:themeColor="text1"/>
        </w:rPr>
        <w:t xml:space="preserve"> specific BWP is supported but no requirement applies. </w:t>
      </w:r>
    </w:p>
    <w:p w14:paraId="58BB0E97" w14:textId="77777777" w:rsidR="00D54BB6" w:rsidRPr="00D63890" w:rsidRDefault="00D54BB6" w:rsidP="00D54BB6">
      <w:pPr>
        <w:pStyle w:val="ListParagraph"/>
        <w:numPr>
          <w:ilvl w:val="1"/>
          <w:numId w:val="7"/>
        </w:numPr>
        <w:overflowPunct/>
        <w:autoSpaceDE/>
        <w:autoSpaceDN/>
        <w:adjustRightInd/>
        <w:spacing w:after="120"/>
        <w:ind w:left="1440" w:firstLineChars="0"/>
        <w:textAlignment w:val="auto"/>
        <w:rPr>
          <w:rFonts w:eastAsia="Yu Mincho"/>
          <w:bCs/>
          <w:color w:val="000000"/>
          <w:lang w:val="en-US" w:eastAsia="ko-KR"/>
        </w:rPr>
      </w:pPr>
      <w:r w:rsidRPr="00D63890">
        <w:rPr>
          <w:b/>
          <w:color w:val="000000" w:themeColor="text1"/>
          <w:lang w:eastAsia="ko-KR"/>
        </w:rPr>
        <w:t>Option 3 (MTK):</w:t>
      </w:r>
      <w:r w:rsidRPr="00D63890">
        <w:rPr>
          <w:bCs/>
          <w:color w:val="000000" w:themeColor="text1"/>
          <w:lang w:eastAsia="ko-KR"/>
        </w:rPr>
        <w:t xml:space="preserve"> </w:t>
      </w:r>
      <w:r w:rsidRPr="00D63890">
        <w:rPr>
          <w:bCs/>
          <w:color w:val="000000" w:themeColor="text1"/>
        </w:rPr>
        <w:t>W</w:t>
      </w:r>
      <w:r w:rsidRPr="00D63890">
        <w:rPr>
          <w:color w:val="000000" w:themeColor="text1"/>
        </w:rPr>
        <w:t xml:space="preserve">hen there is no SSB transmission in a target </w:t>
      </w:r>
      <w:proofErr w:type="spellStart"/>
      <w:r w:rsidRPr="00D63890">
        <w:rPr>
          <w:color w:val="000000" w:themeColor="text1"/>
        </w:rPr>
        <w:t>RedCap</w:t>
      </w:r>
      <w:proofErr w:type="spellEnd"/>
      <w:r w:rsidRPr="00D63890">
        <w:rPr>
          <w:color w:val="000000" w:themeColor="text1"/>
        </w:rPr>
        <w:t xml:space="preserve"> specific BWP, handover to that </w:t>
      </w:r>
      <w:proofErr w:type="spellStart"/>
      <w:r w:rsidRPr="00D63890">
        <w:rPr>
          <w:color w:val="000000" w:themeColor="text1"/>
        </w:rPr>
        <w:t>RedCap</w:t>
      </w:r>
      <w:proofErr w:type="spellEnd"/>
      <w:r w:rsidRPr="00D63890">
        <w:rPr>
          <w:color w:val="000000" w:themeColor="text1"/>
        </w:rPr>
        <w:t xml:space="preserve"> then the UE shall switch back to CD-SSB.</w:t>
      </w:r>
    </w:p>
    <w:p w14:paraId="1B2B8ADA" w14:textId="77777777" w:rsidR="00D54BB6" w:rsidRPr="005F0CB7" w:rsidRDefault="00D54BB6" w:rsidP="00D54BB6">
      <w:pPr>
        <w:pStyle w:val="ListParagraph"/>
        <w:numPr>
          <w:ilvl w:val="1"/>
          <w:numId w:val="7"/>
        </w:numPr>
        <w:overflowPunct/>
        <w:autoSpaceDE/>
        <w:autoSpaceDN/>
        <w:adjustRightInd/>
        <w:spacing w:after="120"/>
        <w:ind w:left="1440" w:firstLineChars="0"/>
        <w:textAlignment w:val="auto"/>
        <w:rPr>
          <w:b/>
          <w:color w:val="000000" w:themeColor="text1"/>
          <w:lang w:eastAsia="ko-KR"/>
        </w:rPr>
      </w:pPr>
      <w:r>
        <w:rPr>
          <w:b/>
          <w:color w:val="000000" w:themeColor="text1"/>
          <w:lang w:eastAsia="ko-KR"/>
        </w:rPr>
        <w:t>New Option 4</w:t>
      </w:r>
      <w:r w:rsidRPr="005F0CB7">
        <w:rPr>
          <w:b/>
          <w:color w:val="000000" w:themeColor="text1"/>
          <w:lang w:eastAsia="ko-KR"/>
        </w:rPr>
        <w:t xml:space="preserve"> (Qualcomm): </w:t>
      </w:r>
      <w:r w:rsidRPr="005F0CB7">
        <w:rPr>
          <w:bCs/>
          <w:color w:val="000000" w:themeColor="text1"/>
          <w:lang w:eastAsia="ko-KR"/>
        </w:rPr>
        <w:t>When the Redcap specific initial DL BWP is configured for RA only, and there is no SSB available in the redcap specific initial BWP, define the interruption time as</w:t>
      </w:r>
    </w:p>
    <w:p w14:paraId="707A986C" w14:textId="77777777" w:rsidR="00D54BB6" w:rsidRPr="003C04A8" w:rsidRDefault="00D54BB6" w:rsidP="00C14325">
      <w:pPr>
        <w:numPr>
          <w:ilvl w:val="2"/>
          <w:numId w:val="35"/>
        </w:numPr>
        <w:rPr>
          <w:bCs/>
          <w:u w:val="single"/>
          <w:lang w:val="en-US" w:eastAsia="ko-KR"/>
        </w:rPr>
      </w:pPr>
      <w:proofErr w:type="spellStart"/>
      <w:r w:rsidRPr="003C04A8">
        <w:rPr>
          <w:bCs/>
          <w:u w:val="single"/>
          <w:lang w:eastAsia="ko-KR"/>
        </w:rPr>
        <w:t>T</w:t>
      </w:r>
      <w:r w:rsidRPr="003C04A8">
        <w:rPr>
          <w:bCs/>
          <w:u w:val="single"/>
          <w:vertAlign w:val="subscript"/>
          <w:lang w:eastAsia="ko-KR"/>
        </w:rPr>
        <w:t>interrupt</w:t>
      </w:r>
      <w:proofErr w:type="spellEnd"/>
      <w:r w:rsidRPr="003C04A8">
        <w:rPr>
          <w:bCs/>
          <w:u w:val="single"/>
          <w:lang w:eastAsia="ko-KR"/>
        </w:rPr>
        <w:t xml:space="preserve"> = </w:t>
      </w:r>
      <w:proofErr w:type="spellStart"/>
      <w:r w:rsidRPr="003C04A8">
        <w:rPr>
          <w:bCs/>
          <w:u w:val="single"/>
          <w:lang w:eastAsia="ko-KR"/>
        </w:rPr>
        <w:t>T</w:t>
      </w:r>
      <w:r w:rsidRPr="003C04A8">
        <w:rPr>
          <w:bCs/>
          <w:u w:val="single"/>
          <w:vertAlign w:val="subscript"/>
          <w:lang w:eastAsia="ko-KR"/>
        </w:rPr>
        <w:t>search</w:t>
      </w:r>
      <w:proofErr w:type="spellEnd"/>
      <w:r w:rsidRPr="003C04A8">
        <w:rPr>
          <w:bCs/>
          <w:u w:val="single"/>
          <w:lang w:eastAsia="ko-KR"/>
        </w:rPr>
        <w:t xml:space="preserve"> + T</w:t>
      </w:r>
      <w:r w:rsidRPr="003C04A8">
        <w:rPr>
          <w:bCs/>
          <w:u w:val="single"/>
          <w:vertAlign w:val="subscript"/>
          <w:lang w:eastAsia="ko-KR"/>
        </w:rPr>
        <w:t>IU</w:t>
      </w:r>
      <w:r w:rsidRPr="003C04A8">
        <w:rPr>
          <w:bCs/>
          <w:u w:val="single"/>
          <w:lang w:eastAsia="ko-KR"/>
        </w:rPr>
        <w:t xml:space="preserve"> + </w:t>
      </w:r>
      <w:proofErr w:type="spellStart"/>
      <w:proofErr w:type="gramStart"/>
      <w:r w:rsidRPr="003C04A8">
        <w:rPr>
          <w:bCs/>
          <w:u w:val="single"/>
          <w:lang w:eastAsia="ko-KR"/>
        </w:rPr>
        <w:t>T</w:t>
      </w:r>
      <w:r w:rsidRPr="003C04A8">
        <w:rPr>
          <w:bCs/>
          <w:u w:val="single"/>
          <w:vertAlign w:val="subscript"/>
          <w:lang w:eastAsia="ko-KR"/>
        </w:rPr>
        <w:t>processing</w:t>
      </w:r>
      <w:proofErr w:type="spellEnd"/>
      <w:r w:rsidRPr="003C04A8">
        <w:rPr>
          <w:bCs/>
          <w:u w:val="single"/>
          <w:lang w:eastAsia="ko-KR"/>
        </w:rPr>
        <w:t xml:space="preserve"> </w:t>
      </w:r>
      <w:r w:rsidRPr="003C04A8">
        <w:rPr>
          <w:bCs/>
          <w:u w:val="single"/>
          <w:vertAlign w:val="subscript"/>
          <w:lang w:eastAsia="ko-KR"/>
        </w:rPr>
        <w:t xml:space="preserve"> </w:t>
      </w:r>
      <w:r w:rsidRPr="003C04A8">
        <w:rPr>
          <w:bCs/>
          <w:u w:val="single"/>
          <w:lang w:eastAsia="ko-KR"/>
        </w:rPr>
        <w:t>+</w:t>
      </w:r>
      <w:proofErr w:type="gramEnd"/>
      <w:r w:rsidRPr="003C04A8">
        <w:rPr>
          <w:bCs/>
          <w:u w:val="single"/>
          <w:lang w:eastAsia="ko-KR"/>
        </w:rPr>
        <w:t xml:space="preserve"> T</w:t>
      </w:r>
      <w:r w:rsidRPr="003C04A8">
        <w:rPr>
          <w:bCs/>
          <w:u w:val="single"/>
          <w:vertAlign w:val="subscript"/>
          <w:lang w:eastAsia="ko-KR"/>
        </w:rPr>
        <w:t>∆</w:t>
      </w:r>
      <w:r w:rsidRPr="003C04A8">
        <w:rPr>
          <w:bCs/>
          <w:u w:val="single"/>
          <w:lang w:eastAsia="ko-KR"/>
        </w:rPr>
        <w:t xml:space="preserve"> + </w:t>
      </w:r>
      <w:proofErr w:type="spellStart"/>
      <w:r w:rsidRPr="003C04A8">
        <w:rPr>
          <w:bCs/>
          <w:u w:val="single"/>
          <w:lang w:eastAsia="ko-KR"/>
        </w:rPr>
        <w:t>T</w:t>
      </w:r>
      <w:r w:rsidRPr="003C04A8">
        <w:rPr>
          <w:bCs/>
          <w:u w:val="single"/>
          <w:vertAlign w:val="subscript"/>
          <w:lang w:eastAsia="ko-KR"/>
        </w:rPr>
        <w:t>margin</w:t>
      </w:r>
      <w:proofErr w:type="spellEnd"/>
      <w:r w:rsidRPr="003C04A8">
        <w:rPr>
          <w:bCs/>
          <w:u w:val="single"/>
          <w:vertAlign w:val="subscript"/>
          <w:lang w:eastAsia="ko-KR"/>
        </w:rPr>
        <w:t xml:space="preserve"> </w:t>
      </w:r>
      <w:r w:rsidRPr="003C04A8">
        <w:rPr>
          <w:bCs/>
          <w:u w:val="single"/>
          <w:lang w:eastAsia="ko-KR"/>
        </w:rPr>
        <w:t>+ T</w:t>
      </w:r>
      <w:r w:rsidRPr="003C04A8">
        <w:rPr>
          <w:bCs/>
          <w:u w:val="single"/>
          <w:vertAlign w:val="subscript"/>
          <w:lang w:eastAsia="ko-KR"/>
        </w:rPr>
        <w:t xml:space="preserve">BWP-switching-delay </w:t>
      </w:r>
      <w:proofErr w:type="spellStart"/>
      <w:r w:rsidRPr="003C04A8">
        <w:rPr>
          <w:bCs/>
          <w:u w:val="single"/>
          <w:lang w:eastAsia="ko-KR"/>
        </w:rPr>
        <w:t>ms</w:t>
      </w:r>
      <w:proofErr w:type="spellEnd"/>
    </w:p>
    <w:p w14:paraId="2A364F29" w14:textId="77777777" w:rsidR="00D54BB6" w:rsidRPr="003C04A8" w:rsidRDefault="00D54BB6" w:rsidP="00C14325">
      <w:pPr>
        <w:numPr>
          <w:ilvl w:val="2"/>
          <w:numId w:val="35"/>
        </w:numPr>
        <w:rPr>
          <w:bCs/>
          <w:u w:val="single"/>
          <w:lang w:val="en-US" w:eastAsia="ko-KR"/>
        </w:rPr>
      </w:pPr>
      <w:r w:rsidRPr="003C04A8">
        <w:rPr>
          <w:bCs/>
          <w:u w:val="single"/>
          <w:lang w:val="en-US" w:eastAsia="ko-KR"/>
        </w:rPr>
        <w:t xml:space="preserve">Where, </w:t>
      </w:r>
      <w:r w:rsidRPr="003C04A8">
        <w:rPr>
          <w:bCs/>
          <w:u w:val="single"/>
          <w:lang w:eastAsia="ko-KR"/>
        </w:rPr>
        <w:t>T</w:t>
      </w:r>
      <w:r w:rsidRPr="003C04A8">
        <w:rPr>
          <w:bCs/>
          <w:u w:val="single"/>
          <w:vertAlign w:val="subscript"/>
          <w:lang w:eastAsia="ko-KR"/>
        </w:rPr>
        <w:t>BWP-switching-delay</w:t>
      </w:r>
      <w:r w:rsidRPr="003C04A8">
        <w:rPr>
          <w:bCs/>
          <w:u w:val="single"/>
          <w:lang w:eastAsia="ko-KR"/>
        </w:rPr>
        <w:t xml:space="preserve"> is the BWP switching delay </w:t>
      </w:r>
    </w:p>
    <w:p w14:paraId="4E4E62FC" w14:textId="77777777" w:rsidR="000A6239" w:rsidRPr="00D54BB6" w:rsidRDefault="000A6239" w:rsidP="00E11C72">
      <w:pPr>
        <w:rPr>
          <w:lang w:val="en-US" w:eastAsia="zh-CN"/>
        </w:rPr>
      </w:pPr>
    </w:p>
    <w:p w14:paraId="7B9B52BB" w14:textId="20FCD602" w:rsidR="003370D3" w:rsidRDefault="003370D3" w:rsidP="003370D3">
      <w:pPr>
        <w:pStyle w:val="Heading1"/>
        <w:rPr>
          <w:color w:val="000000" w:themeColor="text1"/>
          <w:lang w:val="en-US"/>
        </w:rPr>
      </w:pPr>
      <w:r w:rsidRPr="00DB6197">
        <w:rPr>
          <w:color w:val="000000" w:themeColor="text1"/>
          <w:lang w:val="en-US"/>
        </w:rPr>
        <w:t xml:space="preserve">Open issue on ‘Timing requirements’ </w:t>
      </w:r>
    </w:p>
    <w:p w14:paraId="784C790A" w14:textId="77777777" w:rsidR="00C81643" w:rsidRPr="00C81643" w:rsidRDefault="00C81643" w:rsidP="00C81643">
      <w:pPr>
        <w:spacing w:before="100" w:beforeAutospacing="1" w:after="100" w:afterAutospacing="1" w:line="240" w:lineRule="auto"/>
        <w:rPr>
          <w:color w:val="000000"/>
          <w:lang w:val="en-US" w:eastAsia="zh-CN"/>
        </w:rPr>
      </w:pPr>
      <w:r w:rsidRPr="00C81643">
        <w:rPr>
          <w:b/>
          <w:bCs/>
          <w:color w:val="000000"/>
          <w:u w:val="single"/>
          <w:lang w:val="en-US" w:eastAsia="ko-KR"/>
        </w:rPr>
        <w:t xml:space="preserve">Whether SSB </w:t>
      </w:r>
      <w:proofErr w:type="gramStart"/>
      <w:r w:rsidRPr="00C81643">
        <w:rPr>
          <w:b/>
          <w:bCs/>
          <w:color w:val="000000"/>
          <w:u w:val="single"/>
          <w:lang w:val="en-US" w:eastAsia="ko-KR"/>
        </w:rPr>
        <w:t>has to</w:t>
      </w:r>
      <w:proofErr w:type="gramEnd"/>
      <w:r w:rsidRPr="00C81643">
        <w:rPr>
          <w:b/>
          <w:bCs/>
          <w:color w:val="000000"/>
          <w:u w:val="single"/>
          <w:lang w:val="en-US" w:eastAsia="ko-KR"/>
        </w:rPr>
        <w:t xml:space="preserve"> be in UE active BWP for meeting the UE transmit timing requirements</w:t>
      </w:r>
    </w:p>
    <w:p w14:paraId="28CC5A9D" w14:textId="77777777" w:rsidR="00C81643" w:rsidRDefault="00C81643" w:rsidP="00C81643">
      <w:pPr>
        <w:pStyle w:val="ListParagraph"/>
        <w:numPr>
          <w:ilvl w:val="0"/>
          <w:numId w:val="29"/>
        </w:numPr>
        <w:adjustRightInd/>
        <w:spacing w:before="100" w:after="100" w:line="252" w:lineRule="auto"/>
        <w:ind w:firstLineChars="0"/>
        <w:contextualSpacing/>
        <w:textAlignment w:val="auto"/>
        <w:rPr>
          <w:rFonts w:ascii="Calibri" w:hAnsi="Calibri" w:cs="Calibri"/>
          <w:sz w:val="22"/>
          <w:szCs w:val="22"/>
          <w:lang w:val="en-US"/>
        </w:rPr>
      </w:pPr>
      <w:r>
        <w:rPr>
          <w:b/>
          <w:bCs/>
          <w:lang w:val="en-US"/>
        </w:rPr>
        <w:t>Option 1 (Xiaomi, vivo):</w:t>
      </w:r>
      <w:r>
        <w:rPr>
          <w:lang w:val="en-US"/>
        </w:rPr>
        <w:t xml:space="preserve">       SSB </w:t>
      </w:r>
      <w:proofErr w:type="gramStart"/>
      <w:r>
        <w:rPr>
          <w:lang w:val="en-US"/>
        </w:rPr>
        <w:t>has to</w:t>
      </w:r>
      <w:proofErr w:type="gramEnd"/>
      <w:r>
        <w:rPr>
          <w:lang w:val="en-US"/>
        </w:rPr>
        <w:t xml:space="preserve"> be in active BWP.</w:t>
      </w:r>
    </w:p>
    <w:p w14:paraId="42BCF4C1" w14:textId="77777777" w:rsidR="00C81643" w:rsidRDefault="00C81643" w:rsidP="00C81643">
      <w:pPr>
        <w:pStyle w:val="ListParagraph"/>
        <w:ind w:left="1440" w:firstLine="400"/>
        <w:contextualSpacing/>
        <w:rPr>
          <w:rFonts w:eastAsiaTheme="minorHAnsi"/>
          <w:lang w:val="en-US" w:eastAsia="sv-SE"/>
        </w:rPr>
      </w:pPr>
    </w:p>
    <w:p w14:paraId="66066109" w14:textId="77777777" w:rsidR="00C81643" w:rsidRDefault="00C81643" w:rsidP="00C81643">
      <w:pPr>
        <w:pStyle w:val="ListParagraph"/>
        <w:numPr>
          <w:ilvl w:val="0"/>
          <w:numId w:val="29"/>
        </w:numPr>
        <w:adjustRightInd/>
        <w:spacing w:before="100" w:after="100" w:line="252" w:lineRule="auto"/>
        <w:ind w:firstLineChars="0"/>
        <w:contextualSpacing/>
        <w:textAlignment w:val="auto"/>
        <w:rPr>
          <w:rFonts w:eastAsia="Times New Roman"/>
          <w:lang w:val="en-US"/>
        </w:rPr>
      </w:pPr>
      <w:r>
        <w:rPr>
          <w:b/>
          <w:bCs/>
          <w:lang w:val="en-US"/>
        </w:rPr>
        <w:t xml:space="preserve">Option 2 (ZTE, HW, CMCC, Apple):               </w:t>
      </w:r>
      <w:r>
        <w:rPr>
          <w:lang w:val="en-US"/>
        </w:rPr>
        <w:t xml:space="preserve">Redcap UE should meet the existing </w:t>
      </w:r>
      <w:proofErr w:type="spellStart"/>
      <w:r>
        <w:rPr>
          <w:lang w:val="en-US"/>
        </w:rPr>
        <w:t>Te</w:t>
      </w:r>
      <w:proofErr w:type="spellEnd"/>
      <w:r>
        <w:rPr>
          <w:lang w:val="en-US"/>
        </w:rPr>
        <w:t xml:space="preserve"> and </w:t>
      </w:r>
      <w:proofErr w:type="spellStart"/>
      <w:r>
        <w:rPr>
          <w:lang w:val="en-US"/>
        </w:rPr>
        <w:t>Tq</w:t>
      </w:r>
      <w:proofErr w:type="spellEnd"/>
      <w:r>
        <w:rPr>
          <w:lang w:val="en-US"/>
        </w:rPr>
        <w:t xml:space="preserve"> requirements provided that the SSB is available at the UE at least once every 160 </w:t>
      </w:r>
      <w:proofErr w:type="spellStart"/>
      <w:r>
        <w:rPr>
          <w:lang w:val="en-US"/>
        </w:rPr>
        <w:t>ms</w:t>
      </w:r>
      <w:proofErr w:type="spellEnd"/>
      <w:r>
        <w:rPr>
          <w:lang w:val="en-US"/>
        </w:rPr>
        <w:t xml:space="preserve"> </w:t>
      </w:r>
      <w:proofErr w:type="gramStart"/>
      <w:r>
        <w:rPr>
          <w:lang w:val="en-US"/>
        </w:rPr>
        <w:t>regardless</w:t>
      </w:r>
      <w:proofErr w:type="gramEnd"/>
      <w:r>
        <w:rPr>
          <w:lang w:val="en-US"/>
        </w:rPr>
        <w:t xml:space="preserve"> whether SSB is in active BWP.</w:t>
      </w:r>
    </w:p>
    <w:p w14:paraId="1DC576B4" w14:textId="77777777" w:rsidR="00C81643" w:rsidRDefault="00C81643" w:rsidP="00C81643">
      <w:pPr>
        <w:overflowPunct w:val="0"/>
        <w:autoSpaceDE w:val="0"/>
        <w:autoSpaceDN w:val="0"/>
        <w:spacing w:line="252" w:lineRule="auto"/>
        <w:rPr>
          <w:lang w:val="en-US"/>
        </w:rPr>
      </w:pPr>
    </w:p>
    <w:p w14:paraId="3B67A877" w14:textId="77777777" w:rsidR="00C81643" w:rsidRDefault="00C81643" w:rsidP="00C81643">
      <w:pPr>
        <w:pStyle w:val="ListParagraph"/>
        <w:numPr>
          <w:ilvl w:val="2"/>
          <w:numId w:val="29"/>
        </w:numPr>
        <w:adjustRightInd/>
        <w:spacing w:after="100" w:afterAutospacing="1" w:line="252" w:lineRule="auto"/>
        <w:ind w:firstLineChars="0"/>
        <w:contextualSpacing/>
        <w:textAlignment w:val="auto"/>
        <w:rPr>
          <w:b/>
          <w:bCs/>
          <w:lang w:val="en-US"/>
        </w:rPr>
      </w:pPr>
      <w:r>
        <w:rPr>
          <w:b/>
          <w:bCs/>
          <w:lang w:val="en-US"/>
        </w:rPr>
        <w:t xml:space="preserve">Option 2a (MTK, QC, vivo): </w:t>
      </w:r>
      <w:r>
        <w:rPr>
          <w:lang w:val="en-US"/>
        </w:rPr>
        <w:t xml:space="preserve">Redcap UE should meet the existing </w:t>
      </w:r>
      <w:proofErr w:type="spellStart"/>
      <w:r>
        <w:rPr>
          <w:lang w:val="en-US"/>
        </w:rPr>
        <w:t>Te</w:t>
      </w:r>
      <w:proofErr w:type="spellEnd"/>
      <w:r>
        <w:rPr>
          <w:lang w:val="en-US"/>
        </w:rPr>
        <w:t xml:space="preserve"> and </w:t>
      </w:r>
      <w:proofErr w:type="spellStart"/>
      <w:r>
        <w:rPr>
          <w:lang w:val="en-US"/>
        </w:rPr>
        <w:t>Tq</w:t>
      </w:r>
      <w:proofErr w:type="spellEnd"/>
      <w:r>
        <w:rPr>
          <w:lang w:val="en-US"/>
        </w:rPr>
        <w:t xml:space="preserve"> requirements provided that the SSB is available at the UE at least once every 160 </w:t>
      </w:r>
      <w:proofErr w:type="spellStart"/>
      <w:r>
        <w:rPr>
          <w:lang w:val="en-US"/>
        </w:rPr>
        <w:t>ms</w:t>
      </w:r>
      <w:proofErr w:type="spellEnd"/>
      <w:r>
        <w:rPr>
          <w:lang w:val="en-US"/>
        </w:rPr>
        <w:t xml:space="preserve"> and the SSB is in active BWP.</w:t>
      </w:r>
    </w:p>
    <w:p w14:paraId="12B6A53D" w14:textId="77777777" w:rsidR="00C81643" w:rsidRDefault="00C81643" w:rsidP="00C81643">
      <w:pPr>
        <w:pStyle w:val="ListParagraph"/>
        <w:ind w:left="1440" w:firstLine="400"/>
        <w:contextualSpacing/>
        <w:rPr>
          <w:rFonts w:eastAsiaTheme="minorHAnsi"/>
          <w:lang w:val="en-US"/>
        </w:rPr>
      </w:pPr>
    </w:p>
    <w:p w14:paraId="03EDDDFF" w14:textId="77777777" w:rsidR="00C81643" w:rsidRDefault="00C81643" w:rsidP="00C81643">
      <w:pPr>
        <w:pStyle w:val="ListParagraph"/>
        <w:numPr>
          <w:ilvl w:val="0"/>
          <w:numId w:val="29"/>
        </w:numPr>
        <w:adjustRightInd/>
        <w:spacing w:before="100" w:after="100" w:line="252" w:lineRule="auto"/>
        <w:ind w:firstLineChars="0"/>
        <w:contextualSpacing/>
        <w:textAlignment w:val="auto"/>
        <w:rPr>
          <w:rFonts w:eastAsia="Times New Roman"/>
          <w:lang w:val="en-US"/>
        </w:rPr>
      </w:pPr>
      <w:r>
        <w:rPr>
          <w:b/>
          <w:bCs/>
          <w:lang w:val="en-US"/>
        </w:rPr>
        <w:t>Option 3 (E///, Nokia):</w:t>
      </w:r>
      <w:r>
        <w:rPr>
          <w:lang w:val="en-US"/>
        </w:rPr>
        <w:t xml:space="preserve"> </w:t>
      </w:r>
      <w:proofErr w:type="spellStart"/>
      <w:r>
        <w:rPr>
          <w:lang w:val="en-US"/>
        </w:rPr>
        <w:t>Te</w:t>
      </w:r>
      <w:proofErr w:type="spellEnd"/>
      <w:r>
        <w:rPr>
          <w:lang w:val="en-US"/>
        </w:rPr>
        <w:t xml:space="preserve"> requirements are met under any of the following scenarios:</w:t>
      </w:r>
    </w:p>
    <w:p w14:paraId="576A2207" w14:textId="77777777" w:rsidR="00C81643" w:rsidRDefault="00C81643" w:rsidP="00C81643">
      <w:pPr>
        <w:pStyle w:val="ListParagraph"/>
        <w:numPr>
          <w:ilvl w:val="1"/>
          <w:numId w:val="29"/>
        </w:numPr>
        <w:adjustRightInd/>
        <w:spacing w:before="120" w:after="0" w:line="252" w:lineRule="auto"/>
        <w:ind w:firstLineChars="0" w:hanging="357"/>
        <w:textAlignment w:val="auto"/>
        <w:rPr>
          <w:rFonts w:eastAsiaTheme="minorHAnsi"/>
          <w:lang w:val="en-US"/>
        </w:rPr>
      </w:pPr>
      <w:r>
        <w:rPr>
          <w:lang w:val="en-US"/>
        </w:rPr>
        <w:t xml:space="preserve">SSB is in the UE’s active BWP, or </w:t>
      </w:r>
    </w:p>
    <w:p w14:paraId="1DA84EB2" w14:textId="77777777" w:rsidR="00C81643" w:rsidRDefault="00C81643" w:rsidP="00C81643">
      <w:pPr>
        <w:pStyle w:val="ListParagraph"/>
        <w:numPr>
          <w:ilvl w:val="1"/>
          <w:numId w:val="29"/>
        </w:numPr>
        <w:adjustRightInd/>
        <w:spacing w:before="120" w:after="0" w:line="252" w:lineRule="auto"/>
        <w:ind w:firstLineChars="0" w:hanging="357"/>
        <w:textAlignment w:val="auto"/>
        <w:rPr>
          <w:rFonts w:eastAsia="Times New Roman"/>
          <w:lang w:val="en-US"/>
        </w:rPr>
      </w:pPr>
      <w:r>
        <w:rPr>
          <w:lang w:val="en-US"/>
        </w:rPr>
        <w:t>SSB is not in the UE’s active BWP (</w:t>
      </w:r>
      <w:proofErr w:type="spellStart"/>
      <w:r>
        <w:rPr>
          <w:lang w:val="en-US"/>
        </w:rPr>
        <w:t>RedCap</w:t>
      </w:r>
      <w:proofErr w:type="spellEnd"/>
      <w:r>
        <w:rPr>
          <w:lang w:val="en-US"/>
        </w:rPr>
        <w:t xml:space="preserve"> BWP</w:t>
      </w:r>
      <w:proofErr w:type="gramStart"/>
      <w:r>
        <w:rPr>
          <w:lang w:val="en-US"/>
        </w:rPr>
        <w:t>)</w:t>
      </w:r>
      <w:proofErr w:type="gramEnd"/>
      <w:r>
        <w:rPr>
          <w:lang w:val="en-US"/>
        </w:rPr>
        <w:t xml:space="preserve"> but the following condition is met:</w:t>
      </w:r>
    </w:p>
    <w:p w14:paraId="5CDFC892" w14:textId="77777777" w:rsidR="00C81643" w:rsidRDefault="00C81643" w:rsidP="00C81643">
      <w:pPr>
        <w:pStyle w:val="ListParagraph"/>
        <w:numPr>
          <w:ilvl w:val="2"/>
          <w:numId w:val="29"/>
        </w:numPr>
        <w:adjustRightInd/>
        <w:spacing w:before="120" w:after="0" w:line="252" w:lineRule="auto"/>
        <w:ind w:firstLineChars="0" w:hanging="357"/>
        <w:textAlignment w:val="auto"/>
        <w:rPr>
          <w:lang w:val="en-US"/>
        </w:rPr>
      </w:pPr>
      <w:r>
        <w:rPr>
          <w:lang w:val="en-US"/>
        </w:rPr>
        <w:lastRenderedPageBreak/>
        <w:t xml:space="preserve">UE’s active </w:t>
      </w:r>
      <w:proofErr w:type="gramStart"/>
      <w:r>
        <w:rPr>
          <w:lang w:val="en-US"/>
        </w:rPr>
        <w:t>BWP(</w:t>
      </w:r>
      <w:proofErr w:type="spellStart"/>
      <w:proofErr w:type="gramEnd"/>
      <w:r>
        <w:rPr>
          <w:lang w:val="en-US"/>
        </w:rPr>
        <w:t>RedCap</w:t>
      </w:r>
      <w:proofErr w:type="spellEnd"/>
      <w:r>
        <w:rPr>
          <w:lang w:val="en-US"/>
        </w:rPr>
        <w:t xml:space="preserve"> BWP) and initial BWP are within 20 MHz for FR1, or within 100 MHz for FR2.</w:t>
      </w:r>
    </w:p>
    <w:p w14:paraId="1EAAD548" w14:textId="77777777" w:rsidR="00DB6197" w:rsidRPr="00DB6197" w:rsidRDefault="00DB6197" w:rsidP="00DB6197">
      <w:pPr>
        <w:rPr>
          <w:lang w:val="en-US"/>
        </w:rPr>
      </w:pPr>
    </w:p>
    <w:p w14:paraId="19C88755" w14:textId="2ACC0363" w:rsidR="00043728" w:rsidRPr="00E10E32" w:rsidRDefault="00BC1BAD" w:rsidP="00043728">
      <w:pPr>
        <w:pStyle w:val="Heading1"/>
        <w:rPr>
          <w:color w:val="000000" w:themeColor="text1"/>
          <w:lang w:val="en-US"/>
        </w:rPr>
      </w:pPr>
      <w:r w:rsidRPr="00E10E32">
        <w:rPr>
          <w:color w:val="000000" w:themeColor="text1"/>
          <w:lang w:val="en-US"/>
        </w:rPr>
        <w:t xml:space="preserve">Open issues </w:t>
      </w:r>
      <w:r w:rsidR="00043728" w:rsidRPr="00E10E32">
        <w:rPr>
          <w:color w:val="000000" w:themeColor="text1"/>
          <w:lang w:val="en-US"/>
        </w:rPr>
        <w:t xml:space="preserve">on ‘Signaling characteristics’ </w:t>
      </w:r>
    </w:p>
    <w:p w14:paraId="6831BEBA" w14:textId="57B3509D" w:rsidR="000F2BC6" w:rsidRPr="00E10E32" w:rsidRDefault="000F2BC6" w:rsidP="000F2BC6">
      <w:pPr>
        <w:pStyle w:val="Heading3"/>
        <w:numPr>
          <w:ilvl w:val="2"/>
          <w:numId w:val="5"/>
        </w:numPr>
        <w:rPr>
          <w:rFonts w:eastAsia="SimSun"/>
          <w:color w:val="000000" w:themeColor="text1"/>
          <w:sz w:val="24"/>
          <w:szCs w:val="16"/>
        </w:rPr>
      </w:pPr>
      <w:r w:rsidRPr="00E10E32">
        <w:rPr>
          <w:rFonts w:eastAsia="SimSun"/>
          <w:color w:val="000000" w:themeColor="text1"/>
          <w:sz w:val="24"/>
          <w:szCs w:val="16"/>
        </w:rPr>
        <w:t>BFD</w:t>
      </w:r>
    </w:p>
    <w:p w14:paraId="4A963D86" w14:textId="77777777" w:rsidR="00FC2ECE" w:rsidRDefault="00FC2ECE" w:rsidP="00FC2ECE">
      <w:pPr>
        <w:rPr>
          <w:b/>
          <w:u w:val="single"/>
          <w:lang w:eastAsia="ko-KR"/>
        </w:rPr>
      </w:pPr>
      <w:r>
        <w:rPr>
          <w:b/>
          <w:u w:val="single"/>
          <w:lang w:eastAsia="ko-KR"/>
        </w:rPr>
        <w:t>SSB-based based BFD: evaluation period for FR1 and FR2</w:t>
      </w:r>
    </w:p>
    <w:p w14:paraId="00C30B9C" w14:textId="77777777" w:rsidR="00FC2ECE" w:rsidRPr="005F0CB7" w:rsidRDefault="00FC2ECE" w:rsidP="00FC2ECE">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(HW, E///, OPPO, Nokia, vivo):</w:t>
      </w:r>
      <w:r>
        <w:t xml:space="preserve"> </w:t>
      </w:r>
      <w:r>
        <w:rPr>
          <w:rFonts w:eastAsia="SimSun"/>
        </w:rPr>
        <w:t>No need to extend the evaluation period for BFD compared to legacy evaluation period.</w:t>
      </w:r>
    </w:p>
    <w:p w14:paraId="55A10F8D" w14:textId="77777777" w:rsidR="00FC2ECE" w:rsidRPr="00FC2ECE" w:rsidRDefault="00FC2ECE" w:rsidP="00FC2ECE">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CE70C8">
        <w:rPr>
          <w:rFonts w:eastAsia="SimSun"/>
          <w:b/>
          <w:bCs/>
        </w:rPr>
        <w:t>Option 2 (Apple, MTK, QC</w:t>
      </w:r>
      <w:r w:rsidRPr="00FC2ECE">
        <w:rPr>
          <w:rFonts w:eastAsia="SimSun"/>
          <w:b/>
          <w:bCs/>
          <w:color w:val="000000" w:themeColor="text1"/>
        </w:rPr>
        <w:t xml:space="preserve">): </w:t>
      </w:r>
      <w:r w:rsidRPr="00FC2ECE">
        <w:rPr>
          <w:rFonts w:eastAsia="Yu Mincho"/>
          <w:color w:val="000000" w:themeColor="text1"/>
        </w:rPr>
        <w:t>Set SSB based BFD evaluation period to be extended by a factor of 2 (10 samples) for 1Rx UE.</w:t>
      </w:r>
    </w:p>
    <w:p w14:paraId="15286ACF" w14:textId="77777777" w:rsidR="00FC2ECE" w:rsidRPr="00FC2ECE" w:rsidRDefault="00FC2ECE" w:rsidP="00FC2ECE">
      <w:pPr>
        <w:rPr>
          <w:highlight w:val="cyan"/>
          <w:lang w:eastAsia="zh-CN"/>
        </w:rPr>
      </w:pPr>
    </w:p>
    <w:p w14:paraId="4CF7E060" w14:textId="23F76503" w:rsidR="006A6C50" w:rsidRDefault="006A6C50" w:rsidP="006A6C50">
      <w:pPr>
        <w:pStyle w:val="Heading3"/>
        <w:numPr>
          <w:ilvl w:val="2"/>
          <w:numId w:val="5"/>
        </w:numPr>
        <w:rPr>
          <w:rFonts w:eastAsia="SimSun"/>
          <w:color w:val="000000" w:themeColor="text1"/>
          <w:sz w:val="24"/>
          <w:szCs w:val="16"/>
          <w:lang w:val="en-US"/>
        </w:rPr>
      </w:pPr>
      <w:r w:rsidRPr="00E10E32">
        <w:rPr>
          <w:rFonts w:eastAsia="SimSun"/>
          <w:color w:val="000000" w:themeColor="text1"/>
          <w:sz w:val="24"/>
          <w:szCs w:val="16"/>
          <w:lang w:val="en-US"/>
        </w:rPr>
        <w:t>CBD including L1-RSRP measurements</w:t>
      </w:r>
    </w:p>
    <w:p w14:paraId="22D22B07" w14:textId="77777777" w:rsidR="00A07B41" w:rsidRDefault="00A07B41" w:rsidP="00A07B41">
      <w:pPr>
        <w:pStyle w:val="Heading3"/>
        <w:numPr>
          <w:ilvl w:val="2"/>
          <w:numId w:val="5"/>
        </w:numPr>
        <w:rPr>
          <w:rFonts w:eastAsia="SimSun"/>
          <w:color w:val="000000" w:themeColor="text1"/>
          <w:sz w:val="24"/>
          <w:szCs w:val="16"/>
          <w:lang w:val="en-US"/>
        </w:rPr>
      </w:pPr>
      <w:r w:rsidRPr="0035750A">
        <w:rPr>
          <w:rFonts w:eastAsia="SimSun"/>
          <w:color w:val="000000" w:themeColor="text1"/>
          <w:sz w:val="24"/>
          <w:szCs w:val="16"/>
          <w:lang w:val="en-US"/>
        </w:rPr>
        <w:t>Sub-topic 4-3 CBD including L1-RSRP measurements</w:t>
      </w:r>
    </w:p>
    <w:p w14:paraId="73C970C6" w14:textId="77777777" w:rsidR="00A07B41" w:rsidRDefault="00A07B41" w:rsidP="00A07B41">
      <w:pPr>
        <w:rPr>
          <w:b/>
          <w:u w:val="single"/>
          <w:lang w:eastAsia="ko-KR"/>
        </w:rPr>
      </w:pPr>
      <w:r>
        <w:rPr>
          <w:b/>
          <w:u w:val="single"/>
          <w:lang w:eastAsia="ko-KR"/>
        </w:rPr>
        <w:t>Whether relaxed L1-RSRP requirements applies to both intra- and inter-frequency</w:t>
      </w:r>
    </w:p>
    <w:p w14:paraId="11F855D7" w14:textId="46ADEF7E" w:rsidR="00A07B41" w:rsidRDefault="00A07B41" w:rsidP="00A07B41">
      <w:pPr>
        <w:rPr>
          <w:bCs/>
          <w:lang w:eastAsia="ko-KR"/>
        </w:rPr>
      </w:pPr>
      <w:r>
        <w:rPr>
          <w:bCs/>
          <w:lang w:eastAsia="ko-KR"/>
        </w:rPr>
        <w:t xml:space="preserve">FFS: </w:t>
      </w:r>
      <w:r w:rsidRPr="005F0CB7">
        <w:rPr>
          <w:bCs/>
          <w:lang w:eastAsia="ko-KR"/>
        </w:rPr>
        <w:t xml:space="preserve">The relaxed L1-RSRP requirements </w:t>
      </w:r>
      <w:r>
        <w:rPr>
          <w:bCs/>
          <w:lang w:eastAsia="ko-KR"/>
        </w:rPr>
        <w:t xml:space="preserve">(absolute and relative accuracy) </w:t>
      </w:r>
      <w:r w:rsidRPr="005F0CB7">
        <w:rPr>
          <w:bCs/>
          <w:lang w:eastAsia="ko-KR"/>
        </w:rPr>
        <w:t>appl</w:t>
      </w:r>
      <w:r>
        <w:rPr>
          <w:bCs/>
          <w:lang w:eastAsia="ko-KR"/>
        </w:rPr>
        <w:t>y</w:t>
      </w:r>
      <w:r w:rsidRPr="005F0CB7">
        <w:rPr>
          <w:bCs/>
          <w:lang w:eastAsia="ko-KR"/>
        </w:rPr>
        <w:t xml:space="preserve"> to both intra- and inter-frequency measurements.</w:t>
      </w:r>
    </w:p>
    <w:p w14:paraId="64EAE7F9" w14:textId="77777777" w:rsidR="00A07B41" w:rsidRPr="00A07B41" w:rsidRDefault="00A07B41" w:rsidP="00A07B41">
      <w:pPr>
        <w:rPr>
          <w:lang w:eastAsia="zh-CN"/>
        </w:rPr>
      </w:pPr>
    </w:p>
    <w:p w14:paraId="2CFE5094" w14:textId="48CF4A58" w:rsidR="00FC2ECE" w:rsidRDefault="00FC2ECE" w:rsidP="00FC2ECE">
      <w:pPr>
        <w:rPr>
          <w:b/>
          <w:u w:val="single"/>
          <w:lang w:eastAsia="ko-KR"/>
        </w:rPr>
      </w:pPr>
      <w:r>
        <w:rPr>
          <w:b/>
          <w:u w:val="single"/>
          <w:lang w:eastAsia="ko-KR"/>
        </w:rPr>
        <w:t>SSB-based L1-RSRP measurements: absolute accuracy with measurement restriction in FR1</w:t>
      </w:r>
    </w:p>
    <w:p w14:paraId="39CC92E7" w14:textId="77777777" w:rsidR="00FC2ECE" w:rsidRDefault="00FC2ECE" w:rsidP="00FC2ECE">
      <w:pPr>
        <w:pStyle w:val="ListParagraph"/>
        <w:numPr>
          <w:ilvl w:val="1"/>
          <w:numId w:val="7"/>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vivo, HW, E///, MTK, Nokia):</w:t>
      </w:r>
    </w:p>
    <w:p w14:paraId="782C6AE7" w14:textId="77777777" w:rsidR="00FC2ECE" w:rsidRDefault="00FC2ECE" w:rsidP="00FC2ECE">
      <w:pPr>
        <w:pStyle w:val="ListParagraph"/>
        <w:numPr>
          <w:ilvl w:val="2"/>
          <w:numId w:val="7"/>
        </w:numPr>
        <w:overflowPunct/>
        <w:autoSpaceDE/>
        <w:autoSpaceDN/>
        <w:adjustRightInd/>
        <w:spacing w:after="120"/>
        <w:ind w:firstLineChars="0"/>
        <w:textAlignment w:val="auto"/>
        <w:rPr>
          <w:rFonts w:eastAsia="SimSun"/>
          <w:lang w:eastAsia="zh-CN"/>
        </w:rPr>
      </w:pPr>
      <w:r>
        <w:rPr>
          <w:lang w:val="en-US"/>
        </w:rPr>
        <w:t>Relax the current absolute L1-RSRP accuracy by 3 dB</w:t>
      </w:r>
      <w:r>
        <w:rPr>
          <w:bCs/>
        </w:rPr>
        <w:t xml:space="preserve"> when 1Rx is used compared with the legacy UE</w:t>
      </w:r>
      <w:r>
        <w:rPr>
          <w:lang w:val="en-US"/>
        </w:rPr>
        <w:t xml:space="preserve">.  </w:t>
      </w:r>
    </w:p>
    <w:p w14:paraId="13359840" w14:textId="77777777" w:rsidR="00FC2ECE" w:rsidRDefault="00FC2ECE" w:rsidP="00FC2ECE">
      <w:pPr>
        <w:rPr>
          <w:b/>
          <w:u w:val="single"/>
          <w:lang w:eastAsia="ko-KR"/>
        </w:rPr>
      </w:pPr>
      <w:r>
        <w:rPr>
          <w:b/>
          <w:u w:val="single"/>
          <w:lang w:eastAsia="ko-KR"/>
        </w:rPr>
        <w:t>SSB-based L1-RSRP measurements: relative accuracy with measurement restriction in FR1</w:t>
      </w:r>
    </w:p>
    <w:p w14:paraId="0A1E819B" w14:textId="77777777" w:rsidR="00FC2ECE" w:rsidRDefault="00FC2ECE" w:rsidP="00FC2ECE">
      <w:pPr>
        <w:pStyle w:val="ListParagraph"/>
        <w:numPr>
          <w:ilvl w:val="1"/>
          <w:numId w:val="7"/>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HW, E///, MTK, Nokia, vivo):</w:t>
      </w:r>
    </w:p>
    <w:p w14:paraId="4F5ECD2E" w14:textId="77777777" w:rsidR="00FC2ECE" w:rsidRDefault="00FC2ECE" w:rsidP="00FC2ECE">
      <w:pPr>
        <w:pStyle w:val="ListParagraph"/>
        <w:numPr>
          <w:ilvl w:val="2"/>
          <w:numId w:val="7"/>
        </w:numPr>
        <w:overflowPunct/>
        <w:autoSpaceDE/>
        <w:autoSpaceDN/>
        <w:adjustRightInd/>
        <w:spacing w:after="120"/>
        <w:ind w:firstLineChars="0"/>
        <w:textAlignment w:val="auto"/>
        <w:rPr>
          <w:rFonts w:eastAsia="SimSun"/>
          <w:lang w:eastAsia="zh-CN"/>
        </w:rPr>
      </w:pPr>
      <w:r>
        <w:rPr>
          <w:lang w:val="en-US"/>
        </w:rPr>
        <w:t>Relax the relative L1-RSRP accuracy by 3dB</w:t>
      </w:r>
    </w:p>
    <w:p w14:paraId="0CF95BEC" w14:textId="77777777" w:rsidR="00FC2ECE" w:rsidRDefault="00FC2ECE" w:rsidP="00FC2ECE">
      <w:pPr>
        <w:rPr>
          <w:b/>
          <w:u w:val="single"/>
          <w:lang w:eastAsia="ko-KR"/>
        </w:rPr>
      </w:pPr>
      <w:r>
        <w:rPr>
          <w:b/>
          <w:u w:val="single"/>
          <w:lang w:eastAsia="ko-KR"/>
        </w:rPr>
        <w:t>CSI-RS based L1-RSRP measurements: absolute accuracy with measurement restriction in FR1</w:t>
      </w:r>
    </w:p>
    <w:p w14:paraId="554825FB" w14:textId="77777777" w:rsidR="00FC2ECE" w:rsidRDefault="00FC2ECE" w:rsidP="00FC2ECE">
      <w:pPr>
        <w:pStyle w:val="ListParagraph"/>
        <w:numPr>
          <w:ilvl w:val="1"/>
          <w:numId w:val="7"/>
        </w:numPr>
        <w:overflowPunct/>
        <w:autoSpaceDE/>
        <w:autoSpaceDN/>
        <w:adjustRightInd/>
        <w:spacing w:after="120"/>
        <w:ind w:left="1440" w:firstLineChars="0"/>
        <w:textAlignment w:val="auto"/>
        <w:rPr>
          <w:rFonts w:eastAsia="SimSun"/>
          <w:b/>
          <w:bCs/>
          <w:szCs w:val="24"/>
          <w:lang w:eastAsia="zh-CN"/>
        </w:rPr>
      </w:pPr>
      <w:r>
        <w:rPr>
          <w:rFonts w:eastAsia="SimSun"/>
          <w:b/>
          <w:bCs/>
          <w:szCs w:val="24"/>
          <w:lang w:eastAsia="zh-CN"/>
        </w:rPr>
        <w:t>Option 1 (Apple, vivo, HW, E///, MTK, Nokia):</w:t>
      </w:r>
    </w:p>
    <w:p w14:paraId="4BE5DF55" w14:textId="77777777" w:rsidR="00FC2ECE" w:rsidRDefault="00FC2ECE" w:rsidP="00FC2ECE">
      <w:pPr>
        <w:pStyle w:val="ListParagraph"/>
        <w:numPr>
          <w:ilvl w:val="2"/>
          <w:numId w:val="7"/>
        </w:numPr>
        <w:overflowPunct/>
        <w:autoSpaceDE/>
        <w:autoSpaceDN/>
        <w:adjustRightInd/>
        <w:spacing w:after="120"/>
        <w:ind w:firstLineChars="0"/>
        <w:textAlignment w:val="auto"/>
        <w:rPr>
          <w:rFonts w:eastAsia="SimSun"/>
          <w:lang w:eastAsia="zh-CN"/>
        </w:rPr>
      </w:pPr>
      <w:r>
        <w:rPr>
          <w:lang w:val="en-US"/>
        </w:rPr>
        <w:t xml:space="preserve">By 3 dB </w:t>
      </w:r>
      <w:r>
        <w:rPr>
          <w:bCs/>
        </w:rPr>
        <w:t>when 1Rx is used compared with the legacy UE.</w:t>
      </w:r>
    </w:p>
    <w:p w14:paraId="47C54C5C" w14:textId="02D3F84F" w:rsidR="00B4422E" w:rsidRPr="00907730" w:rsidRDefault="00B4422E" w:rsidP="00A72D62">
      <w:pPr>
        <w:rPr>
          <w:bCs/>
          <w:i/>
          <w:iCs/>
          <w:color w:val="000000" w:themeColor="text1"/>
          <w:highlight w:val="cyan"/>
          <w:lang w:eastAsia="ko-KR"/>
        </w:rPr>
      </w:pPr>
    </w:p>
    <w:p w14:paraId="4D1CF2AB" w14:textId="77777777" w:rsidR="002B1349" w:rsidRPr="002B1349" w:rsidRDefault="002B1349" w:rsidP="002B1349">
      <w:pPr>
        <w:pStyle w:val="Heading3"/>
        <w:numPr>
          <w:ilvl w:val="2"/>
          <w:numId w:val="34"/>
        </w:numPr>
        <w:rPr>
          <w:rFonts w:eastAsia="SimSun"/>
          <w:color w:val="000000" w:themeColor="text1"/>
          <w:sz w:val="24"/>
          <w:szCs w:val="16"/>
        </w:rPr>
      </w:pPr>
      <w:r w:rsidRPr="002B1349">
        <w:rPr>
          <w:rFonts w:eastAsia="SimSun"/>
          <w:color w:val="000000" w:themeColor="text1"/>
          <w:sz w:val="24"/>
          <w:szCs w:val="16"/>
        </w:rPr>
        <w:t>Sub-topic BWP switching</w:t>
      </w:r>
    </w:p>
    <w:p w14:paraId="6A966682" w14:textId="77777777" w:rsidR="002B1349" w:rsidRDefault="002B1349" w:rsidP="002B1349">
      <w:pPr>
        <w:rPr>
          <w:highlight w:val="cyan"/>
          <w:lang w:eastAsia="zh-CN"/>
        </w:rPr>
      </w:pPr>
      <w:r>
        <w:rPr>
          <w:b/>
          <w:u w:val="single"/>
          <w:lang w:eastAsia="ko-KR"/>
        </w:rPr>
        <w:t>Whether to introduce L1 measurement gaps for performing receiving SSB outside active BWP in Rel-17</w:t>
      </w:r>
    </w:p>
    <w:p w14:paraId="26E76D1C" w14:textId="1DB8493F" w:rsidR="002B1349" w:rsidRDefault="002B1349" w:rsidP="002B1349">
      <w:r>
        <w:rPr>
          <w:bCs/>
          <w:lang w:eastAsia="ko-KR"/>
        </w:rPr>
        <w:lastRenderedPageBreak/>
        <w:t>FFS:</w:t>
      </w:r>
      <w:r w:rsidR="0073728E">
        <w:rPr>
          <w:bCs/>
          <w:lang w:eastAsia="ko-KR"/>
        </w:rPr>
        <w:t xml:space="preserve"> </w:t>
      </w:r>
      <w:r>
        <w:rPr>
          <w:bCs/>
          <w:lang w:eastAsia="ko-KR"/>
        </w:rPr>
        <w:t xml:space="preserve">RAN4 agrees to not </w:t>
      </w:r>
      <w:r>
        <w:t xml:space="preserve">introduce L1 measurement gaps for acquiring SSB outside active BWP for </w:t>
      </w:r>
      <w:proofErr w:type="spellStart"/>
      <w:r>
        <w:t>RedCap</w:t>
      </w:r>
      <w:proofErr w:type="spellEnd"/>
      <w:r>
        <w:t xml:space="preserve"> UE in Release 17.</w:t>
      </w:r>
    </w:p>
    <w:p w14:paraId="56C98376" w14:textId="77777777" w:rsidR="000C0814" w:rsidRPr="002B1349" w:rsidRDefault="000C0814" w:rsidP="000C0814">
      <w:pPr>
        <w:rPr>
          <w:highlight w:val="cyan"/>
          <w:lang w:eastAsia="zh-CN"/>
        </w:rPr>
      </w:pPr>
    </w:p>
    <w:p w14:paraId="6DB9FE54" w14:textId="77777777" w:rsidR="00E3234F" w:rsidRPr="00907730" w:rsidRDefault="00E3234F" w:rsidP="00E13845">
      <w:pPr>
        <w:pStyle w:val="ListParagraph"/>
        <w:overflowPunct/>
        <w:autoSpaceDE/>
        <w:autoSpaceDN/>
        <w:adjustRightInd/>
        <w:spacing w:before="120" w:after="120"/>
        <w:ind w:left="2160" w:firstLineChars="0" w:firstLine="0"/>
        <w:contextualSpacing/>
        <w:textAlignment w:val="auto"/>
        <w:rPr>
          <w:i/>
          <w:iCs/>
          <w:highlight w:val="cyan"/>
        </w:rPr>
      </w:pPr>
    </w:p>
    <w:p w14:paraId="4E56CD66" w14:textId="3B02270E" w:rsidR="00A359F4" w:rsidRPr="00E10E32" w:rsidRDefault="00A359F4" w:rsidP="00A359F4">
      <w:pPr>
        <w:pStyle w:val="Heading1"/>
        <w:rPr>
          <w:color w:val="000000" w:themeColor="text1"/>
          <w:lang w:val="en-US"/>
        </w:rPr>
      </w:pPr>
      <w:r w:rsidRPr="00E10E32">
        <w:rPr>
          <w:color w:val="000000" w:themeColor="text1"/>
          <w:lang w:val="en-US"/>
        </w:rPr>
        <w:t xml:space="preserve">Open issues on ‘Measurement procedure’ </w:t>
      </w:r>
    </w:p>
    <w:p w14:paraId="0412F5EA" w14:textId="77777777" w:rsidR="00642B7C" w:rsidRPr="00E10E32" w:rsidRDefault="00642B7C" w:rsidP="00642B7C">
      <w:pPr>
        <w:pStyle w:val="Heading3"/>
        <w:numPr>
          <w:ilvl w:val="2"/>
          <w:numId w:val="5"/>
        </w:numPr>
        <w:rPr>
          <w:color w:val="000000" w:themeColor="text1"/>
          <w:sz w:val="24"/>
          <w:szCs w:val="16"/>
          <w:lang w:val="en-US"/>
        </w:rPr>
      </w:pPr>
      <w:r w:rsidRPr="00E10E32">
        <w:rPr>
          <w:color w:val="000000" w:themeColor="text1"/>
          <w:sz w:val="24"/>
          <w:szCs w:val="16"/>
          <w:lang w:val="en-US"/>
        </w:rPr>
        <w:t>Use of NCD-SSB for CONNECTED mode measurements</w:t>
      </w:r>
    </w:p>
    <w:p w14:paraId="28C7B30B" w14:textId="77777777" w:rsidR="00642B7C" w:rsidRPr="00E10E32" w:rsidRDefault="00642B7C" w:rsidP="00642B7C">
      <w:pPr>
        <w:rPr>
          <w:b/>
          <w:color w:val="000000" w:themeColor="text1"/>
          <w:u w:val="single"/>
          <w:lang w:eastAsia="ko-KR"/>
        </w:rPr>
      </w:pPr>
      <w:bookmarkStart w:id="1" w:name="_Hlk97057491"/>
      <w:r w:rsidRPr="00E10E32">
        <w:rPr>
          <w:b/>
          <w:color w:val="000000" w:themeColor="text1"/>
          <w:u w:val="single"/>
          <w:lang w:eastAsia="ko-KR"/>
        </w:rPr>
        <w:t>Reference SSB to decide measurement type (intra- or inter-frequency)</w:t>
      </w:r>
      <w:bookmarkEnd w:id="1"/>
    </w:p>
    <w:p w14:paraId="102C82DE" w14:textId="77777777" w:rsidR="00642B7C" w:rsidRPr="00E10E32" w:rsidRDefault="00642B7C" w:rsidP="00642B7C">
      <w:pPr>
        <w:pStyle w:val="ListParagraph"/>
        <w:numPr>
          <w:ilvl w:val="0"/>
          <w:numId w:val="6"/>
        </w:numPr>
        <w:overflowPunct/>
        <w:autoSpaceDE/>
        <w:autoSpaceDN/>
        <w:adjustRightInd/>
        <w:spacing w:after="120" w:line="252" w:lineRule="auto"/>
        <w:ind w:left="644" w:firstLineChars="0"/>
        <w:textAlignment w:val="auto"/>
        <w:rPr>
          <w:lang w:eastAsia="ja-JP"/>
        </w:rPr>
      </w:pPr>
      <w:r w:rsidRPr="00E10E32">
        <w:rPr>
          <w:lang w:eastAsia="ja-JP"/>
        </w:rPr>
        <w:t>Agreements</w:t>
      </w:r>
    </w:p>
    <w:p w14:paraId="16A53845" w14:textId="77777777" w:rsidR="00642B7C" w:rsidRPr="00642B7C" w:rsidRDefault="00642B7C" w:rsidP="00642B7C">
      <w:pPr>
        <w:pStyle w:val="ListParagraph"/>
        <w:numPr>
          <w:ilvl w:val="1"/>
          <w:numId w:val="6"/>
        </w:numPr>
        <w:overflowPunct/>
        <w:autoSpaceDE/>
        <w:autoSpaceDN/>
        <w:adjustRightInd/>
        <w:spacing w:after="120" w:line="252" w:lineRule="auto"/>
        <w:ind w:firstLineChars="0"/>
        <w:textAlignment w:val="auto"/>
        <w:rPr>
          <w:lang w:eastAsia="ja-JP"/>
        </w:rPr>
      </w:pPr>
      <w:r w:rsidRPr="00E10E32">
        <w:rPr>
          <w:u w:val="single"/>
        </w:rPr>
        <w:t>FFS: Reference SSB to decide</w:t>
      </w:r>
      <w:r w:rsidRPr="00642B7C">
        <w:rPr>
          <w:u w:val="single"/>
        </w:rPr>
        <w:t xml:space="preserve"> measurement type (intra- or inter-frequency)</w:t>
      </w:r>
    </w:p>
    <w:p w14:paraId="5B6C7CB1" w14:textId="77777777" w:rsidR="00642B7C" w:rsidRPr="00642B7C" w:rsidRDefault="00642B7C" w:rsidP="00642B7C">
      <w:pPr>
        <w:pStyle w:val="ListParagraph"/>
        <w:numPr>
          <w:ilvl w:val="2"/>
          <w:numId w:val="6"/>
        </w:numPr>
        <w:overflowPunct/>
        <w:autoSpaceDE/>
        <w:autoSpaceDN/>
        <w:adjustRightInd/>
        <w:spacing w:after="120" w:line="252" w:lineRule="auto"/>
        <w:ind w:firstLineChars="0"/>
        <w:textAlignment w:val="auto"/>
        <w:rPr>
          <w:lang w:eastAsia="ja-JP"/>
        </w:rPr>
      </w:pPr>
      <w:r w:rsidRPr="00642B7C">
        <w:rPr>
          <w:lang w:eastAsia="ja-JP"/>
        </w:rPr>
        <w:t>Option 1 (E///, QC, ZTE): NW indicates the reference SSB (CD-SSB or NCD-SSB)</w:t>
      </w:r>
    </w:p>
    <w:p w14:paraId="6BF87308" w14:textId="77777777" w:rsidR="00642B7C" w:rsidRPr="00642B7C" w:rsidRDefault="00642B7C" w:rsidP="00642B7C">
      <w:pPr>
        <w:pStyle w:val="ListParagraph"/>
        <w:numPr>
          <w:ilvl w:val="2"/>
          <w:numId w:val="6"/>
        </w:numPr>
        <w:overflowPunct/>
        <w:autoSpaceDE/>
        <w:autoSpaceDN/>
        <w:adjustRightInd/>
        <w:spacing w:after="120" w:line="252" w:lineRule="auto"/>
        <w:ind w:firstLineChars="0"/>
        <w:textAlignment w:val="auto"/>
        <w:rPr>
          <w:lang w:eastAsia="ja-JP"/>
        </w:rPr>
      </w:pPr>
      <w:r w:rsidRPr="00642B7C">
        <w:rPr>
          <w:lang w:eastAsia="ja-JP"/>
        </w:rPr>
        <w:t xml:space="preserve">Option </w:t>
      </w:r>
      <w:r w:rsidRPr="00642B7C">
        <w:rPr>
          <w:color w:val="FF0000"/>
          <w:lang w:eastAsia="ja-JP"/>
        </w:rPr>
        <w:t>1a</w:t>
      </w:r>
      <w:r w:rsidRPr="00642B7C">
        <w:rPr>
          <w:lang w:eastAsia="ja-JP"/>
        </w:rPr>
        <w:t xml:space="preserve"> (Apple, Nokia, CMCC): The SSB indicated in serving cell MO is used as reference SSB (CD-SSB or NCD-SSB)</w:t>
      </w:r>
    </w:p>
    <w:p w14:paraId="3561E6DA" w14:textId="77777777" w:rsidR="00642B7C" w:rsidRPr="00642B7C" w:rsidRDefault="00642B7C" w:rsidP="00642B7C">
      <w:pPr>
        <w:pStyle w:val="ListParagraph"/>
        <w:numPr>
          <w:ilvl w:val="2"/>
          <w:numId w:val="6"/>
        </w:numPr>
        <w:overflowPunct/>
        <w:autoSpaceDE/>
        <w:autoSpaceDN/>
        <w:adjustRightInd/>
        <w:spacing w:after="120" w:line="252" w:lineRule="auto"/>
        <w:ind w:firstLineChars="0"/>
        <w:textAlignment w:val="auto"/>
        <w:rPr>
          <w:lang w:eastAsia="ja-JP"/>
        </w:rPr>
      </w:pPr>
      <w:r w:rsidRPr="00642B7C">
        <w:rPr>
          <w:lang w:eastAsia="ja-JP"/>
        </w:rPr>
        <w:t>Option 2 (Xiaomi, MTK, Nokia, QC, vivo): SSB in the active BWP is used (CD-SSB or NCD-SSB)</w:t>
      </w:r>
    </w:p>
    <w:p w14:paraId="07E2173C" w14:textId="0A637415" w:rsidR="00642B7C" w:rsidRDefault="00642B7C" w:rsidP="00642B7C">
      <w:pPr>
        <w:pStyle w:val="ListParagraph"/>
        <w:numPr>
          <w:ilvl w:val="2"/>
          <w:numId w:val="6"/>
        </w:numPr>
        <w:overflowPunct/>
        <w:autoSpaceDE/>
        <w:autoSpaceDN/>
        <w:adjustRightInd/>
        <w:spacing w:after="120" w:line="252" w:lineRule="auto"/>
        <w:ind w:firstLineChars="0"/>
        <w:textAlignment w:val="auto"/>
        <w:rPr>
          <w:lang w:eastAsia="ja-JP"/>
        </w:rPr>
      </w:pPr>
      <w:r w:rsidRPr="00642B7C">
        <w:rPr>
          <w:lang w:eastAsia="ja-JP"/>
        </w:rPr>
        <w:t>Option 3 (HW, CMCC): CD-SSB of the serving cell</w:t>
      </w:r>
    </w:p>
    <w:p w14:paraId="2468FBD5" w14:textId="77777777" w:rsidR="00642B7C" w:rsidRPr="00642B7C" w:rsidRDefault="00642B7C" w:rsidP="00642B7C">
      <w:pPr>
        <w:pStyle w:val="ListParagraph"/>
        <w:overflowPunct/>
        <w:autoSpaceDE/>
        <w:autoSpaceDN/>
        <w:adjustRightInd/>
        <w:spacing w:after="120" w:line="252" w:lineRule="auto"/>
        <w:ind w:left="1800" w:firstLineChars="0" w:firstLine="0"/>
        <w:textAlignment w:val="auto"/>
        <w:rPr>
          <w:lang w:eastAsia="ja-JP"/>
        </w:rPr>
      </w:pPr>
    </w:p>
    <w:p w14:paraId="4CC430D5" w14:textId="77777777" w:rsidR="00642B7C" w:rsidRDefault="00642B7C" w:rsidP="00642B7C">
      <w:pPr>
        <w:rPr>
          <w:b/>
          <w:color w:val="000000" w:themeColor="text1"/>
          <w:u w:val="single"/>
          <w:lang w:eastAsia="ko-KR"/>
        </w:rPr>
      </w:pPr>
      <w:r>
        <w:rPr>
          <w:b/>
          <w:color w:val="000000" w:themeColor="text1"/>
          <w:u w:val="single"/>
          <w:lang w:eastAsia="ko-KR"/>
        </w:rPr>
        <w:t>Definition of SSB based intra-frequency measurement</w:t>
      </w:r>
    </w:p>
    <w:p w14:paraId="1D92373E" w14:textId="77777777" w:rsidR="00642B7C" w:rsidRDefault="00642B7C" w:rsidP="00642B7C">
      <w:pPr>
        <w:rPr>
          <w:i/>
          <w:color w:val="000000" w:themeColor="text1"/>
          <w:lang w:val="en-US" w:eastAsia="zh-CN"/>
        </w:rPr>
      </w:pPr>
      <w:r>
        <w:rPr>
          <w:rFonts w:hint="eastAsia"/>
          <w:i/>
          <w:color w:val="000000" w:themeColor="text1"/>
          <w:lang w:val="en-US" w:eastAsia="zh-CN"/>
        </w:rPr>
        <w:t>Candidate options:</w:t>
      </w:r>
    </w:p>
    <w:p w14:paraId="0D5E1387" w14:textId="77777777" w:rsidR="00642B7C" w:rsidRDefault="00642B7C" w:rsidP="00642B7C">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 A measurement is defined as an SSB based intra-frequency when:</w:t>
      </w:r>
    </w:p>
    <w:p w14:paraId="6D1FD8E3" w14:textId="77777777" w:rsidR="00642B7C" w:rsidRDefault="00642B7C" w:rsidP="00642B7C">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p>
    <w:p w14:paraId="79D07B2A" w14:textId="77777777" w:rsidR="00642B7C" w:rsidRDefault="00642B7C" w:rsidP="00642B7C">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If NW configures NCD-SSB of the serving cell indicated for measurement:</w:t>
      </w:r>
    </w:p>
    <w:p w14:paraId="4E120074" w14:textId="77777777" w:rsidR="00642B7C" w:rsidRDefault="00642B7C" w:rsidP="00642B7C">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the centre frequency of the NCD-SSB of the serving cell indicated for measurement and the centre frequency of the target SSB of the neighbour cell indicated for measurement are the same and t</w:t>
      </w:r>
      <w:r>
        <w:t>he subcarrier spacing of the two SSBs are also the same.</w:t>
      </w:r>
    </w:p>
    <w:p w14:paraId="23A84845" w14:textId="77777777" w:rsidR="00642B7C" w:rsidRDefault="00642B7C" w:rsidP="00642B7C">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Otherwise:</w:t>
      </w:r>
    </w:p>
    <w:p w14:paraId="09E948A6" w14:textId="77777777" w:rsidR="00642B7C" w:rsidRDefault="00642B7C" w:rsidP="00642B7C">
      <w:pPr>
        <w:pStyle w:val="ListParagraph"/>
        <w:numPr>
          <w:ilvl w:val="3"/>
          <w:numId w:val="7"/>
        </w:numPr>
        <w:overflowPunct/>
        <w:autoSpaceDE/>
        <w:autoSpaceDN/>
        <w:adjustRightInd/>
        <w:spacing w:after="120"/>
        <w:ind w:firstLineChars="0"/>
        <w:textAlignment w:val="auto"/>
      </w:pPr>
      <w:r>
        <w:rPr>
          <w:color w:val="000000" w:themeColor="text1"/>
        </w:rPr>
        <w:t xml:space="preserve">the centre frequency of the CD-SSB of the serving cell indicated for measurement </w:t>
      </w:r>
      <w:r>
        <w:t xml:space="preserve">and the centre frequency of the target SSB of the neighbour cell indicated for measurement are the same </w:t>
      </w:r>
      <w:r>
        <w:rPr>
          <w:color w:val="000000" w:themeColor="text1"/>
        </w:rPr>
        <w:t>and the subcarrier spacing of the two SSBs are also the same.</w:t>
      </w:r>
    </w:p>
    <w:p w14:paraId="5594CA04" w14:textId="77777777" w:rsidR="00642B7C" w:rsidRDefault="00642B7C" w:rsidP="00642B7C">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2 (Apple, CATT, vivo, MTK):</w:t>
      </w:r>
    </w:p>
    <w:p w14:paraId="4816E0C2" w14:textId="77777777" w:rsidR="00642B7C" w:rsidRDefault="00642B7C" w:rsidP="00642B7C">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rPr>
        <w:t>the centre frequency of the CD-SSB or NCD-SSB of the serving cell indicated for measurement and the centre frequency of the target SSB of the neighbour cell indicated for measurement are the same, and</w:t>
      </w:r>
    </w:p>
    <w:p w14:paraId="30B93C22" w14:textId="77777777" w:rsidR="00642B7C" w:rsidRDefault="00642B7C" w:rsidP="00642B7C">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rPr>
        <w:t>the subcarrier spacing of the two SSBs are also the same.</w:t>
      </w:r>
    </w:p>
    <w:p w14:paraId="4D44AD08" w14:textId="77777777" w:rsidR="00642B7C" w:rsidRDefault="00642B7C" w:rsidP="00642B7C">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lastRenderedPageBreak/>
        <w:t>Option 3 (CMCC):</w:t>
      </w:r>
    </w:p>
    <w:p w14:paraId="5EAEED16" w14:textId="77777777" w:rsidR="00642B7C" w:rsidRDefault="00642B7C" w:rsidP="00642B7C">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rPr>
        <w:t>the centre frequency of the CD-SSB of the serving cell and the centre frequency of the target SSB of the neighbour cell indicated for measurement are the same.</w:t>
      </w:r>
    </w:p>
    <w:p w14:paraId="77CA5562" w14:textId="77777777" w:rsidR="00642B7C" w:rsidRDefault="00642B7C" w:rsidP="00642B7C">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rPr>
        <w:t>the subcarrier spacing of the two SSBs are also the same.</w:t>
      </w:r>
    </w:p>
    <w:p w14:paraId="283A7C20" w14:textId="77777777" w:rsidR="00642B7C" w:rsidRDefault="00642B7C" w:rsidP="00642B7C">
      <w:pPr>
        <w:pStyle w:val="ListParagraph"/>
        <w:numPr>
          <w:ilvl w:val="1"/>
          <w:numId w:val="7"/>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4 (HW): </w:t>
      </w:r>
    </w:p>
    <w:p w14:paraId="66B8A446" w14:textId="77777777" w:rsidR="00642B7C" w:rsidRDefault="00642B7C" w:rsidP="00642B7C">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rPr>
        <w:t>the centre frequency of the CD-SSB of the serving cell indicated for measurement and the centre frequency of the CD-SSB of the neighbour cell are the same, and the subcarrier spacing of the two SSBs are also the same.</w:t>
      </w:r>
    </w:p>
    <w:p w14:paraId="54830AAA" w14:textId="77777777" w:rsidR="00642B7C" w:rsidRDefault="00642B7C" w:rsidP="00642B7C">
      <w:pPr>
        <w:pStyle w:val="ListParagraph"/>
        <w:numPr>
          <w:ilvl w:val="1"/>
          <w:numId w:val="7"/>
        </w:numPr>
        <w:overflowPunct/>
        <w:autoSpaceDE/>
        <w:autoSpaceDN/>
        <w:adjustRightInd/>
        <w:spacing w:after="120"/>
        <w:ind w:left="1440"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Option 5 (Xiaomi): </w:t>
      </w:r>
    </w:p>
    <w:p w14:paraId="423CF18D" w14:textId="77777777" w:rsidR="00642B7C" w:rsidRDefault="00642B7C" w:rsidP="00642B7C">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rPr>
        <w:t>The legacy definition of intra-frequency and inter-frequency based on the reference SSB could be reused.</w:t>
      </w:r>
    </w:p>
    <w:p w14:paraId="370B873D" w14:textId="77777777" w:rsidR="00642B7C" w:rsidRPr="004D23EE" w:rsidRDefault="00642B7C" w:rsidP="00642B7C">
      <w:pPr>
        <w:pStyle w:val="ListParagraph"/>
        <w:numPr>
          <w:ilvl w:val="1"/>
          <w:numId w:val="7"/>
        </w:numPr>
        <w:overflowPunct/>
        <w:autoSpaceDE/>
        <w:autoSpaceDN/>
        <w:adjustRightInd/>
        <w:spacing w:after="120"/>
        <w:ind w:left="1440" w:firstLineChars="0"/>
        <w:textAlignment w:val="auto"/>
        <w:rPr>
          <w:rFonts w:eastAsia="SimSun"/>
          <w:b/>
          <w:bCs/>
          <w:color w:val="000000" w:themeColor="text1"/>
          <w:szCs w:val="24"/>
          <w:lang w:eastAsia="zh-CN"/>
        </w:rPr>
      </w:pPr>
      <w:r w:rsidRPr="004D23EE">
        <w:rPr>
          <w:rFonts w:eastAsia="SimSun"/>
          <w:b/>
          <w:bCs/>
          <w:color w:val="000000" w:themeColor="text1"/>
          <w:szCs w:val="24"/>
          <w:lang w:eastAsia="zh-CN"/>
        </w:rPr>
        <w:t>Option 6</w:t>
      </w:r>
      <w:r>
        <w:rPr>
          <w:rFonts w:eastAsia="SimSun"/>
          <w:b/>
          <w:bCs/>
          <w:color w:val="000000" w:themeColor="text1"/>
          <w:szCs w:val="24"/>
          <w:lang w:eastAsia="zh-CN"/>
        </w:rPr>
        <w:t xml:space="preserve"> (QC)</w:t>
      </w:r>
      <w:r w:rsidRPr="004D23EE">
        <w:rPr>
          <w:rFonts w:eastAsia="SimSun"/>
          <w:b/>
          <w:bCs/>
          <w:color w:val="000000" w:themeColor="text1"/>
          <w:szCs w:val="24"/>
          <w:lang w:eastAsia="zh-CN"/>
        </w:rPr>
        <w:t xml:space="preserve">: </w:t>
      </w:r>
    </w:p>
    <w:p w14:paraId="505000E8" w14:textId="77777777" w:rsidR="00642B7C" w:rsidRPr="004D23EE" w:rsidRDefault="00642B7C" w:rsidP="00642B7C">
      <w:pPr>
        <w:pStyle w:val="ListParagraph"/>
        <w:numPr>
          <w:ilvl w:val="2"/>
          <w:numId w:val="7"/>
        </w:numPr>
        <w:overflowPunct/>
        <w:autoSpaceDE/>
        <w:autoSpaceDN/>
        <w:adjustRightInd/>
        <w:spacing w:after="120"/>
        <w:ind w:firstLineChars="0"/>
        <w:textAlignment w:val="auto"/>
        <w:rPr>
          <w:color w:val="000000" w:themeColor="text1"/>
        </w:rPr>
      </w:pPr>
      <w:r w:rsidRPr="004D23EE">
        <w:rPr>
          <w:color w:val="000000" w:themeColor="text1"/>
        </w:rPr>
        <w:t>A measurement is defined as an SSB based intra-frequency measurement when</w:t>
      </w:r>
    </w:p>
    <w:p w14:paraId="283FA4A4" w14:textId="77777777" w:rsidR="00642B7C" w:rsidRPr="002549D2" w:rsidRDefault="00642B7C" w:rsidP="00642B7C">
      <w:pPr>
        <w:pStyle w:val="ListParagraph"/>
        <w:numPr>
          <w:ilvl w:val="3"/>
          <w:numId w:val="30"/>
        </w:numPr>
        <w:ind w:firstLineChars="0"/>
        <w:rPr>
          <w:rFonts w:eastAsiaTheme="minorEastAsia"/>
          <w:bCs/>
          <w:color w:val="000000" w:themeColor="text1"/>
          <w:lang w:eastAsia="zh-CN"/>
        </w:rPr>
      </w:pPr>
      <w:r w:rsidRPr="002549D2">
        <w:rPr>
          <w:rFonts w:eastAsia="SimSun"/>
          <w:color w:val="000000" w:themeColor="text1"/>
          <w:szCs w:val="24"/>
          <w:lang w:eastAsia="zh-CN"/>
        </w:rPr>
        <w:t>one of the NCD-SSB or CD-SSB of the serving cell indicated for measurement lie</w:t>
      </w:r>
      <w:r>
        <w:rPr>
          <w:rFonts w:eastAsia="SimSun"/>
          <w:color w:val="000000" w:themeColor="text1"/>
          <w:szCs w:val="24"/>
          <w:lang w:eastAsia="zh-CN"/>
        </w:rPr>
        <w:t>s</w:t>
      </w:r>
      <w:r w:rsidRPr="002549D2">
        <w:rPr>
          <w:rFonts w:eastAsia="SimSun"/>
          <w:color w:val="000000" w:themeColor="text1"/>
          <w:szCs w:val="24"/>
          <w:lang w:eastAsia="zh-CN"/>
        </w:rPr>
        <w:t xml:space="preserve"> in the active BWP of the UE and</w:t>
      </w:r>
      <w:r w:rsidRPr="002549D2">
        <w:rPr>
          <w:rFonts w:eastAsia="Yu Mincho"/>
          <w:color w:val="000000" w:themeColor="text1"/>
        </w:rPr>
        <w:t xml:space="preserve"> </w:t>
      </w:r>
    </w:p>
    <w:p w14:paraId="2C9BF1AF" w14:textId="77777777" w:rsidR="00642B7C" w:rsidRPr="002549D2" w:rsidRDefault="00642B7C" w:rsidP="00642B7C">
      <w:pPr>
        <w:pStyle w:val="ListParagraph"/>
        <w:numPr>
          <w:ilvl w:val="3"/>
          <w:numId w:val="30"/>
        </w:numPr>
        <w:ind w:firstLineChars="0"/>
        <w:rPr>
          <w:rFonts w:eastAsiaTheme="minorEastAsia"/>
          <w:bCs/>
          <w:color w:val="000000" w:themeColor="text1"/>
          <w:lang w:eastAsia="zh-CN"/>
        </w:rPr>
      </w:pPr>
      <w:r w:rsidRPr="002549D2">
        <w:rPr>
          <w:rFonts w:eastAsia="Yu Mincho"/>
          <w:color w:val="000000" w:themeColor="text1"/>
        </w:rPr>
        <w:t>the centre frequency of th</w:t>
      </w:r>
      <w:r>
        <w:rPr>
          <w:rFonts w:eastAsia="Yu Mincho"/>
          <w:color w:val="000000" w:themeColor="text1"/>
        </w:rPr>
        <w:t>is</w:t>
      </w:r>
      <w:r w:rsidRPr="002549D2">
        <w:rPr>
          <w:rFonts w:eastAsia="Yu Mincho"/>
          <w:color w:val="000000" w:themeColor="text1"/>
        </w:rPr>
        <w:t xml:space="preserve"> SSB </w:t>
      </w:r>
      <w:r>
        <w:rPr>
          <w:rFonts w:eastAsia="Yu Mincho"/>
          <w:color w:val="000000" w:themeColor="text1"/>
        </w:rPr>
        <w:t xml:space="preserve">(that lies within the active BWP of the UE) </w:t>
      </w:r>
      <w:r w:rsidRPr="002549D2">
        <w:rPr>
          <w:rFonts w:eastAsia="Yu Mincho"/>
          <w:color w:val="000000" w:themeColor="text1"/>
        </w:rPr>
        <w:t xml:space="preserve">and the centre frequency of the target SSB of the neighbour cell indicated for measurement are the same and </w:t>
      </w:r>
    </w:p>
    <w:p w14:paraId="759392B3" w14:textId="77777777" w:rsidR="00642B7C" w:rsidRPr="002549D2" w:rsidRDefault="00642B7C" w:rsidP="00642B7C">
      <w:pPr>
        <w:pStyle w:val="ListParagraph"/>
        <w:numPr>
          <w:ilvl w:val="3"/>
          <w:numId w:val="30"/>
        </w:numPr>
        <w:ind w:firstLineChars="0"/>
        <w:rPr>
          <w:rFonts w:eastAsiaTheme="minorEastAsia"/>
          <w:bCs/>
          <w:color w:val="000000" w:themeColor="text1"/>
          <w:lang w:eastAsia="zh-CN"/>
        </w:rPr>
      </w:pPr>
      <w:r w:rsidRPr="002549D2">
        <w:rPr>
          <w:rFonts w:eastAsia="Yu Mincho"/>
          <w:color w:val="000000" w:themeColor="text1"/>
        </w:rPr>
        <w:t>t</w:t>
      </w:r>
      <w:r w:rsidRPr="002549D2">
        <w:rPr>
          <w:rFonts w:eastAsia="Yu Mincho"/>
        </w:rPr>
        <w:t>he subcarrier spacing of the two SSBs are also the same.</w:t>
      </w:r>
    </w:p>
    <w:p w14:paraId="74EEB141" w14:textId="6670C9AD" w:rsidR="00642B7C" w:rsidRPr="00642B7C" w:rsidRDefault="00642B7C" w:rsidP="00642B7C">
      <w:pPr>
        <w:rPr>
          <w:highlight w:val="cyan"/>
        </w:rPr>
      </w:pPr>
    </w:p>
    <w:p w14:paraId="15794F37" w14:textId="77777777" w:rsidR="00642B7C" w:rsidRDefault="00642B7C" w:rsidP="00642B7C">
      <w:pPr>
        <w:rPr>
          <w:b/>
          <w:color w:val="000000" w:themeColor="text1"/>
          <w:u w:val="single"/>
          <w:lang w:eastAsia="ko-KR"/>
        </w:rPr>
      </w:pPr>
      <w:r>
        <w:rPr>
          <w:b/>
          <w:color w:val="000000" w:themeColor="text1"/>
          <w:u w:val="single"/>
          <w:lang w:eastAsia="ko-KR"/>
        </w:rPr>
        <w:t>When both CD-SSB and NCD-SSB are configured for serving cell measurements</w:t>
      </w:r>
    </w:p>
    <w:p w14:paraId="69E0A1AE" w14:textId="77777777" w:rsidR="00642B7C" w:rsidRDefault="00642B7C" w:rsidP="00642B7C">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(E///):</w:t>
      </w:r>
      <w:r>
        <w:rPr>
          <w:rFonts w:eastAsia="SimSun"/>
          <w:b/>
          <w:bCs/>
          <w:color w:val="000000" w:themeColor="text1"/>
          <w:szCs w:val="24"/>
          <w:lang w:eastAsia="zh-CN"/>
        </w:rPr>
        <w:tab/>
      </w:r>
      <w:r>
        <w:rPr>
          <w:rFonts w:eastAsia="SimSun"/>
          <w:color w:val="000000" w:themeColor="text1"/>
          <w:szCs w:val="24"/>
          <w:lang w:eastAsia="zh-CN"/>
        </w:rPr>
        <w:t xml:space="preserve"> </w:t>
      </w:r>
      <w:r>
        <w:rPr>
          <w:rFonts w:asciiTheme="minorHAnsi" w:hAnsiTheme="minorHAnsi" w:cstheme="minorHAnsi"/>
        </w:rPr>
        <w:t>UE can perform serving cell measurements based on NCD-SSB within active BWP provided that</w:t>
      </w:r>
    </w:p>
    <w:p w14:paraId="69A792F5" w14:textId="77777777" w:rsidR="00642B7C" w:rsidRDefault="00642B7C" w:rsidP="00642B7C">
      <w:pPr>
        <w:pStyle w:val="ListParagraph"/>
        <w:numPr>
          <w:ilvl w:val="2"/>
          <w:numId w:val="7"/>
        </w:numPr>
        <w:overflowPunct/>
        <w:autoSpaceDE/>
        <w:autoSpaceDN/>
        <w:adjustRightInd/>
        <w:spacing w:after="120"/>
        <w:ind w:firstLineChars="0"/>
        <w:textAlignment w:val="auto"/>
        <w:rPr>
          <w:rFonts w:ascii="Calibri" w:hAnsi="Calibri" w:cs="Calibri"/>
          <w:color w:val="000000" w:themeColor="text1"/>
        </w:rPr>
      </w:pPr>
      <w:r>
        <w:rPr>
          <w:rFonts w:ascii="Calibri" w:hAnsi="Calibri" w:cs="Calibri"/>
          <w:color w:val="000000" w:themeColor="text1"/>
        </w:rPr>
        <w:t xml:space="preserve">the difference of </w:t>
      </w:r>
      <w:proofErr w:type="spellStart"/>
      <w:r>
        <w:rPr>
          <w:rFonts w:ascii="Calibri" w:hAnsi="Calibri" w:cs="Calibri"/>
          <w:color w:val="000000" w:themeColor="text1"/>
        </w:rPr>
        <w:t>center</w:t>
      </w:r>
      <w:proofErr w:type="spellEnd"/>
      <w:r>
        <w:rPr>
          <w:rFonts w:ascii="Calibri" w:hAnsi="Calibri" w:cs="Calibri"/>
          <w:color w:val="000000" w:themeColor="text1"/>
        </w:rPr>
        <w:t xml:space="preserve"> frequency between NCD-SSB and CD-SSB is no larger than 20MHz in FR1 and 100MHz in FR2</w:t>
      </w:r>
    </w:p>
    <w:p w14:paraId="5CBDBFC8" w14:textId="77777777" w:rsidR="00642B7C" w:rsidRDefault="00642B7C" w:rsidP="00642B7C">
      <w:pPr>
        <w:pStyle w:val="ListParagraph"/>
        <w:numPr>
          <w:ilvl w:val="2"/>
          <w:numId w:val="7"/>
        </w:numPr>
        <w:overflowPunct/>
        <w:autoSpaceDE/>
        <w:autoSpaceDN/>
        <w:adjustRightInd/>
        <w:spacing w:after="120"/>
        <w:ind w:firstLineChars="0"/>
        <w:textAlignment w:val="auto"/>
        <w:rPr>
          <w:rFonts w:ascii="Calibri" w:hAnsi="Calibri" w:cs="Calibri"/>
          <w:color w:val="000000" w:themeColor="text1"/>
        </w:rPr>
      </w:pPr>
      <w:r>
        <w:rPr>
          <w:rFonts w:ascii="Calibri" w:hAnsi="Calibri" w:cs="Calibri"/>
          <w:color w:val="000000" w:themeColor="text1"/>
        </w:rPr>
        <w:t>the difference of reception power between NCD-SSB and CD-SSB is less than 3dB</w:t>
      </w:r>
    </w:p>
    <w:p w14:paraId="76734261" w14:textId="77777777" w:rsidR="00642B7C" w:rsidRDefault="00642B7C" w:rsidP="00642B7C">
      <w:pPr>
        <w:pStyle w:val="ListParagraph"/>
        <w:numPr>
          <w:ilvl w:val="2"/>
          <w:numId w:val="7"/>
        </w:numPr>
        <w:overflowPunct/>
        <w:autoSpaceDE/>
        <w:autoSpaceDN/>
        <w:adjustRightInd/>
        <w:spacing w:after="120"/>
        <w:ind w:firstLineChars="0"/>
        <w:textAlignment w:val="auto"/>
        <w:rPr>
          <w:rFonts w:ascii="Calibri" w:hAnsi="Calibri" w:cs="Calibri"/>
          <w:color w:val="000000" w:themeColor="text1"/>
        </w:rPr>
      </w:pPr>
      <w:r>
        <w:rPr>
          <w:rFonts w:ascii="Calibri" w:hAnsi="Calibri" w:cs="Calibri"/>
          <w:color w:val="000000" w:themeColor="text1"/>
        </w:rPr>
        <w:t>the periodicity of NCD-SSB and CD-SSB is the same.</w:t>
      </w:r>
    </w:p>
    <w:p w14:paraId="3EC68491" w14:textId="77777777" w:rsidR="00642B7C" w:rsidRDefault="00642B7C" w:rsidP="00642B7C">
      <w:pPr>
        <w:pStyle w:val="ListParagraph"/>
        <w:ind w:left="1656" w:firstLineChars="0" w:firstLine="0"/>
      </w:pPr>
      <w:r>
        <w:rPr>
          <w:rFonts w:ascii="Calibri" w:hAnsi="Calibri" w:cs="Calibri"/>
        </w:rPr>
        <w:t>Otherwise, UE should perform serving cell measurements based on both NCD-SSB and CD-SSB.</w:t>
      </w:r>
    </w:p>
    <w:p w14:paraId="60D875EE" w14:textId="77777777" w:rsidR="00642B7C" w:rsidRDefault="00642B7C" w:rsidP="00642B7C">
      <w:pPr>
        <w:pStyle w:val="ListParagraph"/>
        <w:numPr>
          <w:ilvl w:val="1"/>
          <w:numId w:val="7"/>
        </w:numPr>
        <w:overflowPunct/>
        <w:autoSpaceDE/>
        <w:autoSpaceDN/>
        <w:adjustRightInd/>
        <w:spacing w:after="120"/>
        <w:ind w:left="1440" w:firstLineChars="0"/>
        <w:textAlignment w:val="auto"/>
        <w:rPr>
          <w:rFonts w:eastAsia="Microsoft YaHei UI"/>
          <w:b/>
          <w:bCs/>
          <w:lang w:val="en-US" w:eastAsia="zh-CN"/>
        </w:rPr>
      </w:pPr>
      <w:r>
        <w:rPr>
          <w:rFonts w:eastAsia="SimSun"/>
          <w:b/>
          <w:bCs/>
          <w:color w:val="000000" w:themeColor="text1"/>
          <w:szCs w:val="24"/>
          <w:lang w:eastAsia="zh-CN"/>
        </w:rPr>
        <w:t xml:space="preserve">Option 2 (vivo, CMCC, QC, HW, Apple, MTK, Xiaomi, Nokia):  </w:t>
      </w:r>
      <w:r>
        <w:rPr>
          <w:rFonts w:eastAsia="SimSun"/>
          <w:color w:val="000000" w:themeColor="text1"/>
          <w:szCs w:val="24"/>
          <w:lang w:eastAsia="zh-CN"/>
        </w:rPr>
        <w:t>UE should perform serving cell measurements based on SSB with active BWP.</w:t>
      </w:r>
    </w:p>
    <w:p w14:paraId="0FF5F07B" w14:textId="247FBC7B" w:rsidR="00642B7C" w:rsidRDefault="00642B7C" w:rsidP="00642B7C">
      <w:pPr>
        <w:rPr>
          <w:highlight w:val="cyan"/>
          <w:lang w:val="en-US"/>
        </w:rPr>
      </w:pPr>
    </w:p>
    <w:p w14:paraId="73E1F605" w14:textId="77777777" w:rsidR="00642B7C" w:rsidRDefault="00642B7C" w:rsidP="00642B7C">
      <w:pPr>
        <w:rPr>
          <w:b/>
          <w:color w:val="000000" w:themeColor="text1"/>
          <w:u w:val="single"/>
          <w:lang w:eastAsia="ko-KR"/>
        </w:rPr>
      </w:pPr>
      <w:r>
        <w:rPr>
          <w:b/>
          <w:color w:val="000000" w:themeColor="text1"/>
          <w:u w:val="single"/>
          <w:lang w:eastAsia="ko-KR"/>
        </w:rPr>
        <w:t>When both CD-SSB and NCD-SSB are configured for serving cell measurements and both require MG</w:t>
      </w:r>
    </w:p>
    <w:p w14:paraId="3EA80AC3" w14:textId="77777777" w:rsidR="00642B7C" w:rsidRDefault="00642B7C" w:rsidP="00642B7C">
      <w:pPr>
        <w:rPr>
          <w:i/>
          <w:color w:val="000000" w:themeColor="text1"/>
          <w:lang w:val="en-US" w:eastAsia="zh-CN"/>
        </w:rPr>
      </w:pPr>
      <w:r>
        <w:rPr>
          <w:rFonts w:hint="eastAsia"/>
          <w:i/>
          <w:color w:val="000000" w:themeColor="text1"/>
          <w:lang w:val="en-US" w:eastAsia="zh-CN"/>
        </w:rPr>
        <w:t>Candidate options:</w:t>
      </w:r>
    </w:p>
    <w:p w14:paraId="4FB1B8E0" w14:textId="77777777" w:rsidR="00642B7C" w:rsidRDefault="00642B7C" w:rsidP="00642B7C">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rFonts w:eastAsia="SimSun"/>
          <w:color w:val="000000" w:themeColor="text1"/>
          <w:szCs w:val="24"/>
          <w:lang w:eastAsia="zh-CN"/>
        </w:rPr>
        <w:t>When both CD-SSB and NCD-SSB serving cell measurement are configured and both need MG:</w:t>
      </w:r>
    </w:p>
    <w:p w14:paraId="700E41A3" w14:textId="77777777" w:rsidR="00642B7C" w:rsidRDefault="00642B7C" w:rsidP="00642B7C">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DF9095E" w14:textId="77777777" w:rsidR="00642B7C" w:rsidRDefault="00642B7C" w:rsidP="00642B7C">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lastRenderedPageBreak/>
        <w:t>Option 1 (Apple, CMCC, HW, MTK, Xiaomi):</w:t>
      </w:r>
      <w:r>
        <w:rPr>
          <w:rFonts w:eastAsia="SimSun"/>
          <w:color w:val="000000" w:themeColor="text1"/>
          <w:szCs w:val="24"/>
          <w:lang w:eastAsia="zh-CN"/>
        </w:rPr>
        <w:t xml:space="preserve">  UE could choose to perform CD-SSB only if both NCD-SSB and CD-SSB measurements need gap. </w:t>
      </w:r>
    </w:p>
    <w:p w14:paraId="05E93E6F" w14:textId="77777777" w:rsidR="00642B7C" w:rsidRPr="005F0CB7" w:rsidRDefault="00642B7C" w:rsidP="00642B7C">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t>Option 2 (Nokia, E///):</w:t>
      </w:r>
      <w:r>
        <w:rPr>
          <w:rFonts w:eastAsia="SimSun"/>
          <w:color w:val="000000" w:themeColor="text1"/>
          <w:szCs w:val="24"/>
          <w:lang w:eastAsia="zh-CN"/>
        </w:rPr>
        <w:t xml:space="preserve">  UE shall follow the NW’s configuration to perform measurement. </w:t>
      </w:r>
    </w:p>
    <w:p w14:paraId="6CBE3EDB" w14:textId="77777777" w:rsidR="00642B7C" w:rsidRPr="003A7C4E" w:rsidRDefault="00642B7C" w:rsidP="00642B7C">
      <w:pPr>
        <w:pStyle w:val="ListParagraph"/>
        <w:numPr>
          <w:ilvl w:val="1"/>
          <w:numId w:val="7"/>
        </w:numPr>
        <w:overflowPunct/>
        <w:autoSpaceDE/>
        <w:autoSpaceDN/>
        <w:adjustRightInd/>
        <w:spacing w:after="120"/>
        <w:ind w:left="1440" w:firstLineChars="0"/>
        <w:textAlignment w:val="auto"/>
        <w:rPr>
          <w:rFonts w:eastAsia="SimSun"/>
          <w:b/>
          <w:bCs/>
          <w:color w:val="000000" w:themeColor="text1"/>
          <w:szCs w:val="24"/>
          <w:lang w:eastAsia="zh-CN"/>
        </w:rPr>
      </w:pPr>
      <w:r w:rsidRPr="00253F21">
        <w:rPr>
          <w:rFonts w:eastAsia="SimSun"/>
          <w:b/>
          <w:bCs/>
          <w:color w:val="000000" w:themeColor="text1"/>
          <w:szCs w:val="24"/>
          <w:lang w:eastAsia="zh-CN"/>
        </w:rPr>
        <w:t xml:space="preserve">Option 3(possible compromise): </w:t>
      </w:r>
      <w:r w:rsidRPr="00253F21">
        <w:rPr>
          <w:rFonts w:eastAsia="Yu Mincho"/>
          <w:bCs/>
          <w:color w:val="000000" w:themeColor="text1"/>
          <w:lang w:eastAsia="ko-KR"/>
        </w:rPr>
        <w:t>When both NCD-SSB and CD-SSB measurements need gap, UE could choose to perform any SSB only provided that</w:t>
      </w:r>
    </w:p>
    <w:p w14:paraId="597E5B22" w14:textId="77777777" w:rsidR="00642B7C" w:rsidRPr="00253F21" w:rsidRDefault="00642B7C" w:rsidP="00642B7C">
      <w:pPr>
        <w:pStyle w:val="ListParagraph"/>
        <w:numPr>
          <w:ilvl w:val="2"/>
          <w:numId w:val="31"/>
        </w:numPr>
        <w:ind w:firstLineChars="0"/>
        <w:rPr>
          <w:rFonts w:eastAsia="Yu Mincho"/>
          <w:bCs/>
          <w:color w:val="000000" w:themeColor="text1"/>
          <w:lang w:eastAsia="ko-KR"/>
        </w:rPr>
      </w:pPr>
      <w:r w:rsidRPr="00253F21">
        <w:rPr>
          <w:rFonts w:eastAsia="Yu Mincho"/>
          <w:bCs/>
          <w:color w:val="000000" w:themeColor="text1"/>
          <w:lang w:eastAsia="ko-KR"/>
        </w:rPr>
        <w:t xml:space="preserve">the difference of </w:t>
      </w:r>
      <w:proofErr w:type="spellStart"/>
      <w:r w:rsidRPr="00253F21">
        <w:rPr>
          <w:rFonts w:eastAsia="Yu Mincho"/>
          <w:bCs/>
          <w:color w:val="000000" w:themeColor="text1"/>
          <w:lang w:eastAsia="ko-KR"/>
        </w:rPr>
        <w:t>center</w:t>
      </w:r>
      <w:proofErr w:type="spellEnd"/>
      <w:r w:rsidRPr="00253F21">
        <w:rPr>
          <w:rFonts w:eastAsia="Yu Mincho"/>
          <w:bCs/>
          <w:color w:val="000000" w:themeColor="text1"/>
          <w:lang w:eastAsia="ko-KR"/>
        </w:rPr>
        <w:t xml:space="preserve"> frequency between NCD-SSB and CD-SSB is no larger than 20MHz in FR1 and 100MHz in FR2</w:t>
      </w:r>
    </w:p>
    <w:p w14:paraId="5F7AFFB1" w14:textId="77777777" w:rsidR="00642B7C" w:rsidRPr="00253F21" w:rsidRDefault="00642B7C" w:rsidP="00642B7C">
      <w:pPr>
        <w:pStyle w:val="ListParagraph"/>
        <w:numPr>
          <w:ilvl w:val="2"/>
          <w:numId w:val="31"/>
        </w:numPr>
        <w:ind w:firstLineChars="0"/>
        <w:rPr>
          <w:rFonts w:eastAsia="Yu Mincho"/>
          <w:bCs/>
          <w:color w:val="000000" w:themeColor="text1"/>
          <w:lang w:eastAsia="ko-KR"/>
        </w:rPr>
      </w:pPr>
      <w:r w:rsidRPr="00253F21">
        <w:rPr>
          <w:rFonts w:eastAsia="Yu Mincho"/>
          <w:bCs/>
          <w:color w:val="000000" w:themeColor="text1"/>
          <w:lang w:eastAsia="ko-KR"/>
        </w:rPr>
        <w:t>the difference of reception power between NCD-SSB and CD-SSB is less than 3dB</w:t>
      </w:r>
    </w:p>
    <w:p w14:paraId="0CB00910" w14:textId="77777777" w:rsidR="00642B7C" w:rsidRPr="00253F21" w:rsidRDefault="00642B7C" w:rsidP="00642B7C">
      <w:pPr>
        <w:pStyle w:val="ListParagraph"/>
        <w:numPr>
          <w:ilvl w:val="2"/>
          <w:numId w:val="31"/>
        </w:numPr>
        <w:ind w:firstLineChars="0"/>
        <w:rPr>
          <w:rFonts w:eastAsia="Yu Mincho"/>
          <w:bCs/>
          <w:color w:val="000000" w:themeColor="text1"/>
          <w:lang w:eastAsia="ko-KR"/>
        </w:rPr>
      </w:pPr>
      <w:r w:rsidRPr="00253F21">
        <w:rPr>
          <w:rFonts w:eastAsia="Yu Mincho"/>
          <w:bCs/>
          <w:color w:val="000000" w:themeColor="text1"/>
          <w:lang w:eastAsia="ko-KR"/>
        </w:rPr>
        <w:t>the periodicity of NCD-SSB and CD-SSB is the same.</w:t>
      </w:r>
    </w:p>
    <w:p w14:paraId="58586388" w14:textId="77777777" w:rsidR="00642B7C" w:rsidRDefault="00642B7C" w:rsidP="00642B7C">
      <w:pPr>
        <w:ind w:left="1800"/>
        <w:rPr>
          <w:bCs/>
          <w:color w:val="000000" w:themeColor="text1"/>
          <w:lang w:eastAsia="ko-KR"/>
        </w:rPr>
      </w:pPr>
      <w:r w:rsidRPr="00253F21">
        <w:rPr>
          <w:bCs/>
          <w:color w:val="000000" w:themeColor="text1"/>
          <w:lang w:eastAsia="ko-KR"/>
        </w:rPr>
        <w:t>Otherwise, UE should perform serving cell measurements based on both NCD-SSB and CD-SSB.</w:t>
      </w:r>
    </w:p>
    <w:p w14:paraId="536E7C9F" w14:textId="493C3E82" w:rsidR="00642B7C" w:rsidRDefault="00642B7C" w:rsidP="00642B7C">
      <w:pPr>
        <w:rPr>
          <w:highlight w:val="cyan"/>
        </w:rPr>
      </w:pPr>
    </w:p>
    <w:p w14:paraId="600D5577" w14:textId="77777777" w:rsidR="00642B7C" w:rsidRDefault="00642B7C" w:rsidP="00642B7C">
      <w:pPr>
        <w:rPr>
          <w:b/>
          <w:color w:val="000000" w:themeColor="text1"/>
          <w:u w:val="single"/>
          <w:lang w:eastAsia="ko-KR"/>
        </w:rPr>
      </w:pPr>
      <w:r>
        <w:rPr>
          <w:b/>
          <w:color w:val="000000" w:themeColor="text1"/>
          <w:u w:val="single"/>
          <w:lang w:eastAsia="ko-KR"/>
        </w:rPr>
        <w:t>When both CD-SSB and NCD-SSB are configured for neighbour cell measurements</w:t>
      </w:r>
    </w:p>
    <w:p w14:paraId="7A948F04" w14:textId="77777777" w:rsidR="00642B7C" w:rsidRPr="005F0CB7" w:rsidRDefault="00642B7C" w:rsidP="00642B7C">
      <w:pPr>
        <w:spacing w:after="120"/>
        <w:rPr>
          <w:rFonts w:eastAsia="SimSun"/>
          <w:color w:val="000000" w:themeColor="text1"/>
          <w:szCs w:val="24"/>
          <w:lang w:eastAsia="zh-CN"/>
        </w:rPr>
      </w:pPr>
      <w:r w:rsidRPr="005F0CB7">
        <w:rPr>
          <w:rFonts w:eastAsia="SimSun"/>
          <w:color w:val="000000" w:themeColor="text1"/>
          <w:szCs w:val="24"/>
          <w:lang w:eastAsia="zh-CN"/>
        </w:rPr>
        <w:t>When both CD-SSB and NCD-SSB neighbour cell measurement are configured:</w:t>
      </w:r>
    </w:p>
    <w:p w14:paraId="303F9606" w14:textId="77777777" w:rsidR="00642B7C" w:rsidRDefault="00642B7C" w:rsidP="00642B7C">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26B2A8A" w14:textId="77777777" w:rsidR="00642B7C" w:rsidRDefault="00642B7C" w:rsidP="00642B7C">
      <w:pPr>
        <w:pStyle w:val="ListParagraph"/>
        <w:numPr>
          <w:ilvl w:val="1"/>
          <w:numId w:val="7"/>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(E///, Apple, CMCC, Xiaomi, Nokia, vivo):</w:t>
      </w:r>
      <w:r>
        <w:rPr>
          <w:rFonts w:eastAsia="SimSun"/>
          <w:b/>
          <w:bCs/>
          <w:color w:val="000000" w:themeColor="text1"/>
          <w:szCs w:val="24"/>
          <w:lang w:eastAsia="zh-CN"/>
        </w:rPr>
        <w:tab/>
      </w:r>
      <w:r>
        <w:rPr>
          <w:rFonts w:eastAsia="SimSun"/>
          <w:color w:val="000000" w:themeColor="text1"/>
          <w:szCs w:val="24"/>
          <w:lang w:eastAsia="zh-CN"/>
        </w:rPr>
        <w:t xml:space="preserve"> UE should follow NW’s configuration to perform measurements on both SSBs.</w:t>
      </w:r>
    </w:p>
    <w:p w14:paraId="344BB91D" w14:textId="77777777" w:rsidR="00642B7C" w:rsidRDefault="00642B7C" w:rsidP="00642B7C">
      <w:pPr>
        <w:pStyle w:val="ListParagraph"/>
        <w:numPr>
          <w:ilvl w:val="1"/>
          <w:numId w:val="7"/>
        </w:numPr>
        <w:overflowPunct/>
        <w:autoSpaceDE/>
        <w:autoSpaceDN/>
        <w:adjustRightInd/>
        <w:spacing w:after="120"/>
        <w:ind w:left="1440" w:firstLineChars="0"/>
        <w:textAlignment w:val="auto"/>
        <w:rPr>
          <w:rFonts w:eastAsia="Microsoft YaHei UI"/>
          <w:b/>
          <w:bCs/>
          <w:color w:val="000000" w:themeColor="text1"/>
          <w:lang w:val="en-US" w:eastAsia="zh-CN"/>
        </w:rPr>
      </w:pPr>
      <w:r>
        <w:rPr>
          <w:rFonts w:eastAsia="SimSun"/>
          <w:b/>
          <w:bCs/>
          <w:color w:val="000000" w:themeColor="text1"/>
          <w:szCs w:val="24"/>
          <w:lang w:eastAsia="zh-CN"/>
        </w:rPr>
        <w:t xml:space="preserve">Option 2 (QC):  </w:t>
      </w:r>
    </w:p>
    <w:p w14:paraId="5809643A" w14:textId="77777777" w:rsidR="00642B7C" w:rsidRDefault="00642B7C" w:rsidP="00642B7C">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both, NCD-SSB and CD-SSB of the neighbour cell lie within the UE active BWP, UE should be required to measure only one SSB.</w:t>
      </w:r>
    </w:p>
    <w:p w14:paraId="7B56E4FA" w14:textId="77777777" w:rsidR="00642B7C" w:rsidRDefault="00642B7C" w:rsidP="00642B7C">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both, NCD-SSB and CD-SSB of the neighbour cell lie outside the UE active BWP, UE should be required to measure only CD-SSB.</w:t>
      </w:r>
    </w:p>
    <w:p w14:paraId="4F9B37D7" w14:textId="77777777" w:rsidR="00642B7C" w:rsidRDefault="00642B7C" w:rsidP="00642B7C">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either NCD-SSB or CD-SSB lie within the UE active BWP, UE should be required to measure the SSB that lies within the UE active BWP.</w:t>
      </w:r>
    </w:p>
    <w:p w14:paraId="10BA1809" w14:textId="77777777" w:rsidR="00642B7C" w:rsidRPr="005F0CB7" w:rsidRDefault="00642B7C" w:rsidP="00642B7C">
      <w:pPr>
        <w:pStyle w:val="ListParagraph"/>
        <w:numPr>
          <w:ilvl w:val="2"/>
          <w:numId w:val="7"/>
        </w:numPr>
        <w:overflowPunct/>
        <w:autoSpaceDE/>
        <w:autoSpaceDN/>
        <w:adjustRightInd/>
        <w:spacing w:after="120"/>
        <w:ind w:firstLineChars="0"/>
        <w:textAlignment w:val="auto"/>
        <w:rPr>
          <w:rFonts w:eastAsia="SimSun"/>
          <w:b/>
          <w:bCs/>
          <w:color w:val="000000" w:themeColor="text1"/>
          <w:szCs w:val="24"/>
          <w:lang w:eastAsia="zh-CN"/>
        </w:rPr>
      </w:pPr>
      <w:r w:rsidRPr="005F0CB7">
        <w:rPr>
          <w:rFonts w:eastAsia="SimSun"/>
          <w:b/>
          <w:bCs/>
          <w:color w:val="000000" w:themeColor="text1"/>
          <w:szCs w:val="24"/>
          <w:lang w:eastAsia="zh-CN"/>
        </w:rPr>
        <w:t>Option 2a (MTK):</w:t>
      </w:r>
    </w:p>
    <w:p w14:paraId="4E38DE72" w14:textId="77777777" w:rsidR="00642B7C" w:rsidRDefault="00642B7C" w:rsidP="00642B7C">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both, NCD-SSB and CD-SSB of the neighbour cell lie outside the UE active BWP, UE should be required to measure only CD-SSB.</w:t>
      </w:r>
    </w:p>
    <w:p w14:paraId="76BA98B2" w14:textId="77777777" w:rsidR="00642B7C" w:rsidRDefault="00642B7C" w:rsidP="00642B7C">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When either NCD-SSB or CD-SSB lie within the UE active BWP, UE should be required to measure the SSB that lies within the UE active BWP.</w:t>
      </w:r>
    </w:p>
    <w:p w14:paraId="2736EF26" w14:textId="276E577F" w:rsidR="00642B7C" w:rsidRDefault="00642B7C" w:rsidP="00642B7C">
      <w:pPr>
        <w:rPr>
          <w:highlight w:val="cyan"/>
        </w:rPr>
      </w:pPr>
    </w:p>
    <w:p w14:paraId="034A142E" w14:textId="77777777" w:rsidR="00642B7C" w:rsidRDefault="00642B7C" w:rsidP="00642B7C">
      <w:pPr>
        <w:rPr>
          <w:b/>
          <w:color w:val="000000" w:themeColor="text1"/>
          <w:u w:val="single"/>
          <w:lang w:eastAsia="ko-KR"/>
        </w:rPr>
      </w:pPr>
      <w:r>
        <w:rPr>
          <w:b/>
          <w:color w:val="000000" w:themeColor="text1"/>
          <w:u w:val="single"/>
          <w:lang w:eastAsia="ko-KR"/>
        </w:rPr>
        <w:t>Neighbour cell’s NCD-SSB information</w:t>
      </w:r>
    </w:p>
    <w:p w14:paraId="4BF4E7F3" w14:textId="77777777" w:rsidR="00642B7C" w:rsidRPr="00975E87" w:rsidRDefault="00642B7C" w:rsidP="00642B7C">
      <w:pPr>
        <w:pStyle w:val="ListParagraph"/>
        <w:numPr>
          <w:ilvl w:val="1"/>
          <w:numId w:val="7"/>
        </w:numPr>
        <w:overflowPunct/>
        <w:autoSpaceDE/>
        <w:autoSpaceDN/>
        <w:adjustRightInd/>
        <w:spacing w:after="120"/>
        <w:ind w:left="1440" w:firstLineChars="0"/>
        <w:textAlignment w:val="auto"/>
        <w:rPr>
          <w:color w:val="000000" w:themeColor="text1"/>
          <w:lang w:val="pt-BR"/>
        </w:rPr>
      </w:pPr>
      <w:r w:rsidRPr="00975E87">
        <w:rPr>
          <w:rFonts w:eastAsia="SimSun"/>
          <w:b/>
          <w:bCs/>
          <w:color w:val="000000" w:themeColor="text1"/>
          <w:szCs w:val="24"/>
          <w:lang w:val="pt-BR" w:eastAsia="zh-CN"/>
        </w:rPr>
        <w:t>Option 1 (Apple, QC, E///, MTK, Xiaomi, Nokia, vivo, QC):</w:t>
      </w:r>
      <w:r w:rsidRPr="00975E87">
        <w:rPr>
          <w:rFonts w:eastAsia="SimSun"/>
          <w:b/>
          <w:bCs/>
          <w:color w:val="000000" w:themeColor="text1"/>
          <w:szCs w:val="24"/>
          <w:lang w:val="pt-BR" w:eastAsia="zh-CN"/>
        </w:rPr>
        <w:tab/>
      </w:r>
      <w:r w:rsidRPr="00975E87">
        <w:rPr>
          <w:rFonts w:eastAsia="SimSun"/>
          <w:color w:val="000000" w:themeColor="text1"/>
          <w:szCs w:val="24"/>
          <w:lang w:val="pt-BR" w:eastAsia="zh-CN"/>
        </w:rPr>
        <w:t xml:space="preserve"> </w:t>
      </w:r>
    </w:p>
    <w:p w14:paraId="0D733AD0" w14:textId="77777777" w:rsidR="00642B7C" w:rsidRPr="005F0CB7" w:rsidRDefault="00642B7C" w:rsidP="00642B7C">
      <w:pPr>
        <w:pStyle w:val="ListParagraph"/>
        <w:numPr>
          <w:ilvl w:val="2"/>
          <w:numId w:val="7"/>
        </w:numPr>
        <w:overflowPunct/>
        <w:autoSpaceDE/>
        <w:autoSpaceDN/>
        <w:adjustRightInd/>
        <w:spacing w:after="120"/>
        <w:ind w:firstLineChars="0"/>
        <w:textAlignment w:val="auto"/>
        <w:rPr>
          <w:color w:val="000000" w:themeColor="text1"/>
        </w:rPr>
      </w:pPr>
      <w:r>
        <w:rPr>
          <w:snapToGrid w:val="0"/>
        </w:rPr>
        <w:t xml:space="preserve">The </w:t>
      </w:r>
      <w:proofErr w:type="spellStart"/>
      <w:r>
        <w:rPr>
          <w:snapToGrid w:val="0"/>
        </w:rPr>
        <w:t>neighbor</w:t>
      </w:r>
      <w:proofErr w:type="spellEnd"/>
      <w:r>
        <w:rPr>
          <w:snapToGrid w:val="0"/>
        </w:rPr>
        <w:t xml:space="preserve"> cell’s NCD-SSB information (frequency/SCS) shall be provided to UE if UE is configured to perform cell identification/measurement on </w:t>
      </w:r>
      <w:proofErr w:type="spellStart"/>
      <w:r>
        <w:rPr>
          <w:snapToGrid w:val="0"/>
        </w:rPr>
        <w:t>neighbor</w:t>
      </w:r>
      <w:proofErr w:type="spellEnd"/>
      <w:r>
        <w:rPr>
          <w:snapToGrid w:val="0"/>
        </w:rPr>
        <w:t xml:space="preserve"> cell’s NCD-SSB, i.e., UE is not required to read </w:t>
      </w:r>
      <w:proofErr w:type="spellStart"/>
      <w:r>
        <w:rPr>
          <w:snapToGrid w:val="0"/>
        </w:rPr>
        <w:t>neighbor</w:t>
      </w:r>
      <w:proofErr w:type="spellEnd"/>
      <w:r>
        <w:rPr>
          <w:snapToGrid w:val="0"/>
        </w:rPr>
        <w:t xml:space="preserve"> cell SIB to figure out the </w:t>
      </w:r>
      <w:proofErr w:type="spellStart"/>
      <w:r>
        <w:rPr>
          <w:snapToGrid w:val="0"/>
        </w:rPr>
        <w:t>neighbor</w:t>
      </w:r>
      <w:proofErr w:type="spellEnd"/>
      <w:r>
        <w:rPr>
          <w:snapToGrid w:val="0"/>
        </w:rPr>
        <w:t xml:space="preserve"> cell’s NCD-SSB by itself.</w:t>
      </w:r>
    </w:p>
    <w:p w14:paraId="18A3E667" w14:textId="77777777" w:rsidR="00642B7C" w:rsidRDefault="00642B7C" w:rsidP="00642B7C">
      <w:pPr>
        <w:pStyle w:val="ListParagraph"/>
        <w:numPr>
          <w:ilvl w:val="1"/>
          <w:numId w:val="7"/>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 xml:space="preserve">Option 2 (HW, CMCC): </w:t>
      </w:r>
      <w:r w:rsidRPr="005F0CB7">
        <w:rPr>
          <w:rFonts w:eastAsia="SimSun"/>
          <w:color w:val="000000" w:themeColor="text1"/>
          <w:szCs w:val="24"/>
          <w:lang w:eastAsia="zh-CN"/>
        </w:rPr>
        <w:t>Wait for RAN2 conclusion</w:t>
      </w:r>
      <w:r>
        <w:rPr>
          <w:rFonts w:eastAsia="SimSun"/>
          <w:b/>
          <w:bCs/>
          <w:color w:val="000000" w:themeColor="text1"/>
          <w:szCs w:val="24"/>
          <w:lang w:eastAsia="zh-CN"/>
        </w:rPr>
        <w:tab/>
      </w:r>
      <w:r>
        <w:rPr>
          <w:rFonts w:eastAsia="SimSun"/>
          <w:color w:val="000000" w:themeColor="text1"/>
          <w:szCs w:val="24"/>
          <w:lang w:eastAsia="zh-CN"/>
        </w:rPr>
        <w:t xml:space="preserve"> </w:t>
      </w:r>
    </w:p>
    <w:p w14:paraId="4F1F6A9E" w14:textId="5A88A2C8" w:rsidR="00642B7C" w:rsidRDefault="00642B7C" w:rsidP="00642B7C">
      <w:pPr>
        <w:rPr>
          <w:highlight w:val="cyan"/>
        </w:rPr>
      </w:pPr>
    </w:p>
    <w:p w14:paraId="730A8AB7" w14:textId="77777777" w:rsidR="00642B7C" w:rsidRPr="00253F21" w:rsidRDefault="00642B7C" w:rsidP="00642B7C">
      <w:pPr>
        <w:rPr>
          <w:b/>
          <w:color w:val="000000" w:themeColor="text1"/>
          <w:u w:val="single"/>
          <w:lang w:eastAsia="ko-KR"/>
        </w:rPr>
      </w:pPr>
      <w:r>
        <w:rPr>
          <w:b/>
          <w:color w:val="000000" w:themeColor="text1"/>
          <w:u w:val="single"/>
          <w:lang w:eastAsia="ko-KR"/>
        </w:rPr>
        <w:lastRenderedPageBreak/>
        <w:t xml:space="preserve">Delay </w:t>
      </w:r>
      <w:r w:rsidRPr="00253F21">
        <w:rPr>
          <w:b/>
          <w:color w:val="000000" w:themeColor="text1"/>
          <w:u w:val="single"/>
          <w:lang w:eastAsia="ko-KR"/>
        </w:rPr>
        <w:t xml:space="preserve">requirements for NCD-SSB based measurement </w:t>
      </w:r>
    </w:p>
    <w:p w14:paraId="767893DA" w14:textId="77777777" w:rsidR="00642B7C" w:rsidRPr="005F0CB7" w:rsidRDefault="00642B7C" w:rsidP="00642B7C">
      <w:pPr>
        <w:rPr>
          <w:bCs/>
          <w:i/>
          <w:iCs/>
          <w:color w:val="000000" w:themeColor="text1"/>
          <w:u w:val="single"/>
          <w:lang w:eastAsia="ko-KR"/>
        </w:rPr>
      </w:pPr>
      <w:r w:rsidRPr="00253F21">
        <w:rPr>
          <w:bCs/>
          <w:i/>
          <w:iCs/>
          <w:color w:val="000000" w:themeColor="text1"/>
          <w:u w:val="single"/>
          <w:lang w:eastAsia="ko-KR"/>
        </w:rPr>
        <w:t>Recommendation for the 2</w:t>
      </w:r>
      <w:r w:rsidRPr="005F0CB7">
        <w:rPr>
          <w:bCs/>
          <w:i/>
          <w:iCs/>
          <w:color w:val="000000" w:themeColor="text1"/>
          <w:u w:val="single"/>
          <w:vertAlign w:val="superscript"/>
          <w:lang w:eastAsia="ko-KR"/>
        </w:rPr>
        <w:t>nd</w:t>
      </w:r>
      <w:r w:rsidRPr="00253F21">
        <w:rPr>
          <w:bCs/>
          <w:i/>
          <w:iCs/>
          <w:color w:val="000000" w:themeColor="text1"/>
          <w:u w:val="single"/>
          <w:lang w:eastAsia="ko-KR"/>
        </w:rPr>
        <w:t xml:space="preserve"> round</w:t>
      </w:r>
      <w:r w:rsidRPr="005F0CB7">
        <w:rPr>
          <w:bCs/>
          <w:i/>
          <w:iCs/>
          <w:color w:val="000000" w:themeColor="text1"/>
          <w:u w:val="single"/>
          <w:lang w:eastAsia="ko-KR"/>
        </w:rPr>
        <w:t>:</w:t>
      </w:r>
    </w:p>
    <w:p w14:paraId="0ACCF853" w14:textId="77777777" w:rsidR="00642B7C" w:rsidRPr="00253F21" w:rsidRDefault="00642B7C" w:rsidP="00642B7C">
      <w:pPr>
        <w:rPr>
          <w:bCs/>
          <w:color w:val="000000" w:themeColor="text1"/>
          <w:lang w:eastAsia="ko-KR"/>
        </w:rPr>
      </w:pPr>
      <w:r w:rsidRPr="00253F21">
        <w:rPr>
          <w:bCs/>
          <w:color w:val="000000" w:themeColor="text1"/>
          <w:lang w:eastAsia="ko-KR"/>
        </w:rPr>
        <w:t xml:space="preserve">Given that scenarios were agreed in the issue 5-1-1, discuss the requirements for those. </w:t>
      </w:r>
    </w:p>
    <w:p w14:paraId="745F51CE" w14:textId="77777777" w:rsidR="00642B7C" w:rsidRPr="00253F21" w:rsidRDefault="00642B7C" w:rsidP="00642B7C">
      <w:pPr>
        <w:spacing w:after="120"/>
        <w:rPr>
          <w:rFonts w:eastAsia="SimSun"/>
          <w:color w:val="000000" w:themeColor="text1"/>
          <w:szCs w:val="24"/>
          <w:lang w:eastAsia="zh-CN"/>
        </w:rPr>
      </w:pPr>
      <w:r w:rsidRPr="005F0CB7">
        <w:rPr>
          <w:rFonts w:eastAsia="SimSun"/>
          <w:color w:val="000000" w:themeColor="text1"/>
          <w:szCs w:val="24"/>
          <w:lang w:eastAsia="zh-CN"/>
        </w:rPr>
        <w:t xml:space="preserve">Measurement delay requirements are introduced for </w:t>
      </w:r>
      <w:proofErr w:type="spellStart"/>
      <w:r w:rsidRPr="005F0CB7">
        <w:rPr>
          <w:rFonts w:eastAsia="SimSun"/>
          <w:color w:val="000000" w:themeColor="text1"/>
          <w:szCs w:val="24"/>
          <w:lang w:eastAsia="zh-CN"/>
        </w:rPr>
        <w:t>RedCap</w:t>
      </w:r>
      <w:proofErr w:type="spellEnd"/>
      <w:r w:rsidRPr="005F0CB7">
        <w:rPr>
          <w:rFonts w:eastAsia="SimSun"/>
          <w:color w:val="000000" w:themeColor="text1"/>
          <w:szCs w:val="24"/>
          <w:lang w:eastAsia="zh-CN"/>
        </w:rPr>
        <w:t xml:space="preserve"> UE </w:t>
      </w:r>
      <w:r w:rsidRPr="00253F21">
        <w:rPr>
          <w:rFonts w:eastAsia="SimSun"/>
          <w:color w:val="000000" w:themeColor="text1"/>
          <w:szCs w:val="24"/>
          <w:lang w:eastAsia="zh-CN"/>
        </w:rPr>
        <w:t>for the scenarios agreed in issue 5-1-1, and the options are:</w:t>
      </w:r>
    </w:p>
    <w:p w14:paraId="07D23AE2" w14:textId="77777777" w:rsidR="00642B7C" w:rsidRPr="005F0CB7" w:rsidRDefault="00642B7C" w:rsidP="00642B7C">
      <w:pPr>
        <w:pStyle w:val="ListParagraph"/>
        <w:numPr>
          <w:ilvl w:val="0"/>
          <w:numId w:val="7"/>
        </w:numPr>
        <w:spacing w:after="120"/>
        <w:ind w:firstLineChars="0"/>
        <w:rPr>
          <w:rFonts w:eastAsia="Yu Mincho"/>
          <w:iCs/>
          <w:color w:val="000000" w:themeColor="text1"/>
          <w:lang w:eastAsia="zh-CN"/>
        </w:rPr>
      </w:pPr>
      <w:r w:rsidRPr="005A0742">
        <w:rPr>
          <w:rFonts w:eastAsia="Yu Mincho"/>
          <w:iCs/>
          <w:color w:val="000000" w:themeColor="text1"/>
          <w:lang w:eastAsia="zh-CN"/>
        </w:rPr>
        <w:t>Option 1</w:t>
      </w:r>
      <w:r w:rsidRPr="005F0CB7">
        <w:rPr>
          <w:rFonts w:eastAsia="Yu Mincho"/>
          <w:iCs/>
          <w:color w:val="000000" w:themeColor="text1"/>
          <w:lang w:eastAsia="zh-CN"/>
        </w:rPr>
        <w:t xml:space="preserve"> (vivo, Apple, E///)</w:t>
      </w:r>
      <w:r w:rsidRPr="00253F21">
        <w:rPr>
          <w:rFonts w:eastAsia="Yu Mincho"/>
          <w:iCs/>
          <w:color w:val="000000" w:themeColor="text1"/>
          <w:lang w:eastAsia="zh-CN"/>
        </w:rPr>
        <w:t>: Check and define new requirements</w:t>
      </w:r>
      <w:r w:rsidRPr="005F0CB7">
        <w:rPr>
          <w:rFonts w:eastAsia="Yu Mincho"/>
          <w:iCs/>
          <w:color w:val="000000" w:themeColor="text1"/>
          <w:lang w:eastAsia="zh-CN"/>
        </w:rPr>
        <w:t xml:space="preserve"> if needed for scenarios agreed in issue 5-1-1 when:</w:t>
      </w:r>
    </w:p>
    <w:p w14:paraId="2729AB12" w14:textId="77777777" w:rsidR="00642B7C" w:rsidRPr="005F0CB7" w:rsidRDefault="00642B7C" w:rsidP="00642B7C">
      <w:pPr>
        <w:pStyle w:val="ListParagraph"/>
        <w:numPr>
          <w:ilvl w:val="2"/>
          <w:numId w:val="7"/>
        </w:numPr>
        <w:spacing w:after="120"/>
        <w:ind w:firstLineChars="0"/>
        <w:rPr>
          <w:rFonts w:eastAsia="Yu Mincho"/>
          <w:iCs/>
          <w:color w:val="000000" w:themeColor="text1"/>
          <w:lang w:eastAsia="zh-CN"/>
        </w:rPr>
      </w:pPr>
      <w:r w:rsidRPr="00253F21">
        <w:rPr>
          <w:rFonts w:eastAsia="SimSun"/>
          <w:color w:val="000000" w:themeColor="text1"/>
          <w:szCs w:val="24"/>
          <w:lang w:eastAsia="zh-CN"/>
        </w:rPr>
        <w:t>Cell identification and measurement by NCD-SSB</w:t>
      </w:r>
    </w:p>
    <w:p w14:paraId="0494A982" w14:textId="77777777" w:rsidR="00642B7C" w:rsidRPr="00253F21" w:rsidRDefault="00642B7C" w:rsidP="00642B7C">
      <w:pPr>
        <w:pStyle w:val="ListParagraph"/>
        <w:numPr>
          <w:ilvl w:val="2"/>
          <w:numId w:val="7"/>
        </w:numPr>
        <w:spacing w:after="120"/>
        <w:ind w:firstLineChars="0"/>
        <w:rPr>
          <w:rFonts w:eastAsia="Yu Mincho"/>
          <w:iCs/>
          <w:color w:val="000000" w:themeColor="text1"/>
          <w:lang w:eastAsia="zh-CN"/>
        </w:rPr>
      </w:pPr>
      <w:r w:rsidRPr="00253F21">
        <w:rPr>
          <w:rFonts w:eastAsia="SimSun"/>
          <w:color w:val="000000" w:themeColor="text1"/>
          <w:szCs w:val="24"/>
          <w:lang w:eastAsia="zh-CN"/>
        </w:rPr>
        <w:t>Cell identification and measurement when both NCD-SSB and CD-SSB are configured</w:t>
      </w:r>
    </w:p>
    <w:p w14:paraId="56379D24" w14:textId="77777777" w:rsidR="00642B7C" w:rsidRDefault="00642B7C" w:rsidP="00642B7C">
      <w:pPr>
        <w:pStyle w:val="ListParagraph"/>
        <w:numPr>
          <w:ilvl w:val="0"/>
          <w:numId w:val="7"/>
        </w:numPr>
        <w:spacing w:after="120"/>
        <w:ind w:firstLineChars="0"/>
        <w:rPr>
          <w:rFonts w:eastAsia="Yu Mincho"/>
          <w:iCs/>
          <w:color w:val="000000" w:themeColor="text1"/>
          <w:lang w:eastAsia="zh-CN"/>
        </w:rPr>
      </w:pPr>
      <w:r w:rsidRPr="00253F21">
        <w:rPr>
          <w:rFonts w:eastAsia="Yu Mincho"/>
          <w:iCs/>
          <w:color w:val="000000" w:themeColor="text1"/>
          <w:lang w:eastAsia="zh-CN"/>
        </w:rPr>
        <w:t>Option 2</w:t>
      </w:r>
      <w:r w:rsidRPr="005F0CB7">
        <w:rPr>
          <w:rFonts w:eastAsia="Yu Mincho"/>
          <w:iCs/>
          <w:color w:val="000000" w:themeColor="text1"/>
          <w:lang w:eastAsia="zh-CN"/>
        </w:rPr>
        <w:t xml:space="preserve"> (QC, Nokia, Xiaomi, MTK, CMCC</w:t>
      </w:r>
      <w:proofErr w:type="gramStart"/>
      <w:r w:rsidRPr="005F0CB7">
        <w:rPr>
          <w:rFonts w:eastAsia="Yu Mincho"/>
          <w:iCs/>
          <w:color w:val="000000" w:themeColor="text1"/>
          <w:lang w:eastAsia="zh-CN"/>
        </w:rPr>
        <w:t>)</w:t>
      </w:r>
      <w:r w:rsidRPr="00253F21">
        <w:rPr>
          <w:rFonts w:eastAsia="Yu Mincho"/>
          <w:iCs/>
          <w:color w:val="000000" w:themeColor="text1"/>
          <w:lang w:eastAsia="zh-CN"/>
        </w:rPr>
        <w:t xml:space="preserve"> :</w:t>
      </w:r>
      <w:proofErr w:type="gramEnd"/>
      <w:r w:rsidRPr="00253F21">
        <w:rPr>
          <w:rFonts w:eastAsia="Yu Mincho"/>
          <w:iCs/>
          <w:color w:val="000000" w:themeColor="text1"/>
          <w:lang w:eastAsia="zh-CN"/>
        </w:rPr>
        <w:t xml:space="preserve"> Current requirements apply, no addition requirements are introduced. </w:t>
      </w:r>
    </w:p>
    <w:p w14:paraId="46D9A8AD" w14:textId="09FAA4AD" w:rsidR="00642B7C" w:rsidRDefault="00642B7C" w:rsidP="00642B7C">
      <w:pPr>
        <w:rPr>
          <w:highlight w:val="cyan"/>
        </w:rPr>
      </w:pPr>
    </w:p>
    <w:p w14:paraId="0E8A3A96" w14:textId="77777777" w:rsidR="00642B7C" w:rsidRDefault="00642B7C" w:rsidP="00642B7C">
      <w:pPr>
        <w:rPr>
          <w:b/>
          <w:color w:val="000000" w:themeColor="text1"/>
          <w:u w:val="single"/>
          <w:lang w:eastAsia="ko-KR"/>
        </w:rPr>
      </w:pPr>
      <w:r>
        <w:rPr>
          <w:b/>
          <w:color w:val="000000" w:themeColor="text1"/>
          <w:u w:val="single"/>
          <w:lang w:eastAsia="ko-KR"/>
        </w:rPr>
        <w:t xml:space="preserve">Periodicity of NCD-SSB </w:t>
      </w:r>
    </w:p>
    <w:p w14:paraId="67F64F40" w14:textId="77777777" w:rsidR="00642B7C" w:rsidRDefault="00642B7C" w:rsidP="00642B7C">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F4B4461" w14:textId="77777777" w:rsidR="00642B7C" w:rsidRDefault="00642B7C" w:rsidP="00642B7C">
      <w:pPr>
        <w:pStyle w:val="ListParagraph"/>
        <w:numPr>
          <w:ilvl w:val="1"/>
          <w:numId w:val="7"/>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(Apple, MTK, Xiaomi, vivo, QC):</w:t>
      </w:r>
      <w:r>
        <w:rPr>
          <w:lang w:eastAsia="zh-CN"/>
        </w:rPr>
        <w:tab/>
        <w:t>RAN4 to assume that periodicity of NCD-SSB is same as periodicity of corresponding CD-SSB from the same cell.</w:t>
      </w:r>
    </w:p>
    <w:p w14:paraId="358B404A" w14:textId="77777777" w:rsidR="00642B7C" w:rsidRPr="005F0CB7" w:rsidRDefault="00642B7C" w:rsidP="00642B7C">
      <w:pPr>
        <w:pStyle w:val="ListParagraph"/>
        <w:numPr>
          <w:ilvl w:val="1"/>
          <w:numId w:val="7"/>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 xml:space="preserve">Option 2 (QC, E///, Apple, MTK, vivo): </w:t>
      </w:r>
      <w:r>
        <w:rPr>
          <w:lang w:eastAsia="zh-CN"/>
        </w:rPr>
        <w:t>The periodicity of NCD-SSB cannot be configured to be greater than 160ms.</w:t>
      </w:r>
    </w:p>
    <w:p w14:paraId="3A2E24E2" w14:textId="77777777" w:rsidR="00642B7C" w:rsidRPr="005009EE" w:rsidRDefault="00642B7C" w:rsidP="00642B7C">
      <w:pPr>
        <w:pStyle w:val="ListParagraph"/>
        <w:numPr>
          <w:ilvl w:val="1"/>
          <w:numId w:val="7"/>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 xml:space="preserve">Option 3 (CMCC): </w:t>
      </w:r>
      <w:r w:rsidRPr="005F0CB7">
        <w:rPr>
          <w:rFonts w:eastAsia="SimSun"/>
          <w:color w:val="000000" w:themeColor="text1"/>
          <w:szCs w:val="24"/>
          <w:lang w:eastAsia="zh-CN"/>
        </w:rPr>
        <w:t xml:space="preserve">NCD-SSB periodicity is up to NW. </w:t>
      </w:r>
    </w:p>
    <w:p w14:paraId="62C73006" w14:textId="1D45EBA6" w:rsidR="00642B7C" w:rsidRDefault="00642B7C" w:rsidP="00642B7C">
      <w:pPr>
        <w:rPr>
          <w:highlight w:val="cyan"/>
        </w:rPr>
      </w:pPr>
    </w:p>
    <w:p w14:paraId="7C91829B" w14:textId="77777777" w:rsidR="000A3C42" w:rsidRDefault="000A3C42" w:rsidP="000A3C42">
      <w:pPr>
        <w:rPr>
          <w:b/>
          <w:color w:val="000000" w:themeColor="text1"/>
          <w:u w:val="single"/>
          <w:lang w:eastAsia="ko-KR"/>
        </w:rPr>
      </w:pPr>
      <w:r>
        <w:rPr>
          <w:b/>
          <w:color w:val="000000" w:themeColor="text1"/>
          <w:u w:val="single"/>
          <w:lang w:eastAsia="ko-KR"/>
        </w:rPr>
        <w:t xml:space="preserve">Reporting of RS type (NCD-SSB or CD-SSB) as part of RRM measurement reporting </w:t>
      </w:r>
    </w:p>
    <w:p w14:paraId="754C7EEC" w14:textId="77777777" w:rsidR="000A3C42" w:rsidRDefault="000A3C42" w:rsidP="000A3C42">
      <w:pPr>
        <w:pStyle w:val="ListParagraph"/>
        <w:numPr>
          <w:ilvl w:val="1"/>
          <w:numId w:val="7"/>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1 (E///):</w:t>
      </w:r>
      <w:r>
        <w:rPr>
          <w:rFonts w:eastAsia="SimSun"/>
          <w:color w:val="000000" w:themeColor="text1"/>
          <w:szCs w:val="24"/>
          <w:lang w:eastAsia="zh-CN"/>
        </w:rPr>
        <w:tab/>
        <w:t xml:space="preserve"> </w:t>
      </w:r>
      <w:proofErr w:type="spellStart"/>
      <w:r>
        <w:rPr>
          <w:snapToGrid w:val="0"/>
        </w:rPr>
        <w:t>RedCap</w:t>
      </w:r>
      <w:proofErr w:type="spellEnd"/>
      <w:r>
        <w:rPr>
          <w:snapToGrid w:val="0"/>
        </w:rPr>
        <w:t xml:space="preserve"> UE needs to report the RRM measurement result together with the type of RS, either NCD-SSB or CD-SSB.</w:t>
      </w:r>
    </w:p>
    <w:p w14:paraId="12AE2570" w14:textId="77777777" w:rsidR="000A3C42" w:rsidRDefault="000A3C42" w:rsidP="000A3C42">
      <w:pPr>
        <w:pStyle w:val="ListParagraph"/>
        <w:numPr>
          <w:ilvl w:val="1"/>
          <w:numId w:val="7"/>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2 (vivo, HW, Apple, MTK, Xiaomi, Nokia, QC):</w:t>
      </w:r>
      <w:r>
        <w:rPr>
          <w:color w:val="000000" w:themeColor="text1"/>
        </w:rPr>
        <w:t xml:space="preserve"> Up to RAN1/RAN2</w:t>
      </w:r>
    </w:p>
    <w:p w14:paraId="3DDEFD59" w14:textId="77777777" w:rsidR="000A3C42" w:rsidRDefault="000A3C42" w:rsidP="000A3C42">
      <w:pPr>
        <w:pStyle w:val="ListParagraph"/>
        <w:numPr>
          <w:ilvl w:val="1"/>
          <w:numId w:val="7"/>
        </w:numPr>
        <w:overflowPunct/>
        <w:autoSpaceDE/>
        <w:autoSpaceDN/>
        <w:adjustRightInd/>
        <w:spacing w:after="120"/>
        <w:ind w:left="1440" w:firstLineChars="0"/>
        <w:textAlignment w:val="auto"/>
        <w:rPr>
          <w:color w:val="000000" w:themeColor="text1"/>
        </w:rPr>
      </w:pPr>
      <w:r>
        <w:rPr>
          <w:rFonts w:eastAsia="SimSun"/>
          <w:b/>
          <w:bCs/>
          <w:color w:val="000000" w:themeColor="text1"/>
          <w:szCs w:val="24"/>
          <w:lang w:eastAsia="zh-CN"/>
        </w:rPr>
        <w:t>Option 3 (E///):</w:t>
      </w:r>
      <w:r>
        <w:rPr>
          <w:color w:val="000000" w:themeColor="text1"/>
        </w:rPr>
        <w:t xml:space="preserve"> Discuss after the definition of intra-frequency measurement is settled.</w:t>
      </w:r>
    </w:p>
    <w:p w14:paraId="1E6DFD0C" w14:textId="679A1653" w:rsidR="000A3C42" w:rsidRDefault="000A3C42" w:rsidP="00642B7C">
      <w:pPr>
        <w:rPr>
          <w:highlight w:val="cyan"/>
        </w:rPr>
      </w:pPr>
    </w:p>
    <w:p w14:paraId="1D574E5D" w14:textId="77777777" w:rsidR="000A3C42" w:rsidRPr="00E10E32" w:rsidRDefault="000A3C42" w:rsidP="00642B7C"/>
    <w:p w14:paraId="5C68520A" w14:textId="22CFDBF2" w:rsidR="00A551AF" w:rsidRPr="00E10E32" w:rsidRDefault="00A551AF" w:rsidP="00A551AF">
      <w:pPr>
        <w:pStyle w:val="Heading3"/>
        <w:rPr>
          <w:color w:val="000000" w:themeColor="text1"/>
          <w:sz w:val="24"/>
          <w:szCs w:val="16"/>
          <w:lang w:val="en-US"/>
        </w:rPr>
      </w:pPr>
      <w:r w:rsidRPr="00E10E32">
        <w:rPr>
          <w:color w:val="000000" w:themeColor="text1"/>
          <w:sz w:val="24"/>
          <w:szCs w:val="16"/>
          <w:lang w:val="en-US"/>
        </w:rPr>
        <w:t>CSSF, gap related issues</w:t>
      </w:r>
    </w:p>
    <w:p w14:paraId="25AD62DD" w14:textId="77777777" w:rsidR="008466D2" w:rsidRPr="00E10E32" w:rsidRDefault="008466D2" w:rsidP="008466D2">
      <w:pPr>
        <w:rPr>
          <w:b/>
          <w:color w:val="000000" w:themeColor="text1"/>
          <w:u w:val="single"/>
          <w:lang w:eastAsia="ko-KR"/>
        </w:rPr>
      </w:pPr>
      <w:r w:rsidRPr="00E10E32">
        <w:rPr>
          <w:b/>
          <w:color w:val="000000" w:themeColor="text1"/>
          <w:u w:val="single"/>
          <w:lang w:eastAsia="ko-KR"/>
        </w:rPr>
        <w:t>Inter-frequency without gap</w:t>
      </w:r>
    </w:p>
    <w:p w14:paraId="07B68F21" w14:textId="77777777" w:rsidR="008466D2" w:rsidRPr="00E10E32" w:rsidRDefault="008466D2" w:rsidP="008466D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E10E32">
        <w:rPr>
          <w:rFonts w:eastAsia="SimSun"/>
          <w:b/>
          <w:bCs/>
          <w:color w:val="000000" w:themeColor="text1"/>
          <w:szCs w:val="24"/>
          <w:lang w:eastAsia="zh-CN"/>
        </w:rPr>
        <w:t>Option 1 (ZTE, Apple, Xiaomi, vivo, MTK, OPPO, E///, Nokia):</w:t>
      </w:r>
      <w:r w:rsidRPr="00E10E32">
        <w:rPr>
          <w:rFonts w:eastAsia="SimSun"/>
          <w:b/>
          <w:bCs/>
          <w:color w:val="000000" w:themeColor="text1"/>
          <w:szCs w:val="24"/>
          <w:lang w:eastAsia="zh-CN"/>
        </w:rPr>
        <w:tab/>
      </w:r>
      <w:r w:rsidRPr="00E10E32">
        <w:rPr>
          <w:rFonts w:eastAsia="SimSun"/>
          <w:color w:val="000000" w:themeColor="text1"/>
          <w:szCs w:val="24"/>
          <w:lang w:eastAsia="zh-CN"/>
        </w:rPr>
        <w:t xml:space="preserve"> </w:t>
      </w:r>
      <w:proofErr w:type="spellStart"/>
      <w:r w:rsidRPr="00E10E32">
        <w:rPr>
          <w:rFonts w:eastAsia="SimSun"/>
          <w:color w:val="000000" w:themeColor="text1"/>
          <w:szCs w:val="24"/>
          <w:lang w:eastAsia="zh-CN"/>
        </w:rPr>
        <w:t>RedCap</w:t>
      </w:r>
      <w:proofErr w:type="spellEnd"/>
      <w:r w:rsidRPr="00E10E32">
        <w:rPr>
          <w:rFonts w:eastAsia="SimSun"/>
          <w:color w:val="000000" w:themeColor="text1"/>
          <w:szCs w:val="24"/>
          <w:lang w:eastAsia="zh-CN"/>
        </w:rPr>
        <w:t xml:space="preserve"> UE won’t support ‘Inter-frequency without gap’ measurement capability in Rel-17.</w:t>
      </w:r>
    </w:p>
    <w:p w14:paraId="019DAC79" w14:textId="77777777" w:rsidR="008466D2" w:rsidRPr="00E10E32" w:rsidRDefault="008466D2" w:rsidP="008466D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E10E32">
        <w:rPr>
          <w:rFonts w:eastAsia="SimSun"/>
          <w:b/>
          <w:bCs/>
          <w:color w:val="000000" w:themeColor="text1"/>
          <w:szCs w:val="24"/>
          <w:lang w:eastAsia="zh-CN"/>
        </w:rPr>
        <w:t>Option 1a (E///):</w:t>
      </w:r>
      <w:r w:rsidRPr="00E10E32">
        <w:rPr>
          <w:rFonts w:eastAsia="SimSun"/>
          <w:b/>
          <w:bCs/>
          <w:color w:val="000000" w:themeColor="text1"/>
          <w:szCs w:val="24"/>
          <w:lang w:eastAsia="zh-CN"/>
        </w:rPr>
        <w:tab/>
      </w:r>
      <w:r w:rsidRPr="00E10E32">
        <w:rPr>
          <w:rFonts w:eastAsia="SimSun"/>
          <w:color w:val="000000" w:themeColor="text1"/>
          <w:szCs w:val="24"/>
          <w:lang w:eastAsia="zh-CN"/>
        </w:rPr>
        <w:t xml:space="preserve"> </w:t>
      </w:r>
    </w:p>
    <w:p w14:paraId="18EE5C60" w14:textId="77777777" w:rsidR="008466D2" w:rsidRDefault="008466D2" w:rsidP="008466D2">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proofErr w:type="spellStart"/>
      <w:r w:rsidRPr="00E10E32">
        <w:rPr>
          <w:rFonts w:eastAsia="SimSun"/>
          <w:color w:val="000000" w:themeColor="text1"/>
          <w:szCs w:val="24"/>
          <w:lang w:eastAsia="zh-CN"/>
        </w:rPr>
        <w:t>RedCap</w:t>
      </w:r>
      <w:proofErr w:type="spellEnd"/>
      <w:r w:rsidRPr="00E10E32">
        <w:rPr>
          <w:rFonts w:eastAsia="SimSun"/>
          <w:color w:val="000000" w:themeColor="text1"/>
          <w:szCs w:val="24"/>
          <w:lang w:eastAsia="zh-CN"/>
        </w:rPr>
        <w:t xml:space="preserve"> UE won’t support ‘Inter-frequency without gap’ measurement capability in Rel-17 provided that the intra-frequency measurement is defined based on the NCD-SSB in active</w:t>
      </w:r>
      <w:r>
        <w:rPr>
          <w:rFonts w:eastAsia="SimSun"/>
          <w:color w:val="000000" w:themeColor="text1"/>
          <w:szCs w:val="24"/>
          <w:lang w:eastAsia="zh-CN"/>
        </w:rPr>
        <w:t xml:space="preserve"> BWP, if NW transmits the NCD-SSB.</w:t>
      </w:r>
    </w:p>
    <w:p w14:paraId="0B5A8E1F" w14:textId="59205B8D" w:rsidR="008466D2" w:rsidRDefault="008466D2" w:rsidP="008466D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b/>
          <w:bCs/>
          <w:color w:val="000000" w:themeColor="text1"/>
          <w:szCs w:val="24"/>
          <w:lang w:eastAsia="zh-CN"/>
        </w:rPr>
        <w:lastRenderedPageBreak/>
        <w:t>Option 2 (CMCC, HW):</w:t>
      </w:r>
      <w:r>
        <w:rPr>
          <w:rFonts w:eastAsia="SimSun"/>
          <w:color w:val="000000" w:themeColor="text1"/>
          <w:szCs w:val="24"/>
          <w:lang w:eastAsia="zh-CN"/>
        </w:rPr>
        <w:t xml:space="preserve"> </w:t>
      </w:r>
      <w:r>
        <w:rPr>
          <w:rFonts w:eastAsia="SimSun"/>
          <w:color w:val="000000" w:themeColor="text1"/>
          <w:szCs w:val="24"/>
          <w:lang w:eastAsia="zh-CN"/>
        </w:rPr>
        <w:tab/>
        <w:t xml:space="preserve"> RAN4 needs to consider ‘inter-frequency without MG’ </w:t>
      </w:r>
      <w:r w:rsidRPr="005A0742">
        <w:rPr>
          <w:rFonts w:eastAsia="SimSun"/>
          <w:color w:val="000000" w:themeColor="text1"/>
          <w:szCs w:val="24"/>
          <w:lang w:eastAsia="zh-CN"/>
        </w:rPr>
        <w:t xml:space="preserve">capability when </w:t>
      </w:r>
      <w:r w:rsidRPr="003A7C4E">
        <w:rPr>
          <w:rFonts w:eastAsia="SimSun"/>
          <w:szCs w:val="24"/>
          <w:lang w:eastAsia="zh-CN"/>
        </w:rPr>
        <w:t xml:space="preserve">defining </w:t>
      </w:r>
      <w:proofErr w:type="spellStart"/>
      <w:r w:rsidRPr="003A7C4E">
        <w:rPr>
          <w:rFonts w:eastAsia="SimSun"/>
          <w:szCs w:val="24"/>
          <w:lang w:eastAsia="zh-CN"/>
        </w:rPr>
        <w:t>RedCap</w:t>
      </w:r>
      <w:proofErr w:type="spellEnd"/>
      <w:r w:rsidRPr="003A7C4E">
        <w:rPr>
          <w:rFonts w:eastAsia="SimSun"/>
          <w:szCs w:val="24"/>
          <w:lang w:eastAsia="zh-CN"/>
        </w:rPr>
        <w:t xml:space="preserve"> RRM requirements.</w:t>
      </w:r>
    </w:p>
    <w:p w14:paraId="4965081D" w14:textId="00BE200B" w:rsidR="008466D2" w:rsidRDefault="008466D2" w:rsidP="008466D2">
      <w:pPr>
        <w:pStyle w:val="ListParagraph"/>
        <w:overflowPunct/>
        <w:autoSpaceDE/>
        <w:autoSpaceDN/>
        <w:adjustRightInd/>
        <w:spacing w:after="120"/>
        <w:ind w:left="1440" w:firstLineChars="0" w:firstLine="0"/>
        <w:textAlignment w:val="auto"/>
        <w:rPr>
          <w:rFonts w:eastAsia="SimSun"/>
          <w:szCs w:val="24"/>
          <w:lang w:eastAsia="zh-CN"/>
        </w:rPr>
      </w:pPr>
    </w:p>
    <w:p w14:paraId="641EE0DE" w14:textId="77777777" w:rsidR="00715087" w:rsidRDefault="00715087" w:rsidP="00715087">
      <w:pPr>
        <w:rPr>
          <w:b/>
          <w:color w:val="000000" w:themeColor="text1"/>
          <w:u w:val="single"/>
          <w:lang w:eastAsia="ko-KR"/>
        </w:rPr>
      </w:pPr>
      <w:r>
        <w:rPr>
          <w:b/>
          <w:color w:val="000000" w:themeColor="text1"/>
          <w:u w:val="single"/>
          <w:lang w:eastAsia="ko-KR"/>
        </w:rPr>
        <w:t xml:space="preserve">Assumption on searcher </w:t>
      </w:r>
    </w:p>
    <w:p w14:paraId="0FA59ED3" w14:textId="77777777" w:rsidR="00715087" w:rsidRDefault="00715087" w:rsidP="00715087">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5F0CB7">
        <w:rPr>
          <w:bCs/>
          <w:color w:val="000000" w:themeColor="text1"/>
          <w:u w:val="single"/>
          <w:lang w:val="en-US" w:eastAsia="ko-KR"/>
        </w:rPr>
        <w:t xml:space="preserve"> </w:t>
      </w:r>
      <w:r>
        <w:rPr>
          <w:rFonts w:eastAsia="SimSun"/>
          <w:b/>
          <w:bCs/>
          <w:color w:val="000000" w:themeColor="text1"/>
          <w:szCs w:val="24"/>
          <w:lang w:eastAsia="zh-CN"/>
        </w:rPr>
        <w:t>Option 1 (CMCC, HW):</w:t>
      </w:r>
      <w:r>
        <w:rPr>
          <w:rFonts w:eastAsia="SimSun"/>
          <w:color w:val="000000" w:themeColor="text1"/>
          <w:szCs w:val="24"/>
          <w:lang w:eastAsia="zh-CN"/>
        </w:rPr>
        <w:tab/>
      </w:r>
      <w:r>
        <w:rPr>
          <w:rFonts w:hint="eastAsia"/>
          <w:bCs/>
          <w:color w:val="000000" w:themeColor="text1"/>
        </w:rPr>
        <w:t xml:space="preserve">The searcher is shared by intra-frequency without gap and inter-frequency without gap measurement for </w:t>
      </w:r>
      <w:proofErr w:type="spellStart"/>
      <w:r>
        <w:rPr>
          <w:rFonts w:hint="eastAsia"/>
          <w:bCs/>
          <w:color w:val="000000" w:themeColor="text1"/>
        </w:rPr>
        <w:t>RedCap</w:t>
      </w:r>
      <w:proofErr w:type="spellEnd"/>
      <w:r>
        <w:rPr>
          <w:rFonts w:hint="eastAsia"/>
          <w:bCs/>
          <w:color w:val="000000" w:themeColor="text1"/>
        </w:rPr>
        <w:t xml:space="preserve"> UE:</w:t>
      </w:r>
    </w:p>
    <w:p w14:paraId="5FCAAB50" w14:textId="77777777" w:rsidR="00715087" w:rsidRDefault="00715087" w:rsidP="00715087">
      <w:pPr>
        <w:pStyle w:val="ListParagraph"/>
        <w:numPr>
          <w:ilvl w:val="1"/>
          <w:numId w:val="7"/>
        </w:numPr>
        <w:overflowPunct/>
        <w:autoSpaceDE/>
        <w:autoSpaceDN/>
        <w:adjustRightInd/>
        <w:spacing w:after="120"/>
        <w:ind w:left="1440" w:firstLineChars="0"/>
        <w:textAlignment w:val="auto"/>
        <w:rPr>
          <w:rFonts w:eastAsia="SimSun"/>
          <w:color w:val="FF0000"/>
          <w:szCs w:val="24"/>
          <w:lang w:eastAsia="zh-CN"/>
        </w:rPr>
      </w:pPr>
      <w:r>
        <w:rPr>
          <w:rFonts w:eastAsia="SimSun"/>
          <w:b/>
          <w:bCs/>
          <w:color w:val="000000" w:themeColor="text1"/>
          <w:szCs w:val="24"/>
          <w:lang w:eastAsia="zh-CN"/>
        </w:rPr>
        <w:t xml:space="preserve">Option 2 (ZTE, MTK, Apple, Xiaomi, Nokia, OPPO, vivo): </w:t>
      </w:r>
      <w:r>
        <w:rPr>
          <w:bCs/>
          <w:color w:val="000000" w:themeColor="text1"/>
        </w:rPr>
        <w:t xml:space="preserve">The searcher will be exclusively used by intra-frequency without gap measurement provided that RAN4 agrees that </w:t>
      </w:r>
      <w:proofErr w:type="spellStart"/>
      <w:r>
        <w:rPr>
          <w:bCs/>
          <w:color w:val="000000" w:themeColor="text1"/>
        </w:rPr>
        <w:t>RedCap</w:t>
      </w:r>
      <w:proofErr w:type="spellEnd"/>
      <w:r>
        <w:rPr>
          <w:bCs/>
          <w:color w:val="000000" w:themeColor="text1"/>
        </w:rPr>
        <w:t xml:space="preserve"> UE does NOT support ‘Inter-frequency without gap’ measurement capability in Rel-17.</w:t>
      </w:r>
    </w:p>
    <w:p w14:paraId="18DFFDF8" w14:textId="5966ADFC" w:rsidR="00715087" w:rsidRDefault="00715087" w:rsidP="008466D2">
      <w:pPr>
        <w:pStyle w:val="ListParagraph"/>
        <w:overflowPunct/>
        <w:autoSpaceDE/>
        <w:autoSpaceDN/>
        <w:adjustRightInd/>
        <w:spacing w:after="120"/>
        <w:ind w:left="1440" w:firstLineChars="0" w:firstLine="0"/>
        <w:textAlignment w:val="auto"/>
        <w:rPr>
          <w:rFonts w:eastAsia="SimSun"/>
          <w:szCs w:val="24"/>
          <w:lang w:eastAsia="zh-CN"/>
        </w:rPr>
      </w:pPr>
    </w:p>
    <w:p w14:paraId="749593CD" w14:textId="77777777" w:rsidR="008D1988" w:rsidRDefault="008D1988" w:rsidP="008D1988">
      <w:pPr>
        <w:rPr>
          <w:b/>
          <w:color w:val="000000" w:themeColor="text1"/>
          <w:u w:val="single"/>
          <w:lang w:eastAsia="ko-KR"/>
        </w:rPr>
      </w:pPr>
      <w:r>
        <w:rPr>
          <w:b/>
          <w:color w:val="000000" w:themeColor="text1"/>
          <w:u w:val="single"/>
          <w:lang w:eastAsia="ko-KR"/>
        </w:rPr>
        <w:t>CSSF outside gap</w:t>
      </w:r>
    </w:p>
    <w:p w14:paraId="29541EC7" w14:textId="77777777" w:rsidR="008D1988" w:rsidRPr="005F0CB7" w:rsidRDefault="008D1988" w:rsidP="008D198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
          <w:bCs/>
          <w:color w:val="000000" w:themeColor="text1"/>
          <w:szCs w:val="24"/>
          <w:lang w:eastAsia="zh-CN"/>
        </w:rPr>
        <w:t>Option 1 (ZTE, Apple, Xiaomi, vivo, MTK, OPPO, Nokia):</w:t>
      </w:r>
      <w:r>
        <w:rPr>
          <w:rFonts w:eastAsia="SimSun"/>
          <w:color w:val="000000" w:themeColor="text1"/>
          <w:szCs w:val="24"/>
          <w:lang w:eastAsia="zh-CN"/>
        </w:rPr>
        <w:t xml:space="preserve"> </w:t>
      </w:r>
      <w:proofErr w:type="spellStart"/>
      <w:r>
        <w:rPr>
          <w:color w:val="000000" w:themeColor="text1"/>
        </w:rPr>
        <w:t>CSSF</w:t>
      </w:r>
      <w:r>
        <w:rPr>
          <w:color w:val="000000" w:themeColor="text1"/>
          <w:vertAlign w:val="subscript"/>
        </w:rPr>
        <w:t>outside_</w:t>
      </w:r>
      <w:proofErr w:type="gramStart"/>
      <w:r>
        <w:rPr>
          <w:color w:val="000000" w:themeColor="text1"/>
          <w:vertAlign w:val="subscript"/>
        </w:rPr>
        <w:t>gap,I</w:t>
      </w:r>
      <w:proofErr w:type="spellEnd"/>
      <w:proofErr w:type="gramEnd"/>
      <w:r>
        <w:rPr>
          <w:color w:val="000000" w:themeColor="text1"/>
          <w:vertAlign w:val="subscript"/>
        </w:rPr>
        <w:t xml:space="preserve"> </w:t>
      </w:r>
      <w:r>
        <w:rPr>
          <w:color w:val="000000" w:themeColor="text1"/>
        </w:rPr>
        <w:t xml:space="preserve">= 1 for </w:t>
      </w:r>
      <w:proofErr w:type="spellStart"/>
      <w:r>
        <w:rPr>
          <w:color w:val="000000" w:themeColor="text1"/>
        </w:rPr>
        <w:t>RedCap</w:t>
      </w:r>
      <w:proofErr w:type="spellEnd"/>
      <w:r>
        <w:rPr>
          <w:color w:val="000000" w:themeColor="text1"/>
        </w:rPr>
        <w:t xml:space="preserve"> UE measurement outside gap based on Rel-15 requirement.</w:t>
      </w:r>
    </w:p>
    <w:p w14:paraId="1B2D8326" w14:textId="77777777" w:rsidR="008D1988" w:rsidRPr="005F0CB7" w:rsidRDefault="008D1988" w:rsidP="008D1988">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b/>
          <w:bCs/>
          <w:color w:val="000000" w:themeColor="text1"/>
          <w:szCs w:val="24"/>
          <w:lang w:eastAsia="zh-CN"/>
        </w:rPr>
        <w:t>Option 1a (E///):</w:t>
      </w:r>
      <w:r>
        <w:rPr>
          <w:rFonts w:eastAsia="SimSun"/>
          <w:color w:val="000000" w:themeColor="text1"/>
          <w:szCs w:val="24"/>
          <w:lang w:eastAsia="zh-CN"/>
        </w:rPr>
        <w:t xml:space="preserve"> </w:t>
      </w:r>
      <w:proofErr w:type="spellStart"/>
      <w:r>
        <w:rPr>
          <w:color w:val="000000" w:themeColor="text1"/>
        </w:rPr>
        <w:t>CSSF</w:t>
      </w:r>
      <w:r>
        <w:rPr>
          <w:color w:val="000000" w:themeColor="text1"/>
          <w:vertAlign w:val="subscript"/>
        </w:rPr>
        <w:t>outside_</w:t>
      </w:r>
      <w:proofErr w:type="gramStart"/>
      <w:r>
        <w:rPr>
          <w:color w:val="000000" w:themeColor="text1"/>
          <w:vertAlign w:val="subscript"/>
        </w:rPr>
        <w:t>gap,I</w:t>
      </w:r>
      <w:proofErr w:type="spellEnd"/>
      <w:proofErr w:type="gramEnd"/>
      <w:r>
        <w:rPr>
          <w:color w:val="000000" w:themeColor="text1"/>
          <w:vertAlign w:val="subscript"/>
        </w:rPr>
        <w:t xml:space="preserve"> </w:t>
      </w:r>
      <w:r>
        <w:rPr>
          <w:color w:val="000000" w:themeColor="text1"/>
        </w:rPr>
        <w:t xml:space="preserve">= 1 for </w:t>
      </w:r>
      <w:proofErr w:type="spellStart"/>
      <w:r>
        <w:rPr>
          <w:color w:val="000000" w:themeColor="text1"/>
        </w:rPr>
        <w:t>RedCap</w:t>
      </w:r>
      <w:proofErr w:type="spellEnd"/>
      <w:r>
        <w:rPr>
          <w:color w:val="000000" w:themeColor="text1"/>
        </w:rPr>
        <w:t xml:space="preserve"> UE measurement outside gap based on Rel-15 requirement provided that </w:t>
      </w:r>
      <w:r w:rsidRPr="005F0CB7">
        <w:rPr>
          <w:rFonts w:eastAsia="Yu Mincho"/>
          <w:bCs/>
          <w:color w:val="000000" w:themeColor="text1"/>
          <w:lang w:eastAsia="ko-KR"/>
        </w:rPr>
        <w:t>only one of NCD-SSB and CD-SSB within the serving cell’s active BWP will be measured.</w:t>
      </w:r>
    </w:p>
    <w:p w14:paraId="3C0D0DE4" w14:textId="77777777" w:rsidR="008D1988" w:rsidRDefault="008D1988" w:rsidP="00437252">
      <w:pPr>
        <w:pStyle w:val="ListParagraph"/>
        <w:overflowPunct/>
        <w:autoSpaceDE/>
        <w:autoSpaceDN/>
        <w:adjustRightInd/>
        <w:spacing w:after="120"/>
        <w:ind w:left="1440" w:firstLineChars="0" w:firstLine="0"/>
        <w:jc w:val="center"/>
        <w:textAlignment w:val="auto"/>
        <w:rPr>
          <w:rFonts w:eastAsia="SimSun"/>
          <w:color w:val="000000" w:themeColor="text1"/>
          <w:szCs w:val="24"/>
          <w:lang w:eastAsia="zh-CN"/>
        </w:rPr>
      </w:pPr>
    </w:p>
    <w:p w14:paraId="5BDAA96F" w14:textId="77777777" w:rsidR="008D1988" w:rsidRDefault="008D1988" w:rsidP="008D1988">
      <w:pPr>
        <w:pStyle w:val="ListParagraph"/>
        <w:numPr>
          <w:ilvl w:val="1"/>
          <w:numId w:val="7"/>
        </w:numPr>
        <w:overflowPunct/>
        <w:autoSpaceDE/>
        <w:autoSpaceDN/>
        <w:adjustRightInd/>
        <w:spacing w:after="120"/>
        <w:ind w:left="1440" w:firstLineChars="0"/>
        <w:textAlignment w:val="auto"/>
        <w:rPr>
          <w:rFonts w:eastAsia="SimSun"/>
          <w:b/>
          <w:bCs/>
          <w:color w:val="000000" w:themeColor="text1"/>
          <w:szCs w:val="24"/>
          <w:lang w:eastAsia="zh-CN"/>
        </w:rPr>
      </w:pPr>
      <w:r>
        <w:rPr>
          <w:b/>
          <w:bCs/>
          <w:color w:val="000000" w:themeColor="text1"/>
        </w:rPr>
        <w:t>Option 3 (CMCC, HW):</w:t>
      </w:r>
    </w:p>
    <w:p w14:paraId="6EA2FDB5" w14:textId="77777777" w:rsidR="008D1988" w:rsidRDefault="008D1988" w:rsidP="008D1988">
      <w:pPr>
        <w:pStyle w:val="ListParagraph"/>
        <w:numPr>
          <w:ilvl w:val="2"/>
          <w:numId w:val="7"/>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 xml:space="preserve">PCC= 2, </w:t>
      </w:r>
      <w:r>
        <w:rPr>
          <w:rFonts w:hint="eastAsia"/>
          <w:bCs/>
          <w:color w:val="000000" w:themeColor="text1"/>
        </w:rPr>
        <w:t xml:space="preserve">if </w:t>
      </w:r>
      <w:r>
        <w:rPr>
          <w:bCs/>
          <w:color w:val="000000" w:themeColor="text1"/>
        </w:rPr>
        <w:t xml:space="preserve">configured inter-frequency </w:t>
      </w:r>
      <w:proofErr w:type="spellStart"/>
      <w:r>
        <w:rPr>
          <w:bCs/>
          <w:color w:val="000000" w:themeColor="text1"/>
        </w:rPr>
        <w:t>mOs</w:t>
      </w:r>
      <w:proofErr w:type="spellEnd"/>
      <w:r>
        <w:rPr>
          <w:bCs/>
          <w:color w:val="000000" w:themeColor="text1"/>
        </w:rPr>
        <w:t xml:space="preserve"> without MG when none of the SMTC occasions of this inter-frequency measurement object are overlapped by the measurement gap that are being measured outside of MG for </w:t>
      </w:r>
      <w:proofErr w:type="spellStart"/>
      <w:r>
        <w:rPr>
          <w:rFonts w:hint="eastAsia"/>
          <w:bCs/>
          <w:color w:val="000000" w:themeColor="text1"/>
        </w:rPr>
        <w:t>RedCap</w:t>
      </w:r>
      <w:proofErr w:type="spellEnd"/>
      <w:r>
        <w:rPr>
          <w:bCs/>
          <w:color w:val="000000" w:themeColor="text1"/>
        </w:rPr>
        <w:t xml:space="preserve"> UE.</w:t>
      </w:r>
    </w:p>
    <w:p w14:paraId="7DEC08A7" w14:textId="77777777" w:rsidR="008D1988" w:rsidRDefault="008D1988" w:rsidP="008D1988">
      <w:pPr>
        <w:pStyle w:val="ListParagraph"/>
        <w:numPr>
          <w:ilvl w:val="3"/>
          <w:numId w:val="7"/>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PCC = 1 otherwise</w:t>
      </w:r>
    </w:p>
    <w:p w14:paraId="6314F144" w14:textId="77777777" w:rsidR="008D1988" w:rsidRDefault="008D1988" w:rsidP="008D1988">
      <w:pPr>
        <w:pStyle w:val="ListParagraph"/>
        <w:numPr>
          <w:ilvl w:val="2"/>
          <w:numId w:val="7"/>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 xml:space="preserve">PCC = 2*Y, for inter-frequency MO with no measurement gap, </w:t>
      </w:r>
      <w:r>
        <w:rPr>
          <w:rFonts w:hint="eastAsia"/>
          <w:bCs/>
          <w:color w:val="000000" w:themeColor="text1"/>
        </w:rPr>
        <w:t>Y</w:t>
      </w:r>
      <w:r>
        <w:rPr>
          <w:bCs/>
          <w:color w:val="000000" w:themeColor="text1"/>
        </w:rPr>
        <w:t xml:space="preserve"> is the number of configured inter-frequency </w:t>
      </w:r>
      <w:proofErr w:type="spellStart"/>
      <w:r>
        <w:rPr>
          <w:bCs/>
          <w:color w:val="000000" w:themeColor="text1"/>
        </w:rPr>
        <w:t>mOs</w:t>
      </w:r>
      <w:proofErr w:type="spellEnd"/>
      <w:r>
        <w:rPr>
          <w:bCs/>
          <w:color w:val="000000" w:themeColor="text1"/>
        </w:rPr>
        <w:t xml:space="preserve"> without MG when none of the SMTC occasions of this inter-frequency measurement object are overlapped by the measurement gap that are being measured outside of MG for </w:t>
      </w:r>
      <w:proofErr w:type="spellStart"/>
      <w:r>
        <w:rPr>
          <w:rFonts w:hint="eastAsia"/>
          <w:bCs/>
          <w:color w:val="000000" w:themeColor="text1"/>
        </w:rPr>
        <w:t>RedCap</w:t>
      </w:r>
      <w:proofErr w:type="spellEnd"/>
      <w:r>
        <w:rPr>
          <w:bCs/>
          <w:color w:val="000000" w:themeColor="text1"/>
        </w:rPr>
        <w:t xml:space="preserve"> UE;</w:t>
      </w:r>
    </w:p>
    <w:p w14:paraId="3578AE9F" w14:textId="77777777" w:rsidR="008D1988" w:rsidRDefault="008D1988" w:rsidP="008D1988">
      <w:pPr>
        <w:pStyle w:val="ListParagraph"/>
        <w:numPr>
          <w:ilvl w:val="3"/>
          <w:numId w:val="7"/>
        </w:numPr>
        <w:overflowPunct/>
        <w:autoSpaceDE/>
        <w:autoSpaceDN/>
        <w:adjustRightInd/>
        <w:spacing w:after="120"/>
        <w:ind w:firstLineChars="0"/>
        <w:textAlignment w:val="auto"/>
        <w:rPr>
          <w:rFonts w:eastAsia="SimSun"/>
          <w:bCs/>
          <w:color w:val="000000" w:themeColor="text1"/>
          <w:szCs w:val="24"/>
          <w:lang w:eastAsia="zh-CN"/>
        </w:rPr>
      </w:pPr>
      <w:proofErr w:type="spellStart"/>
      <w:r>
        <w:rPr>
          <w:bCs/>
          <w:color w:val="000000" w:themeColor="text1"/>
        </w:rPr>
        <w:t>CSSF</w:t>
      </w:r>
      <w:r>
        <w:rPr>
          <w:bCs/>
          <w:color w:val="000000" w:themeColor="text1"/>
          <w:vertAlign w:val="subscript"/>
        </w:rPr>
        <w:t>outside_</w:t>
      </w:r>
      <w:proofErr w:type="gramStart"/>
      <w:r>
        <w:rPr>
          <w:bCs/>
          <w:color w:val="000000" w:themeColor="text1"/>
          <w:vertAlign w:val="subscript"/>
        </w:rPr>
        <w:t>gap,I</w:t>
      </w:r>
      <w:proofErr w:type="spellEnd"/>
      <w:proofErr w:type="gramEnd"/>
      <w:r>
        <w:rPr>
          <w:bCs/>
          <w:color w:val="000000" w:themeColor="text1"/>
          <w:vertAlign w:val="subscript"/>
        </w:rPr>
        <w:t xml:space="preserve">  </w:t>
      </w:r>
      <w:r>
        <w:rPr>
          <w:bCs/>
          <w:color w:val="000000" w:themeColor="text1"/>
        </w:rPr>
        <w:t>PCC = 0 otherwise</w:t>
      </w:r>
    </w:p>
    <w:p w14:paraId="095AFF5E" w14:textId="77777777" w:rsidR="00437252" w:rsidRDefault="00437252" w:rsidP="00437252">
      <w:pPr>
        <w:rPr>
          <w:b/>
          <w:u w:val="single"/>
          <w:lang w:eastAsia="ko-KR"/>
        </w:rPr>
      </w:pPr>
      <w:r>
        <w:rPr>
          <w:b/>
          <w:u w:val="single"/>
          <w:lang w:eastAsia="ko-KR"/>
        </w:rPr>
        <w:t>Type of measurement gaps (if considered)</w:t>
      </w:r>
    </w:p>
    <w:p w14:paraId="03035E8B" w14:textId="77777777" w:rsidR="00437252" w:rsidRPr="002C17E2" w:rsidRDefault="00437252" w:rsidP="0043725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 (MTK, Apple, CMCC):</w:t>
      </w:r>
      <w:r>
        <w:rPr>
          <w:rFonts w:eastAsia="SimSun"/>
          <w:b/>
          <w:bCs/>
          <w:szCs w:val="24"/>
          <w:lang w:eastAsia="zh-CN"/>
        </w:rPr>
        <w:tab/>
      </w:r>
      <w:r>
        <w:rPr>
          <w:rFonts w:eastAsia="SimSun"/>
          <w:szCs w:val="24"/>
          <w:lang w:eastAsia="zh-CN"/>
        </w:rPr>
        <w:t xml:space="preserve"> </w:t>
      </w:r>
      <w:r>
        <w:t xml:space="preserve">If MG is needed, RAN4 to specify per-UE MG based cell identification/measurement requirement regardless of </w:t>
      </w:r>
      <w:proofErr w:type="spellStart"/>
      <w:r>
        <w:t>independentGapConfig</w:t>
      </w:r>
      <w:proofErr w:type="spellEnd"/>
      <w:r>
        <w:t>.</w:t>
      </w:r>
    </w:p>
    <w:p w14:paraId="334EA01C" w14:textId="77777777" w:rsidR="00437252" w:rsidRPr="002C17E2" w:rsidRDefault="00437252" w:rsidP="0043725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 (E///): </w:t>
      </w:r>
      <w:proofErr w:type="spellStart"/>
      <w:r w:rsidRPr="002C17E2">
        <w:rPr>
          <w:rFonts w:eastAsia="SimSun"/>
          <w:szCs w:val="24"/>
          <w:lang w:eastAsia="zh-CN"/>
        </w:rPr>
        <w:t>RedCap</w:t>
      </w:r>
      <w:proofErr w:type="spellEnd"/>
      <w:r w:rsidRPr="002C17E2">
        <w:rPr>
          <w:rFonts w:eastAsia="SimSun"/>
          <w:szCs w:val="24"/>
          <w:lang w:eastAsia="zh-CN"/>
        </w:rPr>
        <w:t xml:space="preserve"> UE supports per-FR gap</w:t>
      </w:r>
      <w:r w:rsidRPr="00162A00">
        <w:t>.</w:t>
      </w:r>
    </w:p>
    <w:p w14:paraId="6A61330E" w14:textId="77777777" w:rsidR="00437252" w:rsidRPr="00165E3C" w:rsidRDefault="00437252" w:rsidP="00437252">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 xml:space="preserve">Option 2a (HW): </w:t>
      </w:r>
      <w:proofErr w:type="spellStart"/>
      <w:r w:rsidRPr="00165E3C">
        <w:rPr>
          <w:rFonts w:eastAsia="SimSun"/>
          <w:szCs w:val="24"/>
          <w:lang w:eastAsia="zh-CN"/>
        </w:rPr>
        <w:t>RedCap</w:t>
      </w:r>
      <w:proofErr w:type="spellEnd"/>
      <w:r w:rsidRPr="00165E3C">
        <w:rPr>
          <w:rFonts w:eastAsia="SimSun"/>
          <w:szCs w:val="24"/>
          <w:lang w:eastAsia="zh-CN"/>
        </w:rPr>
        <w:t xml:space="preserve"> UE </w:t>
      </w:r>
      <w:r>
        <w:rPr>
          <w:rFonts w:eastAsia="SimSun"/>
          <w:szCs w:val="24"/>
          <w:lang w:eastAsia="zh-CN"/>
        </w:rPr>
        <w:t xml:space="preserve">can </w:t>
      </w:r>
      <w:r w:rsidRPr="00165E3C">
        <w:rPr>
          <w:rFonts w:eastAsia="SimSun"/>
          <w:szCs w:val="24"/>
          <w:lang w:eastAsia="zh-CN"/>
        </w:rPr>
        <w:t>support per-FR gap</w:t>
      </w:r>
      <w:r>
        <w:rPr>
          <w:rFonts w:eastAsia="SimSun"/>
          <w:szCs w:val="24"/>
          <w:lang w:eastAsia="zh-CN"/>
        </w:rPr>
        <w:t xml:space="preserve"> depends on UE capability</w:t>
      </w:r>
      <w:r w:rsidRPr="00162A00">
        <w:t>.</w:t>
      </w:r>
    </w:p>
    <w:p w14:paraId="532D91E2" w14:textId="2DF08B9C" w:rsidR="00715087" w:rsidRDefault="00437252" w:rsidP="00437252">
      <w:pPr>
        <w:pStyle w:val="ListParagraph"/>
        <w:overflowPunct/>
        <w:autoSpaceDE/>
        <w:autoSpaceDN/>
        <w:adjustRightInd/>
        <w:spacing w:after="120"/>
        <w:ind w:left="1440" w:firstLineChars="0" w:firstLine="0"/>
        <w:textAlignment w:val="auto"/>
        <w:rPr>
          <w:rFonts w:eastAsia="SimSun"/>
          <w:szCs w:val="24"/>
          <w:lang w:eastAsia="zh-CN"/>
        </w:rPr>
      </w:pPr>
      <w:r w:rsidRPr="005F0CB7">
        <w:rPr>
          <w:rFonts w:eastAsia="SimSun"/>
          <w:b/>
          <w:bCs/>
          <w:szCs w:val="24"/>
          <w:lang w:eastAsia="zh-CN"/>
        </w:rPr>
        <w:t>Option 3(Nokia):</w:t>
      </w:r>
      <w:r>
        <w:rPr>
          <w:rFonts w:eastAsia="SimSun"/>
          <w:szCs w:val="24"/>
          <w:lang w:eastAsia="zh-CN"/>
        </w:rPr>
        <w:t xml:space="preserve">  </w:t>
      </w:r>
    </w:p>
    <w:p w14:paraId="0F242F74" w14:textId="77777777" w:rsidR="009D09A6" w:rsidRPr="00907730" w:rsidRDefault="009D09A6" w:rsidP="000F43C4">
      <w:pPr>
        <w:pStyle w:val="ListParagraph"/>
        <w:overflowPunct/>
        <w:autoSpaceDE/>
        <w:autoSpaceDN/>
        <w:adjustRightInd/>
        <w:spacing w:after="120"/>
        <w:ind w:left="1440" w:firstLineChars="0" w:firstLine="0"/>
        <w:textAlignment w:val="auto"/>
        <w:rPr>
          <w:rFonts w:eastAsia="SimSun"/>
          <w:b/>
          <w:bCs/>
          <w:color w:val="000000" w:themeColor="text1"/>
          <w:szCs w:val="24"/>
          <w:highlight w:val="cyan"/>
          <w:lang w:eastAsia="zh-CN"/>
        </w:rPr>
      </w:pPr>
    </w:p>
    <w:p w14:paraId="2697E3E1" w14:textId="246275EB" w:rsidR="009D09A6" w:rsidRPr="00793EC1" w:rsidRDefault="009D09A6" w:rsidP="009D09A6">
      <w:pPr>
        <w:pStyle w:val="Heading3"/>
        <w:rPr>
          <w:color w:val="000000" w:themeColor="text1"/>
          <w:sz w:val="24"/>
          <w:szCs w:val="16"/>
          <w:lang w:val="en-US"/>
        </w:rPr>
      </w:pPr>
      <w:r w:rsidRPr="00793EC1">
        <w:rPr>
          <w:color w:val="000000" w:themeColor="text1"/>
          <w:sz w:val="24"/>
          <w:szCs w:val="16"/>
          <w:lang w:val="en-US"/>
        </w:rPr>
        <w:t>PSS/SSS detection with 1 Rx</w:t>
      </w:r>
    </w:p>
    <w:p w14:paraId="287B4D6A" w14:textId="77777777" w:rsidR="00793EC1" w:rsidRPr="00793EC1" w:rsidRDefault="00793EC1" w:rsidP="00793EC1">
      <w:pPr>
        <w:rPr>
          <w:b/>
          <w:u w:val="single"/>
          <w:lang w:eastAsia="ko-KR"/>
        </w:rPr>
      </w:pPr>
      <w:r w:rsidRPr="00793EC1">
        <w:rPr>
          <w:b/>
          <w:u w:val="single"/>
          <w:lang w:eastAsia="ko-KR"/>
        </w:rPr>
        <w:t>If number of attempts are increased, how much to increase for FR1</w:t>
      </w:r>
    </w:p>
    <w:p w14:paraId="1D55A95C" w14:textId="77777777" w:rsidR="00793EC1" w:rsidRPr="00793EC1" w:rsidRDefault="00793EC1" w:rsidP="00793EC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val="pt-BR" w:eastAsia="zh-CN"/>
        </w:rPr>
      </w:pPr>
      <w:r w:rsidRPr="00793EC1">
        <w:rPr>
          <w:rFonts w:eastAsia="SimSun"/>
          <w:b/>
          <w:bCs/>
          <w:color w:val="000000" w:themeColor="text1"/>
          <w:szCs w:val="24"/>
          <w:lang w:val="pt-BR" w:eastAsia="zh-CN"/>
        </w:rPr>
        <w:t>Option 2 (vivo, Nokia, HW, MTK, E///, Apple):</w:t>
      </w:r>
      <w:r w:rsidRPr="00793EC1">
        <w:rPr>
          <w:rFonts w:eastAsia="SimSun"/>
          <w:color w:val="000000" w:themeColor="text1"/>
          <w:szCs w:val="24"/>
          <w:lang w:val="pt-BR" w:eastAsia="zh-CN"/>
        </w:rPr>
        <w:t xml:space="preserve"> 1 sample</w:t>
      </w:r>
    </w:p>
    <w:p w14:paraId="7A4EFDB1" w14:textId="7627D7C9" w:rsidR="00793EC1" w:rsidRPr="00793EC1" w:rsidRDefault="00793EC1" w:rsidP="00793EC1">
      <w:pPr>
        <w:pStyle w:val="ListParagraph"/>
        <w:numPr>
          <w:ilvl w:val="1"/>
          <w:numId w:val="7"/>
        </w:numPr>
        <w:overflowPunct/>
        <w:autoSpaceDE/>
        <w:autoSpaceDN/>
        <w:adjustRightInd/>
        <w:spacing w:after="120"/>
        <w:ind w:left="1440" w:firstLineChars="0"/>
        <w:textAlignment w:val="auto"/>
        <w:rPr>
          <w:i/>
          <w:iCs/>
          <w:szCs w:val="24"/>
          <w:lang w:eastAsia="zh-CN"/>
        </w:rPr>
      </w:pPr>
      <w:r w:rsidRPr="00793EC1">
        <w:rPr>
          <w:rFonts w:eastAsia="SimSun"/>
          <w:b/>
          <w:bCs/>
          <w:szCs w:val="24"/>
          <w:lang w:eastAsia="zh-CN"/>
        </w:rPr>
        <w:lastRenderedPageBreak/>
        <w:t>Option 3 (QC):</w:t>
      </w:r>
      <w:r w:rsidRPr="00793EC1">
        <w:rPr>
          <w:rFonts w:eastAsia="SimSun"/>
          <w:szCs w:val="24"/>
          <w:lang w:eastAsia="zh-CN"/>
        </w:rPr>
        <w:t xml:space="preserve"> by 3 samples</w:t>
      </w:r>
    </w:p>
    <w:p w14:paraId="718E25D7" w14:textId="77777777" w:rsidR="00793EC1" w:rsidRPr="00793EC1" w:rsidRDefault="00793EC1" w:rsidP="00793EC1">
      <w:pPr>
        <w:pStyle w:val="ListParagraph"/>
        <w:numPr>
          <w:ilvl w:val="1"/>
          <w:numId w:val="7"/>
        </w:numPr>
        <w:overflowPunct/>
        <w:autoSpaceDE/>
        <w:autoSpaceDN/>
        <w:adjustRightInd/>
        <w:spacing w:after="120"/>
        <w:ind w:left="1440" w:firstLineChars="0"/>
        <w:textAlignment w:val="auto"/>
        <w:rPr>
          <w:i/>
          <w:iCs/>
          <w:szCs w:val="24"/>
          <w:lang w:eastAsia="zh-CN"/>
        </w:rPr>
      </w:pPr>
    </w:p>
    <w:p w14:paraId="3AA09785" w14:textId="77777777" w:rsidR="00793EC1" w:rsidRPr="008A2082" w:rsidRDefault="00793EC1" w:rsidP="00793EC1">
      <w:pPr>
        <w:rPr>
          <w:b/>
          <w:color w:val="000000" w:themeColor="text1"/>
          <w:u w:val="single"/>
          <w:lang w:eastAsia="ko-KR"/>
        </w:rPr>
      </w:pPr>
      <w:r w:rsidRPr="008A2082">
        <w:rPr>
          <w:b/>
          <w:color w:val="000000" w:themeColor="text1"/>
          <w:u w:val="single"/>
          <w:lang w:eastAsia="ko-KR"/>
        </w:rPr>
        <w:t xml:space="preserve">Whether to extend the lower bound in PSS/SSS detection delay in FR1 and FR2 </w:t>
      </w:r>
    </w:p>
    <w:p w14:paraId="3DE19751" w14:textId="77777777" w:rsidR="00793EC1" w:rsidRDefault="00793EC1" w:rsidP="00793EC1">
      <w:pPr>
        <w:pStyle w:val="ListParagraph"/>
        <w:numPr>
          <w:ilvl w:val="1"/>
          <w:numId w:val="7"/>
        </w:numPr>
        <w:overflowPunct/>
        <w:autoSpaceDE/>
        <w:autoSpaceDN/>
        <w:adjustRightInd/>
        <w:spacing w:after="120"/>
        <w:ind w:left="1440" w:firstLineChars="0"/>
        <w:textAlignment w:val="auto"/>
        <w:rPr>
          <w:color w:val="000000" w:themeColor="text1"/>
        </w:rPr>
      </w:pPr>
      <w:r w:rsidRPr="008A2082">
        <w:rPr>
          <w:b/>
          <w:bCs/>
          <w:color w:val="000000" w:themeColor="text1"/>
        </w:rPr>
        <w:t>Option 1 (Apple</w:t>
      </w:r>
      <w:r>
        <w:rPr>
          <w:b/>
          <w:bCs/>
          <w:color w:val="000000" w:themeColor="text1"/>
        </w:rPr>
        <w:t>, vivo, Nokia, HW, MTK, E///):</w:t>
      </w:r>
      <w:r>
        <w:rPr>
          <w:color w:val="000000" w:themeColor="text1"/>
        </w:rPr>
        <w:t xml:space="preserve"> No </w:t>
      </w:r>
    </w:p>
    <w:p w14:paraId="1276DBA4" w14:textId="77777777" w:rsidR="00793EC1" w:rsidRDefault="00793EC1" w:rsidP="00793EC1">
      <w:pPr>
        <w:pStyle w:val="ListParagraph"/>
        <w:numPr>
          <w:ilvl w:val="1"/>
          <w:numId w:val="7"/>
        </w:numPr>
        <w:overflowPunct/>
        <w:autoSpaceDE/>
        <w:autoSpaceDN/>
        <w:adjustRightInd/>
        <w:spacing w:after="120"/>
        <w:ind w:left="1440" w:firstLineChars="0"/>
        <w:textAlignment w:val="auto"/>
        <w:rPr>
          <w:color w:val="000000" w:themeColor="text1"/>
        </w:rPr>
      </w:pPr>
      <w:r>
        <w:rPr>
          <w:b/>
          <w:bCs/>
          <w:color w:val="000000" w:themeColor="text1"/>
        </w:rPr>
        <w:t>Option 2 (QC):</w:t>
      </w:r>
      <w:r>
        <w:rPr>
          <w:color w:val="000000" w:themeColor="text1"/>
        </w:rPr>
        <w:t xml:space="preserve"> </w:t>
      </w:r>
      <w:proofErr w:type="gramStart"/>
      <w:r>
        <w:rPr>
          <w:color w:val="000000" w:themeColor="text1"/>
        </w:rPr>
        <w:t>Yes</w:t>
      </w:r>
      <w:proofErr w:type="gramEnd"/>
      <w:r>
        <w:rPr>
          <w:color w:val="000000" w:themeColor="text1"/>
        </w:rPr>
        <w:t xml:space="preserve"> for FR1</w:t>
      </w:r>
    </w:p>
    <w:p w14:paraId="74D4D48D" w14:textId="77777777" w:rsidR="00793EC1" w:rsidRPr="008A2082" w:rsidRDefault="00793EC1" w:rsidP="00793EC1">
      <w:pPr>
        <w:pStyle w:val="ListParagraph"/>
        <w:numPr>
          <w:ilvl w:val="2"/>
          <w:numId w:val="7"/>
        </w:numPr>
        <w:overflowPunct/>
        <w:autoSpaceDE/>
        <w:autoSpaceDN/>
        <w:adjustRightInd/>
        <w:spacing w:after="120"/>
        <w:ind w:firstLineChars="0"/>
        <w:textAlignment w:val="auto"/>
        <w:rPr>
          <w:color w:val="000000" w:themeColor="text1"/>
        </w:rPr>
      </w:pPr>
      <w:r w:rsidRPr="008A2082">
        <w:rPr>
          <w:lang w:eastAsia="zh-CN"/>
        </w:rPr>
        <w:t xml:space="preserve">increase the lower bound from 600ms to </w:t>
      </w:r>
      <w:r>
        <w:rPr>
          <w:lang w:eastAsia="zh-CN"/>
        </w:rPr>
        <w:t xml:space="preserve">960 </w:t>
      </w:r>
      <w:proofErr w:type="spellStart"/>
      <w:r w:rsidRPr="008A2082">
        <w:rPr>
          <w:lang w:eastAsia="zh-CN"/>
        </w:rPr>
        <w:t>ms</w:t>
      </w:r>
      <w:proofErr w:type="spellEnd"/>
      <w:r w:rsidRPr="008A2082">
        <w:rPr>
          <w:color w:val="FF0000"/>
        </w:rPr>
        <w:t xml:space="preserve"> </w:t>
      </w:r>
    </w:p>
    <w:p w14:paraId="70528312" w14:textId="77777777" w:rsidR="00793EC1" w:rsidRPr="00793EC1" w:rsidRDefault="00793EC1" w:rsidP="00793EC1">
      <w:pPr>
        <w:rPr>
          <w:highlight w:val="cyan"/>
          <w:lang w:eastAsia="zh-CN"/>
        </w:rPr>
      </w:pPr>
    </w:p>
    <w:p w14:paraId="7317DECE" w14:textId="43A8AEB8" w:rsidR="001B4E66" w:rsidRPr="00793EC1" w:rsidRDefault="001B4E66" w:rsidP="001B4E66">
      <w:pPr>
        <w:pStyle w:val="Heading3"/>
        <w:numPr>
          <w:ilvl w:val="2"/>
          <w:numId w:val="5"/>
        </w:numPr>
        <w:spacing w:after="120"/>
        <w:rPr>
          <w:rFonts w:eastAsia="SimSun"/>
          <w:color w:val="000000" w:themeColor="text1"/>
          <w:sz w:val="24"/>
          <w:szCs w:val="16"/>
          <w:lang w:val="en-US"/>
        </w:rPr>
      </w:pPr>
      <w:r w:rsidRPr="00793EC1">
        <w:rPr>
          <w:rFonts w:eastAsia="SimSun"/>
          <w:color w:val="000000" w:themeColor="text1"/>
          <w:sz w:val="24"/>
          <w:szCs w:val="16"/>
          <w:lang w:val="en-US"/>
        </w:rPr>
        <w:t>Time index detection with 1 Rx</w:t>
      </w:r>
    </w:p>
    <w:p w14:paraId="739C7B8B" w14:textId="77777777" w:rsidR="00793EC1" w:rsidRPr="00793EC1" w:rsidRDefault="00793EC1" w:rsidP="00793EC1">
      <w:pPr>
        <w:rPr>
          <w:b/>
          <w:color w:val="000000" w:themeColor="text1"/>
          <w:u w:val="single"/>
          <w:lang w:eastAsia="ko-KR"/>
        </w:rPr>
      </w:pPr>
      <w:r w:rsidRPr="00793EC1">
        <w:rPr>
          <w:b/>
          <w:color w:val="000000" w:themeColor="text1"/>
          <w:u w:val="single"/>
          <w:lang w:eastAsia="ko-KR"/>
        </w:rPr>
        <w:t>If extended, how much to extend time index delay in FR1</w:t>
      </w:r>
    </w:p>
    <w:p w14:paraId="553C8113" w14:textId="77777777" w:rsidR="00793EC1" w:rsidRPr="00793EC1" w:rsidRDefault="00793EC1" w:rsidP="00793EC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93EC1">
        <w:rPr>
          <w:rFonts w:eastAsia="SimSun"/>
          <w:b/>
          <w:bCs/>
          <w:color w:val="000000" w:themeColor="text1"/>
          <w:szCs w:val="24"/>
          <w:lang w:eastAsia="zh-CN"/>
        </w:rPr>
        <w:t>Option 1 ():</w:t>
      </w:r>
      <w:r w:rsidRPr="00793EC1">
        <w:rPr>
          <w:rFonts w:eastAsia="SimSun"/>
          <w:color w:val="000000" w:themeColor="text1"/>
          <w:szCs w:val="24"/>
          <w:lang w:eastAsia="zh-CN"/>
        </w:rPr>
        <w:t xml:space="preserve"> by 1 SMTC compared to legacy requirements</w:t>
      </w:r>
    </w:p>
    <w:p w14:paraId="0D30A03B" w14:textId="77777777" w:rsidR="00793EC1" w:rsidRPr="00793EC1" w:rsidRDefault="00793EC1" w:rsidP="00793EC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93EC1">
        <w:rPr>
          <w:rFonts w:eastAsia="SimSun"/>
          <w:b/>
          <w:bCs/>
          <w:color w:val="000000" w:themeColor="text1"/>
          <w:szCs w:val="24"/>
          <w:lang w:eastAsia="zh-CN"/>
        </w:rPr>
        <w:t>Option 2 (Nokia, E///, Apple, vivo):</w:t>
      </w:r>
      <w:r w:rsidRPr="00793EC1">
        <w:rPr>
          <w:rFonts w:eastAsia="SimSun"/>
          <w:color w:val="000000" w:themeColor="text1"/>
          <w:szCs w:val="24"/>
          <w:lang w:eastAsia="zh-CN"/>
        </w:rPr>
        <w:t xml:space="preserve"> by 2 samples/SMTC</w:t>
      </w:r>
    </w:p>
    <w:p w14:paraId="1D7FA13F" w14:textId="77777777" w:rsidR="00793EC1" w:rsidRPr="00793EC1" w:rsidRDefault="00793EC1" w:rsidP="00793EC1">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93EC1">
        <w:rPr>
          <w:rFonts w:eastAsia="SimSun"/>
          <w:b/>
          <w:bCs/>
          <w:szCs w:val="24"/>
          <w:lang w:eastAsia="zh-CN"/>
        </w:rPr>
        <w:t>Option 3 (QC, HW):</w:t>
      </w:r>
      <w:r w:rsidRPr="00793EC1">
        <w:rPr>
          <w:rFonts w:eastAsia="SimSun"/>
          <w:szCs w:val="24"/>
          <w:lang w:eastAsia="zh-CN"/>
        </w:rPr>
        <w:t xml:space="preserve"> by 4 </w:t>
      </w:r>
      <w:r w:rsidRPr="00793EC1">
        <w:rPr>
          <w:rFonts w:eastAsia="SimSun"/>
          <w:color w:val="000000" w:themeColor="text1"/>
          <w:szCs w:val="24"/>
          <w:lang w:eastAsia="zh-CN"/>
        </w:rPr>
        <w:t>samples/SMTC</w:t>
      </w:r>
      <w:r w:rsidRPr="00793EC1">
        <w:rPr>
          <w:rFonts w:eastAsia="SimSun"/>
          <w:szCs w:val="24"/>
          <w:lang w:eastAsia="zh-CN"/>
        </w:rPr>
        <w:t xml:space="preserve">, </w:t>
      </w:r>
      <w:proofErr w:type="gramStart"/>
      <w:r w:rsidRPr="00793EC1">
        <w:rPr>
          <w:rFonts w:eastAsia="SimSun"/>
          <w:szCs w:val="24"/>
          <w:lang w:eastAsia="zh-CN"/>
        </w:rPr>
        <w:t>i.e.</w:t>
      </w:r>
      <w:proofErr w:type="gramEnd"/>
      <w:r w:rsidRPr="00793EC1">
        <w:rPr>
          <w:rFonts w:eastAsia="SimSun"/>
          <w:szCs w:val="24"/>
          <w:lang w:eastAsia="zh-CN"/>
        </w:rPr>
        <w:t xml:space="preserve"> 7 attempts in total</w:t>
      </w:r>
    </w:p>
    <w:p w14:paraId="4459AF00" w14:textId="77777777" w:rsidR="00793EC1" w:rsidRPr="00793EC1" w:rsidRDefault="00793EC1" w:rsidP="00793EC1">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793EC1">
        <w:rPr>
          <w:rFonts w:eastAsia="SimSun"/>
          <w:b/>
          <w:bCs/>
          <w:szCs w:val="24"/>
          <w:lang w:eastAsia="zh-CN"/>
        </w:rPr>
        <w:t>Option 4 (QC):</w:t>
      </w:r>
      <w:r w:rsidRPr="00793EC1">
        <w:rPr>
          <w:rFonts w:eastAsia="SimSun"/>
          <w:szCs w:val="24"/>
          <w:lang w:eastAsia="zh-CN"/>
        </w:rPr>
        <w:t xml:space="preserve"> by 3 </w:t>
      </w:r>
      <w:r w:rsidRPr="00793EC1">
        <w:rPr>
          <w:rFonts w:eastAsia="SimSun"/>
          <w:color w:val="000000" w:themeColor="text1"/>
          <w:szCs w:val="24"/>
          <w:lang w:eastAsia="zh-CN"/>
        </w:rPr>
        <w:t>samples/SMTC</w:t>
      </w:r>
      <w:r w:rsidRPr="00793EC1">
        <w:rPr>
          <w:rFonts w:eastAsia="SimSun"/>
          <w:szCs w:val="24"/>
          <w:lang w:eastAsia="zh-CN"/>
        </w:rPr>
        <w:t xml:space="preserve">, </w:t>
      </w:r>
      <w:proofErr w:type="gramStart"/>
      <w:r w:rsidRPr="00793EC1">
        <w:rPr>
          <w:rFonts w:eastAsia="SimSun"/>
          <w:szCs w:val="24"/>
          <w:lang w:eastAsia="zh-CN"/>
        </w:rPr>
        <w:t>i.e.</w:t>
      </w:r>
      <w:proofErr w:type="gramEnd"/>
      <w:r w:rsidRPr="00793EC1">
        <w:rPr>
          <w:rFonts w:eastAsia="SimSun"/>
          <w:szCs w:val="24"/>
          <w:lang w:eastAsia="zh-CN"/>
        </w:rPr>
        <w:t xml:space="preserve"> 6 attempts in total</w:t>
      </w:r>
    </w:p>
    <w:p w14:paraId="11588D6C" w14:textId="72870322" w:rsidR="008A5002" w:rsidRPr="00DB340D" w:rsidRDefault="008A5002" w:rsidP="008A5002">
      <w:pPr>
        <w:pStyle w:val="Heading3"/>
        <w:numPr>
          <w:ilvl w:val="2"/>
          <w:numId w:val="5"/>
        </w:numPr>
        <w:rPr>
          <w:rFonts w:eastAsia="SimSun"/>
          <w:color w:val="000000" w:themeColor="text1"/>
          <w:sz w:val="24"/>
          <w:szCs w:val="16"/>
          <w:lang w:val="en-US"/>
        </w:rPr>
      </w:pPr>
      <w:r w:rsidRPr="00DB340D">
        <w:rPr>
          <w:rFonts w:eastAsia="SimSun"/>
          <w:color w:val="000000" w:themeColor="text1"/>
          <w:sz w:val="24"/>
          <w:szCs w:val="16"/>
          <w:lang w:val="en-US"/>
        </w:rPr>
        <w:t>SSB based L3 measurement with 1 Rx</w:t>
      </w:r>
    </w:p>
    <w:p w14:paraId="732492DE" w14:textId="77777777" w:rsidR="00DB340D" w:rsidRPr="00DB340D" w:rsidRDefault="00DB340D" w:rsidP="00DB340D">
      <w:pPr>
        <w:rPr>
          <w:b/>
          <w:color w:val="000000" w:themeColor="text1"/>
          <w:u w:val="single"/>
          <w:lang w:eastAsia="ko-KR"/>
        </w:rPr>
      </w:pPr>
      <w:r w:rsidRPr="00DB340D">
        <w:rPr>
          <w:b/>
          <w:color w:val="000000" w:themeColor="text1"/>
          <w:u w:val="single"/>
          <w:lang w:eastAsia="ko-KR"/>
        </w:rPr>
        <w:t>Whether lower bound in measurement period for 1 Rx requirements is extended in FR1</w:t>
      </w:r>
    </w:p>
    <w:p w14:paraId="5D2355D1" w14:textId="77777777" w:rsidR="00DB340D" w:rsidRPr="00DB340D" w:rsidRDefault="00DB340D" w:rsidP="00DB340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DB340D">
        <w:rPr>
          <w:rFonts w:eastAsia="SimSun"/>
          <w:b/>
          <w:bCs/>
          <w:color w:val="000000" w:themeColor="text1"/>
          <w:szCs w:val="24"/>
          <w:lang w:eastAsia="zh-CN"/>
        </w:rPr>
        <w:t>Option 2 (Apple, MTK, QC):</w:t>
      </w:r>
      <w:r w:rsidRPr="00DB340D">
        <w:rPr>
          <w:rFonts w:eastAsia="SimSun"/>
          <w:color w:val="000000" w:themeColor="text1"/>
          <w:szCs w:val="24"/>
          <w:lang w:eastAsia="zh-CN"/>
        </w:rPr>
        <w:t xml:space="preserve"> Only lower bound is extended while keeping the same number of samples.</w:t>
      </w:r>
    </w:p>
    <w:p w14:paraId="2FA026D7" w14:textId="77777777" w:rsidR="00DB340D" w:rsidRPr="00DB340D" w:rsidRDefault="00DB340D" w:rsidP="00DB340D">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sidRPr="00DB340D">
        <w:rPr>
          <w:rFonts w:eastAsia="SimSun"/>
          <w:color w:val="000000" w:themeColor="text1"/>
          <w:szCs w:val="24"/>
          <w:lang w:eastAsia="zh-CN"/>
        </w:rPr>
        <w:t xml:space="preserve">Lower bound extended to 400 </w:t>
      </w:r>
      <w:proofErr w:type="spellStart"/>
      <w:r w:rsidRPr="00DB340D">
        <w:rPr>
          <w:rFonts w:eastAsia="SimSun"/>
          <w:color w:val="000000" w:themeColor="text1"/>
          <w:szCs w:val="24"/>
          <w:lang w:eastAsia="zh-CN"/>
        </w:rPr>
        <w:t>ms</w:t>
      </w:r>
      <w:proofErr w:type="spellEnd"/>
      <w:r w:rsidRPr="00DB340D">
        <w:rPr>
          <w:rFonts w:eastAsia="SimSun"/>
          <w:color w:val="000000" w:themeColor="text1"/>
          <w:szCs w:val="24"/>
          <w:lang w:eastAsia="zh-CN"/>
        </w:rPr>
        <w:t xml:space="preserve"> as follows: </w:t>
      </w:r>
    </w:p>
    <w:p w14:paraId="2DFEDFDF" w14:textId="77777777" w:rsidR="00DB340D" w:rsidRPr="00DB340D" w:rsidRDefault="00DB340D" w:rsidP="00DB340D">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proofErr w:type="gramStart"/>
      <w:r w:rsidRPr="00DB340D">
        <w:rPr>
          <w:rFonts w:eastAsia="SimSun"/>
          <w:color w:val="000000" w:themeColor="text1"/>
          <w:szCs w:val="24"/>
          <w:lang w:eastAsia="zh-CN"/>
        </w:rPr>
        <w:t>max(</w:t>
      </w:r>
      <w:proofErr w:type="gramEnd"/>
      <w:r w:rsidRPr="00DB340D">
        <w:rPr>
          <w:rFonts w:eastAsia="SimSun"/>
          <w:color w:val="000000" w:themeColor="text1"/>
          <w:szCs w:val="24"/>
          <w:lang w:eastAsia="zh-CN"/>
        </w:rPr>
        <w:t xml:space="preserve">400ms, ceil( 5 x </w:t>
      </w:r>
      <w:proofErr w:type="spellStart"/>
      <w:r w:rsidRPr="00DB340D">
        <w:rPr>
          <w:rFonts w:eastAsia="SimSun"/>
          <w:color w:val="000000" w:themeColor="text1"/>
          <w:szCs w:val="24"/>
          <w:lang w:eastAsia="zh-CN"/>
        </w:rPr>
        <w:t>Kp</w:t>
      </w:r>
      <w:proofErr w:type="spellEnd"/>
      <w:r w:rsidRPr="00DB340D">
        <w:rPr>
          <w:rFonts w:eastAsia="SimSun"/>
          <w:color w:val="000000" w:themeColor="text1"/>
          <w:szCs w:val="24"/>
          <w:lang w:eastAsia="zh-CN"/>
        </w:rPr>
        <w:t xml:space="preserve">) x SMTC period) x </w:t>
      </w:r>
      <w:proofErr w:type="spellStart"/>
      <w:r w:rsidRPr="00DB340D">
        <w:rPr>
          <w:rFonts w:eastAsia="SimSun"/>
          <w:color w:val="000000" w:themeColor="text1"/>
          <w:szCs w:val="24"/>
          <w:lang w:eastAsia="zh-CN"/>
        </w:rPr>
        <w:t>CSSFintra</w:t>
      </w:r>
      <w:proofErr w:type="spellEnd"/>
    </w:p>
    <w:p w14:paraId="25DF38B8" w14:textId="675A972E" w:rsidR="00DB340D" w:rsidRPr="005C7524" w:rsidRDefault="00DB340D" w:rsidP="00DB340D">
      <w:pPr>
        <w:pStyle w:val="ListParagraph"/>
        <w:numPr>
          <w:ilvl w:val="1"/>
          <w:numId w:val="7"/>
        </w:numPr>
        <w:overflowPunct/>
        <w:autoSpaceDE/>
        <w:autoSpaceDN/>
        <w:adjustRightInd/>
        <w:spacing w:after="120"/>
        <w:ind w:left="1440" w:firstLineChars="0"/>
        <w:textAlignment w:val="auto"/>
        <w:rPr>
          <w:bCs/>
          <w:lang w:eastAsia="ko-KR"/>
        </w:rPr>
      </w:pPr>
      <w:r w:rsidRPr="00DB340D">
        <w:rPr>
          <w:rFonts w:eastAsia="SimSun"/>
          <w:b/>
          <w:bCs/>
          <w:color w:val="000000" w:themeColor="text1"/>
          <w:szCs w:val="24"/>
          <w:lang w:eastAsia="zh-CN"/>
        </w:rPr>
        <w:t>Option 3 (HW, E///, Nokia, vivo):</w:t>
      </w:r>
      <w:r w:rsidRPr="00DB340D">
        <w:rPr>
          <w:rFonts w:eastAsia="SimSun"/>
          <w:color w:val="000000" w:themeColor="text1"/>
          <w:szCs w:val="24"/>
          <w:lang w:eastAsia="zh-CN"/>
        </w:rPr>
        <w:t xml:space="preserve"> Lower bound is not extended compared to Release 15 requirements. </w:t>
      </w:r>
    </w:p>
    <w:p w14:paraId="19669F8C" w14:textId="1C57A360" w:rsidR="005C7524" w:rsidRDefault="005C7524" w:rsidP="005C7524">
      <w:pPr>
        <w:spacing w:after="120"/>
        <w:rPr>
          <w:bCs/>
          <w:lang w:eastAsia="ko-KR"/>
        </w:rPr>
      </w:pPr>
    </w:p>
    <w:p w14:paraId="0B2D1DEE" w14:textId="77777777" w:rsidR="005C7524" w:rsidRDefault="005C7524" w:rsidP="005C7524">
      <w:pPr>
        <w:rPr>
          <w:highlight w:val="cyan"/>
          <w:lang w:eastAsia="zh-CN"/>
        </w:rPr>
      </w:pPr>
      <w:r>
        <w:rPr>
          <w:b/>
          <w:u w:val="single"/>
          <w:lang w:eastAsia="ko-KR"/>
        </w:rPr>
        <w:t>Relaxation of accuracy levels for FR1</w:t>
      </w:r>
    </w:p>
    <w:p w14:paraId="5CE1EC8E" w14:textId="77777777" w:rsidR="005C7524" w:rsidRDefault="005C7524" w:rsidP="005C752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FFS: Absolute accuracy by 1 dB compared to legacy requirements for 2 Rx UE</w:t>
      </w:r>
    </w:p>
    <w:p w14:paraId="623CED28" w14:textId="77777777" w:rsidR="005C7524" w:rsidRDefault="005C7524" w:rsidP="005C752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FFS: Relative accuracy by 1 dB compared to legacy requirements for 2 Rx UE</w:t>
      </w:r>
    </w:p>
    <w:p w14:paraId="692352D1" w14:textId="77777777" w:rsidR="005C7524" w:rsidRPr="005C7524" w:rsidRDefault="005C7524" w:rsidP="005C7524">
      <w:pPr>
        <w:spacing w:after="120"/>
        <w:rPr>
          <w:bCs/>
          <w:lang w:eastAsia="ko-KR"/>
        </w:rPr>
      </w:pPr>
    </w:p>
    <w:p w14:paraId="4F515297" w14:textId="4C99A943" w:rsidR="00130159" w:rsidRPr="00A150E8" w:rsidRDefault="00130159" w:rsidP="00130159">
      <w:pPr>
        <w:pStyle w:val="Heading3"/>
        <w:numPr>
          <w:ilvl w:val="2"/>
          <w:numId w:val="23"/>
        </w:numPr>
        <w:rPr>
          <w:color w:val="000000" w:themeColor="text1"/>
          <w:sz w:val="24"/>
          <w:szCs w:val="16"/>
          <w:lang w:val="en-US"/>
        </w:rPr>
      </w:pPr>
      <w:r w:rsidRPr="00A150E8">
        <w:rPr>
          <w:color w:val="000000" w:themeColor="text1"/>
          <w:sz w:val="24"/>
          <w:szCs w:val="16"/>
          <w:lang w:val="en-US"/>
        </w:rPr>
        <w:t>Measurement conditions for HD-FDD UE</w:t>
      </w:r>
    </w:p>
    <w:p w14:paraId="03B311E4" w14:textId="77777777" w:rsidR="00A150E8" w:rsidRPr="00A150E8" w:rsidRDefault="00A150E8" w:rsidP="00A150E8">
      <w:pPr>
        <w:rPr>
          <w:b/>
          <w:color w:val="000000" w:themeColor="text1"/>
          <w:u w:val="single"/>
          <w:lang w:eastAsia="ko-KR"/>
        </w:rPr>
      </w:pPr>
      <w:r w:rsidRPr="00A150E8">
        <w:rPr>
          <w:b/>
          <w:color w:val="000000" w:themeColor="text1"/>
          <w:u w:val="single"/>
          <w:lang w:eastAsia="ko-KR"/>
        </w:rPr>
        <w:t>Scheduling availability for HD-FDD UE in CONNECTED mode</w:t>
      </w:r>
    </w:p>
    <w:p w14:paraId="07C1FF05" w14:textId="77777777" w:rsidR="00A150E8" w:rsidRPr="00A150E8" w:rsidRDefault="00A150E8" w:rsidP="00A150E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A150E8">
        <w:rPr>
          <w:rFonts w:eastAsia="SimSun"/>
          <w:b/>
          <w:bCs/>
          <w:color w:val="000000" w:themeColor="text1"/>
          <w:szCs w:val="24"/>
          <w:lang w:eastAsia="zh-CN"/>
        </w:rPr>
        <w:t>Option 1 (vivo):</w:t>
      </w:r>
      <w:r w:rsidRPr="00A150E8">
        <w:rPr>
          <w:rFonts w:eastAsia="SimSun"/>
          <w:color w:val="000000" w:themeColor="text1"/>
          <w:szCs w:val="24"/>
          <w:lang w:eastAsia="zh-CN"/>
        </w:rPr>
        <w:t xml:space="preserve"> </w:t>
      </w:r>
    </w:p>
    <w:p w14:paraId="38611638" w14:textId="77777777" w:rsidR="00A150E8" w:rsidRPr="00A150E8" w:rsidRDefault="00A150E8" w:rsidP="00A150E8">
      <w:pPr>
        <w:numPr>
          <w:ilvl w:val="3"/>
          <w:numId w:val="7"/>
        </w:numPr>
        <w:tabs>
          <w:tab w:val="left" w:pos="426"/>
        </w:tabs>
        <w:rPr>
          <w:rFonts w:eastAsia="MS Mincho"/>
          <w:bCs/>
          <w:color w:val="000000" w:themeColor="text1"/>
        </w:rPr>
      </w:pPr>
      <w:r w:rsidRPr="00A150E8">
        <w:rPr>
          <w:rFonts w:eastAsia="MS Mincho"/>
          <w:bCs/>
          <w:color w:val="000000" w:themeColor="text1"/>
        </w:rPr>
        <w:t xml:space="preserve">Support introducing scheduling availability restriction on 5G NR </w:t>
      </w:r>
      <w:proofErr w:type="spellStart"/>
      <w:r w:rsidRPr="00A150E8">
        <w:rPr>
          <w:rFonts w:eastAsia="MS Mincho"/>
          <w:bCs/>
          <w:color w:val="000000" w:themeColor="text1"/>
        </w:rPr>
        <w:t>RedCap</w:t>
      </w:r>
      <w:proofErr w:type="spellEnd"/>
      <w:r w:rsidRPr="00A150E8">
        <w:rPr>
          <w:rFonts w:eastAsia="MS Mincho"/>
          <w:bCs/>
          <w:color w:val="000000" w:themeColor="text1"/>
        </w:rPr>
        <w:t xml:space="preserve"> UEs performing measurements in HD-FDD bands in CONNECTED mode.</w:t>
      </w:r>
    </w:p>
    <w:p w14:paraId="7F9E2D0B" w14:textId="77777777" w:rsidR="00A150E8" w:rsidRPr="00A150E8" w:rsidRDefault="00A150E8" w:rsidP="00A150E8">
      <w:pPr>
        <w:numPr>
          <w:ilvl w:val="3"/>
          <w:numId w:val="7"/>
        </w:numPr>
        <w:tabs>
          <w:tab w:val="left" w:pos="426"/>
        </w:tabs>
        <w:rPr>
          <w:rFonts w:eastAsia="MS Mincho"/>
          <w:bCs/>
          <w:color w:val="000000" w:themeColor="text1"/>
        </w:rPr>
      </w:pPr>
      <w:r w:rsidRPr="00A150E8">
        <w:rPr>
          <w:rFonts w:eastAsia="MS Mincho"/>
          <w:bCs/>
          <w:color w:val="000000" w:themeColor="text1"/>
        </w:rPr>
        <w:lastRenderedPageBreak/>
        <w:t>Support clarifying that the scheduling restriction is for intra-frequency and inter-frequency measurements in CONNECTED mode in HD-FDD bands.</w:t>
      </w:r>
    </w:p>
    <w:p w14:paraId="723302DE" w14:textId="4D38E24E" w:rsidR="00A150E8" w:rsidRPr="00A150E8" w:rsidRDefault="00A150E8" w:rsidP="00A150E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A150E8">
        <w:rPr>
          <w:rFonts w:eastAsia="SimSun"/>
          <w:b/>
          <w:bCs/>
          <w:color w:val="000000" w:themeColor="text1"/>
          <w:szCs w:val="24"/>
          <w:lang w:eastAsia="zh-CN"/>
        </w:rPr>
        <w:t>Option 2 (E///, CMCC</w:t>
      </w:r>
      <w:r>
        <w:rPr>
          <w:rFonts w:eastAsia="SimSun"/>
          <w:b/>
          <w:bCs/>
          <w:color w:val="000000" w:themeColor="text1"/>
          <w:szCs w:val="24"/>
          <w:lang w:eastAsia="zh-CN"/>
        </w:rPr>
        <w:t>, MTK</w:t>
      </w:r>
      <w:r w:rsidRPr="00A150E8">
        <w:rPr>
          <w:rFonts w:eastAsia="SimSun"/>
          <w:b/>
          <w:bCs/>
          <w:color w:val="000000" w:themeColor="text1"/>
          <w:szCs w:val="24"/>
          <w:lang w:eastAsia="zh-CN"/>
        </w:rPr>
        <w:t xml:space="preserve">): </w:t>
      </w:r>
      <w:r w:rsidRPr="00A150E8">
        <w:rPr>
          <w:rFonts w:eastAsia="SimSun"/>
          <w:color w:val="000000" w:themeColor="text1"/>
          <w:szCs w:val="24"/>
          <w:lang w:eastAsia="zh-CN"/>
        </w:rPr>
        <w:t>No scheduling restriction needed.</w:t>
      </w:r>
      <w:r w:rsidRPr="00A150E8">
        <w:rPr>
          <w:rFonts w:eastAsia="SimSun"/>
          <w:b/>
          <w:bCs/>
          <w:color w:val="000000" w:themeColor="text1"/>
          <w:szCs w:val="24"/>
          <w:lang w:eastAsia="zh-CN"/>
        </w:rPr>
        <w:t xml:space="preserve"> </w:t>
      </w:r>
      <w:r w:rsidRPr="00A150E8">
        <w:rPr>
          <w:rFonts w:eastAsia="SimSun"/>
          <w:color w:val="000000" w:themeColor="text1"/>
          <w:szCs w:val="24"/>
          <w:lang w:eastAsia="zh-CN"/>
        </w:rPr>
        <w:t xml:space="preserve"> </w:t>
      </w:r>
    </w:p>
    <w:p w14:paraId="3DFF3C24" w14:textId="072FE70F" w:rsidR="00A150E8" w:rsidRDefault="00A150E8" w:rsidP="00A150E8">
      <w:pPr>
        <w:rPr>
          <w:highlight w:val="cyan"/>
          <w:lang w:eastAsia="zh-CN"/>
        </w:rPr>
      </w:pPr>
    </w:p>
    <w:p w14:paraId="0332F8F4" w14:textId="77777777" w:rsidR="00C12097" w:rsidRDefault="00C12097" w:rsidP="00C12097">
      <w:pPr>
        <w:pStyle w:val="Heading3"/>
        <w:numPr>
          <w:ilvl w:val="2"/>
          <w:numId w:val="5"/>
        </w:numPr>
        <w:rPr>
          <w:rFonts w:eastAsia="SimSun"/>
          <w:color w:val="000000" w:themeColor="text1"/>
          <w:sz w:val="24"/>
          <w:szCs w:val="16"/>
          <w:lang w:val="en-US"/>
        </w:rPr>
      </w:pPr>
      <w:r w:rsidRPr="00FD7443">
        <w:rPr>
          <w:rFonts w:eastAsia="SimSun"/>
          <w:color w:val="000000" w:themeColor="text1"/>
          <w:sz w:val="24"/>
          <w:szCs w:val="16"/>
          <w:lang w:val="en-US"/>
        </w:rPr>
        <w:t>Sub-topic 5-6 CGI reading</w:t>
      </w:r>
    </w:p>
    <w:p w14:paraId="79D438AA" w14:textId="77777777" w:rsidR="000645E9" w:rsidRDefault="000645E9" w:rsidP="000645E9">
      <w:pPr>
        <w:rPr>
          <w:b/>
          <w:u w:val="single"/>
          <w:lang w:eastAsia="ko-KR"/>
        </w:rPr>
      </w:pPr>
      <w:r>
        <w:rPr>
          <w:b/>
          <w:u w:val="single"/>
          <w:lang w:eastAsia="ko-KR"/>
        </w:rPr>
        <w:t xml:space="preserve">SIB1 </w:t>
      </w:r>
      <w:proofErr w:type="spellStart"/>
      <w:r>
        <w:rPr>
          <w:b/>
          <w:u w:val="single"/>
          <w:lang w:eastAsia="ko-KR"/>
        </w:rPr>
        <w:t>decodign</w:t>
      </w:r>
      <w:proofErr w:type="spellEnd"/>
      <w:r>
        <w:rPr>
          <w:b/>
          <w:u w:val="single"/>
          <w:lang w:eastAsia="ko-KR"/>
        </w:rPr>
        <w:t xml:space="preserve"> delay for CGI reading</w:t>
      </w:r>
    </w:p>
    <w:p w14:paraId="5D8ECA77" w14:textId="77777777" w:rsidR="000645E9" w:rsidRDefault="000645E9" w:rsidP="000645E9">
      <w:pPr>
        <w:pStyle w:val="ListParagraph"/>
        <w:numPr>
          <w:ilvl w:val="1"/>
          <w:numId w:val="7"/>
        </w:numPr>
        <w:overflowPunct/>
        <w:autoSpaceDE/>
        <w:autoSpaceDN/>
        <w:adjustRightInd/>
        <w:spacing w:after="120"/>
        <w:ind w:firstLineChars="0"/>
        <w:textAlignment w:val="auto"/>
      </w:pPr>
      <w:r>
        <w:rPr>
          <w:rFonts w:eastAsia="SimSun"/>
          <w:b/>
          <w:bCs/>
          <w:szCs w:val="24"/>
          <w:lang w:eastAsia="zh-CN"/>
        </w:rPr>
        <w:t>Option 1 (E///, Nokia):</w:t>
      </w:r>
      <w:r>
        <w:rPr>
          <w:rFonts w:eastAsia="SimSun"/>
          <w:szCs w:val="24"/>
          <w:lang w:eastAsia="zh-CN"/>
        </w:rPr>
        <w:t xml:space="preserve"> </w:t>
      </w:r>
      <w:r>
        <w:rPr>
          <w:rFonts w:eastAsia="SimSun"/>
          <w:szCs w:val="24"/>
          <w:lang w:eastAsia="zh-CN"/>
        </w:rPr>
        <w:tab/>
      </w:r>
      <w:r>
        <w:t xml:space="preserve">6 samples are needed for 1Rx </w:t>
      </w:r>
      <w:proofErr w:type="spellStart"/>
      <w:r>
        <w:t>RedCap</w:t>
      </w:r>
      <w:proofErr w:type="spellEnd"/>
      <w:r>
        <w:t xml:space="preserve"> UE to achieve the SIB1 90% successful rate.</w:t>
      </w:r>
    </w:p>
    <w:p w14:paraId="49FA290C" w14:textId="77777777" w:rsidR="000645E9" w:rsidRDefault="000645E9" w:rsidP="000645E9">
      <w:pPr>
        <w:pStyle w:val="ListParagraph"/>
        <w:numPr>
          <w:ilvl w:val="1"/>
          <w:numId w:val="7"/>
        </w:numPr>
        <w:overflowPunct/>
        <w:autoSpaceDE/>
        <w:autoSpaceDN/>
        <w:adjustRightInd/>
        <w:spacing w:after="120"/>
        <w:ind w:firstLineChars="0"/>
        <w:textAlignment w:val="auto"/>
      </w:pPr>
      <w:r>
        <w:rPr>
          <w:rFonts w:eastAsia="SimSun"/>
          <w:b/>
          <w:bCs/>
          <w:szCs w:val="24"/>
          <w:lang w:eastAsia="zh-CN"/>
        </w:rPr>
        <w:t>Option 2 (HW, QC):</w:t>
      </w:r>
      <w:r>
        <w:t xml:space="preserve"> More samples are needed. </w:t>
      </w:r>
    </w:p>
    <w:p w14:paraId="1D0587D4" w14:textId="77777777" w:rsidR="000645E9" w:rsidRPr="00D029E4" w:rsidRDefault="000645E9" w:rsidP="000645E9">
      <w:pPr>
        <w:pStyle w:val="ListParagraph"/>
        <w:numPr>
          <w:ilvl w:val="2"/>
          <w:numId w:val="7"/>
        </w:numPr>
        <w:overflowPunct/>
        <w:autoSpaceDE/>
        <w:adjustRightInd/>
        <w:spacing w:after="120" w:line="252" w:lineRule="auto"/>
        <w:ind w:firstLineChars="0"/>
        <w:textAlignment w:val="auto"/>
        <w:rPr>
          <w:color w:val="000000" w:themeColor="text1"/>
        </w:rPr>
      </w:pPr>
      <w:r w:rsidRPr="00D72C17">
        <w:rPr>
          <w:b/>
          <w:bCs/>
          <w:color w:val="000000" w:themeColor="text1"/>
          <w:lang w:eastAsia="zh-CN"/>
        </w:rPr>
        <w:t>Option 2a (Huawei):</w:t>
      </w:r>
      <w:r w:rsidRPr="00D72C17">
        <w:rPr>
          <w:color w:val="000000" w:themeColor="text1"/>
        </w:rPr>
        <w:t xml:space="preserve">12 samples are needed in FR1 for 1Rx </w:t>
      </w:r>
      <w:proofErr w:type="spellStart"/>
      <w:r w:rsidRPr="00D72C17">
        <w:rPr>
          <w:color w:val="000000" w:themeColor="text1"/>
        </w:rPr>
        <w:t>RedCap</w:t>
      </w:r>
      <w:proofErr w:type="spellEnd"/>
      <w:r w:rsidRPr="00D72C17">
        <w:rPr>
          <w:color w:val="000000" w:themeColor="text1"/>
        </w:rPr>
        <w:t xml:space="preserve"> UE to achieve the SIB1 90% successful rate.</w:t>
      </w:r>
    </w:p>
    <w:p w14:paraId="0E712E71" w14:textId="77777777" w:rsidR="00826E54" w:rsidRDefault="00826E54" w:rsidP="00826E54">
      <w:pPr>
        <w:rPr>
          <w:b/>
          <w:u w:val="single"/>
          <w:lang w:eastAsia="ko-KR"/>
        </w:rPr>
      </w:pPr>
      <w:r>
        <w:rPr>
          <w:b/>
          <w:u w:val="single"/>
          <w:lang w:eastAsia="ko-KR"/>
        </w:rPr>
        <w:t>Assistance information for CGI reading</w:t>
      </w:r>
    </w:p>
    <w:p w14:paraId="270F5B27" w14:textId="77777777" w:rsidR="00826E54" w:rsidRDefault="00826E54" w:rsidP="00826E54">
      <w:pPr>
        <w:pStyle w:val="ListParagraph"/>
        <w:numPr>
          <w:ilvl w:val="1"/>
          <w:numId w:val="7"/>
        </w:numPr>
        <w:overflowPunct/>
        <w:autoSpaceDE/>
        <w:autoSpaceDN/>
        <w:adjustRightInd/>
        <w:spacing w:after="120"/>
        <w:ind w:firstLineChars="0"/>
        <w:textAlignment w:val="auto"/>
      </w:pPr>
      <w:r>
        <w:rPr>
          <w:rFonts w:eastAsia="SimSun"/>
          <w:b/>
          <w:bCs/>
          <w:szCs w:val="24"/>
          <w:lang w:eastAsia="zh-CN"/>
        </w:rPr>
        <w:t>Option 1 (E///</w:t>
      </w:r>
      <w:r>
        <w:rPr>
          <w:rFonts w:eastAsia="SimSun"/>
          <w:b/>
          <w:szCs w:val="24"/>
          <w:lang w:eastAsia="zh-CN"/>
        </w:rPr>
        <w:t>):</w:t>
      </w:r>
      <w:r>
        <w:rPr>
          <w:rFonts w:eastAsia="SimSun"/>
          <w:szCs w:val="24"/>
          <w:lang w:eastAsia="zh-CN"/>
        </w:rPr>
        <w:t xml:space="preserve"> </w:t>
      </w:r>
      <w:r>
        <w:rPr>
          <w:rFonts w:eastAsia="SimSun"/>
          <w:szCs w:val="24"/>
          <w:lang w:eastAsia="zh-CN"/>
        </w:rPr>
        <w:tab/>
      </w:r>
      <w:r>
        <w:t>If indicated by network, UE will further report the NCD-SSB information (such as SSB-frequency, SCS etc.) together with global cell ID when UE reporting the CGI.</w:t>
      </w:r>
    </w:p>
    <w:p w14:paraId="1328A031" w14:textId="77777777" w:rsidR="00826E54" w:rsidRPr="005F0CB7" w:rsidRDefault="00826E54" w:rsidP="00826E54">
      <w:pPr>
        <w:pStyle w:val="ListParagraph"/>
        <w:numPr>
          <w:ilvl w:val="1"/>
          <w:numId w:val="7"/>
        </w:numPr>
        <w:overflowPunct/>
        <w:autoSpaceDE/>
        <w:autoSpaceDN/>
        <w:adjustRightInd/>
        <w:spacing w:after="120"/>
        <w:ind w:firstLineChars="0"/>
        <w:textAlignment w:val="auto"/>
      </w:pPr>
      <w:r w:rsidRPr="005F0CB7">
        <w:rPr>
          <w:rFonts w:eastAsia="SimSun"/>
          <w:b/>
          <w:bCs/>
          <w:szCs w:val="24"/>
          <w:lang w:eastAsia="zh-CN"/>
        </w:rPr>
        <w:t xml:space="preserve">Option </w:t>
      </w:r>
      <w:r>
        <w:rPr>
          <w:rFonts w:eastAsia="SimSun"/>
          <w:b/>
          <w:bCs/>
          <w:szCs w:val="24"/>
          <w:lang w:eastAsia="zh-CN"/>
        </w:rPr>
        <w:t>2</w:t>
      </w:r>
      <w:r w:rsidRPr="005F0CB7">
        <w:rPr>
          <w:rFonts w:eastAsia="SimSun"/>
          <w:b/>
          <w:bCs/>
          <w:szCs w:val="24"/>
          <w:lang w:eastAsia="zh-CN"/>
        </w:rPr>
        <w:t xml:space="preserve"> (</w:t>
      </w:r>
      <w:r>
        <w:rPr>
          <w:rFonts w:eastAsia="SimSun"/>
          <w:b/>
          <w:bCs/>
          <w:szCs w:val="24"/>
          <w:lang w:eastAsia="zh-CN"/>
        </w:rPr>
        <w:t xml:space="preserve">HW, MTK, </w:t>
      </w:r>
      <w:r w:rsidRPr="008A2082">
        <w:rPr>
          <w:rFonts w:eastAsia="SimSun"/>
          <w:b/>
          <w:bCs/>
          <w:szCs w:val="24"/>
          <w:lang w:eastAsia="zh-CN"/>
        </w:rPr>
        <w:t>Nokia, QC</w:t>
      </w:r>
      <w:r w:rsidRPr="005F0CB7">
        <w:rPr>
          <w:rFonts w:eastAsia="SimSun"/>
          <w:b/>
          <w:szCs w:val="24"/>
          <w:lang w:eastAsia="zh-CN"/>
        </w:rPr>
        <w:t>):</w:t>
      </w:r>
      <w:r w:rsidRPr="005F0CB7">
        <w:rPr>
          <w:rFonts w:eastAsia="SimSun"/>
          <w:szCs w:val="24"/>
          <w:lang w:eastAsia="zh-CN"/>
        </w:rPr>
        <w:t xml:space="preserve"> </w:t>
      </w:r>
      <w:r w:rsidRPr="005F0CB7">
        <w:rPr>
          <w:rFonts w:eastAsia="SimSun"/>
          <w:szCs w:val="24"/>
          <w:lang w:eastAsia="zh-CN"/>
        </w:rPr>
        <w:tab/>
      </w:r>
      <w:r w:rsidRPr="008A2082">
        <w:rPr>
          <w:rFonts w:eastAsia="Yu Mincho"/>
        </w:rPr>
        <w:t xml:space="preserve">Depends on RAN2 conclusion. </w:t>
      </w:r>
    </w:p>
    <w:p w14:paraId="1896340C" w14:textId="77777777" w:rsidR="00826E54" w:rsidRPr="005F0CB7" w:rsidRDefault="00826E54" w:rsidP="00826E54">
      <w:pPr>
        <w:pStyle w:val="ListParagraph"/>
        <w:numPr>
          <w:ilvl w:val="1"/>
          <w:numId w:val="7"/>
        </w:numPr>
        <w:overflowPunct/>
        <w:autoSpaceDE/>
        <w:autoSpaceDN/>
        <w:adjustRightInd/>
        <w:spacing w:after="120"/>
        <w:ind w:firstLineChars="0"/>
        <w:textAlignment w:val="auto"/>
      </w:pPr>
      <w:r w:rsidRPr="008A2082">
        <w:rPr>
          <w:rFonts w:eastAsia="SimSun"/>
          <w:b/>
          <w:bCs/>
          <w:szCs w:val="24"/>
          <w:lang w:eastAsia="zh-CN"/>
        </w:rPr>
        <w:t>Option 3 (Apple</w:t>
      </w:r>
      <w:r w:rsidRPr="008A2082">
        <w:rPr>
          <w:rFonts w:eastAsia="SimSun"/>
          <w:b/>
          <w:szCs w:val="24"/>
          <w:lang w:eastAsia="zh-CN"/>
        </w:rPr>
        <w:t>):</w:t>
      </w:r>
      <w:r w:rsidRPr="008A2082">
        <w:rPr>
          <w:rFonts w:eastAsia="SimSun"/>
          <w:szCs w:val="24"/>
          <w:lang w:eastAsia="zh-CN"/>
        </w:rPr>
        <w:t xml:space="preserve"> </w:t>
      </w:r>
      <w:r w:rsidRPr="008A2082">
        <w:rPr>
          <w:rFonts w:eastAsia="SimSun"/>
          <w:szCs w:val="24"/>
          <w:lang w:eastAsia="zh-CN"/>
        </w:rPr>
        <w:tab/>
      </w:r>
      <w:r w:rsidRPr="008A2082">
        <w:rPr>
          <w:rFonts w:eastAsia="Yu Mincho"/>
        </w:rPr>
        <w:t xml:space="preserve">Not in </w:t>
      </w:r>
      <w:proofErr w:type="spellStart"/>
      <w:r w:rsidRPr="008A2082">
        <w:rPr>
          <w:rFonts w:eastAsia="Yu Mincho"/>
        </w:rPr>
        <w:t>RedCap</w:t>
      </w:r>
      <w:proofErr w:type="spellEnd"/>
      <w:r w:rsidRPr="008A2082">
        <w:rPr>
          <w:rFonts w:eastAsia="Yu Mincho"/>
        </w:rPr>
        <w:t xml:space="preserve"> WI scope.</w:t>
      </w:r>
    </w:p>
    <w:sectPr w:rsidR="00826E54" w:rsidRPr="005F0CB7">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96A6D" w14:textId="77777777" w:rsidR="00971328" w:rsidRDefault="00971328" w:rsidP="00583E14">
      <w:pPr>
        <w:spacing w:after="0" w:line="240" w:lineRule="auto"/>
      </w:pPr>
      <w:r>
        <w:separator/>
      </w:r>
    </w:p>
  </w:endnote>
  <w:endnote w:type="continuationSeparator" w:id="0">
    <w:p w14:paraId="7A40B6BB" w14:textId="77777777" w:rsidR="00971328" w:rsidRDefault="00971328" w:rsidP="00583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A4B11" w14:textId="77777777" w:rsidR="00971328" w:rsidRDefault="00971328" w:rsidP="00583E14">
      <w:pPr>
        <w:spacing w:after="0" w:line="240" w:lineRule="auto"/>
      </w:pPr>
      <w:r>
        <w:separator/>
      </w:r>
    </w:p>
  </w:footnote>
  <w:footnote w:type="continuationSeparator" w:id="0">
    <w:p w14:paraId="5DBB1FE4" w14:textId="77777777" w:rsidR="00971328" w:rsidRDefault="00971328" w:rsidP="00583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72EFC"/>
    <w:multiLevelType w:val="hybridMultilevel"/>
    <w:tmpl w:val="7E2A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40A96"/>
    <w:multiLevelType w:val="multilevel"/>
    <w:tmpl w:val="6F322107"/>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6512E"/>
    <w:multiLevelType w:val="multilevel"/>
    <w:tmpl w:val="09A6512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B7602D"/>
    <w:multiLevelType w:val="hybridMultilevel"/>
    <w:tmpl w:val="D20466F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1ACA760D"/>
    <w:multiLevelType w:val="hybridMultilevel"/>
    <w:tmpl w:val="63D8D4F0"/>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8" w15:restartNumberingAfterBreak="0">
    <w:nsid w:val="24157163"/>
    <w:multiLevelType w:val="hybridMultilevel"/>
    <w:tmpl w:val="4B90382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0A7151"/>
    <w:multiLevelType w:val="multilevel"/>
    <w:tmpl w:val="2E0A7151"/>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56739C"/>
    <w:multiLevelType w:val="hybridMultilevel"/>
    <w:tmpl w:val="F2123D00"/>
    <w:lvl w:ilvl="0" w:tplc="3210EC9A">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AD37A3D"/>
    <w:multiLevelType w:val="multilevel"/>
    <w:tmpl w:val="3AD37A3D"/>
    <w:lvl w:ilvl="0">
      <w:start w:val="2"/>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288" w:hanging="720"/>
      </w:pPr>
      <w:rPr>
        <w:rFonts w:hint="eastAsia"/>
        <w:sz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30F5553"/>
    <w:multiLevelType w:val="multilevel"/>
    <w:tmpl w:val="430F5553"/>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1E38F6"/>
    <w:multiLevelType w:val="hybridMultilevel"/>
    <w:tmpl w:val="C4DA6132"/>
    <w:lvl w:ilvl="0" w:tplc="3210EC9A">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0E384B"/>
    <w:multiLevelType w:val="multilevel"/>
    <w:tmpl w:val="920AF1C8"/>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FC6BB1"/>
    <w:multiLevelType w:val="multilevel"/>
    <w:tmpl w:val="60FC6BB1"/>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FC601B"/>
    <w:multiLevelType w:val="hybridMultilevel"/>
    <w:tmpl w:val="56AEB120"/>
    <w:lvl w:ilvl="0" w:tplc="3210EC9A">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8584237"/>
    <w:multiLevelType w:val="multilevel"/>
    <w:tmpl w:val="685842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B27086F"/>
    <w:multiLevelType w:val="multilevel"/>
    <w:tmpl w:val="6B27086F"/>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16"/>
  </w:num>
  <w:num w:numId="3">
    <w:abstractNumId w:val="17"/>
  </w:num>
  <w:num w:numId="4">
    <w:abstractNumId w:val="24"/>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18"/>
  </w:num>
  <w:num w:numId="8">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3"/>
  </w:num>
  <w:num w:numId="11">
    <w:abstractNumId w:val="21"/>
  </w:num>
  <w:num w:numId="12">
    <w:abstractNumId w:val="12"/>
  </w:num>
  <w:num w:numId="13">
    <w:abstractNumId w:val="13"/>
  </w:num>
  <w:num w:numId="14">
    <w:abstractNumId w:val="15"/>
  </w:num>
  <w:num w:numId="15">
    <w:abstractNumId w:val="10"/>
  </w:num>
  <w:num w:numId="16">
    <w:abstractNumId w:val="20"/>
  </w:num>
  <w:num w:numId="17">
    <w:abstractNumId w:val="5"/>
  </w:num>
  <w:num w:numId="18">
    <w:abstractNumId w:val="23"/>
  </w:num>
  <w:num w:numId="19">
    <w:abstractNumId w:val="1"/>
  </w:num>
  <w:num w:numId="20">
    <w:abstractNumId w:val="19"/>
  </w:num>
  <w:num w:numId="21">
    <w:abstractNumId w:val="7"/>
  </w:num>
  <w:num w:numId="22">
    <w:abstractNumId w:val="2"/>
  </w:num>
  <w:num w:numId="2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3"/>
  </w:num>
  <w:num w:numId="2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0"/>
  </w:num>
  <w:num w:numId="31">
    <w:abstractNumId w:val="9"/>
  </w:num>
  <w:num w:numId="32">
    <w:abstractNumId w:val="8"/>
  </w:num>
  <w:num w:numId="33">
    <w:abstractNumId w:val="6"/>
  </w:num>
  <w:num w:numId="3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2NLcwMrUwMjcyNzNU0lEKTi0uzszPAykwrQUA9QYx6SwAAAA="/>
  </w:docVars>
  <w:rsids>
    <w:rsidRoot w:val="00282213"/>
    <w:rsid w:val="00000265"/>
    <w:rsid w:val="0000037A"/>
    <w:rsid w:val="0000072B"/>
    <w:rsid w:val="0000102C"/>
    <w:rsid w:val="0000131E"/>
    <w:rsid w:val="00001E9A"/>
    <w:rsid w:val="00001F2C"/>
    <w:rsid w:val="000021A9"/>
    <w:rsid w:val="000024F4"/>
    <w:rsid w:val="00003510"/>
    <w:rsid w:val="00003A9A"/>
    <w:rsid w:val="000040F2"/>
    <w:rsid w:val="00004165"/>
    <w:rsid w:val="0000431B"/>
    <w:rsid w:val="00004880"/>
    <w:rsid w:val="00004964"/>
    <w:rsid w:val="00004AA4"/>
    <w:rsid w:val="00005D0A"/>
    <w:rsid w:val="000061C4"/>
    <w:rsid w:val="000077B6"/>
    <w:rsid w:val="0000780D"/>
    <w:rsid w:val="0001066A"/>
    <w:rsid w:val="00010B53"/>
    <w:rsid w:val="00010CFE"/>
    <w:rsid w:val="00012D10"/>
    <w:rsid w:val="00012FE2"/>
    <w:rsid w:val="000130D6"/>
    <w:rsid w:val="0001328D"/>
    <w:rsid w:val="00013974"/>
    <w:rsid w:val="00013E27"/>
    <w:rsid w:val="0001408B"/>
    <w:rsid w:val="0001476B"/>
    <w:rsid w:val="00015DB7"/>
    <w:rsid w:val="00016697"/>
    <w:rsid w:val="00016D0B"/>
    <w:rsid w:val="000171DD"/>
    <w:rsid w:val="000203A3"/>
    <w:rsid w:val="00020C56"/>
    <w:rsid w:val="00021434"/>
    <w:rsid w:val="00022E1A"/>
    <w:rsid w:val="0002337E"/>
    <w:rsid w:val="000236B8"/>
    <w:rsid w:val="00023ADF"/>
    <w:rsid w:val="00023E95"/>
    <w:rsid w:val="000246B2"/>
    <w:rsid w:val="000253F3"/>
    <w:rsid w:val="00025C13"/>
    <w:rsid w:val="00026ACC"/>
    <w:rsid w:val="00026CFE"/>
    <w:rsid w:val="00026FAD"/>
    <w:rsid w:val="0003041A"/>
    <w:rsid w:val="00030E9B"/>
    <w:rsid w:val="0003145B"/>
    <w:rsid w:val="000316DE"/>
    <w:rsid w:val="0003171D"/>
    <w:rsid w:val="00031C1D"/>
    <w:rsid w:val="00031ED4"/>
    <w:rsid w:val="0003203F"/>
    <w:rsid w:val="000328C1"/>
    <w:rsid w:val="00032E48"/>
    <w:rsid w:val="00033C24"/>
    <w:rsid w:val="00033F0E"/>
    <w:rsid w:val="000341E5"/>
    <w:rsid w:val="000355C4"/>
    <w:rsid w:val="00035C50"/>
    <w:rsid w:val="00036B61"/>
    <w:rsid w:val="00036E85"/>
    <w:rsid w:val="00036FFE"/>
    <w:rsid w:val="00037391"/>
    <w:rsid w:val="000373D8"/>
    <w:rsid w:val="000373FA"/>
    <w:rsid w:val="00041090"/>
    <w:rsid w:val="00042AF7"/>
    <w:rsid w:val="00042EBD"/>
    <w:rsid w:val="0004302D"/>
    <w:rsid w:val="00043728"/>
    <w:rsid w:val="00043EBC"/>
    <w:rsid w:val="00044AF7"/>
    <w:rsid w:val="00044E08"/>
    <w:rsid w:val="00045649"/>
    <w:rsid w:val="000456D0"/>
    <w:rsid w:val="000457A1"/>
    <w:rsid w:val="0004613E"/>
    <w:rsid w:val="0004798D"/>
    <w:rsid w:val="00050001"/>
    <w:rsid w:val="00052041"/>
    <w:rsid w:val="000520CA"/>
    <w:rsid w:val="0005231B"/>
    <w:rsid w:val="00052376"/>
    <w:rsid w:val="00052F5C"/>
    <w:rsid w:val="0005326A"/>
    <w:rsid w:val="000539F8"/>
    <w:rsid w:val="00053A6B"/>
    <w:rsid w:val="00054458"/>
    <w:rsid w:val="00054516"/>
    <w:rsid w:val="000547C9"/>
    <w:rsid w:val="000554D1"/>
    <w:rsid w:val="00055D69"/>
    <w:rsid w:val="0005653E"/>
    <w:rsid w:val="000566F5"/>
    <w:rsid w:val="000575E2"/>
    <w:rsid w:val="00057793"/>
    <w:rsid w:val="00060180"/>
    <w:rsid w:val="000604F1"/>
    <w:rsid w:val="0006051D"/>
    <w:rsid w:val="00061082"/>
    <w:rsid w:val="00061BED"/>
    <w:rsid w:val="0006254D"/>
    <w:rsid w:val="0006266D"/>
    <w:rsid w:val="00062832"/>
    <w:rsid w:val="000640CB"/>
    <w:rsid w:val="00064469"/>
    <w:rsid w:val="000645E9"/>
    <w:rsid w:val="0006521D"/>
    <w:rsid w:val="00065380"/>
    <w:rsid w:val="00065506"/>
    <w:rsid w:val="000656D4"/>
    <w:rsid w:val="000658E5"/>
    <w:rsid w:val="00067079"/>
    <w:rsid w:val="000672F1"/>
    <w:rsid w:val="000677C3"/>
    <w:rsid w:val="000679B1"/>
    <w:rsid w:val="00067C1E"/>
    <w:rsid w:val="00067C32"/>
    <w:rsid w:val="00070BF9"/>
    <w:rsid w:val="00070F2A"/>
    <w:rsid w:val="00072330"/>
    <w:rsid w:val="000727A9"/>
    <w:rsid w:val="00072CDA"/>
    <w:rsid w:val="00073394"/>
    <w:rsid w:val="0007382E"/>
    <w:rsid w:val="00073DDF"/>
    <w:rsid w:val="00074B38"/>
    <w:rsid w:val="0007590D"/>
    <w:rsid w:val="0007621D"/>
    <w:rsid w:val="000766E1"/>
    <w:rsid w:val="000772B8"/>
    <w:rsid w:val="00077FF6"/>
    <w:rsid w:val="00080671"/>
    <w:rsid w:val="000808F8"/>
    <w:rsid w:val="00080D82"/>
    <w:rsid w:val="00081692"/>
    <w:rsid w:val="00081791"/>
    <w:rsid w:val="00082974"/>
    <w:rsid w:val="00082C46"/>
    <w:rsid w:val="000834A0"/>
    <w:rsid w:val="00084053"/>
    <w:rsid w:val="00084E95"/>
    <w:rsid w:val="00085A0E"/>
    <w:rsid w:val="00085B6C"/>
    <w:rsid w:val="00086987"/>
    <w:rsid w:val="00087548"/>
    <w:rsid w:val="00087676"/>
    <w:rsid w:val="00087FB1"/>
    <w:rsid w:val="000916CC"/>
    <w:rsid w:val="00092203"/>
    <w:rsid w:val="00092355"/>
    <w:rsid w:val="00092CDE"/>
    <w:rsid w:val="00093CFA"/>
    <w:rsid w:val="00093E7E"/>
    <w:rsid w:val="0009441E"/>
    <w:rsid w:val="000952DC"/>
    <w:rsid w:val="000977EC"/>
    <w:rsid w:val="000A025E"/>
    <w:rsid w:val="000A0980"/>
    <w:rsid w:val="000A1830"/>
    <w:rsid w:val="000A1F8F"/>
    <w:rsid w:val="000A2C53"/>
    <w:rsid w:val="000A3170"/>
    <w:rsid w:val="000A3C42"/>
    <w:rsid w:val="000A4121"/>
    <w:rsid w:val="000A419F"/>
    <w:rsid w:val="000A431D"/>
    <w:rsid w:val="000A4AA3"/>
    <w:rsid w:val="000A4E58"/>
    <w:rsid w:val="000A550E"/>
    <w:rsid w:val="000A6239"/>
    <w:rsid w:val="000A75FC"/>
    <w:rsid w:val="000A7703"/>
    <w:rsid w:val="000A7C3C"/>
    <w:rsid w:val="000B0960"/>
    <w:rsid w:val="000B11A0"/>
    <w:rsid w:val="000B13F1"/>
    <w:rsid w:val="000B1A55"/>
    <w:rsid w:val="000B1D6B"/>
    <w:rsid w:val="000B20BB"/>
    <w:rsid w:val="000B21B4"/>
    <w:rsid w:val="000B2EF6"/>
    <w:rsid w:val="000B2F50"/>
    <w:rsid w:val="000B2FA6"/>
    <w:rsid w:val="000B42CD"/>
    <w:rsid w:val="000B4557"/>
    <w:rsid w:val="000B4AA0"/>
    <w:rsid w:val="000B6148"/>
    <w:rsid w:val="000B677A"/>
    <w:rsid w:val="000B71CD"/>
    <w:rsid w:val="000B7355"/>
    <w:rsid w:val="000B778E"/>
    <w:rsid w:val="000C0814"/>
    <w:rsid w:val="000C0FC5"/>
    <w:rsid w:val="000C0FE4"/>
    <w:rsid w:val="000C1960"/>
    <w:rsid w:val="000C1F42"/>
    <w:rsid w:val="000C1F4C"/>
    <w:rsid w:val="000C24BC"/>
    <w:rsid w:val="000C2553"/>
    <w:rsid w:val="000C2809"/>
    <w:rsid w:val="000C2BC8"/>
    <w:rsid w:val="000C2E14"/>
    <w:rsid w:val="000C3176"/>
    <w:rsid w:val="000C38C3"/>
    <w:rsid w:val="000C3AE6"/>
    <w:rsid w:val="000C3E7F"/>
    <w:rsid w:val="000C479E"/>
    <w:rsid w:val="000C52CF"/>
    <w:rsid w:val="000C52EF"/>
    <w:rsid w:val="000C55B8"/>
    <w:rsid w:val="000C6836"/>
    <w:rsid w:val="000C6D47"/>
    <w:rsid w:val="000C6F0A"/>
    <w:rsid w:val="000C70B5"/>
    <w:rsid w:val="000C7131"/>
    <w:rsid w:val="000C717F"/>
    <w:rsid w:val="000C7423"/>
    <w:rsid w:val="000D02C4"/>
    <w:rsid w:val="000D09FD"/>
    <w:rsid w:val="000D0D95"/>
    <w:rsid w:val="000D1FB1"/>
    <w:rsid w:val="000D3648"/>
    <w:rsid w:val="000D44FB"/>
    <w:rsid w:val="000D4958"/>
    <w:rsid w:val="000D4AEF"/>
    <w:rsid w:val="000D547C"/>
    <w:rsid w:val="000D5667"/>
    <w:rsid w:val="000D574B"/>
    <w:rsid w:val="000D59EF"/>
    <w:rsid w:val="000D6136"/>
    <w:rsid w:val="000D6913"/>
    <w:rsid w:val="000D6CFC"/>
    <w:rsid w:val="000D77B7"/>
    <w:rsid w:val="000D7900"/>
    <w:rsid w:val="000D7A6E"/>
    <w:rsid w:val="000E0071"/>
    <w:rsid w:val="000E01B6"/>
    <w:rsid w:val="000E0775"/>
    <w:rsid w:val="000E08F8"/>
    <w:rsid w:val="000E1806"/>
    <w:rsid w:val="000E180B"/>
    <w:rsid w:val="000E1F2D"/>
    <w:rsid w:val="000E20D9"/>
    <w:rsid w:val="000E25F2"/>
    <w:rsid w:val="000E2ABB"/>
    <w:rsid w:val="000E4277"/>
    <w:rsid w:val="000E537B"/>
    <w:rsid w:val="000E57D0"/>
    <w:rsid w:val="000E5CF1"/>
    <w:rsid w:val="000E63B7"/>
    <w:rsid w:val="000E7858"/>
    <w:rsid w:val="000F0B3F"/>
    <w:rsid w:val="000F1277"/>
    <w:rsid w:val="000F156D"/>
    <w:rsid w:val="000F1893"/>
    <w:rsid w:val="000F18F5"/>
    <w:rsid w:val="000F1EA1"/>
    <w:rsid w:val="000F2BC6"/>
    <w:rsid w:val="000F389A"/>
    <w:rsid w:val="000F39CA"/>
    <w:rsid w:val="000F43C4"/>
    <w:rsid w:val="000F614C"/>
    <w:rsid w:val="000F693E"/>
    <w:rsid w:val="000F6E94"/>
    <w:rsid w:val="000F6F24"/>
    <w:rsid w:val="000F748C"/>
    <w:rsid w:val="000F7557"/>
    <w:rsid w:val="000F7857"/>
    <w:rsid w:val="00100830"/>
    <w:rsid w:val="00100CD2"/>
    <w:rsid w:val="00100EF5"/>
    <w:rsid w:val="001022F5"/>
    <w:rsid w:val="00102EE2"/>
    <w:rsid w:val="001056B2"/>
    <w:rsid w:val="001057FA"/>
    <w:rsid w:val="00105935"/>
    <w:rsid w:val="0010611F"/>
    <w:rsid w:val="00106648"/>
    <w:rsid w:val="00106DD4"/>
    <w:rsid w:val="00107927"/>
    <w:rsid w:val="0011018A"/>
    <w:rsid w:val="00110E26"/>
    <w:rsid w:val="00111114"/>
    <w:rsid w:val="00111321"/>
    <w:rsid w:val="001116A3"/>
    <w:rsid w:val="00111CA9"/>
    <w:rsid w:val="00111F45"/>
    <w:rsid w:val="00113565"/>
    <w:rsid w:val="00113E13"/>
    <w:rsid w:val="00114CCD"/>
    <w:rsid w:val="00115344"/>
    <w:rsid w:val="001165E7"/>
    <w:rsid w:val="00116748"/>
    <w:rsid w:val="00117852"/>
    <w:rsid w:val="00117ADA"/>
    <w:rsid w:val="00117BD6"/>
    <w:rsid w:val="00117D30"/>
    <w:rsid w:val="00117F3C"/>
    <w:rsid w:val="00117F5D"/>
    <w:rsid w:val="00120689"/>
    <w:rsid w:val="001206C2"/>
    <w:rsid w:val="00120B50"/>
    <w:rsid w:val="00120D4D"/>
    <w:rsid w:val="001212A9"/>
    <w:rsid w:val="00121978"/>
    <w:rsid w:val="00122BCA"/>
    <w:rsid w:val="00123422"/>
    <w:rsid w:val="0012375D"/>
    <w:rsid w:val="00124014"/>
    <w:rsid w:val="001246D4"/>
    <w:rsid w:val="00124B4E"/>
    <w:rsid w:val="00124B6A"/>
    <w:rsid w:val="00126767"/>
    <w:rsid w:val="001274E9"/>
    <w:rsid w:val="00130159"/>
    <w:rsid w:val="001316C5"/>
    <w:rsid w:val="0013175A"/>
    <w:rsid w:val="00133936"/>
    <w:rsid w:val="00133965"/>
    <w:rsid w:val="00133A16"/>
    <w:rsid w:val="00133CF5"/>
    <w:rsid w:val="00134839"/>
    <w:rsid w:val="00134AD9"/>
    <w:rsid w:val="00135245"/>
    <w:rsid w:val="001357DB"/>
    <w:rsid w:val="001366E2"/>
    <w:rsid w:val="00136D4C"/>
    <w:rsid w:val="00137939"/>
    <w:rsid w:val="00140132"/>
    <w:rsid w:val="001403A0"/>
    <w:rsid w:val="00140A72"/>
    <w:rsid w:val="00141270"/>
    <w:rsid w:val="00141399"/>
    <w:rsid w:val="00141E34"/>
    <w:rsid w:val="001424F1"/>
    <w:rsid w:val="00142538"/>
    <w:rsid w:val="001426D8"/>
    <w:rsid w:val="0014277D"/>
    <w:rsid w:val="00142BB9"/>
    <w:rsid w:val="00142CD8"/>
    <w:rsid w:val="00143234"/>
    <w:rsid w:val="00143B02"/>
    <w:rsid w:val="00143CB6"/>
    <w:rsid w:val="001441B0"/>
    <w:rsid w:val="00144F96"/>
    <w:rsid w:val="0014526D"/>
    <w:rsid w:val="00146093"/>
    <w:rsid w:val="00146352"/>
    <w:rsid w:val="001464B0"/>
    <w:rsid w:val="00147080"/>
    <w:rsid w:val="00147093"/>
    <w:rsid w:val="001506E6"/>
    <w:rsid w:val="00151EAC"/>
    <w:rsid w:val="00152562"/>
    <w:rsid w:val="001530BF"/>
    <w:rsid w:val="00153141"/>
    <w:rsid w:val="00153275"/>
    <w:rsid w:val="00153528"/>
    <w:rsid w:val="001543B5"/>
    <w:rsid w:val="00154E68"/>
    <w:rsid w:val="00154ED5"/>
    <w:rsid w:val="00155495"/>
    <w:rsid w:val="0015752E"/>
    <w:rsid w:val="001575F1"/>
    <w:rsid w:val="00157625"/>
    <w:rsid w:val="001607F3"/>
    <w:rsid w:val="00160E9D"/>
    <w:rsid w:val="001614C6"/>
    <w:rsid w:val="0016178D"/>
    <w:rsid w:val="001620F6"/>
    <w:rsid w:val="00162394"/>
    <w:rsid w:val="00162548"/>
    <w:rsid w:val="0016302B"/>
    <w:rsid w:val="0016327E"/>
    <w:rsid w:val="00163296"/>
    <w:rsid w:val="001632B3"/>
    <w:rsid w:val="001634DD"/>
    <w:rsid w:val="00163E64"/>
    <w:rsid w:val="0016432E"/>
    <w:rsid w:val="00164522"/>
    <w:rsid w:val="00166B0F"/>
    <w:rsid w:val="0017017F"/>
    <w:rsid w:val="00170C73"/>
    <w:rsid w:val="00170F3B"/>
    <w:rsid w:val="00170F50"/>
    <w:rsid w:val="001712DE"/>
    <w:rsid w:val="00172183"/>
    <w:rsid w:val="00172D3F"/>
    <w:rsid w:val="0017305A"/>
    <w:rsid w:val="00173354"/>
    <w:rsid w:val="00173607"/>
    <w:rsid w:val="00173C2E"/>
    <w:rsid w:val="001744EB"/>
    <w:rsid w:val="00174528"/>
    <w:rsid w:val="00174603"/>
    <w:rsid w:val="00174770"/>
    <w:rsid w:val="00174D60"/>
    <w:rsid w:val="001751AB"/>
    <w:rsid w:val="0017579D"/>
    <w:rsid w:val="00175A3F"/>
    <w:rsid w:val="001766AA"/>
    <w:rsid w:val="00176A12"/>
    <w:rsid w:val="00176A79"/>
    <w:rsid w:val="0017787C"/>
    <w:rsid w:val="00177E09"/>
    <w:rsid w:val="00180057"/>
    <w:rsid w:val="00180E09"/>
    <w:rsid w:val="00182ACA"/>
    <w:rsid w:val="00183D4C"/>
    <w:rsid w:val="00183F6D"/>
    <w:rsid w:val="00184051"/>
    <w:rsid w:val="00185776"/>
    <w:rsid w:val="0018645D"/>
    <w:rsid w:val="0018670E"/>
    <w:rsid w:val="00186D59"/>
    <w:rsid w:val="00187912"/>
    <w:rsid w:val="0018792D"/>
    <w:rsid w:val="00187CF5"/>
    <w:rsid w:val="00190383"/>
    <w:rsid w:val="00190838"/>
    <w:rsid w:val="00190E51"/>
    <w:rsid w:val="0019104F"/>
    <w:rsid w:val="0019168E"/>
    <w:rsid w:val="001916A7"/>
    <w:rsid w:val="0019219A"/>
    <w:rsid w:val="00193861"/>
    <w:rsid w:val="00194BCB"/>
    <w:rsid w:val="00195077"/>
    <w:rsid w:val="00195991"/>
    <w:rsid w:val="00195A44"/>
    <w:rsid w:val="00195F0B"/>
    <w:rsid w:val="00196062"/>
    <w:rsid w:val="0019699F"/>
    <w:rsid w:val="00196C0F"/>
    <w:rsid w:val="00197317"/>
    <w:rsid w:val="00197CED"/>
    <w:rsid w:val="001A033F"/>
    <w:rsid w:val="001A08AA"/>
    <w:rsid w:val="001A134E"/>
    <w:rsid w:val="001A18B6"/>
    <w:rsid w:val="001A1C77"/>
    <w:rsid w:val="001A22B3"/>
    <w:rsid w:val="001A28C8"/>
    <w:rsid w:val="001A2EC7"/>
    <w:rsid w:val="001A3779"/>
    <w:rsid w:val="001A3DAC"/>
    <w:rsid w:val="001A47BC"/>
    <w:rsid w:val="001A4E21"/>
    <w:rsid w:val="001A4FF0"/>
    <w:rsid w:val="001A52FE"/>
    <w:rsid w:val="001A54B4"/>
    <w:rsid w:val="001A59CB"/>
    <w:rsid w:val="001A5EFA"/>
    <w:rsid w:val="001A6032"/>
    <w:rsid w:val="001A69AB"/>
    <w:rsid w:val="001A6BBE"/>
    <w:rsid w:val="001A7118"/>
    <w:rsid w:val="001A762E"/>
    <w:rsid w:val="001B01C2"/>
    <w:rsid w:val="001B13E4"/>
    <w:rsid w:val="001B1C5B"/>
    <w:rsid w:val="001B250E"/>
    <w:rsid w:val="001B2EF0"/>
    <w:rsid w:val="001B30EE"/>
    <w:rsid w:val="001B3762"/>
    <w:rsid w:val="001B445A"/>
    <w:rsid w:val="001B4DF5"/>
    <w:rsid w:val="001B4E66"/>
    <w:rsid w:val="001B518C"/>
    <w:rsid w:val="001B682B"/>
    <w:rsid w:val="001B7700"/>
    <w:rsid w:val="001B7991"/>
    <w:rsid w:val="001B7D12"/>
    <w:rsid w:val="001C0567"/>
    <w:rsid w:val="001C07CF"/>
    <w:rsid w:val="001C1382"/>
    <w:rsid w:val="001C1409"/>
    <w:rsid w:val="001C1972"/>
    <w:rsid w:val="001C25B1"/>
    <w:rsid w:val="001C2AE6"/>
    <w:rsid w:val="001C411B"/>
    <w:rsid w:val="001C4947"/>
    <w:rsid w:val="001C4A89"/>
    <w:rsid w:val="001C4D7C"/>
    <w:rsid w:val="001C615F"/>
    <w:rsid w:val="001C6177"/>
    <w:rsid w:val="001C656B"/>
    <w:rsid w:val="001C692B"/>
    <w:rsid w:val="001C6D83"/>
    <w:rsid w:val="001D0363"/>
    <w:rsid w:val="001D0418"/>
    <w:rsid w:val="001D12B4"/>
    <w:rsid w:val="001D2CA7"/>
    <w:rsid w:val="001D330F"/>
    <w:rsid w:val="001D3724"/>
    <w:rsid w:val="001D445C"/>
    <w:rsid w:val="001D55BB"/>
    <w:rsid w:val="001D590C"/>
    <w:rsid w:val="001D5E8D"/>
    <w:rsid w:val="001D7A29"/>
    <w:rsid w:val="001D7D94"/>
    <w:rsid w:val="001D7EC6"/>
    <w:rsid w:val="001E0278"/>
    <w:rsid w:val="001E0A28"/>
    <w:rsid w:val="001E1C9F"/>
    <w:rsid w:val="001E23B2"/>
    <w:rsid w:val="001E349F"/>
    <w:rsid w:val="001E4218"/>
    <w:rsid w:val="001E4EF4"/>
    <w:rsid w:val="001E5E25"/>
    <w:rsid w:val="001E5EED"/>
    <w:rsid w:val="001E6386"/>
    <w:rsid w:val="001E68E1"/>
    <w:rsid w:val="001E6F84"/>
    <w:rsid w:val="001E7406"/>
    <w:rsid w:val="001F0B20"/>
    <w:rsid w:val="001F0F81"/>
    <w:rsid w:val="001F1162"/>
    <w:rsid w:val="001F15EC"/>
    <w:rsid w:val="001F2A5D"/>
    <w:rsid w:val="001F2C04"/>
    <w:rsid w:val="001F2D2B"/>
    <w:rsid w:val="001F3782"/>
    <w:rsid w:val="001F3DC8"/>
    <w:rsid w:val="001F4BBC"/>
    <w:rsid w:val="001F4D33"/>
    <w:rsid w:val="001F5C00"/>
    <w:rsid w:val="001F5C36"/>
    <w:rsid w:val="001F63D7"/>
    <w:rsid w:val="001F640A"/>
    <w:rsid w:val="001F65E7"/>
    <w:rsid w:val="001F696F"/>
    <w:rsid w:val="001F6E4A"/>
    <w:rsid w:val="001F784A"/>
    <w:rsid w:val="001F7C3E"/>
    <w:rsid w:val="00200A62"/>
    <w:rsid w:val="002014D3"/>
    <w:rsid w:val="00201730"/>
    <w:rsid w:val="00201AB2"/>
    <w:rsid w:val="00201D87"/>
    <w:rsid w:val="00203609"/>
    <w:rsid w:val="00203740"/>
    <w:rsid w:val="002052FF"/>
    <w:rsid w:val="00205662"/>
    <w:rsid w:val="0020591F"/>
    <w:rsid w:val="002059DD"/>
    <w:rsid w:val="00207537"/>
    <w:rsid w:val="00210EBE"/>
    <w:rsid w:val="00211B8F"/>
    <w:rsid w:val="002121E3"/>
    <w:rsid w:val="0021250A"/>
    <w:rsid w:val="00212B8F"/>
    <w:rsid w:val="002130E1"/>
    <w:rsid w:val="002138EA"/>
    <w:rsid w:val="002139AF"/>
    <w:rsid w:val="00213F84"/>
    <w:rsid w:val="0021491B"/>
    <w:rsid w:val="00214D4A"/>
    <w:rsid w:val="00214FBD"/>
    <w:rsid w:val="00215611"/>
    <w:rsid w:val="002165B7"/>
    <w:rsid w:val="002170B0"/>
    <w:rsid w:val="00217AB5"/>
    <w:rsid w:val="00217AB7"/>
    <w:rsid w:val="002200DA"/>
    <w:rsid w:val="002205AE"/>
    <w:rsid w:val="00220D27"/>
    <w:rsid w:val="00220DBA"/>
    <w:rsid w:val="00221047"/>
    <w:rsid w:val="002218BD"/>
    <w:rsid w:val="00222297"/>
    <w:rsid w:val="00222897"/>
    <w:rsid w:val="00222B0C"/>
    <w:rsid w:val="00222EDB"/>
    <w:rsid w:val="0022333C"/>
    <w:rsid w:val="00223FC5"/>
    <w:rsid w:val="00224360"/>
    <w:rsid w:val="002243BB"/>
    <w:rsid w:val="002244DB"/>
    <w:rsid w:val="002260AC"/>
    <w:rsid w:val="00226F14"/>
    <w:rsid w:val="00227F1F"/>
    <w:rsid w:val="00231D09"/>
    <w:rsid w:val="00233217"/>
    <w:rsid w:val="002336BB"/>
    <w:rsid w:val="00233D6F"/>
    <w:rsid w:val="00233EF3"/>
    <w:rsid w:val="002341E5"/>
    <w:rsid w:val="002344D6"/>
    <w:rsid w:val="00234A14"/>
    <w:rsid w:val="00235394"/>
    <w:rsid w:val="00235577"/>
    <w:rsid w:val="00235C8A"/>
    <w:rsid w:val="002371B2"/>
    <w:rsid w:val="00237288"/>
    <w:rsid w:val="00237941"/>
    <w:rsid w:val="00237AD8"/>
    <w:rsid w:val="00237EC9"/>
    <w:rsid w:val="00240306"/>
    <w:rsid w:val="002406A9"/>
    <w:rsid w:val="00242156"/>
    <w:rsid w:val="00242A3D"/>
    <w:rsid w:val="002435CA"/>
    <w:rsid w:val="0024469F"/>
    <w:rsid w:val="00244DF5"/>
    <w:rsid w:val="00245048"/>
    <w:rsid w:val="00245B22"/>
    <w:rsid w:val="00245E6D"/>
    <w:rsid w:val="0025023A"/>
    <w:rsid w:val="002503BC"/>
    <w:rsid w:val="00250475"/>
    <w:rsid w:val="00250B5B"/>
    <w:rsid w:val="002523AA"/>
    <w:rsid w:val="00252DB8"/>
    <w:rsid w:val="00252E2B"/>
    <w:rsid w:val="002537BC"/>
    <w:rsid w:val="002539F2"/>
    <w:rsid w:val="002541DE"/>
    <w:rsid w:val="00254C43"/>
    <w:rsid w:val="00255A58"/>
    <w:rsid w:val="00255C58"/>
    <w:rsid w:val="002563F5"/>
    <w:rsid w:val="00256A8C"/>
    <w:rsid w:val="0025709F"/>
    <w:rsid w:val="002573CE"/>
    <w:rsid w:val="002574B1"/>
    <w:rsid w:val="0025773D"/>
    <w:rsid w:val="00260EC7"/>
    <w:rsid w:val="0026152F"/>
    <w:rsid w:val="00261539"/>
    <w:rsid w:val="0026179F"/>
    <w:rsid w:val="00261F3F"/>
    <w:rsid w:val="00263B59"/>
    <w:rsid w:val="00264A7A"/>
    <w:rsid w:val="002666AE"/>
    <w:rsid w:val="00266E99"/>
    <w:rsid w:val="0026788F"/>
    <w:rsid w:val="00270FFB"/>
    <w:rsid w:val="002731CE"/>
    <w:rsid w:val="0027323F"/>
    <w:rsid w:val="002732A8"/>
    <w:rsid w:val="00274E1A"/>
    <w:rsid w:val="00275AD8"/>
    <w:rsid w:val="00275E26"/>
    <w:rsid w:val="002763DE"/>
    <w:rsid w:val="002775B1"/>
    <w:rsid w:val="002775B9"/>
    <w:rsid w:val="00277603"/>
    <w:rsid w:val="00277D97"/>
    <w:rsid w:val="00280065"/>
    <w:rsid w:val="002807C6"/>
    <w:rsid w:val="00280905"/>
    <w:rsid w:val="002811C4"/>
    <w:rsid w:val="00281564"/>
    <w:rsid w:val="00281C2F"/>
    <w:rsid w:val="002821B3"/>
    <w:rsid w:val="00282213"/>
    <w:rsid w:val="00282483"/>
    <w:rsid w:val="00282B55"/>
    <w:rsid w:val="00282D58"/>
    <w:rsid w:val="00283C22"/>
    <w:rsid w:val="00284016"/>
    <w:rsid w:val="00284882"/>
    <w:rsid w:val="002849E7"/>
    <w:rsid w:val="00284DF8"/>
    <w:rsid w:val="00284EDD"/>
    <w:rsid w:val="002852E9"/>
    <w:rsid w:val="00285638"/>
    <w:rsid w:val="002858BF"/>
    <w:rsid w:val="002863DF"/>
    <w:rsid w:val="002865DD"/>
    <w:rsid w:val="0028665C"/>
    <w:rsid w:val="00286958"/>
    <w:rsid w:val="00286B6C"/>
    <w:rsid w:val="00287055"/>
    <w:rsid w:val="00287AA4"/>
    <w:rsid w:val="0029042E"/>
    <w:rsid w:val="0029083C"/>
    <w:rsid w:val="00290A4C"/>
    <w:rsid w:val="00291615"/>
    <w:rsid w:val="0029232C"/>
    <w:rsid w:val="00292ACD"/>
    <w:rsid w:val="002939AF"/>
    <w:rsid w:val="00293A83"/>
    <w:rsid w:val="00294491"/>
    <w:rsid w:val="0029496A"/>
    <w:rsid w:val="00294B1D"/>
    <w:rsid w:val="00294BDE"/>
    <w:rsid w:val="00295862"/>
    <w:rsid w:val="00296394"/>
    <w:rsid w:val="0029682D"/>
    <w:rsid w:val="0029745C"/>
    <w:rsid w:val="00297662"/>
    <w:rsid w:val="002A03CC"/>
    <w:rsid w:val="002A0CED"/>
    <w:rsid w:val="002A0F3A"/>
    <w:rsid w:val="002A1012"/>
    <w:rsid w:val="002A1970"/>
    <w:rsid w:val="002A34E8"/>
    <w:rsid w:val="002A3FD1"/>
    <w:rsid w:val="002A4CD0"/>
    <w:rsid w:val="002A5E7E"/>
    <w:rsid w:val="002A6722"/>
    <w:rsid w:val="002A68B6"/>
    <w:rsid w:val="002A694B"/>
    <w:rsid w:val="002A71CE"/>
    <w:rsid w:val="002A7DA6"/>
    <w:rsid w:val="002B101F"/>
    <w:rsid w:val="002B1349"/>
    <w:rsid w:val="002B4EFD"/>
    <w:rsid w:val="002B4F1A"/>
    <w:rsid w:val="002B516C"/>
    <w:rsid w:val="002B5386"/>
    <w:rsid w:val="002B5E1D"/>
    <w:rsid w:val="002B60C1"/>
    <w:rsid w:val="002B7C06"/>
    <w:rsid w:val="002C0124"/>
    <w:rsid w:val="002C0B37"/>
    <w:rsid w:val="002C0C37"/>
    <w:rsid w:val="002C1138"/>
    <w:rsid w:val="002C1528"/>
    <w:rsid w:val="002C1D54"/>
    <w:rsid w:val="002C2CFF"/>
    <w:rsid w:val="002C338C"/>
    <w:rsid w:val="002C4A63"/>
    <w:rsid w:val="002C4B0D"/>
    <w:rsid w:val="002C4B52"/>
    <w:rsid w:val="002C511C"/>
    <w:rsid w:val="002C5907"/>
    <w:rsid w:val="002C599C"/>
    <w:rsid w:val="002D03E5"/>
    <w:rsid w:val="002D0827"/>
    <w:rsid w:val="002D093D"/>
    <w:rsid w:val="002D16A4"/>
    <w:rsid w:val="002D248D"/>
    <w:rsid w:val="002D2C8C"/>
    <w:rsid w:val="002D33EF"/>
    <w:rsid w:val="002D369B"/>
    <w:rsid w:val="002D36EB"/>
    <w:rsid w:val="002D4A10"/>
    <w:rsid w:val="002D553E"/>
    <w:rsid w:val="002D6018"/>
    <w:rsid w:val="002D6BDF"/>
    <w:rsid w:val="002D6C8B"/>
    <w:rsid w:val="002D748F"/>
    <w:rsid w:val="002D7D7C"/>
    <w:rsid w:val="002E070D"/>
    <w:rsid w:val="002E195C"/>
    <w:rsid w:val="002E1AFD"/>
    <w:rsid w:val="002E241D"/>
    <w:rsid w:val="002E26C6"/>
    <w:rsid w:val="002E2CE9"/>
    <w:rsid w:val="002E31F1"/>
    <w:rsid w:val="002E3BF7"/>
    <w:rsid w:val="002E3D46"/>
    <w:rsid w:val="002E403E"/>
    <w:rsid w:val="002E4C74"/>
    <w:rsid w:val="002E4E3F"/>
    <w:rsid w:val="002E51F7"/>
    <w:rsid w:val="002E68CA"/>
    <w:rsid w:val="002E7262"/>
    <w:rsid w:val="002E7469"/>
    <w:rsid w:val="002E7840"/>
    <w:rsid w:val="002F0369"/>
    <w:rsid w:val="002F08C8"/>
    <w:rsid w:val="002F0F45"/>
    <w:rsid w:val="002F1530"/>
    <w:rsid w:val="002F158C"/>
    <w:rsid w:val="002F1F57"/>
    <w:rsid w:val="002F245A"/>
    <w:rsid w:val="002F3933"/>
    <w:rsid w:val="002F3C29"/>
    <w:rsid w:val="002F4075"/>
    <w:rsid w:val="002F4093"/>
    <w:rsid w:val="002F42D8"/>
    <w:rsid w:val="002F4E97"/>
    <w:rsid w:val="002F5636"/>
    <w:rsid w:val="002F5FEC"/>
    <w:rsid w:val="002F6495"/>
    <w:rsid w:val="002F782C"/>
    <w:rsid w:val="002F7B03"/>
    <w:rsid w:val="002F7F26"/>
    <w:rsid w:val="003005D2"/>
    <w:rsid w:val="003022A5"/>
    <w:rsid w:val="0030417D"/>
    <w:rsid w:val="00305170"/>
    <w:rsid w:val="00305362"/>
    <w:rsid w:val="00306102"/>
    <w:rsid w:val="00306224"/>
    <w:rsid w:val="00306602"/>
    <w:rsid w:val="00306B8A"/>
    <w:rsid w:val="00306FFA"/>
    <w:rsid w:val="00307282"/>
    <w:rsid w:val="00307E51"/>
    <w:rsid w:val="00310841"/>
    <w:rsid w:val="00310863"/>
    <w:rsid w:val="00310FC9"/>
    <w:rsid w:val="003111D7"/>
    <w:rsid w:val="00311363"/>
    <w:rsid w:val="00312808"/>
    <w:rsid w:val="00313C7A"/>
    <w:rsid w:val="00313D94"/>
    <w:rsid w:val="0031405D"/>
    <w:rsid w:val="00314079"/>
    <w:rsid w:val="00314F94"/>
    <w:rsid w:val="00315867"/>
    <w:rsid w:val="00315B14"/>
    <w:rsid w:val="003161AE"/>
    <w:rsid w:val="00316315"/>
    <w:rsid w:val="0031695E"/>
    <w:rsid w:val="00316AEA"/>
    <w:rsid w:val="00316F13"/>
    <w:rsid w:val="003200CE"/>
    <w:rsid w:val="00320830"/>
    <w:rsid w:val="00321150"/>
    <w:rsid w:val="00321A6D"/>
    <w:rsid w:val="00322CFB"/>
    <w:rsid w:val="003241B2"/>
    <w:rsid w:val="00325777"/>
    <w:rsid w:val="00325836"/>
    <w:rsid w:val="003260D7"/>
    <w:rsid w:val="00327085"/>
    <w:rsid w:val="003270DB"/>
    <w:rsid w:val="003271BF"/>
    <w:rsid w:val="00327243"/>
    <w:rsid w:val="00330172"/>
    <w:rsid w:val="00331E54"/>
    <w:rsid w:val="0033227B"/>
    <w:rsid w:val="00332C45"/>
    <w:rsid w:val="0033314D"/>
    <w:rsid w:val="003336DB"/>
    <w:rsid w:val="003338EC"/>
    <w:rsid w:val="00333D7F"/>
    <w:rsid w:val="0033490D"/>
    <w:rsid w:val="00334AD3"/>
    <w:rsid w:val="0033518D"/>
    <w:rsid w:val="00335E73"/>
    <w:rsid w:val="00336697"/>
    <w:rsid w:val="00336F75"/>
    <w:rsid w:val="003370D3"/>
    <w:rsid w:val="00337142"/>
    <w:rsid w:val="0033742F"/>
    <w:rsid w:val="00337C8C"/>
    <w:rsid w:val="0034095B"/>
    <w:rsid w:val="003417BC"/>
    <w:rsid w:val="003418A7"/>
    <w:rsid w:val="003418CB"/>
    <w:rsid w:val="00341A49"/>
    <w:rsid w:val="00342FC5"/>
    <w:rsid w:val="003437D5"/>
    <w:rsid w:val="003440F7"/>
    <w:rsid w:val="00344804"/>
    <w:rsid w:val="0034496A"/>
    <w:rsid w:val="00344D62"/>
    <w:rsid w:val="003451A1"/>
    <w:rsid w:val="00345F3E"/>
    <w:rsid w:val="00345F45"/>
    <w:rsid w:val="00346FBB"/>
    <w:rsid w:val="00347658"/>
    <w:rsid w:val="003502CB"/>
    <w:rsid w:val="003504D8"/>
    <w:rsid w:val="0035197D"/>
    <w:rsid w:val="00351D03"/>
    <w:rsid w:val="003528C7"/>
    <w:rsid w:val="00352D5A"/>
    <w:rsid w:val="00353517"/>
    <w:rsid w:val="00353C73"/>
    <w:rsid w:val="00353DE8"/>
    <w:rsid w:val="00355110"/>
    <w:rsid w:val="00355873"/>
    <w:rsid w:val="003563B7"/>
    <w:rsid w:val="0035660F"/>
    <w:rsid w:val="003566BD"/>
    <w:rsid w:val="003572E5"/>
    <w:rsid w:val="0035750A"/>
    <w:rsid w:val="00361CD7"/>
    <w:rsid w:val="00362285"/>
    <w:rsid w:val="003628B9"/>
    <w:rsid w:val="00362D8F"/>
    <w:rsid w:val="00363412"/>
    <w:rsid w:val="003640A3"/>
    <w:rsid w:val="003641FC"/>
    <w:rsid w:val="00364BD2"/>
    <w:rsid w:val="0036523E"/>
    <w:rsid w:val="0036532B"/>
    <w:rsid w:val="003653D4"/>
    <w:rsid w:val="00365532"/>
    <w:rsid w:val="0036599B"/>
    <w:rsid w:val="00365A76"/>
    <w:rsid w:val="00367709"/>
    <w:rsid w:val="00367724"/>
    <w:rsid w:val="003707FD"/>
    <w:rsid w:val="003708D8"/>
    <w:rsid w:val="00370B95"/>
    <w:rsid w:val="00370ED2"/>
    <w:rsid w:val="003710BA"/>
    <w:rsid w:val="003713E4"/>
    <w:rsid w:val="00372880"/>
    <w:rsid w:val="003729D0"/>
    <w:rsid w:val="00372BB2"/>
    <w:rsid w:val="00374289"/>
    <w:rsid w:val="003749ED"/>
    <w:rsid w:val="00376117"/>
    <w:rsid w:val="003762A7"/>
    <w:rsid w:val="003764DE"/>
    <w:rsid w:val="003770F6"/>
    <w:rsid w:val="00377125"/>
    <w:rsid w:val="003771A0"/>
    <w:rsid w:val="0038036D"/>
    <w:rsid w:val="00381CD7"/>
    <w:rsid w:val="00383B1D"/>
    <w:rsid w:val="00383B48"/>
    <w:rsid w:val="00383E37"/>
    <w:rsid w:val="0038491D"/>
    <w:rsid w:val="00384B02"/>
    <w:rsid w:val="003862EB"/>
    <w:rsid w:val="003865EE"/>
    <w:rsid w:val="00386C15"/>
    <w:rsid w:val="00386FDD"/>
    <w:rsid w:val="00387564"/>
    <w:rsid w:val="00387A3B"/>
    <w:rsid w:val="003906AE"/>
    <w:rsid w:val="003918CE"/>
    <w:rsid w:val="00392120"/>
    <w:rsid w:val="003926E6"/>
    <w:rsid w:val="00393042"/>
    <w:rsid w:val="00394158"/>
    <w:rsid w:val="00394AD5"/>
    <w:rsid w:val="00395A8D"/>
    <w:rsid w:val="0039642D"/>
    <w:rsid w:val="003972AE"/>
    <w:rsid w:val="00397374"/>
    <w:rsid w:val="0039754B"/>
    <w:rsid w:val="003A095E"/>
    <w:rsid w:val="003A151E"/>
    <w:rsid w:val="003A1FC4"/>
    <w:rsid w:val="003A2BE3"/>
    <w:rsid w:val="003A2E40"/>
    <w:rsid w:val="003A3511"/>
    <w:rsid w:val="003A3C25"/>
    <w:rsid w:val="003A3CEB"/>
    <w:rsid w:val="003A3FB5"/>
    <w:rsid w:val="003A6845"/>
    <w:rsid w:val="003A691C"/>
    <w:rsid w:val="003A6E71"/>
    <w:rsid w:val="003A73AD"/>
    <w:rsid w:val="003A7493"/>
    <w:rsid w:val="003A78C0"/>
    <w:rsid w:val="003B0158"/>
    <w:rsid w:val="003B07EB"/>
    <w:rsid w:val="003B100D"/>
    <w:rsid w:val="003B27B9"/>
    <w:rsid w:val="003B2C3B"/>
    <w:rsid w:val="003B2F1C"/>
    <w:rsid w:val="003B3F89"/>
    <w:rsid w:val="003B40B6"/>
    <w:rsid w:val="003B4840"/>
    <w:rsid w:val="003B4D6C"/>
    <w:rsid w:val="003B4FA7"/>
    <w:rsid w:val="003B56DB"/>
    <w:rsid w:val="003B60AB"/>
    <w:rsid w:val="003B6A66"/>
    <w:rsid w:val="003B6C7E"/>
    <w:rsid w:val="003B755E"/>
    <w:rsid w:val="003C11E3"/>
    <w:rsid w:val="003C1B55"/>
    <w:rsid w:val="003C228E"/>
    <w:rsid w:val="003C2317"/>
    <w:rsid w:val="003C279F"/>
    <w:rsid w:val="003C2D03"/>
    <w:rsid w:val="003C51E7"/>
    <w:rsid w:val="003C6773"/>
    <w:rsid w:val="003C6893"/>
    <w:rsid w:val="003C6DE2"/>
    <w:rsid w:val="003C713B"/>
    <w:rsid w:val="003C7A5E"/>
    <w:rsid w:val="003C7F73"/>
    <w:rsid w:val="003D04FA"/>
    <w:rsid w:val="003D0783"/>
    <w:rsid w:val="003D10F2"/>
    <w:rsid w:val="003D1EFD"/>
    <w:rsid w:val="003D2380"/>
    <w:rsid w:val="003D269C"/>
    <w:rsid w:val="003D28BF"/>
    <w:rsid w:val="003D3591"/>
    <w:rsid w:val="003D3A83"/>
    <w:rsid w:val="003D3A96"/>
    <w:rsid w:val="003D4215"/>
    <w:rsid w:val="003D4348"/>
    <w:rsid w:val="003D4C47"/>
    <w:rsid w:val="003D4E2D"/>
    <w:rsid w:val="003D5B5B"/>
    <w:rsid w:val="003D6BC3"/>
    <w:rsid w:val="003D767E"/>
    <w:rsid w:val="003D7719"/>
    <w:rsid w:val="003E09A4"/>
    <w:rsid w:val="003E18F6"/>
    <w:rsid w:val="003E1C4A"/>
    <w:rsid w:val="003E1F7F"/>
    <w:rsid w:val="003E3270"/>
    <w:rsid w:val="003E40EE"/>
    <w:rsid w:val="003E4653"/>
    <w:rsid w:val="003E473D"/>
    <w:rsid w:val="003E4FD0"/>
    <w:rsid w:val="003E576C"/>
    <w:rsid w:val="003E5C29"/>
    <w:rsid w:val="003E67EB"/>
    <w:rsid w:val="003E6C4C"/>
    <w:rsid w:val="003E7856"/>
    <w:rsid w:val="003F1C1B"/>
    <w:rsid w:val="003F1D08"/>
    <w:rsid w:val="003F1ECF"/>
    <w:rsid w:val="003F1FC7"/>
    <w:rsid w:val="003F248D"/>
    <w:rsid w:val="003F3867"/>
    <w:rsid w:val="003F3A2F"/>
    <w:rsid w:val="003F3E48"/>
    <w:rsid w:val="003F470E"/>
    <w:rsid w:val="003F4B39"/>
    <w:rsid w:val="003F57DE"/>
    <w:rsid w:val="003F5E84"/>
    <w:rsid w:val="003F6BE9"/>
    <w:rsid w:val="003F720E"/>
    <w:rsid w:val="003F7479"/>
    <w:rsid w:val="003F74CE"/>
    <w:rsid w:val="003F79FA"/>
    <w:rsid w:val="003F7E63"/>
    <w:rsid w:val="004006DB"/>
    <w:rsid w:val="00401076"/>
    <w:rsid w:val="00401144"/>
    <w:rsid w:val="0040231F"/>
    <w:rsid w:val="00404831"/>
    <w:rsid w:val="00404E67"/>
    <w:rsid w:val="0040512B"/>
    <w:rsid w:val="00405384"/>
    <w:rsid w:val="0040594A"/>
    <w:rsid w:val="0040678D"/>
    <w:rsid w:val="004070DA"/>
    <w:rsid w:val="0040727F"/>
    <w:rsid w:val="00407661"/>
    <w:rsid w:val="004079B4"/>
    <w:rsid w:val="00410314"/>
    <w:rsid w:val="0041072C"/>
    <w:rsid w:val="00410B1B"/>
    <w:rsid w:val="00411B3F"/>
    <w:rsid w:val="00412063"/>
    <w:rsid w:val="00412129"/>
    <w:rsid w:val="00412981"/>
    <w:rsid w:val="00412CCC"/>
    <w:rsid w:val="00412EB1"/>
    <w:rsid w:val="0041336E"/>
    <w:rsid w:val="00413564"/>
    <w:rsid w:val="00413DDE"/>
    <w:rsid w:val="00414118"/>
    <w:rsid w:val="004143B2"/>
    <w:rsid w:val="004147F6"/>
    <w:rsid w:val="0041501E"/>
    <w:rsid w:val="004158AA"/>
    <w:rsid w:val="00416084"/>
    <w:rsid w:val="00416BCC"/>
    <w:rsid w:val="00416DC0"/>
    <w:rsid w:val="00417CB0"/>
    <w:rsid w:val="00417DBE"/>
    <w:rsid w:val="004202EA"/>
    <w:rsid w:val="00420B5C"/>
    <w:rsid w:val="00420B64"/>
    <w:rsid w:val="00420C5C"/>
    <w:rsid w:val="00421FD5"/>
    <w:rsid w:val="00422201"/>
    <w:rsid w:val="00423191"/>
    <w:rsid w:val="00424F1B"/>
    <w:rsid w:val="00424F8C"/>
    <w:rsid w:val="00425170"/>
    <w:rsid w:val="00425506"/>
    <w:rsid w:val="004255CC"/>
    <w:rsid w:val="00426789"/>
    <w:rsid w:val="004270EA"/>
    <w:rsid w:val="004271BA"/>
    <w:rsid w:val="00427C46"/>
    <w:rsid w:val="0043025D"/>
    <w:rsid w:val="00430288"/>
    <w:rsid w:val="00430497"/>
    <w:rsid w:val="00430EA5"/>
    <w:rsid w:val="00431382"/>
    <w:rsid w:val="0043283A"/>
    <w:rsid w:val="004329AC"/>
    <w:rsid w:val="00433C8C"/>
    <w:rsid w:val="004348A8"/>
    <w:rsid w:val="00434DB3"/>
    <w:rsid w:val="00434DC1"/>
    <w:rsid w:val="00435015"/>
    <w:rsid w:val="004350F4"/>
    <w:rsid w:val="004357B7"/>
    <w:rsid w:val="00436230"/>
    <w:rsid w:val="00437151"/>
    <w:rsid w:val="00437252"/>
    <w:rsid w:val="004379BE"/>
    <w:rsid w:val="00440088"/>
    <w:rsid w:val="004400AB"/>
    <w:rsid w:val="004405F1"/>
    <w:rsid w:val="004412A0"/>
    <w:rsid w:val="00441A72"/>
    <w:rsid w:val="00441B30"/>
    <w:rsid w:val="00442337"/>
    <w:rsid w:val="004425C2"/>
    <w:rsid w:val="00442B68"/>
    <w:rsid w:val="00442E8B"/>
    <w:rsid w:val="00443BA9"/>
    <w:rsid w:val="00443C92"/>
    <w:rsid w:val="004440F3"/>
    <w:rsid w:val="00444B4B"/>
    <w:rsid w:val="00444E1B"/>
    <w:rsid w:val="00444E5B"/>
    <w:rsid w:val="00445196"/>
    <w:rsid w:val="0044595F"/>
    <w:rsid w:val="00446068"/>
    <w:rsid w:val="00446408"/>
    <w:rsid w:val="00446EE3"/>
    <w:rsid w:val="0044705B"/>
    <w:rsid w:val="004475AA"/>
    <w:rsid w:val="004478EC"/>
    <w:rsid w:val="00447B69"/>
    <w:rsid w:val="00450124"/>
    <w:rsid w:val="00450CE3"/>
    <w:rsid w:val="00450CFF"/>
    <w:rsid w:val="00450D8E"/>
    <w:rsid w:val="00450F27"/>
    <w:rsid w:val="004510E5"/>
    <w:rsid w:val="00451CD2"/>
    <w:rsid w:val="00452901"/>
    <w:rsid w:val="00452C4F"/>
    <w:rsid w:val="0045389C"/>
    <w:rsid w:val="004541BD"/>
    <w:rsid w:val="00454D10"/>
    <w:rsid w:val="004555AB"/>
    <w:rsid w:val="00455B82"/>
    <w:rsid w:val="00456356"/>
    <w:rsid w:val="00456A75"/>
    <w:rsid w:val="00456F55"/>
    <w:rsid w:val="004579D8"/>
    <w:rsid w:val="004601AE"/>
    <w:rsid w:val="00460586"/>
    <w:rsid w:val="0046178C"/>
    <w:rsid w:val="00461E39"/>
    <w:rsid w:val="004620F9"/>
    <w:rsid w:val="00462378"/>
    <w:rsid w:val="00462D3A"/>
    <w:rsid w:val="00462E5E"/>
    <w:rsid w:val="00462F36"/>
    <w:rsid w:val="00463204"/>
    <w:rsid w:val="00463521"/>
    <w:rsid w:val="0046359A"/>
    <w:rsid w:val="004637C3"/>
    <w:rsid w:val="00463C91"/>
    <w:rsid w:val="00464D76"/>
    <w:rsid w:val="00465A2E"/>
    <w:rsid w:val="0046643D"/>
    <w:rsid w:val="00466C18"/>
    <w:rsid w:val="0046703A"/>
    <w:rsid w:val="0047063D"/>
    <w:rsid w:val="00470797"/>
    <w:rsid w:val="00470B9D"/>
    <w:rsid w:val="00471125"/>
    <w:rsid w:val="00472D8F"/>
    <w:rsid w:val="004732A0"/>
    <w:rsid w:val="004735E2"/>
    <w:rsid w:val="0047384B"/>
    <w:rsid w:val="004739F1"/>
    <w:rsid w:val="00474245"/>
    <w:rsid w:val="0047437A"/>
    <w:rsid w:val="004749D4"/>
    <w:rsid w:val="00474EB5"/>
    <w:rsid w:val="004757B0"/>
    <w:rsid w:val="00475B13"/>
    <w:rsid w:val="00475DCD"/>
    <w:rsid w:val="00476492"/>
    <w:rsid w:val="00476A20"/>
    <w:rsid w:val="00477815"/>
    <w:rsid w:val="00477EF3"/>
    <w:rsid w:val="00480079"/>
    <w:rsid w:val="00480350"/>
    <w:rsid w:val="00480BC3"/>
    <w:rsid w:val="00480E42"/>
    <w:rsid w:val="00481796"/>
    <w:rsid w:val="00481BD5"/>
    <w:rsid w:val="004820D9"/>
    <w:rsid w:val="00482149"/>
    <w:rsid w:val="00482AED"/>
    <w:rsid w:val="004831EF"/>
    <w:rsid w:val="004837F2"/>
    <w:rsid w:val="0048380D"/>
    <w:rsid w:val="00484C5D"/>
    <w:rsid w:val="0048522E"/>
    <w:rsid w:val="0048543E"/>
    <w:rsid w:val="004857A2"/>
    <w:rsid w:val="00486567"/>
    <w:rsid w:val="004868C1"/>
    <w:rsid w:val="00486A9B"/>
    <w:rsid w:val="004873F4"/>
    <w:rsid w:val="0048750F"/>
    <w:rsid w:val="00490646"/>
    <w:rsid w:val="004911E5"/>
    <w:rsid w:val="00491931"/>
    <w:rsid w:val="00491B87"/>
    <w:rsid w:val="00491D9D"/>
    <w:rsid w:val="00492565"/>
    <w:rsid w:val="004928E3"/>
    <w:rsid w:val="00494108"/>
    <w:rsid w:val="00494737"/>
    <w:rsid w:val="00495B05"/>
    <w:rsid w:val="00496172"/>
    <w:rsid w:val="00496215"/>
    <w:rsid w:val="0049631F"/>
    <w:rsid w:val="00496A82"/>
    <w:rsid w:val="00496C76"/>
    <w:rsid w:val="004971AB"/>
    <w:rsid w:val="0049754D"/>
    <w:rsid w:val="004A123E"/>
    <w:rsid w:val="004A13F1"/>
    <w:rsid w:val="004A1424"/>
    <w:rsid w:val="004A189C"/>
    <w:rsid w:val="004A1A76"/>
    <w:rsid w:val="004A23F5"/>
    <w:rsid w:val="004A39E8"/>
    <w:rsid w:val="004A43C9"/>
    <w:rsid w:val="004A495F"/>
    <w:rsid w:val="004A5054"/>
    <w:rsid w:val="004A5141"/>
    <w:rsid w:val="004A5DB9"/>
    <w:rsid w:val="004A6253"/>
    <w:rsid w:val="004A6335"/>
    <w:rsid w:val="004A6801"/>
    <w:rsid w:val="004A73DE"/>
    <w:rsid w:val="004A7544"/>
    <w:rsid w:val="004A7812"/>
    <w:rsid w:val="004A7D05"/>
    <w:rsid w:val="004B0EB1"/>
    <w:rsid w:val="004B12E2"/>
    <w:rsid w:val="004B23B6"/>
    <w:rsid w:val="004B443A"/>
    <w:rsid w:val="004B479C"/>
    <w:rsid w:val="004B4BDE"/>
    <w:rsid w:val="004B4BE2"/>
    <w:rsid w:val="004B4BFF"/>
    <w:rsid w:val="004B4F2A"/>
    <w:rsid w:val="004B5082"/>
    <w:rsid w:val="004B611F"/>
    <w:rsid w:val="004B6B0F"/>
    <w:rsid w:val="004B6EA8"/>
    <w:rsid w:val="004B72F1"/>
    <w:rsid w:val="004B737B"/>
    <w:rsid w:val="004C0484"/>
    <w:rsid w:val="004C2C4E"/>
    <w:rsid w:val="004C3A60"/>
    <w:rsid w:val="004C43DA"/>
    <w:rsid w:val="004C4B74"/>
    <w:rsid w:val="004C4E90"/>
    <w:rsid w:val="004C5279"/>
    <w:rsid w:val="004C54E5"/>
    <w:rsid w:val="004C5C53"/>
    <w:rsid w:val="004C66DD"/>
    <w:rsid w:val="004C6BEB"/>
    <w:rsid w:val="004C714A"/>
    <w:rsid w:val="004C7172"/>
    <w:rsid w:val="004C7872"/>
    <w:rsid w:val="004C7DC8"/>
    <w:rsid w:val="004D097E"/>
    <w:rsid w:val="004D1D8D"/>
    <w:rsid w:val="004D21B0"/>
    <w:rsid w:val="004D3462"/>
    <w:rsid w:val="004D39E0"/>
    <w:rsid w:val="004D3D7B"/>
    <w:rsid w:val="004D3DE4"/>
    <w:rsid w:val="004D4856"/>
    <w:rsid w:val="004D4C0E"/>
    <w:rsid w:val="004D6A3C"/>
    <w:rsid w:val="004D737D"/>
    <w:rsid w:val="004D7705"/>
    <w:rsid w:val="004D7A54"/>
    <w:rsid w:val="004E07CD"/>
    <w:rsid w:val="004E19C2"/>
    <w:rsid w:val="004E1B2B"/>
    <w:rsid w:val="004E1B6A"/>
    <w:rsid w:val="004E1F75"/>
    <w:rsid w:val="004E2659"/>
    <w:rsid w:val="004E2C85"/>
    <w:rsid w:val="004E3553"/>
    <w:rsid w:val="004E39EE"/>
    <w:rsid w:val="004E4031"/>
    <w:rsid w:val="004E441B"/>
    <w:rsid w:val="004E475C"/>
    <w:rsid w:val="004E532B"/>
    <w:rsid w:val="004E5404"/>
    <w:rsid w:val="004E56E0"/>
    <w:rsid w:val="004E7329"/>
    <w:rsid w:val="004E7B12"/>
    <w:rsid w:val="004F0279"/>
    <w:rsid w:val="004F0564"/>
    <w:rsid w:val="004F1409"/>
    <w:rsid w:val="004F1540"/>
    <w:rsid w:val="004F28C0"/>
    <w:rsid w:val="004F2CB0"/>
    <w:rsid w:val="004F3BEE"/>
    <w:rsid w:val="004F3CDD"/>
    <w:rsid w:val="004F4753"/>
    <w:rsid w:val="004F4D3C"/>
    <w:rsid w:val="004F4D58"/>
    <w:rsid w:val="004F56F5"/>
    <w:rsid w:val="004F5CE1"/>
    <w:rsid w:val="004F5E03"/>
    <w:rsid w:val="004F671B"/>
    <w:rsid w:val="004F68F7"/>
    <w:rsid w:val="004F6C5B"/>
    <w:rsid w:val="004F7036"/>
    <w:rsid w:val="004F7A12"/>
    <w:rsid w:val="004F7CF5"/>
    <w:rsid w:val="005003E4"/>
    <w:rsid w:val="0050076A"/>
    <w:rsid w:val="00501274"/>
    <w:rsid w:val="005017F7"/>
    <w:rsid w:val="00501BBD"/>
    <w:rsid w:val="00501FA7"/>
    <w:rsid w:val="00502EE2"/>
    <w:rsid w:val="00502F0D"/>
    <w:rsid w:val="005034DC"/>
    <w:rsid w:val="0050377F"/>
    <w:rsid w:val="00505BFA"/>
    <w:rsid w:val="00506BB8"/>
    <w:rsid w:val="005071B4"/>
    <w:rsid w:val="00507687"/>
    <w:rsid w:val="00507F6B"/>
    <w:rsid w:val="0051044C"/>
    <w:rsid w:val="00510C96"/>
    <w:rsid w:val="005117A9"/>
    <w:rsid w:val="005118ED"/>
    <w:rsid w:val="00511F57"/>
    <w:rsid w:val="00512C36"/>
    <w:rsid w:val="00512F75"/>
    <w:rsid w:val="00513288"/>
    <w:rsid w:val="005132A5"/>
    <w:rsid w:val="00515704"/>
    <w:rsid w:val="00515CBE"/>
    <w:rsid w:val="00515E2B"/>
    <w:rsid w:val="00517D41"/>
    <w:rsid w:val="00517EB2"/>
    <w:rsid w:val="0052005E"/>
    <w:rsid w:val="005200BC"/>
    <w:rsid w:val="005202CB"/>
    <w:rsid w:val="0052266C"/>
    <w:rsid w:val="00522A7E"/>
    <w:rsid w:val="00522F20"/>
    <w:rsid w:val="00522FB7"/>
    <w:rsid w:val="00523ABD"/>
    <w:rsid w:val="0052543F"/>
    <w:rsid w:val="00526DB9"/>
    <w:rsid w:val="0052727D"/>
    <w:rsid w:val="00527D52"/>
    <w:rsid w:val="005308DB"/>
    <w:rsid w:val="00530A2E"/>
    <w:rsid w:val="00530FBE"/>
    <w:rsid w:val="005323F8"/>
    <w:rsid w:val="005325D9"/>
    <w:rsid w:val="00532EC2"/>
    <w:rsid w:val="00533159"/>
    <w:rsid w:val="00533412"/>
    <w:rsid w:val="005336E9"/>
    <w:rsid w:val="005339DB"/>
    <w:rsid w:val="005340F6"/>
    <w:rsid w:val="005343F6"/>
    <w:rsid w:val="00534C89"/>
    <w:rsid w:val="00534FFB"/>
    <w:rsid w:val="00535FF1"/>
    <w:rsid w:val="00537230"/>
    <w:rsid w:val="00537830"/>
    <w:rsid w:val="00537CFC"/>
    <w:rsid w:val="0054085F"/>
    <w:rsid w:val="0054131F"/>
    <w:rsid w:val="00541573"/>
    <w:rsid w:val="005419B7"/>
    <w:rsid w:val="005424F0"/>
    <w:rsid w:val="0054348A"/>
    <w:rsid w:val="00543669"/>
    <w:rsid w:val="00543F58"/>
    <w:rsid w:val="00544840"/>
    <w:rsid w:val="0054491B"/>
    <w:rsid w:val="00545A15"/>
    <w:rsid w:val="005469EE"/>
    <w:rsid w:val="00546AF2"/>
    <w:rsid w:val="00551B8A"/>
    <w:rsid w:val="00551E8E"/>
    <w:rsid w:val="005520AB"/>
    <w:rsid w:val="00552E45"/>
    <w:rsid w:val="00553FEF"/>
    <w:rsid w:val="00554848"/>
    <w:rsid w:val="00554DE3"/>
    <w:rsid w:val="00555896"/>
    <w:rsid w:val="00555CD2"/>
    <w:rsid w:val="00556477"/>
    <w:rsid w:val="00556E6A"/>
    <w:rsid w:val="00557EEA"/>
    <w:rsid w:val="00557F91"/>
    <w:rsid w:val="005600E3"/>
    <w:rsid w:val="005606F2"/>
    <w:rsid w:val="00560CB5"/>
    <w:rsid w:val="00561161"/>
    <w:rsid w:val="0056291F"/>
    <w:rsid w:val="0056308C"/>
    <w:rsid w:val="0056313E"/>
    <w:rsid w:val="00563159"/>
    <w:rsid w:val="005639EE"/>
    <w:rsid w:val="00564094"/>
    <w:rsid w:val="005650DA"/>
    <w:rsid w:val="00565B5C"/>
    <w:rsid w:val="00566114"/>
    <w:rsid w:val="005669B9"/>
    <w:rsid w:val="00566AFE"/>
    <w:rsid w:val="00567D3E"/>
    <w:rsid w:val="00567E48"/>
    <w:rsid w:val="005704A2"/>
    <w:rsid w:val="00570C12"/>
    <w:rsid w:val="00570C78"/>
    <w:rsid w:val="00571098"/>
    <w:rsid w:val="00571777"/>
    <w:rsid w:val="005718E9"/>
    <w:rsid w:val="00572A96"/>
    <w:rsid w:val="00572B51"/>
    <w:rsid w:val="005732D2"/>
    <w:rsid w:val="005733B3"/>
    <w:rsid w:val="0057441E"/>
    <w:rsid w:val="00575126"/>
    <w:rsid w:val="00575530"/>
    <w:rsid w:val="005762A5"/>
    <w:rsid w:val="00576355"/>
    <w:rsid w:val="00576DBC"/>
    <w:rsid w:val="005771BE"/>
    <w:rsid w:val="005777C0"/>
    <w:rsid w:val="00577A06"/>
    <w:rsid w:val="00580FF5"/>
    <w:rsid w:val="005812DA"/>
    <w:rsid w:val="0058164D"/>
    <w:rsid w:val="005819E7"/>
    <w:rsid w:val="00581A40"/>
    <w:rsid w:val="00582377"/>
    <w:rsid w:val="005827FA"/>
    <w:rsid w:val="005828D8"/>
    <w:rsid w:val="00583658"/>
    <w:rsid w:val="00583E14"/>
    <w:rsid w:val="0058407A"/>
    <w:rsid w:val="00584121"/>
    <w:rsid w:val="00584528"/>
    <w:rsid w:val="00584A19"/>
    <w:rsid w:val="0058519C"/>
    <w:rsid w:val="005853E0"/>
    <w:rsid w:val="00585485"/>
    <w:rsid w:val="005854A1"/>
    <w:rsid w:val="005864E4"/>
    <w:rsid w:val="00586E13"/>
    <w:rsid w:val="00586FE6"/>
    <w:rsid w:val="00587E62"/>
    <w:rsid w:val="0059149A"/>
    <w:rsid w:val="00592621"/>
    <w:rsid w:val="00592BF9"/>
    <w:rsid w:val="0059324A"/>
    <w:rsid w:val="00593263"/>
    <w:rsid w:val="0059345A"/>
    <w:rsid w:val="00593B76"/>
    <w:rsid w:val="00594528"/>
    <w:rsid w:val="00594717"/>
    <w:rsid w:val="005956EE"/>
    <w:rsid w:val="00595DAA"/>
    <w:rsid w:val="005969A4"/>
    <w:rsid w:val="00596B9D"/>
    <w:rsid w:val="00596E5E"/>
    <w:rsid w:val="00596FE6"/>
    <w:rsid w:val="00597086"/>
    <w:rsid w:val="00597397"/>
    <w:rsid w:val="00597864"/>
    <w:rsid w:val="005A05D4"/>
    <w:rsid w:val="005A083E"/>
    <w:rsid w:val="005A0895"/>
    <w:rsid w:val="005A0F44"/>
    <w:rsid w:val="005A136A"/>
    <w:rsid w:val="005A1517"/>
    <w:rsid w:val="005A1FFC"/>
    <w:rsid w:val="005A2EF9"/>
    <w:rsid w:val="005A35AE"/>
    <w:rsid w:val="005A3F8A"/>
    <w:rsid w:val="005A40D7"/>
    <w:rsid w:val="005A4264"/>
    <w:rsid w:val="005A54D7"/>
    <w:rsid w:val="005A55E5"/>
    <w:rsid w:val="005A566E"/>
    <w:rsid w:val="005A7515"/>
    <w:rsid w:val="005A79DE"/>
    <w:rsid w:val="005B075C"/>
    <w:rsid w:val="005B19EA"/>
    <w:rsid w:val="005B2DB5"/>
    <w:rsid w:val="005B329A"/>
    <w:rsid w:val="005B3E13"/>
    <w:rsid w:val="005B431D"/>
    <w:rsid w:val="005B4802"/>
    <w:rsid w:val="005B726A"/>
    <w:rsid w:val="005C03C5"/>
    <w:rsid w:val="005C05C9"/>
    <w:rsid w:val="005C061F"/>
    <w:rsid w:val="005C0B97"/>
    <w:rsid w:val="005C0CE7"/>
    <w:rsid w:val="005C132D"/>
    <w:rsid w:val="005C151C"/>
    <w:rsid w:val="005C1796"/>
    <w:rsid w:val="005C18B9"/>
    <w:rsid w:val="005C18F4"/>
    <w:rsid w:val="005C1A92"/>
    <w:rsid w:val="005C1C7C"/>
    <w:rsid w:val="005C1EA6"/>
    <w:rsid w:val="005C257D"/>
    <w:rsid w:val="005C289E"/>
    <w:rsid w:val="005C3343"/>
    <w:rsid w:val="005C3AAE"/>
    <w:rsid w:val="005C3CC8"/>
    <w:rsid w:val="005C5F8C"/>
    <w:rsid w:val="005C61C4"/>
    <w:rsid w:val="005C64AC"/>
    <w:rsid w:val="005C7524"/>
    <w:rsid w:val="005C784E"/>
    <w:rsid w:val="005C7C3C"/>
    <w:rsid w:val="005D0506"/>
    <w:rsid w:val="005D0B99"/>
    <w:rsid w:val="005D103D"/>
    <w:rsid w:val="005D104D"/>
    <w:rsid w:val="005D190F"/>
    <w:rsid w:val="005D21E0"/>
    <w:rsid w:val="005D2784"/>
    <w:rsid w:val="005D2F60"/>
    <w:rsid w:val="005D308E"/>
    <w:rsid w:val="005D38EC"/>
    <w:rsid w:val="005D3A48"/>
    <w:rsid w:val="005D3D71"/>
    <w:rsid w:val="005D47B2"/>
    <w:rsid w:val="005D4917"/>
    <w:rsid w:val="005D4CA1"/>
    <w:rsid w:val="005D5C4F"/>
    <w:rsid w:val="005D7AF8"/>
    <w:rsid w:val="005E04EB"/>
    <w:rsid w:val="005E07AF"/>
    <w:rsid w:val="005E0BD2"/>
    <w:rsid w:val="005E11B4"/>
    <w:rsid w:val="005E1703"/>
    <w:rsid w:val="005E17BF"/>
    <w:rsid w:val="005E3549"/>
    <w:rsid w:val="005E366A"/>
    <w:rsid w:val="005E490E"/>
    <w:rsid w:val="005E4967"/>
    <w:rsid w:val="005E4DB6"/>
    <w:rsid w:val="005E58D9"/>
    <w:rsid w:val="005E626B"/>
    <w:rsid w:val="005E655A"/>
    <w:rsid w:val="005F05B8"/>
    <w:rsid w:val="005F0718"/>
    <w:rsid w:val="005F1E88"/>
    <w:rsid w:val="005F2145"/>
    <w:rsid w:val="005F2F88"/>
    <w:rsid w:val="005F33DB"/>
    <w:rsid w:val="005F394A"/>
    <w:rsid w:val="005F3D2C"/>
    <w:rsid w:val="005F421C"/>
    <w:rsid w:val="005F4853"/>
    <w:rsid w:val="005F4FC1"/>
    <w:rsid w:val="005F5554"/>
    <w:rsid w:val="005F5A6B"/>
    <w:rsid w:val="005F603A"/>
    <w:rsid w:val="005F648C"/>
    <w:rsid w:val="005F68C7"/>
    <w:rsid w:val="005F6ACD"/>
    <w:rsid w:val="005F6F11"/>
    <w:rsid w:val="005F73A9"/>
    <w:rsid w:val="005F76EF"/>
    <w:rsid w:val="005F7850"/>
    <w:rsid w:val="00600169"/>
    <w:rsid w:val="006006E9"/>
    <w:rsid w:val="006016E1"/>
    <w:rsid w:val="00601847"/>
    <w:rsid w:val="00601C01"/>
    <w:rsid w:val="00602B93"/>
    <w:rsid w:val="00602D27"/>
    <w:rsid w:val="00603657"/>
    <w:rsid w:val="006036DC"/>
    <w:rsid w:val="0060408B"/>
    <w:rsid w:val="00605F39"/>
    <w:rsid w:val="006067E2"/>
    <w:rsid w:val="006072E2"/>
    <w:rsid w:val="0060794F"/>
    <w:rsid w:val="0061008E"/>
    <w:rsid w:val="00610575"/>
    <w:rsid w:val="00610BE9"/>
    <w:rsid w:val="00612F41"/>
    <w:rsid w:val="006134D8"/>
    <w:rsid w:val="00613E6F"/>
    <w:rsid w:val="00613F11"/>
    <w:rsid w:val="00613F68"/>
    <w:rsid w:val="006144A1"/>
    <w:rsid w:val="00614B01"/>
    <w:rsid w:val="00614DF6"/>
    <w:rsid w:val="00615EBB"/>
    <w:rsid w:val="00616096"/>
    <w:rsid w:val="006160A2"/>
    <w:rsid w:val="00616193"/>
    <w:rsid w:val="00616992"/>
    <w:rsid w:val="0061710D"/>
    <w:rsid w:val="006174A4"/>
    <w:rsid w:val="00617B35"/>
    <w:rsid w:val="00617DC2"/>
    <w:rsid w:val="006212C9"/>
    <w:rsid w:val="00621683"/>
    <w:rsid w:val="00621829"/>
    <w:rsid w:val="00621EEE"/>
    <w:rsid w:val="0062216C"/>
    <w:rsid w:val="006223C2"/>
    <w:rsid w:val="006225BF"/>
    <w:rsid w:val="00623C29"/>
    <w:rsid w:val="006278CB"/>
    <w:rsid w:val="006302AA"/>
    <w:rsid w:val="006304FC"/>
    <w:rsid w:val="0063116E"/>
    <w:rsid w:val="00632496"/>
    <w:rsid w:val="0063284A"/>
    <w:rsid w:val="006329B8"/>
    <w:rsid w:val="006334E3"/>
    <w:rsid w:val="006337BD"/>
    <w:rsid w:val="0063417F"/>
    <w:rsid w:val="006352B1"/>
    <w:rsid w:val="0063573A"/>
    <w:rsid w:val="006363BD"/>
    <w:rsid w:val="00636DDB"/>
    <w:rsid w:val="006379D8"/>
    <w:rsid w:val="00640BDB"/>
    <w:rsid w:val="006412DC"/>
    <w:rsid w:val="00641E92"/>
    <w:rsid w:val="00642B7C"/>
    <w:rsid w:val="00642BC6"/>
    <w:rsid w:val="00642EB6"/>
    <w:rsid w:val="006437CD"/>
    <w:rsid w:val="0064381D"/>
    <w:rsid w:val="0064414F"/>
    <w:rsid w:val="00644369"/>
    <w:rsid w:val="006445F9"/>
    <w:rsid w:val="00644790"/>
    <w:rsid w:val="00645596"/>
    <w:rsid w:val="006458B7"/>
    <w:rsid w:val="00646249"/>
    <w:rsid w:val="006464F2"/>
    <w:rsid w:val="00646B19"/>
    <w:rsid w:val="00646DE4"/>
    <w:rsid w:val="00646F4C"/>
    <w:rsid w:val="0064729A"/>
    <w:rsid w:val="00647536"/>
    <w:rsid w:val="006479A3"/>
    <w:rsid w:val="006501AF"/>
    <w:rsid w:val="00650633"/>
    <w:rsid w:val="00650DDE"/>
    <w:rsid w:val="00652845"/>
    <w:rsid w:val="00652EB4"/>
    <w:rsid w:val="00653B80"/>
    <w:rsid w:val="0065505B"/>
    <w:rsid w:val="006558FD"/>
    <w:rsid w:val="00655F74"/>
    <w:rsid w:val="006562F9"/>
    <w:rsid w:val="00657220"/>
    <w:rsid w:val="00657998"/>
    <w:rsid w:val="00660018"/>
    <w:rsid w:val="00660ED9"/>
    <w:rsid w:val="006611D0"/>
    <w:rsid w:val="00661461"/>
    <w:rsid w:val="0066176C"/>
    <w:rsid w:val="00661E97"/>
    <w:rsid w:val="00662A32"/>
    <w:rsid w:val="0066399B"/>
    <w:rsid w:val="00663CBD"/>
    <w:rsid w:val="0066437E"/>
    <w:rsid w:val="00664476"/>
    <w:rsid w:val="0066449E"/>
    <w:rsid w:val="00664652"/>
    <w:rsid w:val="00664E1D"/>
    <w:rsid w:val="006654FA"/>
    <w:rsid w:val="0066559D"/>
    <w:rsid w:val="0066620C"/>
    <w:rsid w:val="0066694D"/>
    <w:rsid w:val="00666CC2"/>
    <w:rsid w:val="006670AC"/>
    <w:rsid w:val="006674F1"/>
    <w:rsid w:val="006702F5"/>
    <w:rsid w:val="0067051D"/>
    <w:rsid w:val="006717F4"/>
    <w:rsid w:val="00672307"/>
    <w:rsid w:val="00673A1F"/>
    <w:rsid w:val="00674668"/>
    <w:rsid w:val="0067571F"/>
    <w:rsid w:val="00676B72"/>
    <w:rsid w:val="00676C2E"/>
    <w:rsid w:val="0067732A"/>
    <w:rsid w:val="00677D4E"/>
    <w:rsid w:val="00677EB4"/>
    <w:rsid w:val="0068002B"/>
    <w:rsid w:val="006801E7"/>
    <w:rsid w:val="006808C6"/>
    <w:rsid w:val="00680ABB"/>
    <w:rsid w:val="00680C1A"/>
    <w:rsid w:val="00681318"/>
    <w:rsid w:val="00682668"/>
    <w:rsid w:val="006831B5"/>
    <w:rsid w:val="00683B4C"/>
    <w:rsid w:val="0068400D"/>
    <w:rsid w:val="0068440E"/>
    <w:rsid w:val="0068448E"/>
    <w:rsid w:val="0068632A"/>
    <w:rsid w:val="00686438"/>
    <w:rsid w:val="006871A8"/>
    <w:rsid w:val="00690948"/>
    <w:rsid w:val="00692A68"/>
    <w:rsid w:val="00693A1E"/>
    <w:rsid w:val="00693CAE"/>
    <w:rsid w:val="00694A61"/>
    <w:rsid w:val="0069599E"/>
    <w:rsid w:val="00695B65"/>
    <w:rsid w:val="00695D85"/>
    <w:rsid w:val="006967C5"/>
    <w:rsid w:val="006968AB"/>
    <w:rsid w:val="00696BEC"/>
    <w:rsid w:val="006A085E"/>
    <w:rsid w:val="006A10A1"/>
    <w:rsid w:val="006A1B3F"/>
    <w:rsid w:val="006A25FC"/>
    <w:rsid w:val="006A30A2"/>
    <w:rsid w:val="006A3A30"/>
    <w:rsid w:val="006A6A13"/>
    <w:rsid w:val="006A6C50"/>
    <w:rsid w:val="006A6D06"/>
    <w:rsid w:val="006A6D23"/>
    <w:rsid w:val="006A7080"/>
    <w:rsid w:val="006A7624"/>
    <w:rsid w:val="006A7B72"/>
    <w:rsid w:val="006B0729"/>
    <w:rsid w:val="006B0B42"/>
    <w:rsid w:val="006B1018"/>
    <w:rsid w:val="006B203F"/>
    <w:rsid w:val="006B2069"/>
    <w:rsid w:val="006B2178"/>
    <w:rsid w:val="006B218F"/>
    <w:rsid w:val="006B25DE"/>
    <w:rsid w:val="006B36EA"/>
    <w:rsid w:val="006B3901"/>
    <w:rsid w:val="006B3A16"/>
    <w:rsid w:val="006B483A"/>
    <w:rsid w:val="006B683C"/>
    <w:rsid w:val="006B6CCB"/>
    <w:rsid w:val="006B6E7E"/>
    <w:rsid w:val="006C0921"/>
    <w:rsid w:val="006C1C3B"/>
    <w:rsid w:val="006C1F12"/>
    <w:rsid w:val="006C2B0C"/>
    <w:rsid w:val="006C3633"/>
    <w:rsid w:val="006C48DB"/>
    <w:rsid w:val="006C4E43"/>
    <w:rsid w:val="006C643E"/>
    <w:rsid w:val="006C6BCD"/>
    <w:rsid w:val="006C768F"/>
    <w:rsid w:val="006C7DD7"/>
    <w:rsid w:val="006D0F17"/>
    <w:rsid w:val="006D138D"/>
    <w:rsid w:val="006D139E"/>
    <w:rsid w:val="006D2932"/>
    <w:rsid w:val="006D3256"/>
    <w:rsid w:val="006D33A4"/>
    <w:rsid w:val="006D3671"/>
    <w:rsid w:val="006D3867"/>
    <w:rsid w:val="006D3AF3"/>
    <w:rsid w:val="006D4176"/>
    <w:rsid w:val="006D5490"/>
    <w:rsid w:val="006D5542"/>
    <w:rsid w:val="006D55D5"/>
    <w:rsid w:val="006D59C6"/>
    <w:rsid w:val="006D5B7A"/>
    <w:rsid w:val="006D6B26"/>
    <w:rsid w:val="006D7554"/>
    <w:rsid w:val="006D788E"/>
    <w:rsid w:val="006D79BB"/>
    <w:rsid w:val="006E04F0"/>
    <w:rsid w:val="006E0A73"/>
    <w:rsid w:val="006E0B94"/>
    <w:rsid w:val="006E0FEE"/>
    <w:rsid w:val="006E1437"/>
    <w:rsid w:val="006E2160"/>
    <w:rsid w:val="006E2FE7"/>
    <w:rsid w:val="006E6081"/>
    <w:rsid w:val="006E6C11"/>
    <w:rsid w:val="006F0960"/>
    <w:rsid w:val="006F0A2A"/>
    <w:rsid w:val="006F18F1"/>
    <w:rsid w:val="006F1AA3"/>
    <w:rsid w:val="006F1B96"/>
    <w:rsid w:val="006F299C"/>
    <w:rsid w:val="006F2C40"/>
    <w:rsid w:val="006F2CEC"/>
    <w:rsid w:val="006F2F24"/>
    <w:rsid w:val="006F4633"/>
    <w:rsid w:val="006F4ABA"/>
    <w:rsid w:val="006F4E73"/>
    <w:rsid w:val="006F5A0A"/>
    <w:rsid w:val="006F5BBA"/>
    <w:rsid w:val="006F625B"/>
    <w:rsid w:val="006F630F"/>
    <w:rsid w:val="006F6BC5"/>
    <w:rsid w:val="006F6EBF"/>
    <w:rsid w:val="006F7C0C"/>
    <w:rsid w:val="00700755"/>
    <w:rsid w:val="00701099"/>
    <w:rsid w:val="00701758"/>
    <w:rsid w:val="00701A2D"/>
    <w:rsid w:val="00702243"/>
    <w:rsid w:val="007035EC"/>
    <w:rsid w:val="00704173"/>
    <w:rsid w:val="0070426B"/>
    <w:rsid w:val="007042B6"/>
    <w:rsid w:val="00704844"/>
    <w:rsid w:val="007058C5"/>
    <w:rsid w:val="00706039"/>
    <w:rsid w:val="0070646B"/>
    <w:rsid w:val="007105DF"/>
    <w:rsid w:val="00710C46"/>
    <w:rsid w:val="00710DCB"/>
    <w:rsid w:val="00711932"/>
    <w:rsid w:val="007127B1"/>
    <w:rsid w:val="007130A2"/>
    <w:rsid w:val="007133C6"/>
    <w:rsid w:val="00714634"/>
    <w:rsid w:val="00714D5E"/>
    <w:rsid w:val="00715087"/>
    <w:rsid w:val="00715463"/>
    <w:rsid w:val="007155D6"/>
    <w:rsid w:val="00715DB0"/>
    <w:rsid w:val="00715F37"/>
    <w:rsid w:val="00716728"/>
    <w:rsid w:val="0071761E"/>
    <w:rsid w:val="007176FD"/>
    <w:rsid w:val="00717B44"/>
    <w:rsid w:val="00717BE5"/>
    <w:rsid w:val="0072079A"/>
    <w:rsid w:val="007216F6"/>
    <w:rsid w:val="0072258E"/>
    <w:rsid w:val="00723009"/>
    <w:rsid w:val="0072359B"/>
    <w:rsid w:val="00723DB4"/>
    <w:rsid w:val="007243CC"/>
    <w:rsid w:val="007249EF"/>
    <w:rsid w:val="0072574A"/>
    <w:rsid w:val="00725D59"/>
    <w:rsid w:val="007266A4"/>
    <w:rsid w:val="00727BE5"/>
    <w:rsid w:val="00727F04"/>
    <w:rsid w:val="00730655"/>
    <w:rsid w:val="0073102F"/>
    <w:rsid w:val="007318AD"/>
    <w:rsid w:val="00731D77"/>
    <w:rsid w:val="00732081"/>
    <w:rsid w:val="00732360"/>
    <w:rsid w:val="00732376"/>
    <w:rsid w:val="0073390A"/>
    <w:rsid w:val="00734955"/>
    <w:rsid w:val="00734E64"/>
    <w:rsid w:val="0073636D"/>
    <w:rsid w:val="007367D1"/>
    <w:rsid w:val="00736B37"/>
    <w:rsid w:val="0073728E"/>
    <w:rsid w:val="00740533"/>
    <w:rsid w:val="007407DD"/>
    <w:rsid w:val="00740A35"/>
    <w:rsid w:val="00740ABD"/>
    <w:rsid w:val="007414CA"/>
    <w:rsid w:val="007422D5"/>
    <w:rsid w:val="0074265A"/>
    <w:rsid w:val="00742F86"/>
    <w:rsid w:val="00743E25"/>
    <w:rsid w:val="00744E04"/>
    <w:rsid w:val="00745901"/>
    <w:rsid w:val="00745A04"/>
    <w:rsid w:val="007462CB"/>
    <w:rsid w:val="00747CA2"/>
    <w:rsid w:val="00747D02"/>
    <w:rsid w:val="0075010A"/>
    <w:rsid w:val="0075015D"/>
    <w:rsid w:val="00750551"/>
    <w:rsid w:val="00750604"/>
    <w:rsid w:val="00750928"/>
    <w:rsid w:val="007520B4"/>
    <w:rsid w:val="00753B69"/>
    <w:rsid w:val="0075474F"/>
    <w:rsid w:val="00756F5B"/>
    <w:rsid w:val="007570F9"/>
    <w:rsid w:val="007574D7"/>
    <w:rsid w:val="00757E96"/>
    <w:rsid w:val="00761FD1"/>
    <w:rsid w:val="00762A37"/>
    <w:rsid w:val="00762DD4"/>
    <w:rsid w:val="0076361C"/>
    <w:rsid w:val="00763B8B"/>
    <w:rsid w:val="00764E56"/>
    <w:rsid w:val="00765057"/>
    <w:rsid w:val="0076506F"/>
    <w:rsid w:val="007651C4"/>
    <w:rsid w:val="00765482"/>
    <w:rsid w:val="007655D5"/>
    <w:rsid w:val="00765942"/>
    <w:rsid w:val="00766C02"/>
    <w:rsid w:val="007677BA"/>
    <w:rsid w:val="00767E6C"/>
    <w:rsid w:val="00770527"/>
    <w:rsid w:val="007707A9"/>
    <w:rsid w:val="007709FD"/>
    <w:rsid w:val="00770EAC"/>
    <w:rsid w:val="007711BD"/>
    <w:rsid w:val="00771ABE"/>
    <w:rsid w:val="007728BC"/>
    <w:rsid w:val="00772E6C"/>
    <w:rsid w:val="00773F4D"/>
    <w:rsid w:val="007740A1"/>
    <w:rsid w:val="00774623"/>
    <w:rsid w:val="00774C3E"/>
    <w:rsid w:val="007763C1"/>
    <w:rsid w:val="00776D74"/>
    <w:rsid w:val="00777544"/>
    <w:rsid w:val="00777C7B"/>
    <w:rsid w:val="00777E82"/>
    <w:rsid w:val="00780A3E"/>
    <w:rsid w:val="00781359"/>
    <w:rsid w:val="007833D6"/>
    <w:rsid w:val="00783A60"/>
    <w:rsid w:val="00783D9C"/>
    <w:rsid w:val="00783E6D"/>
    <w:rsid w:val="00783FDF"/>
    <w:rsid w:val="007840F1"/>
    <w:rsid w:val="00784117"/>
    <w:rsid w:val="0078455F"/>
    <w:rsid w:val="00785017"/>
    <w:rsid w:val="007861BB"/>
    <w:rsid w:val="00786921"/>
    <w:rsid w:val="007911AC"/>
    <w:rsid w:val="00791760"/>
    <w:rsid w:val="00791987"/>
    <w:rsid w:val="00791B9E"/>
    <w:rsid w:val="007923C5"/>
    <w:rsid w:val="007925BC"/>
    <w:rsid w:val="007928EF"/>
    <w:rsid w:val="00792F93"/>
    <w:rsid w:val="00793EC1"/>
    <w:rsid w:val="007967D5"/>
    <w:rsid w:val="007968BF"/>
    <w:rsid w:val="00796A17"/>
    <w:rsid w:val="0079749D"/>
    <w:rsid w:val="00797F0E"/>
    <w:rsid w:val="007A1917"/>
    <w:rsid w:val="007A1EAA"/>
    <w:rsid w:val="007A204D"/>
    <w:rsid w:val="007A2611"/>
    <w:rsid w:val="007A464A"/>
    <w:rsid w:val="007A49B9"/>
    <w:rsid w:val="007A4D03"/>
    <w:rsid w:val="007A52E9"/>
    <w:rsid w:val="007A60D0"/>
    <w:rsid w:val="007A6CB7"/>
    <w:rsid w:val="007A6D8F"/>
    <w:rsid w:val="007A7585"/>
    <w:rsid w:val="007A79FD"/>
    <w:rsid w:val="007B0B9D"/>
    <w:rsid w:val="007B16C7"/>
    <w:rsid w:val="007B26E3"/>
    <w:rsid w:val="007B3799"/>
    <w:rsid w:val="007B5A43"/>
    <w:rsid w:val="007B614B"/>
    <w:rsid w:val="007B6260"/>
    <w:rsid w:val="007B709B"/>
    <w:rsid w:val="007B7BB8"/>
    <w:rsid w:val="007C094F"/>
    <w:rsid w:val="007C1343"/>
    <w:rsid w:val="007C15F3"/>
    <w:rsid w:val="007C3004"/>
    <w:rsid w:val="007C37B9"/>
    <w:rsid w:val="007C4B20"/>
    <w:rsid w:val="007C4D4C"/>
    <w:rsid w:val="007C5196"/>
    <w:rsid w:val="007C5B09"/>
    <w:rsid w:val="007C5EF1"/>
    <w:rsid w:val="007C6B81"/>
    <w:rsid w:val="007C7BF5"/>
    <w:rsid w:val="007D19B7"/>
    <w:rsid w:val="007D3769"/>
    <w:rsid w:val="007D41A5"/>
    <w:rsid w:val="007D43E0"/>
    <w:rsid w:val="007D4BD0"/>
    <w:rsid w:val="007D556F"/>
    <w:rsid w:val="007D5977"/>
    <w:rsid w:val="007D649C"/>
    <w:rsid w:val="007D7366"/>
    <w:rsid w:val="007D75E5"/>
    <w:rsid w:val="007D773E"/>
    <w:rsid w:val="007D7823"/>
    <w:rsid w:val="007D7C49"/>
    <w:rsid w:val="007D7DC3"/>
    <w:rsid w:val="007E027F"/>
    <w:rsid w:val="007E02AA"/>
    <w:rsid w:val="007E02BB"/>
    <w:rsid w:val="007E066E"/>
    <w:rsid w:val="007E06FD"/>
    <w:rsid w:val="007E0A1B"/>
    <w:rsid w:val="007E112C"/>
    <w:rsid w:val="007E1356"/>
    <w:rsid w:val="007E168F"/>
    <w:rsid w:val="007E1B92"/>
    <w:rsid w:val="007E1C0A"/>
    <w:rsid w:val="007E20FC"/>
    <w:rsid w:val="007E2114"/>
    <w:rsid w:val="007E3AB2"/>
    <w:rsid w:val="007E3BF7"/>
    <w:rsid w:val="007E3CB2"/>
    <w:rsid w:val="007E3CF7"/>
    <w:rsid w:val="007E42AE"/>
    <w:rsid w:val="007E7062"/>
    <w:rsid w:val="007F09D7"/>
    <w:rsid w:val="007F0B80"/>
    <w:rsid w:val="007F0E1E"/>
    <w:rsid w:val="007F1492"/>
    <w:rsid w:val="007F1E2F"/>
    <w:rsid w:val="007F2366"/>
    <w:rsid w:val="007F23AD"/>
    <w:rsid w:val="007F29A7"/>
    <w:rsid w:val="007F2A4F"/>
    <w:rsid w:val="007F3C2A"/>
    <w:rsid w:val="007F4472"/>
    <w:rsid w:val="007F4CAA"/>
    <w:rsid w:val="007F5D60"/>
    <w:rsid w:val="007F6BB4"/>
    <w:rsid w:val="007F6E7B"/>
    <w:rsid w:val="007F7227"/>
    <w:rsid w:val="007F78BC"/>
    <w:rsid w:val="007F78EE"/>
    <w:rsid w:val="007F7E67"/>
    <w:rsid w:val="00800398"/>
    <w:rsid w:val="008004B4"/>
    <w:rsid w:val="0080056B"/>
    <w:rsid w:val="008007FF"/>
    <w:rsid w:val="008021A7"/>
    <w:rsid w:val="008026B9"/>
    <w:rsid w:val="00802F6F"/>
    <w:rsid w:val="00803010"/>
    <w:rsid w:val="008037C0"/>
    <w:rsid w:val="00803A14"/>
    <w:rsid w:val="00803BE9"/>
    <w:rsid w:val="00805173"/>
    <w:rsid w:val="00805BE8"/>
    <w:rsid w:val="00805E91"/>
    <w:rsid w:val="008066F4"/>
    <w:rsid w:val="00807CC6"/>
    <w:rsid w:val="0081010D"/>
    <w:rsid w:val="00810EB5"/>
    <w:rsid w:val="0081163F"/>
    <w:rsid w:val="00811E44"/>
    <w:rsid w:val="00811EDA"/>
    <w:rsid w:val="00811F87"/>
    <w:rsid w:val="008121BF"/>
    <w:rsid w:val="00812FD3"/>
    <w:rsid w:val="008130BF"/>
    <w:rsid w:val="008141B7"/>
    <w:rsid w:val="00814F65"/>
    <w:rsid w:val="00815000"/>
    <w:rsid w:val="008150FC"/>
    <w:rsid w:val="00815D2D"/>
    <w:rsid w:val="00816078"/>
    <w:rsid w:val="0081622F"/>
    <w:rsid w:val="00816317"/>
    <w:rsid w:val="0081668D"/>
    <w:rsid w:val="008177E3"/>
    <w:rsid w:val="008178F5"/>
    <w:rsid w:val="00817DF7"/>
    <w:rsid w:val="008201EB"/>
    <w:rsid w:val="00821169"/>
    <w:rsid w:val="008213D2"/>
    <w:rsid w:val="00821FC5"/>
    <w:rsid w:val="00822416"/>
    <w:rsid w:val="008229F1"/>
    <w:rsid w:val="00823AA9"/>
    <w:rsid w:val="00823F42"/>
    <w:rsid w:val="00824160"/>
    <w:rsid w:val="008245B9"/>
    <w:rsid w:val="0082472C"/>
    <w:rsid w:val="008254B8"/>
    <w:rsid w:val="008255B9"/>
    <w:rsid w:val="00825CD8"/>
    <w:rsid w:val="00826014"/>
    <w:rsid w:val="008261F4"/>
    <w:rsid w:val="00826464"/>
    <w:rsid w:val="008269A2"/>
    <w:rsid w:val="00826CC8"/>
    <w:rsid w:val="00826E54"/>
    <w:rsid w:val="008270AA"/>
    <w:rsid w:val="00827324"/>
    <w:rsid w:val="0082788F"/>
    <w:rsid w:val="008279DD"/>
    <w:rsid w:val="008301E0"/>
    <w:rsid w:val="00831F7B"/>
    <w:rsid w:val="008324AF"/>
    <w:rsid w:val="00833741"/>
    <w:rsid w:val="00833BFA"/>
    <w:rsid w:val="00834480"/>
    <w:rsid w:val="0083480A"/>
    <w:rsid w:val="008348B0"/>
    <w:rsid w:val="008355C4"/>
    <w:rsid w:val="00835693"/>
    <w:rsid w:val="00835A28"/>
    <w:rsid w:val="00836357"/>
    <w:rsid w:val="00836CF6"/>
    <w:rsid w:val="00837458"/>
    <w:rsid w:val="0083778E"/>
    <w:rsid w:val="00837844"/>
    <w:rsid w:val="00837AAE"/>
    <w:rsid w:val="0084195B"/>
    <w:rsid w:val="008429AD"/>
    <w:rsid w:val="008429DB"/>
    <w:rsid w:val="00844407"/>
    <w:rsid w:val="00844781"/>
    <w:rsid w:val="00844E61"/>
    <w:rsid w:val="00844F3D"/>
    <w:rsid w:val="0084625A"/>
    <w:rsid w:val="008466D2"/>
    <w:rsid w:val="00846925"/>
    <w:rsid w:val="00846987"/>
    <w:rsid w:val="00846E91"/>
    <w:rsid w:val="00847C66"/>
    <w:rsid w:val="00850C75"/>
    <w:rsid w:val="00850CDB"/>
    <w:rsid w:val="00850E39"/>
    <w:rsid w:val="0085150C"/>
    <w:rsid w:val="0085265D"/>
    <w:rsid w:val="00852918"/>
    <w:rsid w:val="00852ACD"/>
    <w:rsid w:val="00852B2F"/>
    <w:rsid w:val="00853835"/>
    <w:rsid w:val="00853BD2"/>
    <w:rsid w:val="00854540"/>
    <w:rsid w:val="0085477A"/>
    <w:rsid w:val="00855107"/>
    <w:rsid w:val="00855173"/>
    <w:rsid w:val="00855423"/>
    <w:rsid w:val="008557D9"/>
    <w:rsid w:val="00855BF7"/>
    <w:rsid w:val="00856214"/>
    <w:rsid w:val="008564E5"/>
    <w:rsid w:val="00856900"/>
    <w:rsid w:val="00856EC7"/>
    <w:rsid w:val="00856F2D"/>
    <w:rsid w:val="00856F55"/>
    <w:rsid w:val="00857270"/>
    <w:rsid w:val="008573F8"/>
    <w:rsid w:val="00857480"/>
    <w:rsid w:val="008577FB"/>
    <w:rsid w:val="00861FE9"/>
    <w:rsid w:val="00862089"/>
    <w:rsid w:val="00863528"/>
    <w:rsid w:val="00863A0E"/>
    <w:rsid w:val="00864A10"/>
    <w:rsid w:val="00864B7F"/>
    <w:rsid w:val="0086684E"/>
    <w:rsid w:val="00866D5B"/>
    <w:rsid w:val="00866FF5"/>
    <w:rsid w:val="00867498"/>
    <w:rsid w:val="008677B1"/>
    <w:rsid w:val="00867E1D"/>
    <w:rsid w:val="00871529"/>
    <w:rsid w:val="008718E7"/>
    <w:rsid w:val="00871E31"/>
    <w:rsid w:val="00872EB1"/>
    <w:rsid w:val="0087332D"/>
    <w:rsid w:val="00873788"/>
    <w:rsid w:val="00873ADB"/>
    <w:rsid w:val="00873E1F"/>
    <w:rsid w:val="00874041"/>
    <w:rsid w:val="00874C16"/>
    <w:rsid w:val="00874D33"/>
    <w:rsid w:val="008767FA"/>
    <w:rsid w:val="00876BBA"/>
    <w:rsid w:val="0087749E"/>
    <w:rsid w:val="0087787D"/>
    <w:rsid w:val="008815B2"/>
    <w:rsid w:val="0088194C"/>
    <w:rsid w:val="00881955"/>
    <w:rsid w:val="00881A8F"/>
    <w:rsid w:val="008823A6"/>
    <w:rsid w:val="00882BAD"/>
    <w:rsid w:val="008835FC"/>
    <w:rsid w:val="00883B12"/>
    <w:rsid w:val="00884689"/>
    <w:rsid w:val="008852C6"/>
    <w:rsid w:val="008853CC"/>
    <w:rsid w:val="008853DE"/>
    <w:rsid w:val="008859E0"/>
    <w:rsid w:val="00886922"/>
    <w:rsid w:val="00886A53"/>
    <w:rsid w:val="00886D1F"/>
    <w:rsid w:val="00886EEC"/>
    <w:rsid w:val="00887CE3"/>
    <w:rsid w:val="00887F6C"/>
    <w:rsid w:val="0089022A"/>
    <w:rsid w:val="00890E22"/>
    <w:rsid w:val="008914E6"/>
    <w:rsid w:val="008915A8"/>
    <w:rsid w:val="00891EE1"/>
    <w:rsid w:val="00892288"/>
    <w:rsid w:val="00893987"/>
    <w:rsid w:val="00894A8C"/>
    <w:rsid w:val="00894CF8"/>
    <w:rsid w:val="00895FDD"/>
    <w:rsid w:val="008963EF"/>
    <w:rsid w:val="0089688E"/>
    <w:rsid w:val="0089697A"/>
    <w:rsid w:val="0089768C"/>
    <w:rsid w:val="00897EC7"/>
    <w:rsid w:val="008A04F6"/>
    <w:rsid w:val="008A0D45"/>
    <w:rsid w:val="008A10F8"/>
    <w:rsid w:val="008A1FBE"/>
    <w:rsid w:val="008A240E"/>
    <w:rsid w:val="008A261B"/>
    <w:rsid w:val="008A33E6"/>
    <w:rsid w:val="008A45A0"/>
    <w:rsid w:val="008A4A0B"/>
    <w:rsid w:val="008A5002"/>
    <w:rsid w:val="008A57C3"/>
    <w:rsid w:val="008A5857"/>
    <w:rsid w:val="008A689F"/>
    <w:rsid w:val="008A6CBF"/>
    <w:rsid w:val="008A6CEF"/>
    <w:rsid w:val="008A6F7B"/>
    <w:rsid w:val="008A7D69"/>
    <w:rsid w:val="008B0223"/>
    <w:rsid w:val="008B0618"/>
    <w:rsid w:val="008B0811"/>
    <w:rsid w:val="008B1A3C"/>
    <w:rsid w:val="008B2449"/>
    <w:rsid w:val="008B2BD9"/>
    <w:rsid w:val="008B3071"/>
    <w:rsid w:val="008B3194"/>
    <w:rsid w:val="008B4806"/>
    <w:rsid w:val="008B4A50"/>
    <w:rsid w:val="008B4D1D"/>
    <w:rsid w:val="008B5AE7"/>
    <w:rsid w:val="008B5BE0"/>
    <w:rsid w:val="008B691F"/>
    <w:rsid w:val="008B6CA6"/>
    <w:rsid w:val="008C01BC"/>
    <w:rsid w:val="008C0708"/>
    <w:rsid w:val="008C1AA6"/>
    <w:rsid w:val="008C339F"/>
    <w:rsid w:val="008C3915"/>
    <w:rsid w:val="008C3AC9"/>
    <w:rsid w:val="008C41BE"/>
    <w:rsid w:val="008C4CA0"/>
    <w:rsid w:val="008C54D4"/>
    <w:rsid w:val="008C5745"/>
    <w:rsid w:val="008C5901"/>
    <w:rsid w:val="008C5ACC"/>
    <w:rsid w:val="008C60E9"/>
    <w:rsid w:val="008C6ACB"/>
    <w:rsid w:val="008C7CA5"/>
    <w:rsid w:val="008D0137"/>
    <w:rsid w:val="008D135B"/>
    <w:rsid w:val="008D1827"/>
    <w:rsid w:val="008D193A"/>
    <w:rsid w:val="008D1988"/>
    <w:rsid w:val="008D1A8D"/>
    <w:rsid w:val="008D1B7C"/>
    <w:rsid w:val="008D20A9"/>
    <w:rsid w:val="008D3BE5"/>
    <w:rsid w:val="008D5004"/>
    <w:rsid w:val="008D54D2"/>
    <w:rsid w:val="008D5AE4"/>
    <w:rsid w:val="008D5F64"/>
    <w:rsid w:val="008D6657"/>
    <w:rsid w:val="008D6C13"/>
    <w:rsid w:val="008D6CCE"/>
    <w:rsid w:val="008D7B5F"/>
    <w:rsid w:val="008E19D5"/>
    <w:rsid w:val="008E1F60"/>
    <w:rsid w:val="008E2004"/>
    <w:rsid w:val="008E2264"/>
    <w:rsid w:val="008E2A74"/>
    <w:rsid w:val="008E307E"/>
    <w:rsid w:val="008E3AE8"/>
    <w:rsid w:val="008E3C97"/>
    <w:rsid w:val="008E4143"/>
    <w:rsid w:val="008E485C"/>
    <w:rsid w:val="008E67C3"/>
    <w:rsid w:val="008E6C05"/>
    <w:rsid w:val="008E72A4"/>
    <w:rsid w:val="008E7E74"/>
    <w:rsid w:val="008F001B"/>
    <w:rsid w:val="008F0AEF"/>
    <w:rsid w:val="008F116F"/>
    <w:rsid w:val="008F173F"/>
    <w:rsid w:val="008F1911"/>
    <w:rsid w:val="008F21D9"/>
    <w:rsid w:val="008F3C14"/>
    <w:rsid w:val="008F3ECE"/>
    <w:rsid w:val="008F40FD"/>
    <w:rsid w:val="008F4C4C"/>
    <w:rsid w:val="008F4DB7"/>
    <w:rsid w:val="008F4DD1"/>
    <w:rsid w:val="008F5A49"/>
    <w:rsid w:val="008F6056"/>
    <w:rsid w:val="008F63E0"/>
    <w:rsid w:val="008F77C7"/>
    <w:rsid w:val="008F7877"/>
    <w:rsid w:val="0090004E"/>
    <w:rsid w:val="009008FD"/>
    <w:rsid w:val="00901746"/>
    <w:rsid w:val="00901EA1"/>
    <w:rsid w:val="0090206C"/>
    <w:rsid w:val="00902219"/>
    <w:rsid w:val="00902C07"/>
    <w:rsid w:val="0090382F"/>
    <w:rsid w:val="00904E9C"/>
    <w:rsid w:val="00905804"/>
    <w:rsid w:val="00906645"/>
    <w:rsid w:val="009067FA"/>
    <w:rsid w:val="00906C14"/>
    <w:rsid w:val="0090702A"/>
    <w:rsid w:val="00907556"/>
    <w:rsid w:val="00907730"/>
    <w:rsid w:val="00907D6F"/>
    <w:rsid w:val="009101E2"/>
    <w:rsid w:val="0091025F"/>
    <w:rsid w:val="00910C40"/>
    <w:rsid w:val="0091116D"/>
    <w:rsid w:val="0091164A"/>
    <w:rsid w:val="00911F74"/>
    <w:rsid w:val="009121D5"/>
    <w:rsid w:val="00913A09"/>
    <w:rsid w:val="0091411B"/>
    <w:rsid w:val="0091455C"/>
    <w:rsid w:val="0091460C"/>
    <w:rsid w:val="00914C0D"/>
    <w:rsid w:val="00914DE0"/>
    <w:rsid w:val="0091501F"/>
    <w:rsid w:val="00915B3C"/>
    <w:rsid w:val="00915D5C"/>
    <w:rsid w:val="00915D73"/>
    <w:rsid w:val="00916077"/>
    <w:rsid w:val="00916991"/>
    <w:rsid w:val="009170A2"/>
    <w:rsid w:val="009207EE"/>
    <w:rsid w:val="009208A6"/>
    <w:rsid w:val="00921267"/>
    <w:rsid w:val="00921949"/>
    <w:rsid w:val="00922287"/>
    <w:rsid w:val="00923512"/>
    <w:rsid w:val="00924514"/>
    <w:rsid w:val="00924901"/>
    <w:rsid w:val="00924E19"/>
    <w:rsid w:val="00925BDF"/>
    <w:rsid w:val="00927316"/>
    <w:rsid w:val="00927BAE"/>
    <w:rsid w:val="009306ED"/>
    <w:rsid w:val="0093133D"/>
    <w:rsid w:val="00931E0B"/>
    <w:rsid w:val="0093233A"/>
    <w:rsid w:val="0093276D"/>
    <w:rsid w:val="00932899"/>
    <w:rsid w:val="00932E04"/>
    <w:rsid w:val="0093367F"/>
    <w:rsid w:val="00933D12"/>
    <w:rsid w:val="009342C1"/>
    <w:rsid w:val="009349FD"/>
    <w:rsid w:val="0093534A"/>
    <w:rsid w:val="0093544F"/>
    <w:rsid w:val="0093627C"/>
    <w:rsid w:val="009362AA"/>
    <w:rsid w:val="0093657D"/>
    <w:rsid w:val="00936C8D"/>
    <w:rsid w:val="00937065"/>
    <w:rsid w:val="0094017B"/>
    <w:rsid w:val="00940285"/>
    <w:rsid w:val="00940F6D"/>
    <w:rsid w:val="009415B0"/>
    <w:rsid w:val="009421EE"/>
    <w:rsid w:val="0094283A"/>
    <w:rsid w:val="0094342D"/>
    <w:rsid w:val="0094351A"/>
    <w:rsid w:val="00943B57"/>
    <w:rsid w:val="009446A7"/>
    <w:rsid w:val="009446D7"/>
    <w:rsid w:val="00944EC9"/>
    <w:rsid w:val="00944FD9"/>
    <w:rsid w:val="0094502B"/>
    <w:rsid w:val="00945243"/>
    <w:rsid w:val="0094577B"/>
    <w:rsid w:val="00945AAD"/>
    <w:rsid w:val="00945FF1"/>
    <w:rsid w:val="009460A8"/>
    <w:rsid w:val="00946764"/>
    <w:rsid w:val="00946CD9"/>
    <w:rsid w:val="00946E4D"/>
    <w:rsid w:val="00947E7E"/>
    <w:rsid w:val="00947EA2"/>
    <w:rsid w:val="009508C1"/>
    <w:rsid w:val="009509CA"/>
    <w:rsid w:val="00950BB5"/>
    <w:rsid w:val="0095139A"/>
    <w:rsid w:val="00951861"/>
    <w:rsid w:val="00951A4A"/>
    <w:rsid w:val="00952323"/>
    <w:rsid w:val="00952412"/>
    <w:rsid w:val="00952E15"/>
    <w:rsid w:val="00953A8E"/>
    <w:rsid w:val="00953E16"/>
    <w:rsid w:val="009542AC"/>
    <w:rsid w:val="00954FB4"/>
    <w:rsid w:val="00955ED8"/>
    <w:rsid w:val="0095654E"/>
    <w:rsid w:val="00957DD7"/>
    <w:rsid w:val="0096024B"/>
    <w:rsid w:val="00960507"/>
    <w:rsid w:val="0096153C"/>
    <w:rsid w:val="009617C3"/>
    <w:rsid w:val="00961BB2"/>
    <w:rsid w:val="00962108"/>
    <w:rsid w:val="0096293E"/>
    <w:rsid w:val="00962AB5"/>
    <w:rsid w:val="0096328F"/>
    <w:rsid w:val="0096341C"/>
    <w:rsid w:val="00963756"/>
    <w:rsid w:val="009638D6"/>
    <w:rsid w:val="00963A24"/>
    <w:rsid w:val="00963A31"/>
    <w:rsid w:val="00963D13"/>
    <w:rsid w:val="00966640"/>
    <w:rsid w:val="00971328"/>
    <w:rsid w:val="0097180C"/>
    <w:rsid w:val="009726EA"/>
    <w:rsid w:val="0097276A"/>
    <w:rsid w:val="00972F56"/>
    <w:rsid w:val="009734F3"/>
    <w:rsid w:val="00973CA8"/>
    <w:rsid w:val="0097408E"/>
    <w:rsid w:val="009742A9"/>
    <w:rsid w:val="00974BB2"/>
    <w:rsid w:val="00974D82"/>
    <w:rsid w:val="00974FA7"/>
    <w:rsid w:val="009756E5"/>
    <w:rsid w:val="00975DCB"/>
    <w:rsid w:val="00977A8C"/>
    <w:rsid w:val="00977B6A"/>
    <w:rsid w:val="00977C50"/>
    <w:rsid w:val="0098083C"/>
    <w:rsid w:val="00980F8D"/>
    <w:rsid w:val="0098194E"/>
    <w:rsid w:val="00981986"/>
    <w:rsid w:val="00981C1C"/>
    <w:rsid w:val="0098271B"/>
    <w:rsid w:val="00982E6B"/>
    <w:rsid w:val="00982F6C"/>
    <w:rsid w:val="009833A8"/>
    <w:rsid w:val="00983910"/>
    <w:rsid w:val="00984382"/>
    <w:rsid w:val="0098576C"/>
    <w:rsid w:val="009901BD"/>
    <w:rsid w:val="0099180E"/>
    <w:rsid w:val="00991E21"/>
    <w:rsid w:val="009932AC"/>
    <w:rsid w:val="00994351"/>
    <w:rsid w:val="00994930"/>
    <w:rsid w:val="00995456"/>
    <w:rsid w:val="00996150"/>
    <w:rsid w:val="00996794"/>
    <w:rsid w:val="009967A6"/>
    <w:rsid w:val="00996A8F"/>
    <w:rsid w:val="00996D76"/>
    <w:rsid w:val="009975A7"/>
    <w:rsid w:val="00997CBA"/>
    <w:rsid w:val="009A0718"/>
    <w:rsid w:val="009A0D2C"/>
    <w:rsid w:val="009A0E7D"/>
    <w:rsid w:val="009A192E"/>
    <w:rsid w:val="009A1CA3"/>
    <w:rsid w:val="009A1D26"/>
    <w:rsid w:val="009A1DBF"/>
    <w:rsid w:val="009A329D"/>
    <w:rsid w:val="009A329F"/>
    <w:rsid w:val="009A3A94"/>
    <w:rsid w:val="009A4444"/>
    <w:rsid w:val="009A45EC"/>
    <w:rsid w:val="009A4631"/>
    <w:rsid w:val="009A51A1"/>
    <w:rsid w:val="009A53C3"/>
    <w:rsid w:val="009A571A"/>
    <w:rsid w:val="009A578C"/>
    <w:rsid w:val="009A57EF"/>
    <w:rsid w:val="009A5B98"/>
    <w:rsid w:val="009A68E6"/>
    <w:rsid w:val="009A7162"/>
    <w:rsid w:val="009A7598"/>
    <w:rsid w:val="009B00D3"/>
    <w:rsid w:val="009B0271"/>
    <w:rsid w:val="009B0F2F"/>
    <w:rsid w:val="009B1558"/>
    <w:rsid w:val="009B15B7"/>
    <w:rsid w:val="009B1DF8"/>
    <w:rsid w:val="009B2DB9"/>
    <w:rsid w:val="009B2DD1"/>
    <w:rsid w:val="009B34D3"/>
    <w:rsid w:val="009B3A3F"/>
    <w:rsid w:val="009B3D20"/>
    <w:rsid w:val="009B3F12"/>
    <w:rsid w:val="009B4256"/>
    <w:rsid w:val="009B4347"/>
    <w:rsid w:val="009B4481"/>
    <w:rsid w:val="009B462D"/>
    <w:rsid w:val="009B498E"/>
    <w:rsid w:val="009B4DA2"/>
    <w:rsid w:val="009B5418"/>
    <w:rsid w:val="009B579F"/>
    <w:rsid w:val="009B5F2D"/>
    <w:rsid w:val="009B60E8"/>
    <w:rsid w:val="009B633B"/>
    <w:rsid w:val="009B6980"/>
    <w:rsid w:val="009B784B"/>
    <w:rsid w:val="009C0727"/>
    <w:rsid w:val="009C0D4C"/>
    <w:rsid w:val="009C17A5"/>
    <w:rsid w:val="009C1AE6"/>
    <w:rsid w:val="009C1E78"/>
    <w:rsid w:val="009C2088"/>
    <w:rsid w:val="009C2D70"/>
    <w:rsid w:val="009C31BB"/>
    <w:rsid w:val="009C324C"/>
    <w:rsid w:val="009C370D"/>
    <w:rsid w:val="009C3C6E"/>
    <w:rsid w:val="009C3C80"/>
    <w:rsid w:val="009C4791"/>
    <w:rsid w:val="009C492F"/>
    <w:rsid w:val="009C4B41"/>
    <w:rsid w:val="009C4BFB"/>
    <w:rsid w:val="009C51CC"/>
    <w:rsid w:val="009C5F8C"/>
    <w:rsid w:val="009C64F0"/>
    <w:rsid w:val="009C6674"/>
    <w:rsid w:val="009C7310"/>
    <w:rsid w:val="009D09A6"/>
    <w:rsid w:val="009D0EB7"/>
    <w:rsid w:val="009D1052"/>
    <w:rsid w:val="009D19F6"/>
    <w:rsid w:val="009D1B17"/>
    <w:rsid w:val="009D1E1A"/>
    <w:rsid w:val="009D245A"/>
    <w:rsid w:val="009D24C5"/>
    <w:rsid w:val="009D2DAC"/>
    <w:rsid w:val="009D2FF2"/>
    <w:rsid w:val="009D3226"/>
    <w:rsid w:val="009D3385"/>
    <w:rsid w:val="009D3DF3"/>
    <w:rsid w:val="009D44E6"/>
    <w:rsid w:val="009D5803"/>
    <w:rsid w:val="009D5ACC"/>
    <w:rsid w:val="009D793C"/>
    <w:rsid w:val="009D7B01"/>
    <w:rsid w:val="009E0FC3"/>
    <w:rsid w:val="009E1409"/>
    <w:rsid w:val="009E16A9"/>
    <w:rsid w:val="009E1D36"/>
    <w:rsid w:val="009E25AF"/>
    <w:rsid w:val="009E2798"/>
    <w:rsid w:val="009E36C8"/>
    <w:rsid w:val="009E375F"/>
    <w:rsid w:val="009E39D4"/>
    <w:rsid w:val="009E433B"/>
    <w:rsid w:val="009E44B9"/>
    <w:rsid w:val="009E5397"/>
    <w:rsid w:val="009E5401"/>
    <w:rsid w:val="009E60D6"/>
    <w:rsid w:val="009E6221"/>
    <w:rsid w:val="009E777F"/>
    <w:rsid w:val="009E780E"/>
    <w:rsid w:val="009F03AE"/>
    <w:rsid w:val="009F1588"/>
    <w:rsid w:val="009F2C6D"/>
    <w:rsid w:val="009F2FF9"/>
    <w:rsid w:val="009F3EB4"/>
    <w:rsid w:val="009F4297"/>
    <w:rsid w:val="009F4892"/>
    <w:rsid w:val="009F5F8D"/>
    <w:rsid w:val="009F68FB"/>
    <w:rsid w:val="009F6F0E"/>
    <w:rsid w:val="00A00339"/>
    <w:rsid w:val="00A003F5"/>
    <w:rsid w:val="00A00C4C"/>
    <w:rsid w:val="00A00C8B"/>
    <w:rsid w:val="00A00E8F"/>
    <w:rsid w:val="00A020B0"/>
    <w:rsid w:val="00A029FB"/>
    <w:rsid w:val="00A02DEA"/>
    <w:rsid w:val="00A03E45"/>
    <w:rsid w:val="00A046FD"/>
    <w:rsid w:val="00A047A6"/>
    <w:rsid w:val="00A0484F"/>
    <w:rsid w:val="00A056EB"/>
    <w:rsid w:val="00A05B54"/>
    <w:rsid w:val="00A05B84"/>
    <w:rsid w:val="00A05F59"/>
    <w:rsid w:val="00A066CB"/>
    <w:rsid w:val="00A06889"/>
    <w:rsid w:val="00A068EB"/>
    <w:rsid w:val="00A0758F"/>
    <w:rsid w:val="00A07B41"/>
    <w:rsid w:val="00A07E0D"/>
    <w:rsid w:val="00A10850"/>
    <w:rsid w:val="00A10E51"/>
    <w:rsid w:val="00A10F8A"/>
    <w:rsid w:val="00A117B9"/>
    <w:rsid w:val="00A11ADE"/>
    <w:rsid w:val="00A11F90"/>
    <w:rsid w:val="00A125E9"/>
    <w:rsid w:val="00A1269E"/>
    <w:rsid w:val="00A12A3F"/>
    <w:rsid w:val="00A12ABE"/>
    <w:rsid w:val="00A131CC"/>
    <w:rsid w:val="00A1338F"/>
    <w:rsid w:val="00A1421E"/>
    <w:rsid w:val="00A14857"/>
    <w:rsid w:val="00A14C7E"/>
    <w:rsid w:val="00A150E8"/>
    <w:rsid w:val="00A15124"/>
    <w:rsid w:val="00A1524D"/>
    <w:rsid w:val="00A1570A"/>
    <w:rsid w:val="00A16C96"/>
    <w:rsid w:val="00A211B4"/>
    <w:rsid w:val="00A21B33"/>
    <w:rsid w:val="00A222C1"/>
    <w:rsid w:val="00A22CDE"/>
    <w:rsid w:val="00A24328"/>
    <w:rsid w:val="00A24977"/>
    <w:rsid w:val="00A25237"/>
    <w:rsid w:val="00A25705"/>
    <w:rsid w:val="00A258D0"/>
    <w:rsid w:val="00A31476"/>
    <w:rsid w:val="00A31EF4"/>
    <w:rsid w:val="00A321EB"/>
    <w:rsid w:val="00A324CA"/>
    <w:rsid w:val="00A3299A"/>
    <w:rsid w:val="00A33DDF"/>
    <w:rsid w:val="00A341D3"/>
    <w:rsid w:val="00A3427C"/>
    <w:rsid w:val="00A34547"/>
    <w:rsid w:val="00A359F4"/>
    <w:rsid w:val="00A36249"/>
    <w:rsid w:val="00A374E7"/>
    <w:rsid w:val="00A376B7"/>
    <w:rsid w:val="00A40119"/>
    <w:rsid w:val="00A413F5"/>
    <w:rsid w:val="00A41BF5"/>
    <w:rsid w:val="00A41F71"/>
    <w:rsid w:val="00A438D9"/>
    <w:rsid w:val="00A4400D"/>
    <w:rsid w:val="00A44778"/>
    <w:rsid w:val="00A44E7E"/>
    <w:rsid w:val="00A456AB"/>
    <w:rsid w:val="00A459F3"/>
    <w:rsid w:val="00A466AF"/>
    <w:rsid w:val="00A469E7"/>
    <w:rsid w:val="00A46A8A"/>
    <w:rsid w:val="00A46BAC"/>
    <w:rsid w:val="00A46BEE"/>
    <w:rsid w:val="00A47253"/>
    <w:rsid w:val="00A50001"/>
    <w:rsid w:val="00A50E8C"/>
    <w:rsid w:val="00A51189"/>
    <w:rsid w:val="00A51B08"/>
    <w:rsid w:val="00A51F20"/>
    <w:rsid w:val="00A52227"/>
    <w:rsid w:val="00A52800"/>
    <w:rsid w:val="00A52B26"/>
    <w:rsid w:val="00A538BA"/>
    <w:rsid w:val="00A53A0D"/>
    <w:rsid w:val="00A541AD"/>
    <w:rsid w:val="00A551AF"/>
    <w:rsid w:val="00A604A4"/>
    <w:rsid w:val="00A61B7D"/>
    <w:rsid w:val="00A61C61"/>
    <w:rsid w:val="00A62269"/>
    <w:rsid w:val="00A62AA2"/>
    <w:rsid w:val="00A62B51"/>
    <w:rsid w:val="00A62C1C"/>
    <w:rsid w:val="00A63E26"/>
    <w:rsid w:val="00A64288"/>
    <w:rsid w:val="00A64C2F"/>
    <w:rsid w:val="00A64E9F"/>
    <w:rsid w:val="00A65E4B"/>
    <w:rsid w:val="00A65F94"/>
    <w:rsid w:val="00A6605B"/>
    <w:rsid w:val="00A66ADC"/>
    <w:rsid w:val="00A6702E"/>
    <w:rsid w:val="00A6784B"/>
    <w:rsid w:val="00A67DDD"/>
    <w:rsid w:val="00A70F3B"/>
    <w:rsid w:val="00A7147D"/>
    <w:rsid w:val="00A728D2"/>
    <w:rsid w:val="00A7294C"/>
    <w:rsid w:val="00A72C8F"/>
    <w:rsid w:val="00A72D62"/>
    <w:rsid w:val="00A72F82"/>
    <w:rsid w:val="00A73A63"/>
    <w:rsid w:val="00A744BE"/>
    <w:rsid w:val="00A74671"/>
    <w:rsid w:val="00A75161"/>
    <w:rsid w:val="00A75EBA"/>
    <w:rsid w:val="00A769A5"/>
    <w:rsid w:val="00A76C4F"/>
    <w:rsid w:val="00A7794B"/>
    <w:rsid w:val="00A77E1B"/>
    <w:rsid w:val="00A80059"/>
    <w:rsid w:val="00A80E78"/>
    <w:rsid w:val="00A8171A"/>
    <w:rsid w:val="00A81B15"/>
    <w:rsid w:val="00A820D8"/>
    <w:rsid w:val="00A82166"/>
    <w:rsid w:val="00A82C7E"/>
    <w:rsid w:val="00A82CF5"/>
    <w:rsid w:val="00A834C3"/>
    <w:rsid w:val="00A837FF"/>
    <w:rsid w:val="00A83AC0"/>
    <w:rsid w:val="00A84DC8"/>
    <w:rsid w:val="00A85DBC"/>
    <w:rsid w:val="00A862D0"/>
    <w:rsid w:val="00A864C5"/>
    <w:rsid w:val="00A86F9C"/>
    <w:rsid w:val="00A87201"/>
    <w:rsid w:val="00A87D67"/>
    <w:rsid w:val="00A87DD6"/>
    <w:rsid w:val="00A87FEB"/>
    <w:rsid w:val="00A90889"/>
    <w:rsid w:val="00A9102D"/>
    <w:rsid w:val="00A91FF7"/>
    <w:rsid w:val="00A92006"/>
    <w:rsid w:val="00A92B94"/>
    <w:rsid w:val="00A92BC3"/>
    <w:rsid w:val="00A93217"/>
    <w:rsid w:val="00A933EB"/>
    <w:rsid w:val="00A93491"/>
    <w:rsid w:val="00A93F9F"/>
    <w:rsid w:val="00A9420E"/>
    <w:rsid w:val="00A943A8"/>
    <w:rsid w:val="00A9544E"/>
    <w:rsid w:val="00A95A27"/>
    <w:rsid w:val="00A9633A"/>
    <w:rsid w:val="00A97648"/>
    <w:rsid w:val="00A97DA3"/>
    <w:rsid w:val="00AA07DF"/>
    <w:rsid w:val="00AA1CFD"/>
    <w:rsid w:val="00AA21D1"/>
    <w:rsid w:val="00AA2239"/>
    <w:rsid w:val="00AA33D2"/>
    <w:rsid w:val="00AA3C53"/>
    <w:rsid w:val="00AA4151"/>
    <w:rsid w:val="00AA469F"/>
    <w:rsid w:val="00AA49A6"/>
    <w:rsid w:val="00AA4A98"/>
    <w:rsid w:val="00AA5222"/>
    <w:rsid w:val="00AA6374"/>
    <w:rsid w:val="00AA7BE2"/>
    <w:rsid w:val="00AB01FB"/>
    <w:rsid w:val="00AB0C57"/>
    <w:rsid w:val="00AB0F8F"/>
    <w:rsid w:val="00AB1195"/>
    <w:rsid w:val="00AB1256"/>
    <w:rsid w:val="00AB229B"/>
    <w:rsid w:val="00AB2D34"/>
    <w:rsid w:val="00AB4182"/>
    <w:rsid w:val="00AB46CB"/>
    <w:rsid w:val="00AB5CFB"/>
    <w:rsid w:val="00AB78BC"/>
    <w:rsid w:val="00AB7B60"/>
    <w:rsid w:val="00AC1447"/>
    <w:rsid w:val="00AC1B2D"/>
    <w:rsid w:val="00AC1CE0"/>
    <w:rsid w:val="00AC1F77"/>
    <w:rsid w:val="00AC27DB"/>
    <w:rsid w:val="00AC2C0E"/>
    <w:rsid w:val="00AC31CC"/>
    <w:rsid w:val="00AC381D"/>
    <w:rsid w:val="00AC3B78"/>
    <w:rsid w:val="00AC3BD4"/>
    <w:rsid w:val="00AC4E2A"/>
    <w:rsid w:val="00AC4E90"/>
    <w:rsid w:val="00AC4F08"/>
    <w:rsid w:val="00AC5108"/>
    <w:rsid w:val="00AC5141"/>
    <w:rsid w:val="00AC53C5"/>
    <w:rsid w:val="00AC5592"/>
    <w:rsid w:val="00AC646E"/>
    <w:rsid w:val="00AC6D6B"/>
    <w:rsid w:val="00AC6D75"/>
    <w:rsid w:val="00AC6EDB"/>
    <w:rsid w:val="00AC791C"/>
    <w:rsid w:val="00AC7B38"/>
    <w:rsid w:val="00AC7D88"/>
    <w:rsid w:val="00AD00AF"/>
    <w:rsid w:val="00AD0B64"/>
    <w:rsid w:val="00AD0DB1"/>
    <w:rsid w:val="00AD100C"/>
    <w:rsid w:val="00AD13D6"/>
    <w:rsid w:val="00AD211C"/>
    <w:rsid w:val="00AD3C87"/>
    <w:rsid w:val="00AD4368"/>
    <w:rsid w:val="00AD4947"/>
    <w:rsid w:val="00AD5940"/>
    <w:rsid w:val="00AD6EB3"/>
    <w:rsid w:val="00AD6EBD"/>
    <w:rsid w:val="00AD70FB"/>
    <w:rsid w:val="00AD76B2"/>
    <w:rsid w:val="00AD7736"/>
    <w:rsid w:val="00AD78B7"/>
    <w:rsid w:val="00AD7B74"/>
    <w:rsid w:val="00AD7DFE"/>
    <w:rsid w:val="00AE10CE"/>
    <w:rsid w:val="00AE186A"/>
    <w:rsid w:val="00AE1B60"/>
    <w:rsid w:val="00AE1C0F"/>
    <w:rsid w:val="00AE287C"/>
    <w:rsid w:val="00AE4AF9"/>
    <w:rsid w:val="00AE4BC0"/>
    <w:rsid w:val="00AE67B7"/>
    <w:rsid w:val="00AE70D4"/>
    <w:rsid w:val="00AE72E0"/>
    <w:rsid w:val="00AE7868"/>
    <w:rsid w:val="00AF0407"/>
    <w:rsid w:val="00AF1AD2"/>
    <w:rsid w:val="00AF366A"/>
    <w:rsid w:val="00AF42C6"/>
    <w:rsid w:val="00AF439B"/>
    <w:rsid w:val="00AF4528"/>
    <w:rsid w:val="00AF4D8B"/>
    <w:rsid w:val="00AF518E"/>
    <w:rsid w:val="00AF6F0F"/>
    <w:rsid w:val="00B0197C"/>
    <w:rsid w:val="00B02254"/>
    <w:rsid w:val="00B0244F"/>
    <w:rsid w:val="00B0293F"/>
    <w:rsid w:val="00B02CC3"/>
    <w:rsid w:val="00B03AB8"/>
    <w:rsid w:val="00B04123"/>
    <w:rsid w:val="00B05592"/>
    <w:rsid w:val="00B05D25"/>
    <w:rsid w:val="00B062AC"/>
    <w:rsid w:val="00B067CA"/>
    <w:rsid w:val="00B06D5E"/>
    <w:rsid w:val="00B06F0A"/>
    <w:rsid w:val="00B07775"/>
    <w:rsid w:val="00B07CD4"/>
    <w:rsid w:val="00B10C4D"/>
    <w:rsid w:val="00B1207E"/>
    <w:rsid w:val="00B1275F"/>
    <w:rsid w:val="00B129C5"/>
    <w:rsid w:val="00B12A36"/>
    <w:rsid w:val="00B12B26"/>
    <w:rsid w:val="00B12BE0"/>
    <w:rsid w:val="00B12E57"/>
    <w:rsid w:val="00B13062"/>
    <w:rsid w:val="00B13901"/>
    <w:rsid w:val="00B13C67"/>
    <w:rsid w:val="00B13DF3"/>
    <w:rsid w:val="00B14655"/>
    <w:rsid w:val="00B14C1F"/>
    <w:rsid w:val="00B15019"/>
    <w:rsid w:val="00B155E2"/>
    <w:rsid w:val="00B163F8"/>
    <w:rsid w:val="00B17F4D"/>
    <w:rsid w:val="00B20D88"/>
    <w:rsid w:val="00B22473"/>
    <w:rsid w:val="00B23643"/>
    <w:rsid w:val="00B23F2A"/>
    <w:rsid w:val="00B2425D"/>
    <w:rsid w:val="00B24580"/>
    <w:rsid w:val="00B2472D"/>
    <w:rsid w:val="00B24C1E"/>
    <w:rsid w:val="00B24CA0"/>
    <w:rsid w:val="00B2540B"/>
    <w:rsid w:val="00B2549F"/>
    <w:rsid w:val="00B25A32"/>
    <w:rsid w:val="00B265FF"/>
    <w:rsid w:val="00B26DDE"/>
    <w:rsid w:val="00B3080E"/>
    <w:rsid w:val="00B315BA"/>
    <w:rsid w:val="00B31827"/>
    <w:rsid w:val="00B31F49"/>
    <w:rsid w:val="00B32A31"/>
    <w:rsid w:val="00B3327A"/>
    <w:rsid w:val="00B33658"/>
    <w:rsid w:val="00B343A4"/>
    <w:rsid w:val="00B34485"/>
    <w:rsid w:val="00B35D75"/>
    <w:rsid w:val="00B36001"/>
    <w:rsid w:val="00B37944"/>
    <w:rsid w:val="00B37A13"/>
    <w:rsid w:val="00B4108D"/>
    <w:rsid w:val="00B41254"/>
    <w:rsid w:val="00B4128E"/>
    <w:rsid w:val="00B41950"/>
    <w:rsid w:val="00B41A19"/>
    <w:rsid w:val="00B42C3F"/>
    <w:rsid w:val="00B42CFB"/>
    <w:rsid w:val="00B43ABD"/>
    <w:rsid w:val="00B43DBE"/>
    <w:rsid w:val="00B4422E"/>
    <w:rsid w:val="00B446B0"/>
    <w:rsid w:val="00B447D6"/>
    <w:rsid w:val="00B44886"/>
    <w:rsid w:val="00B45113"/>
    <w:rsid w:val="00B458DD"/>
    <w:rsid w:val="00B45B21"/>
    <w:rsid w:val="00B45CF8"/>
    <w:rsid w:val="00B45DE4"/>
    <w:rsid w:val="00B46525"/>
    <w:rsid w:val="00B46744"/>
    <w:rsid w:val="00B472B1"/>
    <w:rsid w:val="00B50763"/>
    <w:rsid w:val="00B50BEA"/>
    <w:rsid w:val="00B515C8"/>
    <w:rsid w:val="00B527E0"/>
    <w:rsid w:val="00B53CD5"/>
    <w:rsid w:val="00B53E18"/>
    <w:rsid w:val="00B54248"/>
    <w:rsid w:val="00B55007"/>
    <w:rsid w:val="00B56663"/>
    <w:rsid w:val="00B57265"/>
    <w:rsid w:val="00B60073"/>
    <w:rsid w:val="00B6100D"/>
    <w:rsid w:val="00B614EC"/>
    <w:rsid w:val="00B61695"/>
    <w:rsid w:val="00B616C3"/>
    <w:rsid w:val="00B62F3E"/>
    <w:rsid w:val="00B633AE"/>
    <w:rsid w:val="00B639AA"/>
    <w:rsid w:val="00B659AF"/>
    <w:rsid w:val="00B665D2"/>
    <w:rsid w:val="00B6737C"/>
    <w:rsid w:val="00B674EB"/>
    <w:rsid w:val="00B703C4"/>
    <w:rsid w:val="00B70534"/>
    <w:rsid w:val="00B705E1"/>
    <w:rsid w:val="00B707DA"/>
    <w:rsid w:val="00B71781"/>
    <w:rsid w:val="00B71AB3"/>
    <w:rsid w:val="00B72001"/>
    <w:rsid w:val="00B7214D"/>
    <w:rsid w:val="00B72EAB"/>
    <w:rsid w:val="00B73259"/>
    <w:rsid w:val="00B73A28"/>
    <w:rsid w:val="00B74372"/>
    <w:rsid w:val="00B74AD8"/>
    <w:rsid w:val="00B74D92"/>
    <w:rsid w:val="00B74ED6"/>
    <w:rsid w:val="00B75032"/>
    <w:rsid w:val="00B75525"/>
    <w:rsid w:val="00B75938"/>
    <w:rsid w:val="00B7667E"/>
    <w:rsid w:val="00B80283"/>
    <w:rsid w:val="00B8095F"/>
    <w:rsid w:val="00B80B0C"/>
    <w:rsid w:val="00B80B11"/>
    <w:rsid w:val="00B82A55"/>
    <w:rsid w:val="00B82BE8"/>
    <w:rsid w:val="00B82E42"/>
    <w:rsid w:val="00B831AE"/>
    <w:rsid w:val="00B83314"/>
    <w:rsid w:val="00B839B3"/>
    <w:rsid w:val="00B841D7"/>
    <w:rsid w:val="00B8446C"/>
    <w:rsid w:val="00B8509A"/>
    <w:rsid w:val="00B85114"/>
    <w:rsid w:val="00B85431"/>
    <w:rsid w:val="00B85ADD"/>
    <w:rsid w:val="00B8633E"/>
    <w:rsid w:val="00B86448"/>
    <w:rsid w:val="00B86CA5"/>
    <w:rsid w:val="00B87725"/>
    <w:rsid w:val="00B87C26"/>
    <w:rsid w:val="00B90698"/>
    <w:rsid w:val="00B90856"/>
    <w:rsid w:val="00B90AC4"/>
    <w:rsid w:val="00B90E04"/>
    <w:rsid w:val="00B90FA4"/>
    <w:rsid w:val="00B915AE"/>
    <w:rsid w:val="00B916EA"/>
    <w:rsid w:val="00B91BC3"/>
    <w:rsid w:val="00B91C9D"/>
    <w:rsid w:val="00B93132"/>
    <w:rsid w:val="00B93B3A"/>
    <w:rsid w:val="00B93DEF"/>
    <w:rsid w:val="00B94165"/>
    <w:rsid w:val="00B94FE0"/>
    <w:rsid w:val="00B9529B"/>
    <w:rsid w:val="00B95790"/>
    <w:rsid w:val="00B9657E"/>
    <w:rsid w:val="00B97737"/>
    <w:rsid w:val="00BA0465"/>
    <w:rsid w:val="00BA100E"/>
    <w:rsid w:val="00BA10E2"/>
    <w:rsid w:val="00BA122E"/>
    <w:rsid w:val="00BA1AF3"/>
    <w:rsid w:val="00BA259A"/>
    <w:rsid w:val="00BA259C"/>
    <w:rsid w:val="00BA274E"/>
    <w:rsid w:val="00BA29D3"/>
    <w:rsid w:val="00BA307F"/>
    <w:rsid w:val="00BA3AAB"/>
    <w:rsid w:val="00BA3C26"/>
    <w:rsid w:val="00BA4C84"/>
    <w:rsid w:val="00BA5280"/>
    <w:rsid w:val="00BA6757"/>
    <w:rsid w:val="00BA6C78"/>
    <w:rsid w:val="00BA6F48"/>
    <w:rsid w:val="00BA750D"/>
    <w:rsid w:val="00BA7715"/>
    <w:rsid w:val="00BB0D45"/>
    <w:rsid w:val="00BB1118"/>
    <w:rsid w:val="00BB14F1"/>
    <w:rsid w:val="00BB1B44"/>
    <w:rsid w:val="00BB1C72"/>
    <w:rsid w:val="00BB1DFD"/>
    <w:rsid w:val="00BB22D8"/>
    <w:rsid w:val="00BB2547"/>
    <w:rsid w:val="00BB2631"/>
    <w:rsid w:val="00BB2935"/>
    <w:rsid w:val="00BB31DE"/>
    <w:rsid w:val="00BB3A5D"/>
    <w:rsid w:val="00BB54A4"/>
    <w:rsid w:val="00BB572E"/>
    <w:rsid w:val="00BB5D85"/>
    <w:rsid w:val="00BB67DD"/>
    <w:rsid w:val="00BB74FD"/>
    <w:rsid w:val="00BB77EC"/>
    <w:rsid w:val="00BC1BAD"/>
    <w:rsid w:val="00BC2029"/>
    <w:rsid w:val="00BC4DC4"/>
    <w:rsid w:val="00BC5982"/>
    <w:rsid w:val="00BC5EA0"/>
    <w:rsid w:val="00BC60BF"/>
    <w:rsid w:val="00BC66F5"/>
    <w:rsid w:val="00BC68AB"/>
    <w:rsid w:val="00BC7E7F"/>
    <w:rsid w:val="00BD0E6C"/>
    <w:rsid w:val="00BD2705"/>
    <w:rsid w:val="00BD28BF"/>
    <w:rsid w:val="00BD3715"/>
    <w:rsid w:val="00BD4F18"/>
    <w:rsid w:val="00BD57CA"/>
    <w:rsid w:val="00BD5BE8"/>
    <w:rsid w:val="00BD5D00"/>
    <w:rsid w:val="00BD6404"/>
    <w:rsid w:val="00BD6D4A"/>
    <w:rsid w:val="00BD72D3"/>
    <w:rsid w:val="00BE0329"/>
    <w:rsid w:val="00BE043F"/>
    <w:rsid w:val="00BE05BF"/>
    <w:rsid w:val="00BE09AC"/>
    <w:rsid w:val="00BE2A7A"/>
    <w:rsid w:val="00BE3110"/>
    <w:rsid w:val="00BE3213"/>
    <w:rsid w:val="00BE33AE"/>
    <w:rsid w:val="00BE3EE5"/>
    <w:rsid w:val="00BE414A"/>
    <w:rsid w:val="00BE4163"/>
    <w:rsid w:val="00BE45B4"/>
    <w:rsid w:val="00BE4C03"/>
    <w:rsid w:val="00BE64B8"/>
    <w:rsid w:val="00BE6558"/>
    <w:rsid w:val="00BF026E"/>
    <w:rsid w:val="00BF046F"/>
    <w:rsid w:val="00BF0AC6"/>
    <w:rsid w:val="00BF0CB4"/>
    <w:rsid w:val="00BF16DA"/>
    <w:rsid w:val="00BF17EA"/>
    <w:rsid w:val="00BF17F8"/>
    <w:rsid w:val="00BF1C5B"/>
    <w:rsid w:val="00BF2D94"/>
    <w:rsid w:val="00BF2DF8"/>
    <w:rsid w:val="00BF2E30"/>
    <w:rsid w:val="00BF4257"/>
    <w:rsid w:val="00BF4C38"/>
    <w:rsid w:val="00BF5242"/>
    <w:rsid w:val="00BF5649"/>
    <w:rsid w:val="00BF6121"/>
    <w:rsid w:val="00BF742D"/>
    <w:rsid w:val="00C007B7"/>
    <w:rsid w:val="00C00BB1"/>
    <w:rsid w:val="00C0101F"/>
    <w:rsid w:val="00C01453"/>
    <w:rsid w:val="00C01A12"/>
    <w:rsid w:val="00C01D50"/>
    <w:rsid w:val="00C02A54"/>
    <w:rsid w:val="00C034F8"/>
    <w:rsid w:val="00C03538"/>
    <w:rsid w:val="00C03A1D"/>
    <w:rsid w:val="00C056DC"/>
    <w:rsid w:val="00C0599C"/>
    <w:rsid w:val="00C0770B"/>
    <w:rsid w:val="00C10878"/>
    <w:rsid w:val="00C11562"/>
    <w:rsid w:val="00C12097"/>
    <w:rsid w:val="00C12EF2"/>
    <w:rsid w:val="00C1329B"/>
    <w:rsid w:val="00C1390A"/>
    <w:rsid w:val="00C14325"/>
    <w:rsid w:val="00C14684"/>
    <w:rsid w:val="00C1572F"/>
    <w:rsid w:val="00C15C03"/>
    <w:rsid w:val="00C17D42"/>
    <w:rsid w:val="00C17F46"/>
    <w:rsid w:val="00C20DE4"/>
    <w:rsid w:val="00C20FD8"/>
    <w:rsid w:val="00C21C2F"/>
    <w:rsid w:val="00C2278A"/>
    <w:rsid w:val="00C23A33"/>
    <w:rsid w:val="00C243CB"/>
    <w:rsid w:val="00C24B7E"/>
    <w:rsid w:val="00C24C05"/>
    <w:rsid w:val="00C24D2F"/>
    <w:rsid w:val="00C258B7"/>
    <w:rsid w:val="00C25B8B"/>
    <w:rsid w:val="00C25FDA"/>
    <w:rsid w:val="00C2614B"/>
    <w:rsid w:val="00C26222"/>
    <w:rsid w:val="00C2715E"/>
    <w:rsid w:val="00C275FE"/>
    <w:rsid w:val="00C31283"/>
    <w:rsid w:val="00C31403"/>
    <w:rsid w:val="00C31A0F"/>
    <w:rsid w:val="00C31F6C"/>
    <w:rsid w:val="00C320A1"/>
    <w:rsid w:val="00C32673"/>
    <w:rsid w:val="00C33218"/>
    <w:rsid w:val="00C336B5"/>
    <w:rsid w:val="00C33C48"/>
    <w:rsid w:val="00C340E5"/>
    <w:rsid w:val="00C34D2D"/>
    <w:rsid w:val="00C357B2"/>
    <w:rsid w:val="00C35AA7"/>
    <w:rsid w:val="00C35E39"/>
    <w:rsid w:val="00C416D2"/>
    <w:rsid w:val="00C434C6"/>
    <w:rsid w:val="00C43BA1"/>
    <w:rsid w:val="00C43DAB"/>
    <w:rsid w:val="00C441AF"/>
    <w:rsid w:val="00C4551D"/>
    <w:rsid w:val="00C463E4"/>
    <w:rsid w:val="00C46E02"/>
    <w:rsid w:val="00C46FEB"/>
    <w:rsid w:val="00C47F08"/>
    <w:rsid w:val="00C47F2B"/>
    <w:rsid w:val="00C501B7"/>
    <w:rsid w:val="00C514A6"/>
    <w:rsid w:val="00C51551"/>
    <w:rsid w:val="00C51E31"/>
    <w:rsid w:val="00C52CF1"/>
    <w:rsid w:val="00C54065"/>
    <w:rsid w:val="00C5408F"/>
    <w:rsid w:val="00C55A07"/>
    <w:rsid w:val="00C56122"/>
    <w:rsid w:val="00C56C7F"/>
    <w:rsid w:val="00C5739F"/>
    <w:rsid w:val="00C57CF0"/>
    <w:rsid w:val="00C600EF"/>
    <w:rsid w:val="00C6054A"/>
    <w:rsid w:val="00C605F1"/>
    <w:rsid w:val="00C61909"/>
    <w:rsid w:val="00C62AAC"/>
    <w:rsid w:val="00C632C9"/>
    <w:rsid w:val="00C634D6"/>
    <w:rsid w:val="00C63557"/>
    <w:rsid w:val="00C64085"/>
    <w:rsid w:val="00C6426F"/>
    <w:rsid w:val="00C649BD"/>
    <w:rsid w:val="00C64F4F"/>
    <w:rsid w:val="00C65891"/>
    <w:rsid w:val="00C65F9D"/>
    <w:rsid w:val="00C66202"/>
    <w:rsid w:val="00C6640E"/>
    <w:rsid w:val="00C6658C"/>
    <w:rsid w:val="00C669B1"/>
    <w:rsid w:val="00C66AC9"/>
    <w:rsid w:val="00C70A27"/>
    <w:rsid w:val="00C70C9B"/>
    <w:rsid w:val="00C71851"/>
    <w:rsid w:val="00C724D3"/>
    <w:rsid w:val="00C7274E"/>
    <w:rsid w:val="00C73944"/>
    <w:rsid w:val="00C73D5E"/>
    <w:rsid w:val="00C7465F"/>
    <w:rsid w:val="00C758F2"/>
    <w:rsid w:val="00C75E21"/>
    <w:rsid w:val="00C7623C"/>
    <w:rsid w:val="00C779E2"/>
    <w:rsid w:val="00C77DD9"/>
    <w:rsid w:val="00C77FE1"/>
    <w:rsid w:val="00C802BF"/>
    <w:rsid w:val="00C80595"/>
    <w:rsid w:val="00C805C8"/>
    <w:rsid w:val="00C81643"/>
    <w:rsid w:val="00C81C07"/>
    <w:rsid w:val="00C81F24"/>
    <w:rsid w:val="00C82746"/>
    <w:rsid w:val="00C828B3"/>
    <w:rsid w:val="00C82D8C"/>
    <w:rsid w:val="00C83284"/>
    <w:rsid w:val="00C832B5"/>
    <w:rsid w:val="00C83BE6"/>
    <w:rsid w:val="00C85354"/>
    <w:rsid w:val="00C8558C"/>
    <w:rsid w:val="00C85E1B"/>
    <w:rsid w:val="00C86ABA"/>
    <w:rsid w:val="00C86BC4"/>
    <w:rsid w:val="00C871BA"/>
    <w:rsid w:val="00C87936"/>
    <w:rsid w:val="00C907E9"/>
    <w:rsid w:val="00C909C2"/>
    <w:rsid w:val="00C91D55"/>
    <w:rsid w:val="00C935FC"/>
    <w:rsid w:val="00C936A9"/>
    <w:rsid w:val="00C943F3"/>
    <w:rsid w:val="00C94586"/>
    <w:rsid w:val="00C95BCF"/>
    <w:rsid w:val="00C9631B"/>
    <w:rsid w:val="00C965A6"/>
    <w:rsid w:val="00C976B9"/>
    <w:rsid w:val="00C97FF1"/>
    <w:rsid w:val="00CA079D"/>
    <w:rsid w:val="00CA08C6"/>
    <w:rsid w:val="00CA0A77"/>
    <w:rsid w:val="00CA1679"/>
    <w:rsid w:val="00CA188C"/>
    <w:rsid w:val="00CA1A38"/>
    <w:rsid w:val="00CA2258"/>
    <w:rsid w:val="00CA2729"/>
    <w:rsid w:val="00CA2C31"/>
    <w:rsid w:val="00CA3057"/>
    <w:rsid w:val="00CA34E8"/>
    <w:rsid w:val="00CA3568"/>
    <w:rsid w:val="00CA393B"/>
    <w:rsid w:val="00CA3954"/>
    <w:rsid w:val="00CA3A7D"/>
    <w:rsid w:val="00CA3A85"/>
    <w:rsid w:val="00CA45F8"/>
    <w:rsid w:val="00CA73CD"/>
    <w:rsid w:val="00CA7DAB"/>
    <w:rsid w:val="00CB0305"/>
    <w:rsid w:val="00CB15B4"/>
    <w:rsid w:val="00CB1CC4"/>
    <w:rsid w:val="00CB33C7"/>
    <w:rsid w:val="00CB3D31"/>
    <w:rsid w:val="00CB3F80"/>
    <w:rsid w:val="00CB432A"/>
    <w:rsid w:val="00CB4696"/>
    <w:rsid w:val="00CB4A61"/>
    <w:rsid w:val="00CB57AF"/>
    <w:rsid w:val="00CB5AE1"/>
    <w:rsid w:val="00CB5EC8"/>
    <w:rsid w:val="00CB62AF"/>
    <w:rsid w:val="00CB6DA7"/>
    <w:rsid w:val="00CB7E4C"/>
    <w:rsid w:val="00CC025D"/>
    <w:rsid w:val="00CC1C5F"/>
    <w:rsid w:val="00CC25B4"/>
    <w:rsid w:val="00CC27EF"/>
    <w:rsid w:val="00CC37F3"/>
    <w:rsid w:val="00CC4870"/>
    <w:rsid w:val="00CC4CDA"/>
    <w:rsid w:val="00CC5ABD"/>
    <w:rsid w:val="00CC5F88"/>
    <w:rsid w:val="00CC689D"/>
    <w:rsid w:val="00CC69C8"/>
    <w:rsid w:val="00CC720E"/>
    <w:rsid w:val="00CC7351"/>
    <w:rsid w:val="00CC77A2"/>
    <w:rsid w:val="00CD17C5"/>
    <w:rsid w:val="00CD1ED8"/>
    <w:rsid w:val="00CD2931"/>
    <w:rsid w:val="00CD307E"/>
    <w:rsid w:val="00CD37D9"/>
    <w:rsid w:val="00CD5787"/>
    <w:rsid w:val="00CD629F"/>
    <w:rsid w:val="00CD6A1B"/>
    <w:rsid w:val="00CD6BB9"/>
    <w:rsid w:val="00CD6CD4"/>
    <w:rsid w:val="00CE0A7F"/>
    <w:rsid w:val="00CE105B"/>
    <w:rsid w:val="00CE1718"/>
    <w:rsid w:val="00CE2556"/>
    <w:rsid w:val="00CE2C94"/>
    <w:rsid w:val="00CE2CAE"/>
    <w:rsid w:val="00CE43FF"/>
    <w:rsid w:val="00CE4B6F"/>
    <w:rsid w:val="00CE5038"/>
    <w:rsid w:val="00CE5705"/>
    <w:rsid w:val="00CE6446"/>
    <w:rsid w:val="00CF1620"/>
    <w:rsid w:val="00CF2A31"/>
    <w:rsid w:val="00CF3464"/>
    <w:rsid w:val="00CF34B4"/>
    <w:rsid w:val="00CF4050"/>
    <w:rsid w:val="00CF4156"/>
    <w:rsid w:val="00CF5A23"/>
    <w:rsid w:val="00CF5A54"/>
    <w:rsid w:val="00CF7C8E"/>
    <w:rsid w:val="00D0036C"/>
    <w:rsid w:val="00D01A2A"/>
    <w:rsid w:val="00D01FE1"/>
    <w:rsid w:val="00D022B8"/>
    <w:rsid w:val="00D039B3"/>
    <w:rsid w:val="00D03D00"/>
    <w:rsid w:val="00D04035"/>
    <w:rsid w:val="00D047E8"/>
    <w:rsid w:val="00D04C41"/>
    <w:rsid w:val="00D050EF"/>
    <w:rsid w:val="00D05773"/>
    <w:rsid w:val="00D05C30"/>
    <w:rsid w:val="00D05C91"/>
    <w:rsid w:val="00D05DEE"/>
    <w:rsid w:val="00D068AB"/>
    <w:rsid w:val="00D07A01"/>
    <w:rsid w:val="00D07A6D"/>
    <w:rsid w:val="00D07DA2"/>
    <w:rsid w:val="00D10052"/>
    <w:rsid w:val="00D10FEF"/>
    <w:rsid w:val="00D11359"/>
    <w:rsid w:val="00D11E55"/>
    <w:rsid w:val="00D1236A"/>
    <w:rsid w:val="00D129F9"/>
    <w:rsid w:val="00D12FAB"/>
    <w:rsid w:val="00D13472"/>
    <w:rsid w:val="00D134B5"/>
    <w:rsid w:val="00D136FA"/>
    <w:rsid w:val="00D13726"/>
    <w:rsid w:val="00D1492C"/>
    <w:rsid w:val="00D14D05"/>
    <w:rsid w:val="00D15B51"/>
    <w:rsid w:val="00D15DCA"/>
    <w:rsid w:val="00D15EBC"/>
    <w:rsid w:val="00D15F69"/>
    <w:rsid w:val="00D1747E"/>
    <w:rsid w:val="00D1771B"/>
    <w:rsid w:val="00D17764"/>
    <w:rsid w:val="00D224A2"/>
    <w:rsid w:val="00D226E2"/>
    <w:rsid w:val="00D23143"/>
    <w:rsid w:val="00D23A6D"/>
    <w:rsid w:val="00D24048"/>
    <w:rsid w:val="00D25F68"/>
    <w:rsid w:val="00D26743"/>
    <w:rsid w:val="00D26968"/>
    <w:rsid w:val="00D3188C"/>
    <w:rsid w:val="00D31F93"/>
    <w:rsid w:val="00D32326"/>
    <w:rsid w:val="00D32533"/>
    <w:rsid w:val="00D32FCA"/>
    <w:rsid w:val="00D34BF1"/>
    <w:rsid w:val="00D35E50"/>
    <w:rsid w:val="00D35F9B"/>
    <w:rsid w:val="00D3676F"/>
    <w:rsid w:val="00D36B69"/>
    <w:rsid w:val="00D40185"/>
    <w:rsid w:val="00D40686"/>
    <w:rsid w:val="00D407D3"/>
    <w:rsid w:val="00D408DD"/>
    <w:rsid w:val="00D4098F"/>
    <w:rsid w:val="00D40DCA"/>
    <w:rsid w:val="00D40F49"/>
    <w:rsid w:val="00D4188D"/>
    <w:rsid w:val="00D41F6A"/>
    <w:rsid w:val="00D424C9"/>
    <w:rsid w:val="00D42502"/>
    <w:rsid w:val="00D433CC"/>
    <w:rsid w:val="00D4354B"/>
    <w:rsid w:val="00D43B7A"/>
    <w:rsid w:val="00D43DF8"/>
    <w:rsid w:val="00D44020"/>
    <w:rsid w:val="00D44626"/>
    <w:rsid w:val="00D452DE"/>
    <w:rsid w:val="00D45AB1"/>
    <w:rsid w:val="00D45D72"/>
    <w:rsid w:val="00D468C3"/>
    <w:rsid w:val="00D472E4"/>
    <w:rsid w:val="00D50A8F"/>
    <w:rsid w:val="00D51660"/>
    <w:rsid w:val="00D51B7B"/>
    <w:rsid w:val="00D520E4"/>
    <w:rsid w:val="00D5244D"/>
    <w:rsid w:val="00D52CE8"/>
    <w:rsid w:val="00D53A38"/>
    <w:rsid w:val="00D5446D"/>
    <w:rsid w:val="00D54BB6"/>
    <w:rsid w:val="00D566F9"/>
    <w:rsid w:val="00D56972"/>
    <w:rsid w:val="00D57220"/>
    <w:rsid w:val="00D57551"/>
    <w:rsid w:val="00D575DD"/>
    <w:rsid w:val="00D57B7C"/>
    <w:rsid w:val="00D57DFA"/>
    <w:rsid w:val="00D61461"/>
    <w:rsid w:val="00D61502"/>
    <w:rsid w:val="00D61853"/>
    <w:rsid w:val="00D62817"/>
    <w:rsid w:val="00D6389A"/>
    <w:rsid w:val="00D64639"/>
    <w:rsid w:val="00D65940"/>
    <w:rsid w:val="00D659F1"/>
    <w:rsid w:val="00D67FCF"/>
    <w:rsid w:val="00D700F9"/>
    <w:rsid w:val="00D70106"/>
    <w:rsid w:val="00D709CE"/>
    <w:rsid w:val="00D70FA0"/>
    <w:rsid w:val="00D71873"/>
    <w:rsid w:val="00D71E05"/>
    <w:rsid w:val="00D71F73"/>
    <w:rsid w:val="00D72D05"/>
    <w:rsid w:val="00D73924"/>
    <w:rsid w:val="00D74420"/>
    <w:rsid w:val="00D746A1"/>
    <w:rsid w:val="00D74F24"/>
    <w:rsid w:val="00D75373"/>
    <w:rsid w:val="00D76016"/>
    <w:rsid w:val="00D77224"/>
    <w:rsid w:val="00D80786"/>
    <w:rsid w:val="00D80F3C"/>
    <w:rsid w:val="00D819BD"/>
    <w:rsid w:val="00D81B46"/>
    <w:rsid w:val="00D81CAB"/>
    <w:rsid w:val="00D824E9"/>
    <w:rsid w:val="00D833B2"/>
    <w:rsid w:val="00D83FF6"/>
    <w:rsid w:val="00D84019"/>
    <w:rsid w:val="00D84B80"/>
    <w:rsid w:val="00D84C2F"/>
    <w:rsid w:val="00D84CEB"/>
    <w:rsid w:val="00D850DC"/>
    <w:rsid w:val="00D85251"/>
    <w:rsid w:val="00D852F0"/>
    <w:rsid w:val="00D8576F"/>
    <w:rsid w:val="00D8623D"/>
    <w:rsid w:val="00D86401"/>
    <w:rsid w:val="00D8677F"/>
    <w:rsid w:val="00D86A4B"/>
    <w:rsid w:val="00D87BD6"/>
    <w:rsid w:val="00D92DDF"/>
    <w:rsid w:val="00D93C90"/>
    <w:rsid w:val="00D94F86"/>
    <w:rsid w:val="00D96A45"/>
    <w:rsid w:val="00D9791B"/>
    <w:rsid w:val="00D97EC7"/>
    <w:rsid w:val="00D97F0C"/>
    <w:rsid w:val="00DA0196"/>
    <w:rsid w:val="00DA05E0"/>
    <w:rsid w:val="00DA07A5"/>
    <w:rsid w:val="00DA0FC0"/>
    <w:rsid w:val="00DA20A9"/>
    <w:rsid w:val="00DA2430"/>
    <w:rsid w:val="00DA2ED9"/>
    <w:rsid w:val="00DA3627"/>
    <w:rsid w:val="00DA3A86"/>
    <w:rsid w:val="00DA3C0D"/>
    <w:rsid w:val="00DA4385"/>
    <w:rsid w:val="00DA4501"/>
    <w:rsid w:val="00DA5117"/>
    <w:rsid w:val="00DA52B5"/>
    <w:rsid w:val="00DA598D"/>
    <w:rsid w:val="00DA667A"/>
    <w:rsid w:val="00DA6D26"/>
    <w:rsid w:val="00DA7282"/>
    <w:rsid w:val="00DA7470"/>
    <w:rsid w:val="00DB01BD"/>
    <w:rsid w:val="00DB16BB"/>
    <w:rsid w:val="00DB1F87"/>
    <w:rsid w:val="00DB3190"/>
    <w:rsid w:val="00DB32F4"/>
    <w:rsid w:val="00DB340D"/>
    <w:rsid w:val="00DB3DA2"/>
    <w:rsid w:val="00DB4797"/>
    <w:rsid w:val="00DB6197"/>
    <w:rsid w:val="00DB719E"/>
    <w:rsid w:val="00DC120F"/>
    <w:rsid w:val="00DC15B9"/>
    <w:rsid w:val="00DC193D"/>
    <w:rsid w:val="00DC1E3A"/>
    <w:rsid w:val="00DC2500"/>
    <w:rsid w:val="00DC2537"/>
    <w:rsid w:val="00DC2974"/>
    <w:rsid w:val="00DC303A"/>
    <w:rsid w:val="00DC3CF5"/>
    <w:rsid w:val="00DC42A5"/>
    <w:rsid w:val="00DC48FD"/>
    <w:rsid w:val="00DC4AD0"/>
    <w:rsid w:val="00DC4F72"/>
    <w:rsid w:val="00DC50D2"/>
    <w:rsid w:val="00DC61F9"/>
    <w:rsid w:val="00DC77DC"/>
    <w:rsid w:val="00DC783B"/>
    <w:rsid w:val="00DD0331"/>
    <w:rsid w:val="00DD0453"/>
    <w:rsid w:val="00DD0C2C"/>
    <w:rsid w:val="00DD18D6"/>
    <w:rsid w:val="00DD19DE"/>
    <w:rsid w:val="00DD20EA"/>
    <w:rsid w:val="00DD28BC"/>
    <w:rsid w:val="00DD3451"/>
    <w:rsid w:val="00DD3BBA"/>
    <w:rsid w:val="00DD58B0"/>
    <w:rsid w:val="00DD5E41"/>
    <w:rsid w:val="00DD66BE"/>
    <w:rsid w:val="00DD6E01"/>
    <w:rsid w:val="00DD73C3"/>
    <w:rsid w:val="00DE247C"/>
    <w:rsid w:val="00DE24F0"/>
    <w:rsid w:val="00DE31F0"/>
    <w:rsid w:val="00DE3372"/>
    <w:rsid w:val="00DE3B53"/>
    <w:rsid w:val="00DE3D1C"/>
    <w:rsid w:val="00DE4029"/>
    <w:rsid w:val="00DE4249"/>
    <w:rsid w:val="00DE42C4"/>
    <w:rsid w:val="00DE436E"/>
    <w:rsid w:val="00DE4918"/>
    <w:rsid w:val="00DE4934"/>
    <w:rsid w:val="00DE4A1F"/>
    <w:rsid w:val="00DE4BBF"/>
    <w:rsid w:val="00DE6238"/>
    <w:rsid w:val="00DE671C"/>
    <w:rsid w:val="00DE6A92"/>
    <w:rsid w:val="00DE7136"/>
    <w:rsid w:val="00DF02FE"/>
    <w:rsid w:val="00DF0D1A"/>
    <w:rsid w:val="00DF0EBC"/>
    <w:rsid w:val="00DF2212"/>
    <w:rsid w:val="00DF29F4"/>
    <w:rsid w:val="00DF375A"/>
    <w:rsid w:val="00DF37E8"/>
    <w:rsid w:val="00DF46FE"/>
    <w:rsid w:val="00DF4E93"/>
    <w:rsid w:val="00DF514A"/>
    <w:rsid w:val="00DF5206"/>
    <w:rsid w:val="00DF700C"/>
    <w:rsid w:val="00E007FE"/>
    <w:rsid w:val="00E00E92"/>
    <w:rsid w:val="00E02094"/>
    <w:rsid w:val="00E02272"/>
    <w:rsid w:val="00E0227D"/>
    <w:rsid w:val="00E03CB7"/>
    <w:rsid w:val="00E04600"/>
    <w:rsid w:val="00E04B84"/>
    <w:rsid w:val="00E05394"/>
    <w:rsid w:val="00E056B7"/>
    <w:rsid w:val="00E05D4A"/>
    <w:rsid w:val="00E05E43"/>
    <w:rsid w:val="00E060AA"/>
    <w:rsid w:val="00E06466"/>
    <w:rsid w:val="00E067E9"/>
    <w:rsid w:val="00E06835"/>
    <w:rsid w:val="00E06FDA"/>
    <w:rsid w:val="00E07858"/>
    <w:rsid w:val="00E1000F"/>
    <w:rsid w:val="00E108CC"/>
    <w:rsid w:val="00E10E32"/>
    <w:rsid w:val="00E11353"/>
    <w:rsid w:val="00E11798"/>
    <w:rsid w:val="00E119F2"/>
    <w:rsid w:val="00E11C72"/>
    <w:rsid w:val="00E11DDA"/>
    <w:rsid w:val="00E1227F"/>
    <w:rsid w:val="00E1315B"/>
    <w:rsid w:val="00E13845"/>
    <w:rsid w:val="00E147DA"/>
    <w:rsid w:val="00E150D5"/>
    <w:rsid w:val="00E15916"/>
    <w:rsid w:val="00E15AC7"/>
    <w:rsid w:val="00E15C23"/>
    <w:rsid w:val="00E15C3B"/>
    <w:rsid w:val="00E15E79"/>
    <w:rsid w:val="00E160A5"/>
    <w:rsid w:val="00E16AC9"/>
    <w:rsid w:val="00E16E40"/>
    <w:rsid w:val="00E1713D"/>
    <w:rsid w:val="00E17369"/>
    <w:rsid w:val="00E17504"/>
    <w:rsid w:val="00E17970"/>
    <w:rsid w:val="00E201F8"/>
    <w:rsid w:val="00E20436"/>
    <w:rsid w:val="00E206F4"/>
    <w:rsid w:val="00E20A43"/>
    <w:rsid w:val="00E20BC5"/>
    <w:rsid w:val="00E22CCC"/>
    <w:rsid w:val="00E23565"/>
    <w:rsid w:val="00E23898"/>
    <w:rsid w:val="00E241B2"/>
    <w:rsid w:val="00E26180"/>
    <w:rsid w:val="00E26C7B"/>
    <w:rsid w:val="00E3096E"/>
    <w:rsid w:val="00E30A12"/>
    <w:rsid w:val="00E30F1F"/>
    <w:rsid w:val="00E319F1"/>
    <w:rsid w:val="00E31B8C"/>
    <w:rsid w:val="00E31CD7"/>
    <w:rsid w:val="00E3234F"/>
    <w:rsid w:val="00E339B4"/>
    <w:rsid w:val="00E33AC3"/>
    <w:rsid w:val="00E33B48"/>
    <w:rsid w:val="00E33B94"/>
    <w:rsid w:val="00E33CD2"/>
    <w:rsid w:val="00E348B5"/>
    <w:rsid w:val="00E34CBD"/>
    <w:rsid w:val="00E354AE"/>
    <w:rsid w:val="00E35E09"/>
    <w:rsid w:val="00E36CB8"/>
    <w:rsid w:val="00E40340"/>
    <w:rsid w:val="00E404E6"/>
    <w:rsid w:val="00E40E90"/>
    <w:rsid w:val="00E425C3"/>
    <w:rsid w:val="00E42674"/>
    <w:rsid w:val="00E42A5A"/>
    <w:rsid w:val="00E42B5A"/>
    <w:rsid w:val="00E43F33"/>
    <w:rsid w:val="00E44C0E"/>
    <w:rsid w:val="00E4506D"/>
    <w:rsid w:val="00E4529E"/>
    <w:rsid w:val="00E45C7E"/>
    <w:rsid w:val="00E46892"/>
    <w:rsid w:val="00E473D5"/>
    <w:rsid w:val="00E475C9"/>
    <w:rsid w:val="00E47866"/>
    <w:rsid w:val="00E50CEC"/>
    <w:rsid w:val="00E523CB"/>
    <w:rsid w:val="00E52962"/>
    <w:rsid w:val="00E531EB"/>
    <w:rsid w:val="00E54874"/>
    <w:rsid w:val="00E54B6F"/>
    <w:rsid w:val="00E54F34"/>
    <w:rsid w:val="00E55248"/>
    <w:rsid w:val="00E55ACA"/>
    <w:rsid w:val="00E56C99"/>
    <w:rsid w:val="00E57B74"/>
    <w:rsid w:val="00E60223"/>
    <w:rsid w:val="00E6024B"/>
    <w:rsid w:val="00E60505"/>
    <w:rsid w:val="00E61AC3"/>
    <w:rsid w:val="00E61B03"/>
    <w:rsid w:val="00E637FC"/>
    <w:rsid w:val="00E6389D"/>
    <w:rsid w:val="00E65264"/>
    <w:rsid w:val="00E657C0"/>
    <w:rsid w:val="00E659B3"/>
    <w:rsid w:val="00E65BC6"/>
    <w:rsid w:val="00E65C9F"/>
    <w:rsid w:val="00E661F0"/>
    <w:rsid w:val="00E661FF"/>
    <w:rsid w:val="00E668A3"/>
    <w:rsid w:val="00E66F3F"/>
    <w:rsid w:val="00E6785E"/>
    <w:rsid w:val="00E67A13"/>
    <w:rsid w:val="00E706A7"/>
    <w:rsid w:val="00E708AD"/>
    <w:rsid w:val="00E726EB"/>
    <w:rsid w:val="00E72CF1"/>
    <w:rsid w:val="00E73393"/>
    <w:rsid w:val="00E73B13"/>
    <w:rsid w:val="00E73D4E"/>
    <w:rsid w:val="00E73DD6"/>
    <w:rsid w:val="00E7472E"/>
    <w:rsid w:val="00E76AB8"/>
    <w:rsid w:val="00E76C62"/>
    <w:rsid w:val="00E80605"/>
    <w:rsid w:val="00E80A81"/>
    <w:rsid w:val="00E80B52"/>
    <w:rsid w:val="00E81AD5"/>
    <w:rsid w:val="00E82008"/>
    <w:rsid w:val="00E824C3"/>
    <w:rsid w:val="00E828F6"/>
    <w:rsid w:val="00E82DD2"/>
    <w:rsid w:val="00E840B3"/>
    <w:rsid w:val="00E8415A"/>
    <w:rsid w:val="00E84A34"/>
    <w:rsid w:val="00E84D10"/>
    <w:rsid w:val="00E85729"/>
    <w:rsid w:val="00E85BF2"/>
    <w:rsid w:val="00E85D20"/>
    <w:rsid w:val="00E8629F"/>
    <w:rsid w:val="00E8756A"/>
    <w:rsid w:val="00E87CA7"/>
    <w:rsid w:val="00E87CDA"/>
    <w:rsid w:val="00E91008"/>
    <w:rsid w:val="00E911CC"/>
    <w:rsid w:val="00E91FCF"/>
    <w:rsid w:val="00E926DB"/>
    <w:rsid w:val="00E92851"/>
    <w:rsid w:val="00E9374E"/>
    <w:rsid w:val="00E94F54"/>
    <w:rsid w:val="00E957C0"/>
    <w:rsid w:val="00E95E82"/>
    <w:rsid w:val="00E96033"/>
    <w:rsid w:val="00E96521"/>
    <w:rsid w:val="00E97875"/>
    <w:rsid w:val="00E97AD5"/>
    <w:rsid w:val="00EA01F8"/>
    <w:rsid w:val="00EA1111"/>
    <w:rsid w:val="00EA12E5"/>
    <w:rsid w:val="00EA2FE0"/>
    <w:rsid w:val="00EA3313"/>
    <w:rsid w:val="00EA3500"/>
    <w:rsid w:val="00EA3924"/>
    <w:rsid w:val="00EA3B4F"/>
    <w:rsid w:val="00EA3C24"/>
    <w:rsid w:val="00EA4941"/>
    <w:rsid w:val="00EA57FF"/>
    <w:rsid w:val="00EA6359"/>
    <w:rsid w:val="00EA67A1"/>
    <w:rsid w:val="00EA6A3B"/>
    <w:rsid w:val="00EA6BA8"/>
    <w:rsid w:val="00EA6E7A"/>
    <w:rsid w:val="00EA71C0"/>
    <w:rsid w:val="00EA71C5"/>
    <w:rsid w:val="00EA73DF"/>
    <w:rsid w:val="00EA781D"/>
    <w:rsid w:val="00EA7EB2"/>
    <w:rsid w:val="00EB15E5"/>
    <w:rsid w:val="00EB1D78"/>
    <w:rsid w:val="00EB4140"/>
    <w:rsid w:val="00EB4CB9"/>
    <w:rsid w:val="00EB61AE"/>
    <w:rsid w:val="00EB6ACC"/>
    <w:rsid w:val="00EB72FA"/>
    <w:rsid w:val="00EC1668"/>
    <w:rsid w:val="00EC1C8F"/>
    <w:rsid w:val="00EC322D"/>
    <w:rsid w:val="00EC62A7"/>
    <w:rsid w:val="00EC6F94"/>
    <w:rsid w:val="00EC75DC"/>
    <w:rsid w:val="00ED0034"/>
    <w:rsid w:val="00ED0CB6"/>
    <w:rsid w:val="00ED12BF"/>
    <w:rsid w:val="00ED2208"/>
    <w:rsid w:val="00ED2588"/>
    <w:rsid w:val="00ED2FB5"/>
    <w:rsid w:val="00ED383A"/>
    <w:rsid w:val="00ED6A93"/>
    <w:rsid w:val="00ED7FAB"/>
    <w:rsid w:val="00EE0805"/>
    <w:rsid w:val="00EE1080"/>
    <w:rsid w:val="00EE1D21"/>
    <w:rsid w:val="00EE2A25"/>
    <w:rsid w:val="00EE4774"/>
    <w:rsid w:val="00EE4B4E"/>
    <w:rsid w:val="00EE53DD"/>
    <w:rsid w:val="00EE55A1"/>
    <w:rsid w:val="00EE621D"/>
    <w:rsid w:val="00EE6D7D"/>
    <w:rsid w:val="00EE71D0"/>
    <w:rsid w:val="00EE7526"/>
    <w:rsid w:val="00EE79F6"/>
    <w:rsid w:val="00EF1173"/>
    <w:rsid w:val="00EF1658"/>
    <w:rsid w:val="00EF1D97"/>
    <w:rsid w:val="00EF1EC5"/>
    <w:rsid w:val="00EF215C"/>
    <w:rsid w:val="00EF2A2B"/>
    <w:rsid w:val="00EF2B18"/>
    <w:rsid w:val="00EF2B84"/>
    <w:rsid w:val="00EF2D6E"/>
    <w:rsid w:val="00EF3EE6"/>
    <w:rsid w:val="00EF440E"/>
    <w:rsid w:val="00EF4C88"/>
    <w:rsid w:val="00EF4FF8"/>
    <w:rsid w:val="00EF55EB"/>
    <w:rsid w:val="00EF6758"/>
    <w:rsid w:val="00EF76BE"/>
    <w:rsid w:val="00EF7E86"/>
    <w:rsid w:val="00F00A74"/>
    <w:rsid w:val="00F00DCC"/>
    <w:rsid w:val="00F0156F"/>
    <w:rsid w:val="00F0196F"/>
    <w:rsid w:val="00F01AC3"/>
    <w:rsid w:val="00F02DC6"/>
    <w:rsid w:val="00F033FF"/>
    <w:rsid w:val="00F03FB0"/>
    <w:rsid w:val="00F04419"/>
    <w:rsid w:val="00F04E64"/>
    <w:rsid w:val="00F04F82"/>
    <w:rsid w:val="00F05AC8"/>
    <w:rsid w:val="00F05FD8"/>
    <w:rsid w:val="00F06389"/>
    <w:rsid w:val="00F06515"/>
    <w:rsid w:val="00F06786"/>
    <w:rsid w:val="00F06B2B"/>
    <w:rsid w:val="00F07167"/>
    <w:rsid w:val="00F072D8"/>
    <w:rsid w:val="00F07CE0"/>
    <w:rsid w:val="00F10142"/>
    <w:rsid w:val="00F108A3"/>
    <w:rsid w:val="00F10A5D"/>
    <w:rsid w:val="00F10A95"/>
    <w:rsid w:val="00F10BFF"/>
    <w:rsid w:val="00F10EA0"/>
    <w:rsid w:val="00F115F5"/>
    <w:rsid w:val="00F119EB"/>
    <w:rsid w:val="00F11E02"/>
    <w:rsid w:val="00F1269B"/>
    <w:rsid w:val="00F12FF5"/>
    <w:rsid w:val="00F13042"/>
    <w:rsid w:val="00F13D05"/>
    <w:rsid w:val="00F14082"/>
    <w:rsid w:val="00F14F4D"/>
    <w:rsid w:val="00F151C2"/>
    <w:rsid w:val="00F15584"/>
    <w:rsid w:val="00F163BE"/>
    <w:rsid w:val="00F1679D"/>
    <w:rsid w:val="00F1682C"/>
    <w:rsid w:val="00F2036E"/>
    <w:rsid w:val="00F204DB"/>
    <w:rsid w:val="00F20B91"/>
    <w:rsid w:val="00F21139"/>
    <w:rsid w:val="00F21346"/>
    <w:rsid w:val="00F219B4"/>
    <w:rsid w:val="00F24971"/>
    <w:rsid w:val="00F24B8B"/>
    <w:rsid w:val="00F25631"/>
    <w:rsid w:val="00F25F6B"/>
    <w:rsid w:val="00F26013"/>
    <w:rsid w:val="00F2617C"/>
    <w:rsid w:val="00F268B2"/>
    <w:rsid w:val="00F26B93"/>
    <w:rsid w:val="00F27433"/>
    <w:rsid w:val="00F30869"/>
    <w:rsid w:val="00F308B2"/>
    <w:rsid w:val="00F30D2E"/>
    <w:rsid w:val="00F30FEA"/>
    <w:rsid w:val="00F31B85"/>
    <w:rsid w:val="00F32178"/>
    <w:rsid w:val="00F32836"/>
    <w:rsid w:val="00F32BE8"/>
    <w:rsid w:val="00F33D66"/>
    <w:rsid w:val="00F3459F"/>
    <w:rsid w:val="00F34834"/>
    <w:rsid w:val="00F35181"/>
    <w:rsid w:val="00F35516"/>
    <w:rsid w:val="00F35790"/>
    <w:rsid w:val="00F368F9"/>
    <w:rsid w:val="00F36B52"/>
    <w:rsid w:val="00F4081A"/>
    <w:rsid w:val="00F4136D"/>
    <w:rsid w:val="00F414C8"/>
    <w:rsid w:val="00F4212E"/>
    <w:rsid w:val="00F42C20"/>
    <w:rsid w:val="00F42F63"/>
    <w:rsid w:val="00F433F5"/>
    <w:rsid w:val="00F43D1C"/>
    <w:rsid w:val="00F43D71"/>
    <w:rsid w:val="00F43E34"/>
    <w:rsid w:val="00F4427D"/>
    <w:rsid w:val="00F457D3"/>
    <w:rsid w:val="00F46B12"/>
    <w:rsid w:val="00F47611"/>
    <w:rsid w:val="00F477B0"/>
    <w:rsid w:val="00F50491"/>
    <w:rsid w:val="00F50C05"/>
    <w:rsid w:val="00F51070"/>
    <w:rsid w:val="00F52612"/>
    <w:rsid w:val="00F53053"/>
    <w:rsid w:val="00F53FE2"/>
    <w:rsid w:val="00F543AD"/>
    <w:rsid w:val="00F54FFE"/>
    <w:rsid w:val="00F55578"/>
    <w:rsid w:val="00F56808"/>
    <w:rsid w:val="00F572E7"/>
    <w:rsid w:val="00F575FF"/>
    <w:rsid w:val="00F604D2"/>
    <w:rsid w:val="00F60759"/>
    <w:rsid w:val="00F60BC9"/>
    <w:rsid w:val="00F60E9B"/>
    <w:rsid w:val="00F61033"/>
    <w:rsid w:val="00F618EF"/>
    <w:rsid w:val="00F61A42"/>
    <w:rsid w:val="00F62C82"/>
    <w:rsid w:val="00F6347A"/>
    <w:rsid w:val="00F642C2"/>
    <w:rsid w:val="00F64B1C"/>
    <w:rsid w:val="00F64DA9"/>
    <w:rsid w:val="00F6517B"/>
    <w:rsid w:val="00F65582"/>
    <w:rsid w:val="00F66943"/>
    <w:rsid w:val="00F66E75"/>
    <w:rsid w:val="00F67098"/>
    <w:rsid w:val="00F6756C"/>
    <w:rsid w:val="00F67829"/>
    <w:rsid w:val="00F6789A"/>
    <w:rsid w:val="00F67A96"/>
    <w:rsid w:val="00F67FC5"/>
    <w:rsid w:val="00F705CD"/>
    <w:rsid w:val="00F715EA"/>
    <w:rsid w:val="00F71BCA"/>
    <w:rsid w:val="00F72016"/>
    <w:rsid w:val="00F72C2A"/>
    <w:rsid w:val="00F733FD"/>
    <w:rsid w:val="00F73E2F"/>
    <w:rsid w:val="00F74FFE"/>
    <w:rsid w:val="00F75545"/>
    <w:rsid w:val="00F77EB0"/>
    <w:rsid w:val="00F809F1"/>
    <w:rsid w:val="00F82987"/>
    <w:rsid w:val="00F82F84"/>
    <w:rsid w:val="00F83D40"/>
    <w:rsid w:val="00F84FA8"/>
    <w:rsid w:val="00F853DD"/>
    <w:rsid w:val="00F868F2"/>
    <w:rsid w:val="00F87CDD"/>
    <w:rsid w:val="00F87CE4"/>
    <w:rsid w:val="00F9060A"/>
    <w:rsid w:val="00F90FB7"/>
    <w:rsid w:val="00F91091"/>
    <w:rsid w:val="00F91381"/>
    <w:rsid w:val="00F91401"/>
    <w:rsid w:val="00F91846"/>
    <w:rsid w:val="00F91970"/>
    <w:rsid w:val="00F9197A"/>
    <w:rsid w:val="00F919CA"/>
    <w:rsid w:val="00F91C16"/>
    <w:rsid w:val="00F9305B"/>
    <w:rsid w:val="00F933F0"/>
    <w:rsid w:val="00F937A3"/>
    <w:rsid w:val="00F93B20"/>
    <w:rsid w:val="00F94715"/>
    <w:rsid w:val="00F95572"/>
    <w:rsid w:val="00F96A3D"/>
    <w:rsid w:val="00F96DC3"/>
    <w:rsid w:val="00F97D9A"/>
    <w:rsid w:val="00F97EA3"/>
    <w:rsid w:val="00FA00B7"/>
    <w:rsid w:val="00FA06DA"/>
    <w:rsid w:val="00FA0769"/>
    <w:rsid w:val="00FA0A59"/>
    <w:rsid w:val="00FA0F29"/>
    <w:rsid w:val="00FA1044"/>
    <w:rsid w:val="00FA158E"/>
    <w:rsid w:val="00FA1A01"/>
    <w:rsid w:val="00FA1DF5"/>
    <w:rsid w:val="00FA2111"/>
    <w:rsid w:val="00FA2650"/>
    <w:rsid w:val="00FA2F30"/>
    <w:rsid w:val="00FA39C3"/>
    <w:rsid w:val="00FA3EDA"/>
    <w:rsid w:val="00FA4718"/>
    <w:rsid w:val="00FA526E"/>
    <w:rsid w:val="00FA5848"/>
    <w:rsid w:val="00FA6899"/>
    <w:rsid w:val="00FA7BD6"/>
    <w:rsid w:val="00FA7F3D"/>
    <w:rsid w:val="00FB06EE"/>
    <w:rsid w:val="00FB0A68"/>
    <w:rsid w:val="00FB21B3"/>
    <w:rsid w:val="00FB2F42"/>
    <w:rsid w:val="00FB38D8"/>
    <w:rsid w:val="00FB3B32"/>
    <w:rsid w:val="00FB4034"/>
    <w:rsid w:val="00FB4342"/>
    <w:rsid w:val="00FB6021"/>
    <w:rsid w:val="00FB63B5"/>
    <w:rsid w:val="00FB68B8"/>
    <w:rsid w:val="00FB6B33"/>
    <w:rsid w:val="00FB76A2"/>
    <w:rsid w:val="00FB7849"/>
    <w:rsid w:val="00FB7ABE"/>
    <w:rsid w:val="00FB7C07"/>
    <w:rsid w:val="00FC051F"/>
    <w:rsid w:val="00FC06FF"/>
    <w:rsid w:val="00FC0734"/>
    <w:rsid w:val="00FC0954"/>
    <w:rsid w:val="00FC1BD5"/>
    <w:rsid w:val="00FC2D48"/>
    <w:rsid w:val="00FC2ECE"/>
    <w:rsid w:val="00FC4376"/>
    <w:rsid w:val="00FC4E80"/>
    <w:rsid w:val="00FC69B4"/>
    <w:rsid w:val="00FC7401"/>
    <w:rsid w:val="00FC7A5B"/>
    <w:rsid w:val="00FD0694"/>
    <w:rsid w:val="00FD0F1A"/>
    <w:rsid w:val="00FD1111"/>
    <w:rsid w:val="00FD11F0"/>
    <w:rsid w:val="00FD1E60"/>
    <w:rsid w:val="00FD25BE"/>
    <w:rsid w:val="00FD283D"/>
    <w:rsid w:val="00FD2AB3"/>
    <w:rsid w:val="00FD2B65"/>
    <w:rsid w:val="00FD2E70"/>
    <w:rsid w:val="00FD2EC8"/>
    <w:rsid w:val="00FD3645"/>
    <w:rsid w:val="00FD36A2"/>
    <w:rsid w:val="00FD4116"/>
    <w:rsid w:val="00FD42DE"/>
    <w:rsid w:val="00FD43AC"/>
    <w:rsid w:val="00FD4B0D"/>
    <w:rsid w:val="00FD5D89"/>
    <w:rsid w:val="00FD5DE4"/>
    <w:rsid w:val="00FD7131"/>
    <w:rsid w:val="00FD7443"/>
    <w:rsid w:val="00FD7AA7"/>
    <w:rsid w:val="00FE0103"/>
    <w:rsid w:val="00FE05DC"/>
    <w:rsid w:val="00FE223A"/>
    <w:rsid w:val="00FE25B1"/>
    <w:rsid w:val="00FE2AE4"/>
    <w:rsid w:val="00FE568C"/>
    <w:rsid w:val="00FE6DD7"/>
    <w:rsid w:val="00FE7980"/>
    <w:rsid w:val="00FF0371"/>
    <w:rsid w:val="00FF03DE"/>
    <w:rsid w:val="00FF108E"/>
    <w:rsid w:val="00FF121A"/>
    <w:rsid w:val="00FF1FCB"/>
    <w:rsid w:val="00FF200D"/>
    <w:rsid w:val="00FF2519"/>
    <w:rsid w:val="00FF4A34"/>
    <w:rsid w:val="00FF52D4"/>
    <w:rsid w:val="00FF6AA4"/>
    <w:rsid w:val="00FF6B09"/>
    <w:rsid w:val="00FF72EE"/>
    <w:rsid w:val="0FD903E0"/>
    <w:rsid w:val="26910E16"/>
    <w:rsid w:val="27D97F0A"/>
    <w:rsid w:val="304A2AB9"/>
    <w:rsid w:val="567E6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DD5FD1"/>
  <w15:docId w15:val="{8FF1825D-2C67-4D4B-B4EB-965B87A34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uiPriority="99"/>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ilvl w:val="0"/>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observation0">
    <w:name w:val="RAN4 observation"/>
    <w:basedOn w:val="Normal"/>
    <w:link w:val="RAN4observationChar"/>
    <w:qFormat/>
    <w:pPr>
      <w:spacing w:after="160"/>
      <w:ind w:hanging="360"/>
      <w:contextualSpacing/>
    </w:pPr>
    <w:rPr>
      <w:rFonts w:eastAsia="Calibri"/>
    </w:rPr>
  </w:style>
  <w:style w:type="paragraph" w:customStyle="1" w:styleId="RAN4Observation">
    <w:name w:val="RAN4 Observation"/>
    <w:basedOn w:val="ListParagraph"/>
    <w:next w:val="Normal"/>
    <w:link w:val="RAN4ObservationChar0"/>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DefaultParagraphFont"/>
    <w:link w:val="RAN4Observation"/>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pPr>
    <w:rPr>
      <w:rFonts w:eastAsia="PMingLiU" w:cstheme="minorBidi"/>
      <w:iCs/>
      <w:szCs w:val="18"/>
      <w:lang w:val="en-US"/>
    </w:rPr>
  </w:style>
  <w:style w:type="character" w:customStyle="1" w:styleId="RAN4proposalChar">
    <w:name w:val="RAN4 proposal Char"/>
    <w:basedOn w:val="CaptionChar"/>
    <w:link w:val="RAN4proposal"/>
    <w:qFormat/>
    <w:rPr>
      <w:rFonts w:eastAsia="PMingLiU" w:cstheme="minorBidi"/>
      <w:b/>
      <w:iCs/>
      <w:szCs w:val="18"/>
      <w:lang w:val="en-US" w:eastAsia="en-US"/>
    </w:rPr>
  </w:style>
  <w:style w:type="character" w:customStyle="1" w:styleId="RAN4observationChar">
    <w:name w:val="RAN4 observation Char"/>
    <w:basedOn w:val="RAN4ObservationChar0"/>
    <w:link w:val="RAN4observation0"/>
    <w:rPr>
      <w:rFonts w:eastAsia="Calibri"/>
      <w:lang w:val="en-GB" w:eastAsia="en-US"/>
    </w:rPr>
  </w:style>
  <w:style w:type="character" w:customStyle="1" w:styleId="B2Char">
    <w:name w:val="B2 Char"/>
    <w:basedOn w:val="DefaultParagraphFont"/>
    <w:link w:val="B2"/>
    <w:locked/>
    <w:rPr>
      <w:lang w:val="en-GB" w:eastAsia="en-US"/>
    </w:rPr>
  </w:style>
  <w:style w:type="table" w:customStyle="1" w:styleId="12">
    <w:name w:val="表格格線12"/>
    <w:basedOn w:val="TableNormal"/>
    <w:qFormat/>
    <w:pPr>
      <w:overflowPunct w:val="0"/>
      <w:autoSpaceDE w:val="0"/>
      <w:autoSpaceDN w:val="0"/>
      <w:adjustRightInd w:val="0"/>
      <w:spacing w:after="180"/>
      <w:textAlignment w:val="baseline"/>
    </w:pPr>
    <w:rPr>
      <w:rFonts w:asciiTheme="minorHAnsi" w:eastAsia="Yu Mincho"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02CB"/>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1772">
      <w:bodyDiv w:val="1"/>
      <w:marLeft w:val="0"/>
      <w:marRight w:val="0"/>
      <w:marTop w:val="0"/>
      <w:marBottom w:val="0"/>
      <w:divBdr>
        <w:top w:val="none" w:sz="0" w:space="0" w:color="auto"/>
        <w:left w:val="none" w:sz="0" w:space="0" w:color="auto"/>
        <w:bottom w:val="none" w:sz="0" w:space="0" w:color="auto"/>
        <w:right w:val="none" w:sz="0" w:space="0" w:color="auto"/>
      </w:divBdr>
    </w:div>
    <w:div w:id="15542948">
      <w:bodyDiv w:val="1"/>
      <w:marLeft w:val="0"/>
      <w:marRight w:val="0"/>
      <w:marTop w:val="0"/>
      <w:marBottom w:val="0"/>
      <w:divBdr>
        <w:top w:val="none" w:sz="0" w:space="0" w:color="auto"/>
        <w:left w:val="none" w:sz="0" w:space="0" w:color="auto"/>
        <w:bottom w:val="none" w:sz="0" w:space="0" w:color="auto"/>
        <w:right w:val="none" w:sz="0" w:space="0" w:color="auto"/>
      </w:divBdr>
    </w:div>
    <w:div w:id="22949600">
      <w:bodyDiv w:val="1"/>
      <w:marLeft w:val="0"/>
      <w:marRight w:val="0"/>
      <w:marTop w:val="0"/>
      <w:marBottom w:val="0"/>
      <w:divBdr>
        <w:top w:val="none" w:sz="0" w:space="0" w:color="auto"/>
        <w:left w:val="none" w:sz="0" w:space="0" w:color="auto"/>
        <w:bottom w:val="none" w:sz="0" w:space="0" w:color="auto"/>
        <w:right w:val="none" w:sz="0" w:space="0" w:color="auto"/>
      </w:divBdr>
    </w:div>
    <w:div w:id="27682343">
      <w:bodyDiv w:val="1"/>
      <w:marLeft w:val="0"/>
      <w:marRight w:val="0"/>
      <w:marTop w:val="0"/>
      <w:marBottom w:val="0"/>
      <w:divBdr>
        <w:top w:val="none" w:sz="0" w:space="0" w:color="auto"/>
        <w:left w:val="none" w:sz="0" w:space="0" w:color="auto"/>
        <w:bottom w:val="none" w:sz="0" w:space="0" w:color="auto"/>
        <w:right w:val="none" w:sz="0" w:space="0" w:color="auto"/>
      </w:divBdr>
    </w:div>
    <w:div w:id="47194434">
      <w:bodyDiv w:val="1"/>
      <w:marLeft w:val="0"/>
      <w:marRight w:val="0"/>
      <w:marTop w:val="0"/>
      <w:marBottom w:val="0"/>
      <w:divBdr>
        <w:top w:val="none" w:sz="0" w:space="0" w:color="auto"/>
        <w:left w:val="none" w:sz="0" w:space="0" w:color="auto"/>
        <w:bottom w:val="none" w:sz="0" w:space="0" w:color="auto"/>
        <w:right w:val="none" w:sz="0" w:space="0" w:color="auto"/>
      </w:divBdr>
    </w:div>
    <w:div w:id="100729562">
      <w:bodyDiv w:val="1"/>
      <w:marLeft w:val="0"/>
      <w:marRight w:val="0"/>
      <w:marTop w:val="0"/>
      <w:marBottom w:val="0"/>
      <w:divBdr>
        <w:top w:val="none" w:sz="0" w:space="0" w:color="auto"/>
        <w:left w:val="none" w:sz="0" w:space="0" w:color="auto"/>
        <w:bottom w:val="none" w:sz="0" w:space="0" w:color="auto"/>
        <w:right w:val="none" w:sz="0" w:space="0" w:color="auto"/>
      </w:divBdr>
    </w:div>
    <w:div w:id="120266056">
      <w:bodyDiv w:val="1"/>
      <w:marLeft w:val="0"/>
      <w:marRight w:val="0"/>
      <w:marTop w:val="0"/>
      <w:marBottom w:val="0"/>
      <w:divBdr>
        <w:top w:val="none" w:sz="0" w:space="0" w:color="auto"/>
        <w:left w:val="none" w:sz="0" w:space="0" w:color="auto"/>
        <w:bottom w:val="none" w:sz="0" w:space="0" w:color="auto"/>
        <w:right w:val="none" w:sz="0" w:space="0" w:color="auto"/>
      </w:divBdr>
    </w:div>
    <w:div w:id="128212157">
      <w:bodyDiv w:val="1"/>
      <w:marLeft w:val="0"/>
      <w:marRight w:val="0"/>
      <w:marTop w:val="0"/>
      <w:marBottom w:val="0"/>
      <w:divBdr>
        <w:top w:val="none" w:sz="0" w:space="0" w:color="auto"/>
        <w:left w:val="none" w:sz="0" w:space="0" w:color="auto"/>
        <w:bottom w:val="none" w:sz="0" w:space="0" w:color="auto"/>
        <w:right w:val="none" w:sz="0" w:space="0" w:color="auto"/>
      </w:divBdr>
    </w:div>
    <w:div w:id="136343381">
      <w:bodyDiv w:val="1"/>
      <w:marLeft w:val="0"/>
      <w:marRight w:val="0"/>
      <w:marTop w:val="0"/>
      <w:marBottom w:val="0"/>
      <w:divBdr>
        <w:top w:val="none" w:sz="0" w:space="0" w:color="auto"/>
        <w:left w:val="none" w:sz="0" w:space="0" w:color="auto"/>
        <w:bottom w:val="none" w:sz="0" w:space="0" w:color="auto"/>
        <w:right w:val="none" w:sz="0" w:space="0" w:color="auto"/>
      </w:divBdr>
    </w:div>
    <w:div w:id="153643705">
      <w:bodyDiv w:val="1"/>
      <w:marLeft w:val="0"/>
      <w:marRight w:val="0"/>
      <w:marTop w:val="0"/>
      <w:marBottom w:val="0"/>
      <w:divBdr>
        <w:top w:val="none" w:sz="0" w:space="0" w:color="auto"/>
        <w:left w:val="none" w:sz="0" w:space="0" w:color="auto"/>
        <w:bottom w:val="none" w:sz="0" w:space="0" w:color="auto"/>
        <w:right w:val="none" w:sz="0" w:space="0" w:color="auto"/>
      </w:divBdr>
    </w:div>
    <w:div w:id="201292446">
      <w:bodyDiv w:val="1"/>
      <w:marLeft w:val="0"/>
      <w:marRight w:val="0"/>
      <w:marTop w:val="0"/>
      <w:marBottom w:val="0"/>
      <w:divBdr>
        <w:top w:val="none" w:sz="0" w:space="0" w:color="auto"/>
        <w:left w:val="none" w:sz="0" w:space="0" w:color="auto"/>
        <w:bottom w:val="none" w:sz="0" w:space="0" w:color="auto"/>
        <w:right w:val="none" w:sz="0" w:space="0" w:color="auto"/>
      </w:divBdr>
    </w:div>
    <w:div w:id="243102293">
      <w:bodyDiv w:val="1"/>
      <w:marLeft w:val="0"/>
      <w:marRight w:val="0"/>
      <w:marTop w:val="0"/>
      <w:marBottom w:val="0"/>
      <w:divBdr>
        <w:top w:val="none" w:sz="0" w:space="0" w:color="auto"/>
        <w:left w:val="none" w:sz="0" w:space="0" w:color="auto"/>
        <w:bottom w:val="none" w:sz="0" w:space="0" w:color="auto"/>
        <w:right w:val="none" w:sz="0" w:space="0" w:color="auto"/>
      </w:divBdr>
    </w:div>
    <w:div w:id="243957273">
      <w:bodyDiv w:val="1"/>
      <w:marLeft w:val="0"/>
      <w:marRight w:val="0"/>
      <w:marTop w:val="0"/>
      <w:marBottom w:val="0"/>
      <w:divBdr>
        <w:top w:val="none" w:sz="0" w:space="0" w:color="auto"/>
        <w:left w:val="none" w:sz="0" w:space="0" w:color="auto"/>
        <w:bottom w:val="none" w:sz="0" w:space="0" w:color="auto"/>
        <w:right w:val="none" w:sz="0" w:space="0" w:color="auto"/>
      </w:divBdr>
    </w:div>
    <w:div w:id="248194285">
      <w:bodyDiv w:val="1"/>
      <w:marLeft w:val="0"/>
      <w:marRight w:val="0"/>
      <w:marTop w:val="0"/>
      <w:marBottom w:val="0"/>
      <w:divBdr>
        <w:top w:val="none" w:sz="0" w:space="0" w:color="auto"/>
        <w:left w:val="none" w:sz="0" w:space="0" w:color="auto"/>
        <w:bottom w:val="none" w:sz="0" w:space="0" w:color="auto"/>
        <w:right w:val="none" w:sz="0" w:space="0" w:color="auto"/>
      </w:divBdr>
    </w:div>
    <w:div w:id="269093046">
      <w:bodyDiv w:val="1"/>
      <w:marLeft w:val="0"/>
      <w:marRight w:val="0"/>
      <w:marTop w:val="0"/>
      <w:marBottom w:val="0"/>
      <w:divBdr>
        <w:top w:val="none" w:sz="0" w:space="0" w:color="auto"/>
        <w:left w:val="none" w:sz="0" w:space="0" w:color="auto"/>
        <w:bottom w:val="none" w:sz="0" w:space="0" w:color="auto"/>
        <w:right w:val="none" w:sz="0" w:space="0" w:color="auto"/>
      </w:divBdr>
    </w:div>
    <w:div w:id="270090192">
      <w:bodyDiv w:val="1"/>
      <w:marLeft w:val="0"/>
      <w:marRight w:val="0"/>
      <w:marTop w:val="0"/>
      <w:marBottom w:val="0"/>
      <w:divBdr>
        <w:top w:val="none" w:sz="0" w:space="0" w:color="auto"/>
        <w:left w:val="none" w:sz="0" w:space="0" w:color="auto"/>
        <w:bottom w:val="none" w:sz="0" w:space="0" w:color="auto"/>
        <w:right w:val="none" w:sz="0" w:space="0" w:color="auto"/>
      </w:divBdr>
    </w:div>
    <w:div w:id="281806635">
      <w:bodyDiv w:val="1"/>
      <w:marLeft w:val="0"/>
      <w:marRight w:val="0"/>
      <w:marTop w:val="0"/>
      <w:marBottom w:val="0"/>
      <w:divBdr>
        <w:top w:val="none" w:sz="0" w:space="0" w:color="auto"/>
        <w:left w:val="none" w:sz="0" w:space="0" w:color="auto"/>
        <w:bottom w:val="none" w:sz="0" w:space="0" w:color="auto"/>
        <w:right w:val="none" w:sz="0" w:space="0" w:color="auto"/>
      </w:divBdr>
    </w:div>
    <w:div w:id="287013812">
      <w:bodyDiv w:val="1"/>
      <w:marLeft w:val="0"/>
      <w:marRight w:val="0"/>
      <w:marTop w:val="0"/>
      <w:marBottom w:val="0"/>
      <w:divBdr>
        <w:top w:val="none" w:sz="0" w:space="0" w:color="auto"/>
        <w:left w:val="none" w:sz="0" w:space="0" w:color="auto"/>
        <w:bottom w:val="none" w:sz="0" w:space="0" w:color="auto"/>
        <w:right w:val="none" w:sz="0" w:space="0" w:color="auto"/>
      </w:divBdr>
    </w:div>
    <w:div w:id="310914702">
      <w:bodyDiv w:val="1"/>
      <w:marLeft w:val="0"/>
      <w:marRight w:val="0"/>
      <w:marTop w:val="0"/>
      <w:marBottom w:val="0"/>
      <w:divBdr>
        <w:top w:val="none" w:sz="0" w:space="0" w:color="auto"/>
        <w:left w:val="none" w:sz="0" w:space="0" w:color="auto"/>
        <w:bottom w:val="none" w:sz="0" w:space="0" w:color="auto"/>
        <w:right w:val="none" w:sz="0" w:space="0" w:color="auto"/>
      </w:divBdr>
    </w:div>
    <w:div w:id="313530174">
      <w:bodyDiv w:val="1"/>
      <w:marLeft w:val="0"/>
      <w:marRight w:val="0"/>
      <w:marTop w:val="0"/>
      <w:marBottom w:val="0"/>
      <w:divBdr>
        <w:top w:val="none" w:sz="0" w:space="0" w:color="auto"/>
        <w:left w:val="none" w:sz="0" w:space="0" w:color="auto"/>
        <w:bottom w:val="none" w:sz="0" w:space="0" w:color="auto"/>
        <w:right w:val="none" w:sz="0" w:space="0" w:color="auto"/>
      </w:divBdr>
    </w:div>
    <w:div w:id="337733828">
      <w:bodyDiv w:val="1"/>
      <w:marLeft w:val="0"/>
      <w:marRight w:val="0"/>
      <w:marTop w:val="0"/>
      <w:marBottom w:val="0"/>
      <w:divBdr>
        <w:top w:val="none" w:sz="0" w:space="0" w:color="auto"/>
        <w:left w:val="none" w:sz="0" w:space="0" w:color="auto"/>
        <w:bottom w:val="none" w:sz="0" w:space="0" w:color="auto"/>
        <w:right w:val="none" w:sz="0" w:space="0" w:color="auto"/>
      </w:divBdr>
    </w:div>
    <w:div w:id="372199524">
      <w:bodyDiv w:val="1"/>
      <w:marLeft w:val="0"/>
      <w:marRight w:val="0"/>
      <w:marTop w:val="0"/>
      <w:marBottom w:val="0"/>
      <w:divBdr>
        <w:top w:val="none" w:sz="0" w:space="0" w:color="auto"/>
        <w:left w:val="none" w:sz="0" w:space="0" w:color="auto"/>
        <w:bottom w:val="none" w:sz="0" w:space="0" w:color="auto"/>
        <w:right w:val="none" w:sz="0" w:space="0" w:color="auto"/>
      </w:divBdr>
    </w:div>
    <w:div w:id="379743676">
      <w:bodyDiv w:val="1"/>
      <w:marLeft w:val="0"/>
      <w:marRight w:val="0"/>
      <w:marTop w:val="0"/>
      <w:marBottom w:val="0"/>
      <w:divBdr>
        <w:top w:val="none" w:sz="0" w:space="0" w:color="auto"/>
        <w:left w:val="none" w:sz="0" w:space="0" w:color="auto"/>
        <w:bottom w:val="none" w:sz="0" w:space="0" w:color="auto"/>
        <w:right w:val="none" w:sz="0" w:space="0" w:color="auto"/>
      </w:divBdr>
    </w:div>
    <w:div w:id="396249901">
      <w:bodyDiv w:val="1"/>
      <w:marLeft w:val="0"/>
      <w:marRight w:val="0"/>
      <w:marTop w:val="0"/>
      <w:marBottom w:val="0"/>
      <w:divBdr>
        <w:top w:val="none" w:sz="0" w:space="0" w:color="auto"/>
        <w:left w:val="none" w:sz="0" w:space="0" w:color="auto"/>
        <w:bottom w:val="none" w:sz="0" w:space="0" w:color="auto"/>
        <w:right w:val="none" w:sz="0" w:space="0" w:color="auto"/>
      </w:divBdr>
    </w:div>
    <w:div w:id="398790535">
      <w:bodyDiv w:val="1"/>
      <w:marLeft w:val="0"/>
      <w:marRight w:val="0"/>
      <w:marTop w:val="0"/>
      <w:marBottom w:val="0"/>
      <w:divBdr>
        <w:top w:val="none" w:sz="0" w:space="0" w:color="auto"/>
        <w:left w:val="none" w:sz="0" w:space="0" w:color="auto"/>
        <w:bottom w:val="none" w:sz="0" w:space="0" w:color="auto"/>
        <w:right w:val="none" w:sz="0" w:space="0" w:color="auto"/>
      </w:divBdr>
    </w:div>
    <w:div w:id="416487507">
      <w:bodyDiv w:val="1"/>
      <w:marLeft w:val="0"/>
      <w:marRight w:val="0"/>
      <w:marTop w:val="0"/>
      <w:marBottom w:val="0"/>
      <w:divBdr>
        <w:top w:val="none" w:sz="0" w:space="0" w:color="auto"/>
        <w:left w:val="none" w:sz="0" w:space="0" w:color="auto"/>
        <w:bottom w:val="none" w:sz="0" w:space="0" w:color="auto"/>
        <w:right w:val="none" w:sz="0" w:space="0" w:color="auto"/>
      </w:divBdr>
    </w:div>
    <w:div w:id="442650321">
      <w:bodyDiv w:val="1"/>
      <w:marLeft w:val="0"/>
      <w:marRight w:val="0"/>
      <w:marTop w:val="0"/>
      <w:marBottom w:val="0"/>
      <w:divBdr>
        <w:top w:val="none" w:sz="0" w:space="0" w:color="auto"/>
        <w:left w:val="none" w:sz="0" w:space="0" w:color="auto"/>
        <w:bottom w:val="none" w:sz="0" w:space="0" w:color="auto"/>
        <w:right w:val="none" w:sz="0" w:space="0" w:color="auto"/>
      </w:divBdr>
    </w:div>
    <w:div w:id="489488439">
      <w:bodyDiv w:val="1"/>
      <w:marLeft w:val="0"/>
      <w:marRight w:val="0"/>
      <w:marTop w:val="0"/>
      <w:marBottom w:val="0"/>
      <w:divBdr>
        <w:top w:val="none" w:sz="0" w:space="0" w:color="auto"/>
        <w:left w:val="none" w:sz="0" w:space="0" w:color="auto"/>
        <w:bottom w:val="none" w:sz="0" w:space="0" w:color="auto"/>
        <w:right w:val="none" w:sz="0" w:space="0" w:color="auto"/>
      </w:divBdr>
    </w:div>
    <w:div w:id="500392356">
      <w:bodyDiv w:val="1"/>
      <w:marLeft w:val="0"/>
      <w:marRight w:val="0"/>
      <w:marTop w:val="0"/>
      <w:marBottom w:val="0"/>
      <w:divBdr>
        <w:top w:val="none" w:sz="0" w:space="0" w:color="auto"/>
        <w:left w:val="none" w:sz="0" w:space="0" w:color="auto"/>
        <w:bottom w:val="none" w:sz="0" w:space="0" w:color="auto"/>
        <w:right w:val="none" w:sz="0" w:space="0" w:color="auto"/>
      </w:divBdr>
    </w:div>
    <w:div w:id="523715908">
      <w:bodyDiv w:val="1"/>
      <w:marLeft w:val="0"/>
      <w:marRight w:val="0"/>
      <w:marTop w:val="0"/>
      <w:marBottom w:val="0"/>
      <w:divBdr>
        <w:top w:val="none" w:sz="0" w:space="0" w:color="auto"/>
        <w:left w:val="none" w:sz="0" w:space="0" w:color="auto"/>
        <w:bottom w:val="none" w:sz="0" w:space="0" w:color="auto"/>
        <w:right w:val="none" w:sz="0" w:space="0" w:color="auto"/>
      </w:divBdr>
    </w:div>
    <w:div w:id="530653390">
      <w:bodyDiv w:val="1"/>
      <w:marLeft w:val="0"/>
      <w:marRight w:val="0"/>
      <w:marTop w:val="0"/>
      <w:marBottom w:val="0"/>
      <w:divBdr>
        <w:top w:val="none" w:sz="0" w:space="0" w:color="auto"/>
        <w:left w:val="none" w:sz="0" w:space="0" w:color="auto"/>
        <w:bottom w:val="none" w:sz="0" w:space="0" w:color="auto"/>
        <w:right w:val="none" w:sz="0" w:space="0" w:color="auto"/>
      </w:divBdr>
    </w:div>
    <w:div w:id="531695581">
      <w:bodyDiv w:val="1"/>
      <w:marLeft w:val="0"/>
      <w:marRight w:val="0"/>
      <w:marTop w:val="0"/>
      <w:marBottom w:val="0"/>
      <w:divBdr>
        <w:top w:val="none" w:sz="0" w:space="0" w:color="auto"/>
        <w:left w:val="none" w:sz="0" w:space="0" w:color="auto"/>
        <w:bottom w:val="none" w:sz="0" w:space="0" w:color="auto"/>
        <w:right w:val="none" w:sz="0" w:space="0" w:color="auto"/>
      </w:divBdr>
    </w:div>
    <w:div w:id="538321512">
      <w:bodyDiv w:val="1"/>
      <w:marLeft w:val="0"/>
      <w:marRight w:val="0"/>
      <w:marTop w:val="0"/>
      <w:marBottom w:val="0"/>
      <w:divBdr>
        <w:top w:val="none" w:sz="0" w:space="0" w:color="auto"/>
        <w:left w:val="none" w:sz="0" w:space="0" w:color="auto"/>
        <w:bottom w:val="none" w:sz="0" w:space="0" w:color="auto"/>
        <w:right w:val="none" w:sz="0" w:space="0" w:color="auto"/>
      </w:divBdr>
    </w:div>
    <w:div w:id="548883722">
      <w:bodyDiv w:val="1"/>
      <w:marLeft w:val="0"/>
      <w:marRight w:val="0"/>
      <w:marTop w:val="0"/>
      <w:marBottom w:val="0"/>
      <w:divBdr>
        <w:top w:val="none" w:sz="0" w:space="0" w:color="auto"/>
        <w:left w:val="none" w:sz="0" w:space="0" w:color="auto"/>
        <w:bottom w:val="none" w:sz="0" w:space="0" w:color="auto"/>
        <w:right w:val="none" w:sz="0" w:space="0" w:color="auto"/>
      </w:divBdr>
    </w:div>
    <w:div w:id="560991244">
      <w:bodyDiv w:val="1"/>
      <w:marLeft w:val="0"/>
      <w:marRight w:val="0"/>
      <w:marTop w:val="0"/>
      <w:marBottom w:val="0"/>
      <w:divBdr>
        <w:top w:val="none" w:sz="0" w:space="0" w:color="auto"/>
        <w:left w:val="none" w:sz="0" w:space="0" w:color="auto"/>
        <w:bottom w:val="none" w:sz="0" w:space="0" w:color="auto"/>
        <w:right w:val="none" w:sz="0" w:space="0" w:color="auto"/>
      </w:divBdr>
    </w:div>
    <w:div w:id="564222206">
      <w:bodyDiv w:val="1"/>
      <w:marLeft w:val="0"/>
      <w:marRight w:val="0"/>
      <w:marTop w:val="0"/>
      <w:marBottom w:val="0"/>
      <w:divBdr>
        <w:top w:val="none" w:sz="0" w:space="0" w:color="auto"/>
        <w:left w:val="none" w:sz="0" w:space="0" w:color="auto"/>
        <w:bottom w:val="none" w:sz="0" w:space="0" w:color="auto"/>
        <w:right w:val="none" w:sz="0" w:space="0" w:color="auto"/>
      </w:divBdr>
    </w:div>
    <w:div w:id="567769720">
      <w:bodyDiv w:val="1"/>
      <w:marLeft w:val="0"/>
      <w:marRight w:val="0"/>
      <w:marTop w:val="0"/>
      <w:marBottom w:val="0"/>
      <w:divBdr>
        <w:top w:val="none" w:sz="0" w:space="0" w:color="auto"/>
        <w:left w:val="none" w:sz="0" w:space="0" w:color="auto"/>
        <w:bottom w:val="none" w:sz="0" w:space="0" w:color="auto"/>
        <w:right w:val="none" w:sz="0" w:space="0" w:color="auto"/>
      </w:divBdr>
    </w:div>
    <w:div w:id="627469951">
      <w:bodyDiv w:val="1"/>
      <w:marLeft w:val="0"/>
      <w:marRight w:val="0"/>
      <w:marTop w:val="0"/>
      <w:marBottom w:val="0"/>
      <w:divBdr>
        <w:top w:val="none" w:sz="0" w:space="0" w:color="auto"/>
        <w:left w:val="none" w:sz="0" w:space="0" w:color="auto"/>
        <w:bottom w:val="none" w:sz="0" w:space="0" w:color="auto"/>
        <w:right w:val="none" w:sz="0" w:space="0" w:color="auto"/>
      </w:divBdr>
    </w:div>
    <w:div w:id="631248621">
      <w:bodyDiv w:val="1"/>
      <w:marLeft w:val="0"/>
      <w:marRight w:val="0"/>
      <w:marTop w:val="0"/>
      <w:marBottom w:val="0"/>
      <w:divBdr>
        <w:top w:val="none" w:sz="0" w:space="0" w:color="auto"/>
        <w:left w:val="none" w:sz="0" w:space="0" w:color="auto"/>
        <w:bottom w:val="none" w:sz="0" w:space="0" w:color="auto"/>
        <w:right w:val="none" w:sz="0" w:space="0" w:color="auto"/>
      </w:divBdr>
    </w:div>
    <w:div w:id="641694646">
      <w:bodyDiv w:val="1"/>
      <w:marLeft w:val="0"/>
      <w:marRight w:val="0"/>
      <w:marTop w:val="0"/>
      <w:marBottom w:val="0"/>
      <w:divBdr>
        <w:top w:val="none" w:sz="0" w:space="0" w:color="auto"/>
        <w:left w:val="none" w:sz="0" w:space="0" w:color="auto"/>
        <w:bottom w:val="none" w:sz="0" w:space="0" w:color="auto"/>
        <w:right w:val="none" w:sz="0" w:space="0" w:color="auto"/>
      </w:divBdr>
    </w:div>
    <w:div w:id="665011711">
      <w:bodyDiv w:val="1"/>
      <w:marLeft w:val="0"/>
      <w:marRight w:val="0"/>
      <w:marTop w:val="0"/>
      <w:marBottom w:val="0"/>
      <w:divBdr>
        <w:top w:val="none" w:sz="0" w:space="0" w:color="auto"/>
        <w:left w:val="none" w:sz="0" w:space="0" w:color="auto"/>
        <w:bottom w:val="none" w:sz="0" w:space="0" w:color="auto"/>
        <w:right w:val="none" w:sz="0" w:space="0" w:color="auto"/>
      </w:divBdr>
    </w:div>
    <w:div w:id="681515889">
      <w:bodyDiv w:val="1"/>
      <w:marLeft w:val="0"/>
      <w:marRight w:val="0"/>
      <w:marTop w:val="0"/>
      <w:marBottom w:val="0"/>
      <w:divBdr>
        <w:top w:val="none" w:sz="0" w:space="0" w:color="auto"/>
        <w:left w:val="none" w:sz="0" w:space="0" w:color="auto"/>
        <w:bottom w:val="none" w:sz="0" w:space="0" w:color="auto"/>
        <w:right w:val="none" w:sz="0" w:space="0" w:color="auto"/>
      </w:divBdr>
    </w:div>
    <w:div w:id="702366016">
      <w:bodyDiv w:val="1"/>
      <w:marLeft w:val="0"/>
      <w:marRight w:val="0"/>
      <w:marTop w:val="0"/>
      <w:marBottom w:val="0"/>
      <w:divBdr>
        <w:top w:val="none" w:sz="0" w:space="0" w:color="auto"/>
        <w:left w:val="none" w:sz="0" w:space="0" w:color="auto"/>
        <w:bottom w:val="none" w:sz="0" w:space="0" w:color="auto"/>
        <w:right w:val="none" w:sz="0" w:space="0" w:color="auto"/>
      </w:divBdr>
    </w:div>
    <w:div w:id="711539820">
      <w:bodyDiv w:val="1"/>
      <w:marLeft w:val="0"/>
      <w:marRight w:val="0"/>
      <w:marTop w:val="0"/>
      <w:marBottom w:val="0"/>
      <w:divBdr>
        <w:top w:val="none" w:sz="0" w:space="0" w:color="auto"/>
        <w:left w:val="none" w:sz="0" w:space="0" w:color="auto"/>
        <w:bottom w:val="none" w:sz="0" w:space="0" w:color="auto"/>
        <w:right w:val="none" w:sz="0" w:space="0" w:color="auto"/>
      </w:divBdr>
    </w:div>
    <w:div w:id="725681977">
      <w:bodyDiv w:val="1"/>
      <w:marLeft w:val="0"/>
      <w:marRight w:val="0"/>
      <w:marTop w:val="0"/>
      <w:marBottom w:val="0"/>
      <w:divBdr>
        <w:top w:val="none" w:sz="0" w:space="0" w:color="auto"/>
        <w:left w:val="none" w:sz="0" w:space="0" w:color="auto"/>
        <w:bottom w:val="none" w:sz="0" w:space="0" w:color="auto"/>
        <w:right w:val="none" w:sz="0" w:space="0" w:color="auto"/>
      </w:divBdr>
    </w:div>
    <w:div w:id="742605819">
      <w:bodyDiv w:val="1"/>
      <w:marLeft w:val="0"/>
      <w:marRight w:val="0"/>
      <w:marTop w:val="0"/>
      <w:marBottom w:val="0"/>
      <w:divBdr>
        <w:top w:val="none" w:sz="0" w:space="0" w:color="auto"/>
        <w:left w:val="none" w:sz="0" w:space="0" w:color="auto"/>
        <w:bottom w:val="none" w:sz="0" w:space="0" w:color="auto"/>
        <w:right w:val="none" w:sz="0" w:space="0" w:color="auto"/>
      </w:divBdr>
    </w:div>
    <w:div w:id="761608928">
      <w:bodyDiv w:val="1"/>
      <w:marLeft w:val="0"/>
      <w:marRight w:val="0"/>
      <w:marTop w:val="0"/>
      <w:marBottom w:val="0"/>
      <w:divBdr>
        <w:top w:val="none" w:sz="0" w:space="0" w:color="auto"/>
        <w:left w:val="none" w:sz="0" w:space="0" w:color="auto"/>
        <w:bottom w:val="none" w:sz="0" w:space="0" w:color="auto"/>
        <w:right w:val="none" w:sz="0" w:space="0" w:color="auto"/>
      </w:divBdr>
    </w:div>
    <w:div w:id="783236785">
      <w:bodyDiv w:val="1"/>
      <w:marLeft w:val="0"/>
      <w:marRight w:val="0"/>
      <w:marTop w:val="0"/>
      <w:marBottom w:val="0"/>
      <w:divBdr>
        <w:top w:val="none" w:sz="0" w:space="0" w:color="auto"/>
        <w:left w:val="none" w:sz="0" w:space="0" w:color="auto"/>
        <w:bottom w:val="none" w:sz="0" w:space="0" w:color="auto"/>
        <w:right w:val="none" w:sz="0" w:space="0" w:color="auto"/>
      </w:divBdr>
    </w:div>
    <w:div w:id="797725001">
      <w:bodyDiv w:val="1"/>
      <w:marLeft w:val="0"/>
      <w:marRight w:val="0"/>
      <w:marTop w:val="0"/>
      <w:marBottom w:val="0"/>
      <w:divBdr>
        <w:top w:val="none" w:sz="0" w:space="0" w:color="auto"/>
        <w:left w:val="none" w:sz="0" w:space="0" w:color="auto"/>
        <w:bottom w:val="none" w:sz="0" w:space="0" w:color="auto"/>
        <w:right w:val="none" w:sz="0" w:space="0" w:color="auto"/>
      </w:divBdr>
    </w:div>
    <w:div w:id="823351250">
      <w:bodyDiv w:val="1"/>
      <w:marLeft w:val="0"/>
      <w:marRight w:val="0"/>
      <w:marTop w:val="0"/>
      <w:marBottom w:val="0"/>
      <w:divBdr>
        <w:top w:val="none" w:sz="0" w:space="0" w:color="auto"/>
        <w:left w:val="none" w:sz="0" w:space="0" w:color="auto"/>
        <w:bottom w:val="none" w:sz="0" w:space="0" w:color="auto"/>
        <w:right w:val="none" w:sz="0" w:space="0" w:color="auto"/>
      </w:divBdr>
    </w:div>
    <w:div w:id="867647172">
      <w:bodyDiv w:val="1"/>
      <w:marLeft w:val="0"/>
      <w:marRight w:val="0"/>
      <w:marTop w:val="0"/>
      <w:marBottom w:val="0"/>
      <w:divBdr>
        <w:top w:val="none" w:sz="0" w:space="0" w:color="auto"/>
        <w:left w:val="none" w:sz="0" w:space="0" w:color="auto"/>
        <w:bottom w:val="none" w:sz="0" w:space="0" w:color="auto"/>
        <w:right w:val="none" w:sz="0" w:space="0" w:color="auto"/>
      </w:divBdr>
    </w:div>
    <w:div w:id="877277954">
      <w:bodyDiv w:val="1"/>
      <w:marLeft w:val="0"/>
      <w:marRight w:val="0"/>
      <w:marTop w:val="0"/>
      <w:marBottom w:val="0"/>
      <w:divBdr>
        <w:top w:val="none" w:sz="0" w:space="0" w:color="auto"/>
        <w:left w:val="none" w:sz="0" w:space="0" w:color="auto"/>
        <w:bottom w:val="none" w:sz="0" w:space="0" w:color="auto"/>
        <w:right w:val="none" w:sz="0" w:space="0" w:color="auto"/>
      </w:divBdr>
    </w:div>
    <w:div w:id="902645374">
      <w:bodyDiv w:val="1"/>
      <w:marLeft w:val="0"/>
      <w:marRight w:val="0"/>
      <w:marTop w:val="0"/>
      <w:marBottom w:val="0"/>
      <w:divBdr>
        <w:top w:val="none" w:sz="0" w:space="0" w:color="auto"/>
        <w:left w:val="none" w:sz="0" w:space="0" w:color="auto"/>
        <w:bottom w:val="none" w:sz="0" w:space="0" w:color="auto"/>
        <w:right w:val="none" w:sz="0" w:space="0" w:color="auto"/>
      </w:divBdr>
    </w:div>
    <w:div w:id="914433825">
      <w:bodyDiv w:val="1"/>
      <w:marLeft w:val="0"/>
      <w:marRight w:val="0"/>
      <w:marTop w:val="0"/>
      <w:marBottom w:val="0"/>
      <w:divBdr>
        <w:top w:val="none" w:sz="0" w:space="0" w:color="auto"/>
        <w:left w:val="none" w:sz="0" w:space="0" w:color="auto"/>
        <w:bottom w:val="none" w:sz="0" w:space="0" w:color="auto"/>
        <w:right w:val="none" w:sz="0" w:space="0" w:color="auto"/>
      </w:divBdr>
    </w:div>
    <w:div w:id="914513226">
      <w:bodyDiv w:val="1"/>
      <w:marLeft w:val="0"/>
      <w:marRight w:val="0"/>
      <w:marTop w:val="0"/>
      <w:marBottom w:val="0"/>
      <w:divBdr>
        <w:top w:val="none" w:sz="0" w:space="0" w:color="auto"/>
        <w:left w:val="none" w:sz="0" w:space="0" w:color="auto"/>
        <w:bottom w:val="none" w:sz="0" w:space="0" w:color="auto"/>
        <w:right w:val="none" w:sz="0" w:space="0" w:color="auto"/>
      </w:divBdr>
    </w:div>
    <w:div w:id="923881469">
      <w:bodyDiv w:val="1"/>
      <w:marLeft w:val="0"/>
      <w:marRight w:val="0"/>
      <w:marTop w:val="0"/>
      <w:marBottom w:val="0"/>
      <w:divBdr>
        <w:top w:val="none" w:sz="0" w:space="0" w:color="auto"/>
        <w:left w:val="none" w:sz="0" w:space="0" w:color="auto"/>
        <w:bottom w:val="none" w:sz="0" w:space="0" w:color="auto"/>
        <w:right w:val="none" w:sz="0" w:space="0" w:color="auto"/>
      </w:divBdr>
    </w:div>
    <w:div w:id="925766215">
      <w:bodyDiv w:val="1"/>
      <w:marLeft w:val="0"/>
      <w:marRight w:val="0"/>
      <w:marTop w:val="0"/>
      <w:marBottom w:val="0"/>
      <w:divBdr>
        <w:top w:val="none" w:sz="0" w:space="0" w:color="auto"/>
        <w:left w:val="none" w:sz="0" w:space="0" w:color="auto"/>
        <w:bottom w:val="none" w:sz="0" w:space="0" w:color="auto"/>
        <w:right w:val="none" w:sz="0" w:space="0" w:color="auto"/>
      </w:divBdr>
    </w:div>
    <w:div w:id="944313556">
      <w:bodyDiv w:val="1"/>
      <w:marLeft w:val="0"/>
      <w:marRight w:val="0"/>
      <w:marTop w:val="0"/>
      <w:marBottom w:val="0"/>
      <w:divBdr>
        <w:top w:val="none" w:sz="0" w:space="0" w:color="auto"/>
        <w:left w:val="none" w:sz="0" w:space="0" w:color="auto"/>
        <w:bottom w:val="none" w:sz="0" w:space="0" w:color="auto"/>
        <w:right w:val="none" w:sz="0" w:space="0" w:color="auto"/>
      </w:divBdr>
    </w:div>
    <w:div w:id="956179283">
      <w:bodyDiv w:val="1"/>
      <w:marLeft w:val="0"/>
      <w:marRight w:val="0"/>
      <w:marTop w:val="0"/>
      <w:marBottom w:val="0"/>
      <w:divBdr>
        <w:top w:val="none" w:sz="0" w:space="0" w:color="auto"/>
        <w:left w:val="none" w:sz="0" w:space="0" w:color="auto"/>
        <w:bottom w:val="none" w:sz="0" w:space="0" w:color="auto"/>
        <w:right w:val="none" w:sz="0" w:space="0" w:color="auto"/>
      </w:divBdr>
    </w:div>
    <w:div w:id="956377351">
      <w:bodyDiv w:val="1"/>
      <w:marLeft w:val="0"/>
      <w:marRight w:val="0"/>
      <w:marTop w:val="0"/>
      <w:marBottom w:val="0"/>
      <w:divBdr>
        <w:top w:val="none" w:sz="0" w:space="0" w:color="auto"/>
        <w:left w:val="none" w:sz="0" w:space="0" w:color="auto"/>
        <w:bottom w:val="none" w:sz="0" w:space="0" w:color="auto"/>
        <w:right w:val="none" w:sz="0" w:space="0" w:color="auto"/>
      </w:divBdr>
    </w:div>
    <w:div w:id="974604095">
      <w:bodyDiv w:val="1"/>
      <w:marLeft w:val="0"/>
      <w:marRight w:val="0"/>
      <w:marTop w:val="0"/>
      <w:marBottom w:val="0"/>
      <w:divBdr>
        <w:top w:val="none" w:sz="0" w:space="0" w:color="auto"/>
        <w:left w:val="none" w:sz="0" w:space="0" w:color="auto"/>
        <w:bottom w:val="none" w:sz="0" w:space="0" w:color="auto"/>
        <w:right w:val="none" w:sz="0" w:space="0" w:color="auto"/>
      </w:divBdr>
    </w:div>
    <w:div w:id="978460572">
      <w:bodyDiv w:val="1"/>
      <w:marLeft w:val="0"/>
      <w:marRight w:val="0"/>
      <w:marTop w:val="0"/>
      <w:marBottom w:val="0"/>
      <w:divBdr>
        <w:top w:val="none" w:sz="0" w:space="0" w:color="auto"/>
        <w:left w:val="none" w:sz="0" w:space="0" w:color="auto"/>
        <w:bottom w:val="none" w:sz="0" w:space="0" w:color="auto"/>
        <w:right w:val="none" w:sz="0" w:space="0" w:color="auto"/>
      </w:divBdr>
    </w:div>
    <w:div w:id="1042175583">
      <w:bodyDiv w:val="1"/>
      <w:marLeft w:val="0"/>
      <w:marRight w:val="0"/>
      <w:marTop w:val="0"/>
      <w:marBottom w:val="0"/>
      <w:divBdr>
        <w:top w:val="none" w:sz="0" w:space="0" w:color="auto"/>
        <w:left w:val="none" w:sz="0" w:space="0" w:color="auto"/>
        <w:bottom w:val="none" w:sz="0" w:space="0" w:color="auto"/>
        <w:right w:val="none" w:sz="0" w:space="0" w:color="auto"/>
      </w:divBdr>
    </w:div>
    <w:div w:id="1078214353">
      <w:bodyDiv w:val="1"/>
      <w:marLeft w:val="0"/>
      <w:marRight w:val="0"/>
      <w:marTop w:val="0"/>
      <w:marBottom w:val="0"/>
      <w:divBdr>
        <w:top w:val="none" w:sz="0" w:space="0" w:color="auto"/>
        <w:left w:val="none" w:sz="0" w:space="0" w:color="auto"/>
        <w:bottom w:val="none" w:sz="0" w:space="0" w:color="auto"/>
        <w:right w:val="none" w:sz="0" w:space="0" w:color="auto"/>
      </w:divBdr>
    </w:div>
    <w:div w:id="1087845554">
      <w:bodyDiv w:val="1"/>
      <w:marLeft w:val="0"/>
      <w:marRight w:val="0"/>
      <w:marTop w:val="0"/>
      <w:marBottom w:val="0"/>
      <w:divBdr>
        <w:top w:val="none" w:sz="0" w:space="0" w:color="auto"/>
        <w:left w:val="none" w:sz="0" w:space="0" w:color="auto"/>
        <w:bottom w:val="none" w:sz="0" w:space="0" w:color="auto"/>
        <w:right w:val="none" w:sz="0" w:space="0" w:color="auto"/>
      </w:divBdr>
    </w:div>
    <w:div w:id="1091700968">
      <w:bodyDiv w:val="1"/>
      <w:marLeft w:val="0"/>
      <w:marRight w:val="0"/>
      <w:marTop w:val="0"/>
      <w:marBottom w:val="0"/>
      <w:divBdr>
        <w:top w:val="none" w:sz="0" w:space="0" w:color="auto"/>
        <w:left w:val="none" w:sz="0" w:space="0" w:color="auto"/>
        <w:bottom w:val="none" w:sz="0" w:space="0" w:color="auto"/>
        <w:right w:val="none" w:sz="0" w:space="0" w:color="auto"/>
      </w:divBdr>
    </w:div>
    <w:div w:id="1096290024">
      <w:bodyDiv w:val="1"/>
      <w:marLeft w:val="0"/>
      <w:marRight w:val="0"/>
      <w:marTop w:val="0"/>
      <w:marBottom w:val="0"/>
      <w:divBdr>
        <w:top w:val="none" w:sz="0" w:space="0" w:color="auto"/>
        <w:left w:val="none" w:sz="0" w:space="0" w:color="auto"/>
        <w:bottom w:val="none" w:sz="0" w:space="0" w:color="auto"/>
        <w:right w:val="none" w:sz="0" w:space="0" w:color="auto"/>
      </w:divBdr>
    </w:div>
    <w:div w:id="1098212843">
      <w:bodyDiv w:val="1"/>
      <w:marLeft w:val="0"/>
      <w:marRight w:val="0"/>
      <w:marTop w:val="0"/>
      <w:marBottom w:val="0"/>
      <w:divBdr>
        <w:top w:val="none" w:sz="0" w:space="0" w:color="auto"/>
        <w:left w:val="none" w:sz="0" w:space="0" w:color="auto"/>
        <w:bottom w:val="none" w:sz="0" w:space="0" w:color="auto"/>
        <w:right w:val="none" w:sz="0" w:space="0" w:color="auto"/>
      </w:divBdr>
    </w:div>
    <w:div w:id="1112096256">
      <w:bodyDiv w:val="1"/>
      <w:marLeft w:val="0"/>
      <w:marRight w:val="0"/>
      <w:marTop w:val="0"/>
      <w:marBottom w:val="0"/>
      <w:divBdr>
        <w:top w:val="none" w:sz="0" w:space="0" w:color="auto"/>
        <w:left w:val="none" w:sz="0" w:space="0" w:color="auto"/>
        <w:bottom w:val="none" w:sz="0" w:space="0" w:color="auto"/>
        <w:right w:val="none" w:sz="0" w:space="0" w:color="auto"/>
      </w:divBdr>
    </w:div>
    <w:div w:id="1112557014">
      <w:bodyDiv w:val="1"/>
      <w:marLeft w:val="0"/>
      <w:marRight w:val="0"/>
      <w:marTop w:val="0"/>
      <w:marBottom w:val="0"/>
      <w:divBdr>
        <w:top w:val="none" w:sz="0" w:space="0" w:color="auto"/>
        <w:left w:val="none" w:sz="0" w:space="0" w:color="auto"/>
        <w:bottom w:val="none" w:sz="0" w:space="0" w:color="auto"/>
        <w:right w:val="none" w:sz="0" w:space="0" w:color="auto"/>
      </w:divBdr>
    </w:div>
    <w:div w:id="1113205819">
      <w:bodyDiv w:val="1"/>
      <w:marLeft w:val="0"/>
      <w:marRight w:val="0"/>
      <w:marTop w:val="0"/>
      <w:marBottom w:val="0"/>
      <w:divBdr>
        <w:top w:val="none" w:sz="0" w:space="0" w:color="auto"/>
        <w:left w:val="none" w:sz="0" w:space="0" w:color="auto"/>
        <w:bottom w:val="none" w:sz="0" w:space="0" w:color="auto"/>
        <w:right w:val="none" w:sz="0" w:space="0" w:color="auto"/>
      </w:divBdr>
    </w:div>
    <w:div w:id="1114517698">
      <w:bodyDiv w:val="1"/>
      <w:marLeft w:val="0"/>
      <w:marRight w:val="0"/>
      <w:marTop w:val="0"/>
      <w:marBottom w:val="0"/>
      <w:divBdr>
        <w:top w:val="none" w:sz="0" w:space="0" w:color="auto"/>
        <w:left w:val="none" w:sz="0" w:space="0" w:color="auto"/>
        <w:bottom w:val="none" w:sz="0" w:space="0" w:color="auto"/>
        <w:right w:val="none" w:sz="0" w:space="0" w:color="auto"/>
      </w:divBdr>
    </w:div>
    <w:div w:id="1139572310">
      <w:bodyDiv w:val="1"/>
      <w:marLeft w:val="0"/>
      <w:marRight w:val="0"/>
      <w:marTop w:val="0"/>
      <w:marBottom w:val="0"/>
      <w:divBdr>
        <w:top w:val="none" w:sz="0" w:space="0" w:color="auto"/>
        <w:left w:val="none" w:sz="0" w:space="0" w:color="auto"/>
        <w:bottom w:val="none" w:sz="0" w:space="0" w:color="auto"/>
        <w:right w:val="none" w:sz="0" w:space="0" w:color="auto"/>
      </w:divBdr>
    </w:div>
    <w:div w:id="1153444750">
      <w:bodyDiv w:val="1"/>
      <w:marLeft w:val="0"/>
      <w:marRight w:val="0"/>
      <w:marTop w:val="0"/>
      <w:marBottom w:val="0"/>
      <w:divBdr>
        <w:top w:val="none" w:sz="0" w:space="0" w:color="auto"/>
        <w:left w:val="none" w:sz="0" w:space="0" w:color="auto"/>
        <w:bottom w:val="none" w:sz="0" w:space="0" w:color="auto"/>
        <w:right w:val="none" w:sz="0" w:space="0" w:color="auto"/>
      </w:divBdr>
    </w:div>
    <w:div w:id="1170608334">
      <w:bodyDiv w:val="1"/>
      <w:marLeft w:val="0"/>
      <w:marRight w:val="0"/>
      <w:marTop w:val="0"/>
      <w:marBottom w:val="0"/>
      <w:divBdr>
        <w:top w:val="none" w:sz="0" w:space="0" w:color="auto"/>
        <w:left w:val="none" w:sz="0" w:space="0" w:color="auto"/>
        <w:bottom w:val="none" w:sz="0" w:space="0" w:color="auto"/>
        <w:right w:val="none" w:sz="0" w:space="0" w:color="auto"/>
      </w:divBdr>
    </w:div>
    <w:div w:id="1187254990">
      <w:bodyDiv w:val="1"/>
      <w:marLeft w:val="0"/>
      <w:marRight w:val="0"/>
      <w:marTop w:val="0"/>
      <w:marBottom w:val="0"/>
      <w:divBdr>
        <w:top w:val="none" w:sz="0" w:space="0" w:color="auto"/>
        <w:left w:val="none" w:sz="0" w:space="0" w:color="auto"/>
        <w:bottom w:val="none" w:sz="0" w:space="0" w:color="auto"/>
        <w:right w:val="none" w:sz="0" w:space="0" w:color="auto"/>
      </w:divBdr>
    </w:div>
    <w:div w:id="1231576480">
      <w:bodyDiv w:val="1"/>
      <w:marLeft w:val="0"/>
      <w:marRight w:val="0"/>
      <w:marTop w:val="0"/>
      <w:marBottom w:val="0"/>
      <w:divBdr>
        <w:top w:val="none" w:sz="0" w:space="0" w:color="auto"/>
        <w:left w:val="none" w:sz="0" w:space="0" w:color="auto"/>
        <w:bottom w:val="none" w:sz="0" w:space="0" w:color="auto"/>
        <w:right w:val="none" w:sz="0" w:space="0" w:color="auto"/>
      </w:divBdr>
    </w:div>
    <w:div w:id="1233079935">
      <w:bodyDiv w:val="1"/>
      <w:marLeft w:val="0"/>
      <w:marRight w:val="0"/>
      <w:marTop w:val="0"/>
      <w:marBottom w:val="0"/>
      <w:divBdr>
        <w:top w:val="none" w:sz="0" w:space="0" w:color="auto"/>
        <w:left w:val="none" w:sz="0" w:space="0" w:color="auto"/>
        <w:bottom w:val="none" w:sz="0" w:space="0" w:color="auto"/>
        <w:right w:val="none" w:sz="0" w:space="0" w:color="auto"/>
      </w:divBdr>
    </w:div>
    <w:div w:id="1244871198">
      <w:bodyDiv w:val="1"/>
      <w:marLeft w:val="0"/>
      <w:marRight w:val="0"/>
      <w:marTop w:val="0"/>
      <w:marBottom w:val="0"/>
      <w:divBdr>
        <w:top w:val="none" w:sz="0" w:space="0" w:color="auto"/>
        <w:left w:val="none" w:sz="0" w:space="0" w:color="auto"/>
        <w:bottom w:val="none" w:sz="0" w:space="0" w:color="auto"/>
        <w:right w:val="none" w:sz="0" w:space="0" w:color="auto"/>
      </w:divBdr>
    </w:div>
    <w:div w:id="1255556313">
      <w:bodyDiv w:val="1"/>
      <w:marLeft w:val="0"/>
      <w:marRight w:val="0"/>
      <w:marTop w:val="0"/>
      <w:marBottom w:val="0"/>
      <w:divBdr>
        <w:top w:val="none" w:sz="0" w:space="0" w:color="auto"/>
        <w:left w:val="none" w:sz="0" w:space="0" w:color="auto"/>
        <w:bottom w:val="none" w:sz="0" w:space="0" w:color="auto"/>
        <w:right w:val="none" w:sz="0" w:space="0" w:color="auto"/>
      </w:divBdr>
    </w:div>
    <w:div w:id="1260141337">
      <w:bodyDiv w:val="1"/>
      <w:marLeft w:val="0"/>
      <w:marRight w:val="0"/>
      <w:marTop w:val="0"/>
      <w:marBottom w:val="0"/>
      <w:divBdr>
        <w:top w:val="none" w:sz="0" w:space="0" w:color="auto"/>
        <w:left w:val="none" w:sz="0" w:space="0" w:color="auto"/>
        <w:bottom w:val="none" w:sz="0" w:space="0" w:color="auto"/>
        <w:right w:val="none" w:sz="0" w:space="0" w:color="auto"/>
      </w:divBdr>
    </w:div>
    <w:div w:id="1265572057">
      <w:bodyDiv w:val="1"/>
      <w:marLeft w:val="0"/>
      <w:marRight w:val="0"/>
      <w:marTop w:val="0"/>
      <w:marBottom w:val="0"/>
      <w:divBdr>
        <w:top w:val="none" w:sz="0" w:space="0" w:color="auto"/>
        <w:left w:val="none" w:sz="0" w:space="0" w:color="auto"/>
        <w:bottom w:val="none" w:sz="0" w:space="0" w:color="auto"/>
        <w:right w:val="none" w:sz="0" w:space="0" w:color="auto"/>
      </w:divBdr>
    </w:div>
    <w:div w:id="1275406828">
      <w:bodyDiv w:val="1"/>
      <w:marLeft w:val="0"/>
      <w:marRight w:val="0"/>
      <w:marTop w:val="0"/>
      <w:marBottom w:val="0"/>
      <w:divBdr>
        <w:top w:val="none" w:sz="0" w:space="0" w:color="auto"/>
        <w:left w:val="none" w:sz="0" w:space="0" w:color="auto"/>
        <w:bottom w:val="none" w:sz="0" w:space="0" w:color="auto"/>
        <w:right w:val="none" w:sz="0" w:space="0" w:color="auto"/>
      </w:divBdr>
    </w:div>
    <w:div w:id="1290164335">
      <w:bodyDiv w:val="1"/>
      <w:marLeft w:val="0"/>
      <w:marRight w:val="0"/>
      <w:marTop w:val="0"/>
      <w:marBottom w:val="0"/>
      <w:divBdr>
        <w:top w:val="none" w:sz="0" w:space="0" w:color="auto"/>
        <w:left w:val="none" w:sz="0" w:space="0" w:color="auto"/>
        <w:bottom w:val="none" w:sz="0" w:space="0" w:color="auto"/>
        <w:right w:val="none" w:sz="0" w:space="0" w:color="auto"/>
      </w:divBdr>
    </w:div>
    <w:div w:id="1303266966">
      <w:bodyDiv w:val="1"/>
      <w:marLeft w:val="0"/>
      <w:marRight w:val="0"/>
      <w:marTop w:val="0"/>
      <w:marBottom w:val="0"/>
      <w:divBdr>
        <w:top w:val="none" w:sz="0" w:space="0" w:color="auto"/>
        <w:left w:val="none" w:sz="0" w:space="0" w:color="auto"/>
        <w:bottom w:val="none" w:sz="0" w:space="0" w:color="auto"/>
        <w:right w:val="none" w:sz="0" w:space="0" w:color="auto"/>
      </w:divBdr>
    </w:div>
    <w:div w:id="1311598486">
      <w:bodyDiv w:val="1"/>
      <w:marLeft w:val="0"/>
      <w:marRight w:val="0"/>
      <w:marTop w:val="0"/>
      <w:marBottom w:val="0"/>
      <w:divBdr>
        <w:top w:val="none" w:sz="0" w:space="0" w:color="auto"/>
        <w:left w:val="none" w:sz="0" w:space="0" w:color="auto"/>
        <w:bottom w:val="none" w:sz="0" w:space="0" w:color="auto"/>
        <w:right w:val="none" w:sz="0" w:space="0" w:color="auto"/>
      </w:divBdr>
    </w:div>
    <w:div w:id="1318878492">
      <w:bodyDiv w:val="1"/>
      <w:marLeft w:val="0"/>
      <w:marRight w:val="0"/>
      <w:marTop w:val="0"/>
      <w:marBottom w:val="0"/>
      <w:divBdr>
        <w:top w:val="none" w:sz="0" w:space="0" w:color="auto"/>
        <w:left w:val="none" w:sz="0" w:space="0" w:color="auto"/>
        <w:bottom w:val="none" w:sz="0" w:space="0" w:color="auto"/>
        <w:right w:val="none" w:sz="0" w:space="0" w:color="auto"/>
      </w:divBdr>
    </w:div>
    <w:div w:id="1327512154">
      <w:bodyDiv w:val="1"/>
      <w:marLeft w:val="0"/>
      <w:marRight w:val="0"/>
      <w:marTop w:val="0"/>
      <w:marBottom w:val="0"/>
      <w:divBdr>
        <w:top w:val="none" w:sz="0" w:space="0" w:color="auto"/>
        <w:left w:val="none" w:sz="0" w:space="0" w:color="auto"/>
        <w:bottom w:val="none" w:sz="0" w:space="0" w:color="auto"/>
        <w:right w:val="none" w:sz="0" w:space="0" w:color="auto"/>
      </w:divBdr>
    </w:div>
    <w:div w:id="1345861605">
      <w:bodyDiv w:val="1"/>
      <w:marLeft w:val="0"/>
      <w:marRight w:val="0"/>
      <w:marTop w:val="0"/>
      <w:marBottom w:val="0"/>
      <w:divBdr>
        <w:top w:val="none" w:sz="0" w:space="0" w:color="auto"/>
        <w:left w:val="none" w:sz="0" w:space="0" w:color="auto"/>
        <w:bottom w:val="none" w:sz="0" w:space="0" w:color="auto"/>
        <w:right w:val="none" w:sz="0" w:space="0" w:color="auto"/>
      </w:divBdr>
    </w:div>
    <w:div w:id="1374649657">
      <w:bodyDiv w:val="1"/>
      <w:marLeft w:val="0"/>
      <w:marRight w:val="0"/>
      <w:marTop w:val="0"/>
      <w:marBottom w:val="0"/>
      <w:divBdr>
        <w:top w:val="none" w:sz="0" w:space="0" w:color="auto"/>
        <w:left w:val="none" w:sz="0" w:space="0" w:color="auto"/>
        <w:bottom w:val="none" w:sz="0" w:space="0" w:color="auto"/>
        <w:right w:val="none" w:sz="0" w:space="0" w:color="auto"/>
      </w:divBdr>
    </w:div>
    <w:div w:id="1380208920">
      <w:bodyDiv w:val="1"/>
      <w:marLeft w:val="0"/>
      <w:marRight w:val="0"/>
      <w:marTop w:val="0"/>
      <w:marBottom w:val="0"/>
      <w:divBdr>
        <w:top w:val="none" w:sz="0" w:space="0" w:color="auto"/>
        <w:left w:val="none" w:sz="0" w:space="0" w:color="auto"/>
        <w:bottom w:val="none" w:sz="0" w:space="0" w:color="auto"/>
        <w:right w:val="none" w:sz="0" w:space="0" w:color="auto"/>
      </w:divBdr>
    </w:div>
    <w:div w:id="1380859013">
      <w:bodyDiv w:val="1"/>
      <w:marLeft w:val="0"/>
      <w:marRight w:val="0"/>
      <w:marTop w:val="0"/>
      <w:marBottom w:val="0"/>
      <w:divBdr>
        <w:top w:val="none" w:sz="0" w:space="0" w:color="auto"/>
        <w:left w:val="none" w:sz="0" w:space="0" w:color="auto"/>
        <w:bottom w:val="none" w:sz="0" w:space="0" w:color="auto"/>
        <w:right w:val="none" w:sz="0" w:space="0" w:color="auto"/>
      </w:divBdr>
    </w:div>
    <w:div w:id="1385521915">
      <w:bodyDiv w:val="1"/>
      <w:marLeft w:val="0"/>
      <w:marRight w:val="0"/>
      <w:marTop w:val="0"/>
      <w:marBottom w:val="0"/>
      <w:divBdr>
        <w:top w:val="none" w:sz="0" w:space="0" w:color="auto"/>
        <w:left w:val="none" w:sz="0" w:space="0" w:color="auto"/>
        <w:bottom w:val="none" w:sz="0" w:space="0" w:color="auto"/>
        <w:right w:val="none" w:sz="0" w:space="0" w:color="auto"/>
      </w:divBdr>
    </w:div>
    <w:div w:id="1393196843">
      <w:bodyDiv w:val="1"/>
      <w:marLeft w:val="0"/>
      <w:marRight w:val="0"/>
      <w:marTop w:val="0"/>
      <w:marBottom w:val="0"/>
      <w:divBdr>
        <w:top w:val="none" w:sz="0" w:space="0" w:color="auto"/>
        <w:left w:val="none" w:sz="0" w:space="0" w:color="auto"/>
        <w:bottom w:val="none" w:sz="0" w:space="0" w:color="auto"/>
        <w:right w:val="none" w:sz="0" w:space="0" w:color="auto"/>
      </w:divBdr>
    </w:div>
    <w:div w:id="1411078771">
      <w:bodyDiv w:val="1"/>
      <w:marLeft w:val="0"/>
      <w:marRight w:val="0"/>
      <w:marTop w:val="0"/>
      <w:marBottom w:val="0"/>
      <w:divBdr>
        <w:top w:val="none" w:sz="0" w:space="0" w:color="auto"/>
        <w:left w:val="none" w:sz="0" w:space="0" w:color="auto"/>
        <w:bottom w:val="none" w:sz="0" w:space="0" w:color="auto"/>
        <w:right w:val="none" w:sz="0" w:space="0" w:color="auto"/>
      </w:divBdr>
    </w:div>
    <w:div w:id="1424499055">
      <w:bodyDiv w:val="1"/>
      <w:marLeft w:val="0"/>
      <w:marRight w:val="0"/>
      <w:marTop w:val="0"/>
      <w:marBottom w:val="0"/>
      <w:divBdr>
        <w:top w:val="none" w:sz="0" w:space="0" w:color="auto"/>
        <w:left w:val="none" w:sz="0" w:space="0" w:color="auto"/>
        <w:bottom w:val="none" w:sz="0" w:space="0" w:color="auto"/>
        <w:right w:val="none" w:sz="0" w:space="0" w:color="auto"/>
      </w:divBdr>
    </w:div>
    <w:div w:id="1427995948">
      <w:bodyDiv w:val="1"/>
      <w:marLeft w:val="0"/>
      <w:marRight w:val="0"/>
      <w:marTop w:val="0"/>
      <w:marBottom w:val="0"/>
      <w:divBdr>
        <w:top w:val="none" w:sz="0" w:space="0" w:color="auto"/>
        <w:left w:val="none" w:sz="0" w:space="0" w:color="auto"/>
        <w:bottom w:val="none" w:sz="0" w:space="0" w:color="auto"/>
        <w:right w:val="none" w:sz="0" w:space="0" w:color="auto"/>
      </w:divBdr>
    </w:div>
    <w:div w:id="1430346097">
      <w:bodyDiv w:val="1"/>
      <w:marLeft w:val="0"/>
      <w:marRight w:val="0"/>
      <w:marTop w:val="0"/>
      <w:marBottom w:val="0"/>
      <w:divBdr>
        <w:top w:val="none" w:sz="0" w:space="0" w:color="auto"/>
        <w:left w:val="none" w:sz="0" w:space="0" w:color="auto"/>
        <w:bottom w:val="none" w:sz="0" w:space="0" w:color="auto"/>
        <w:right w:val="none" w:sz="0" w:space="0" w:color="auto"/>
      </w:divBdr>
    </w:div>
    <w:div w:id="1437166992">
      <w:bodyDiv w:val="1"/>
      <w:marLeft w:val="0"/>
      <w:marRight w:val="0"/>
      <w:marTop w:val="0"/>
      <w:marBottom w:val="0"/>
      <w:divBdr>
        <w:top w:val="none" w:sz="0" w:space="0" w:color="auto"/>
        <w:left w:val="none" w:sz="0" w:space="0" w:color="auto"/>
        <w:bottom w:val="none" w:sz="0" w:space="0" w:color="auto"/>
        <w:right w:val="none" w:sz="0" w:space="0" w:color="auto"/>
      </w:divBdr>
    </w:div>
    <w:div w:id="1464616504">
      <w:bodyDiv w:val="1"/>
      <w:marLeft w:val="0"/>
      <w:marRight w:val="0"/>
      <w:marTop w:val="0"/>
      <w:marBottom w:val="0"/>
      <w:divBdr>
        <w:top w:val="none" w:sz="0" w:space="0" w:color="auto"/>
        <w:left w:val="none" w:sz="0" w:space="0" w:color="auto"/>
        <w:bottom w:val="none" w:sz="0" w:space="0" w:color="auto"/>
        <w:right w:val="none" w:sz="0" w:space="0" w:color="auto"/>
      </w:divBdr>
    </w:div>
    <w:div w:id="1466778227">
      <w:bodyDiv w:val="1"/>
      <w:marLeft w:val="0"/>
      <w:marRight w:val="0"/>
      <w:marTop w:val="0"/>
      <w:marBottom w:val="0"/>
      <w:divBdr>
        <w:top w:val="none" w:sz="0" w:space="0" w:color="auto"/>
        <w:left w:val="none" w:sz="0" w:space="0" w:color="auto"/>
        <w:bottom w:val="none" w:sz="0" w:space="0" w:color="auto"/>
        <w:right w:val="none" w:sz="0" w:space="0" w:color="auto"/>
      </w:divBdr>
    </w:div>
    <w:div w:id="1471555186">
      <w:bodyDiv w:val="1"/>
      <w:marLeft w:val="0"/>
      <w:marRight w:val="0"/>
      <w:marTop w:val="0"/>
      <w:marBottom w:val="0"/>
      <w:divBdr>
        <w:top w:val="none" w:sz="0" w:space="0" w:color="auto"/>
        <w:left w:val="none" w:sz="0" w:space="0" w:color="auto"/>
        <w:bottom w:val="none" w:sz="0" w:space="0" w:color="auto"/>
        <w:right w:val="none" w:sz="0" w:space="0" w:color="auto"/>
      </w:divBdr>
    </w:div>
    <w:div w:id="1479223198">
      <w:bodyDiv w:val="1"/>
      <w:marLeft w:val="0"/>
      <w:marRight w:val="0"/>
      <w:marTop w:val="0"/>
      <w:marBottom w:val="0"/>
      <w:divBdr>
        <w:top w:val="none" w:sz="0" w:space="0" w:color="auto"/>
        <w:left w:val="none" w:sz="0" w:space="0" w:color="auto"/>
        <w:bottom w:val="none" w:sz="0" w:space="0" w:color="auto"/>
        <w:right w:val="none" w:sz="0" w:space="0" w:color="auto"/>
      </w:divBdr>
    </w:div>
    <w:div w:id="1489983033">
      <w:bodyDiv w:val="1"/>
      <w:marLeft w:val="0"/>
      <w:marRight w:val="0"/>
      <w:marTop w:val="0"/>
      <w:marBottom w:val="0"/>
      <w:divBdr>
        <w:top w:val="none" w:sz="0" w:space="0" w:color="auto"/>
        <w:left w:val="none" w:sz="0" w:space="0" w:color="auto"/>
        <w:bottom w:val="none" w:sz="0" w:space="0" w:color="auto"/>
        <w:right w:val="none" w:sz="0" w:space="0" w:color="auto"/>
      </w:divBdr>
    </w:div>
    <w:div w:id="1508205813">
      <w:bodyDiv w:val="1"/>
      <w:marLeft w:val="0"/>
      <w:marRight w:val="0"/>
      <w:marTop w:val="0"/>
      <w:marBottom w:val="0"/>
      <w:divBdr>
        <w:top w:val="none" w:sz="0" w:space="0" w:color="auto"/>
        <w:left w:val="none" w:sz="0" w:space="0" w:color="auto"/>
        <w:bottom w:val="none" w:sz="0" w:space="0" w:color="auto"/>
        <w:right w:val="none" w:sz="0" w:space="0" w:color="auto"/>
      </w:divBdr>
    </w:div>
    <w:div w:id="1552578273">
      <w:bodyDiv w:val="1"/>
      <w:marLeft w:val="0"/>
      <w:marRight w:val="0"/>
      <w:marTop w:val="0"/>
      <w:marBottom w:val="0"/>
      <w:divBdr>
        <w:top w:val="none" w:sz="0" w:space="0" w:color="auto"/>
        <w:left w:val="none" w:sz="0" w:space="0" w:color="auto"/>
        <w:bottom w:val="none" w:sz="0" w:space="0" w:color="auto"/>
        <w:right w:val="none" w:sz="0" w:space="0" w:color="auto"/>
      </w:divBdr>
    </w:div>
    <w:div w:id="1554777372">
      <w:bodyDiv w:val="1"/>
      <w:marLeft w:val="0"/>
      <w:marRight w:val="0"/>
      <w:marTop w:val="0"/>
      <w:marBottom w:val="0"/>
      <w:divBdr>
        <w:top w:val="none" w:sz="0" w:space="0" w:color="auto"/>
        <w:left w:val="none" w:sz="0" w:space="0" w:color="auto"/>
        <w:bottom w:val="none" w:sz="0" w:space="0" w:color="auto"/>
        <w:right w:val="none" w:sz="0" w:space="0" w:color="auto"/>
      </w:divBdr>
    </w:div>
    <w:div w:id="1575895840">
      <w:bodyDiv w:val="1"/>
      <w:marLeft w:val="0"/>
      <w:marRight w:val="0"/>
      <w:marTop w:val="0"/>
      <w:marBottom w:val="0"/>
      <w:divBdr>
        <w:top w:val="none" w:sz="0" w:space="0" w:color="auto"/>
        <w:left w:val="none" w:sz="0" w:space="0" w:color="auto"/>
        <w:bottom w:val="none" w:sz="0" w:space="0" w:color="auto"/>
        <w:right w:val="none" w:sz="0" w:space="0" w:color="auto"/>
      </w:divBdr>
    </w:div>
    <w:div w:id="1583417918">
      <w:bodyDiv w:val="1"/>
      <w:marLeft w:val="0"/>
      <w:marRight w:val="0"/>
      <w:marTop w:val="0"/>
      <w:marBottom w:val="0"/>
      <w:divBdr>
        <w:top w:val="none" w:sz="0" w:space="0" w:color="auto"/>
        <w:left w:val="none" w:sz="0" w:space="0" w:color="auto"/>
        <w:bottom w:val="none" w:sz="0" w:space="0" w:color="auto"/>
        <w:right w:val="none" w:sz="0" w:space="0" w:color="auto"/>
      </w:divBdr>
    </w:div>
    <w:div w:id="1653631255">
      <w:bodyDiv w:val="1"/>
      <w:marLeft w:val="0"/>
      <w:marRight w:val="0"/>
      <w:marTop w:val="0"/>
      <w:marBottom w:val="0"/>
      <w:divBdr>
        <w:top w:val="none" w:sz="0" w:space="0" w:color="auto"/>
        <w:left w:val="none" w:sz="0" w:space="0" w:color="auto"/>
        <w:bottom w:val="none" w:sz="0" w:space="0" w:color="auto"/>
        <w:right w:val="none" w:sz="0" w:space="0" w:color="auto"/>
      </w:divBdr>
    </w:div>
    <w:div w:id="1662662147">
      <w:bodyDiv w:val="1"/>
      <w:marLeft w:val="0"/>
      <w:marRight w:val="0"/>
      <w:marTop w:val="0"/>
      <w:marBottom w:val="0"/>
      <w:divBdr>
        <w:top w:val="none" w:sz="0" w:space="0" w:color="auto"/>
        <w:left w:val="none" w:sz="0" w:space="0" w:color="auto"/>
        <w:bottom w:val="none" w:sz="0" w:space="0" w:color="auto"/>
        <w:right w:val="none" w:sz="0" w:space="0" w:color="auto"/>
      </w:divBdr>
    </w:div>
    <w:div w:id="1699089604">
      <w:bodyDiv w:val="1"/>
      <w:marLeft w:val="0"/>
      <w:marRight w:val="0"/>
      <w:marTop w:val="0"/>
      <w:marBottom w:val="0"/>
      <w:divBdr>
        <w:top w:val="none" w:sz="0" w:space="0" w:color="auto"/>
        <w:left w:val="none" w:sz="0" w:space="0" w:color="auto"/>
        <w:bottom w:val="none" w:sz="0" w:space="0" w:color="auto"/>
        <w:right w:val="none" w:sz="0" w:space="0" w:color="auto"/>
      </w:divBdr>
    </w:div>
    <w:div w:id="1732727753">
      <w:bodyDiv w:val="1"/>
      <w:marLeft w:val="0"/>
      <w:marRight w:val="0"/>
      <w:marTop w:val="0"/>
      <w:marBottom w:val="0"/>
      <w:divBdr>
        <w:top w:val="none" w:sz="0" w:space="0" w:color="auto"/>
        <w:left w:val="none" w:sz="0" w:space="0" w:color="auto"/>
        <w:bottom w:val="none" w:sz="0" w:space="0" w:color="auto"/>
        <w:right w:val="none" w:sz="0" w:space="0" w:color="auto"/>
      </w:divBdr>
    </w:div>
    <w:div w:id="1750732605">
      <w:bodyDiv w:val="1"/>
      <w:marLeft w:val="0"/>
      <w:marRight w:val="0"/>
      <w:marTop w:val="0"/>
      <w:marBottom w:val="0"/>
      <w:divBdr>
        <w:top w:val="none" w:sz="0" w:space="0" w:color="auto"/>
        <w:left w:val="none" w:sz="0" w:space="0" w:color="auto"/>
        <w:bottom w:val="none" w:sz="0" w:space="0" w:color="auto"/>
        <w:right w:val="none" w:sz="0" w:space="0" w:color="auto"/>
      </w:divBdr>
    </w:div>
    <w:div w:id="1754862833">
      <w:bodyDiv w:val="1"/>
      <w:marLeft w:val="0"/>
      <w:marRight w:val="0"/>
      <w:marTop w:val="0"/>
      <w:marBottom w:val="0"/>
      <w:divBdr>
        <w:top w:val="none" w:sz="0" w:space="0" w:color="auto"/>
        <w:left w:val="none" w:sz="0" w:space="0" w:color="auto"/>
        <w:bottom w:val="none" w:sz="0" w:space="0" w:color="auto"/>
        <w:right w:val="none" w:sz="0" w:space="0" w:color="auto"/>
      </w:divBdr>
    </w:div>
    <w:div w:id="1805847713">
      <w:bodyDiv w:val="1"/>
      <w:marLeft w:val="0"/>
      <w:marRight w:val="0"/>
      <w:marTop w:val="0"/>
      <w:marBottom w:val="0"/>
      <w:divBdr>
        <w:top w:val="none" w:sz="0" w:space="0" w:color="auto"/>
        <w:left w:val="none" w:sz="0" w:space="0" w:color="auto"/>
        <w:bottom w:val="none" w:sz="0" w:space="0" w:color="auto"/>
        <w:right w:val="none" w:sz="0" w:space="0" w:color="auto"/>
      </w:divBdr>
    </w:div>
    <w:div w:id="1818035238">
      <w:bodyDiv w:val="1"/>
      <w:marLeft w:val="0"/>
      <w:marRight w:val="0"/>
      <w:marTop w:val="0"/>
      <w:marBottom w:val="0"/>
      <w:divBdr>
        <w:top w:val="none" w:sz="0" w:space="0" w:color="auto"/>
        <w:left w:val="none" w:sz="0" w:space="0" w:color="auto"/>
        <w:bottom w:val="none" w:sz="0" w:space="0" w:color="auto"/>
        <w:right w:val="none" w:sz="0" w:space="0" w:color="auto"/>
      </w:divBdr>
    </w:div>
    <w:div w:id="1820880923">
      <w:bodyDiv w:val="1"/>
      <w:marLeft w:val="0"/>
      <w:marRight w:val="0"/>
      <w:marTop w:val="0"/>
      <w:marBottom w:val="0"/>
      <w:divBdr>
        <w:top w:val="none" w:sz="0" w:space="0" w:color="auto"/>
        <w:left w:val="none" w:sz="0" w:space="0" w:color="auto"/>
        <w:bottom w:val="none" w:sz="0" w:space="0" w:color="auto"/>
        <w:right w:val="none" w:sz="0" w:space="0" w:color="auto"/>
      </w:divBdr>
    </w:div>
    <w:div w:id="1822891736">
      <w:bodyDiv w:val="1"/>
      <w:marLeft w:val="0"/>
      <w:marRight w:val="0"/>
      <w:marTop w:val="0"/>
      <w:marBottom w:val="0"/>
      <w:divBdr>
        <w:top w:val="none" w:sz="0" w:space="0" w:color="auto"/>
        <w:left w:val="none" w:sz="0" w:space="0" w:color="auto"/>
        <w:bottom w:val="none" w:sz="0" w:space="0" w:color="auto"/>
        <w:right w:val="none" w:sz="0" w:space="0" w:color="auto"/>
      </w:divBdr>
    </w:div>
    <w:div w:id="1846673981">
      <w:bodyDiv w:val="1"/>
      <w:marLeft w:val="0"/>
      <w:marRight w:val="0"/>
      <w:marTop w:val="0"/>
      <w:marBottom w:val="0"/>
      <w:divBdr>
        <w:top w:val="none" w:sz="0" w:space="0" w:color="auto"/>
        <w:left w:val="none" w:sz="0" w:space="0" w:color="auto"/>
        <w:bottom w:val="none" w:sz="0" w:space="0" w:color="auto"/>
        <w:right w:val="none" w:sz="0" w:space="0" w:color="auto"/>
      </w:divBdr>
    </w:div>
    <w:div w:id="1856573540">
      <w:bodyDiv w:val="1"/>
      <w:marLeft w:val="0"/>
      <w:marRight w:val="0"/>
      <w:marTop w:val="0"/>
      <w:marBottom w:val="0"/>
      <w:divBdr>
        <w:top w:val="none" w:sz="0" w:space="0" w:color="auto"/>
        <w:left w:val="none" w:sz="0" w:space="0" w:color="auto"/>
        <w:bottom w:val="none" w:sz="0" w:space="0" w:color="auto"/>
        <w:right w:val="none" w:sz="0" w:space="0" w:color="auto"/>
      </w:divBdr>
    </w:div>
    <w:div w:id="1857883048">
      <w:bodyDiv w:val="1"/>
      <w:marLeft w:val="0"/>
      <w:marRight w:val="0"/>
      <w:marTop w:val="0"/>
      <w:marBottom w:val="0"/>
      <w:divBdr>
        <w:top w:val="none" w:sz="0" w:space="0" w:color="auto"/>
        <w:left w:val="none" w:sz="0" w:space="0" w:color="auto"/>
        <w:bottom w:val="none" w:sz="0" w:space="0" w:color="auto"/>
        <w:right w:val="none" w:sz="0" w:space="0" w:color="auto"/>
      </w:divBdr>
    </w:div>
    <w:div w:id="1872106496">
      <w:bodyDiv w:val="1"/>
      <w:marLeft w:val="0"/>
      <w:marRight w:val="0"/>
      <w:marTop w:val="0"/>
      <w:marBottom w:val="0"/>
      <w:divBdr>
        <w:top w:val="none" w:sz="0" w:space="0" w:color="auto"/>
        <w:left w:val="none" w:sz="0" w:space="0" w:color="auto"/>
        <w:bottom w:val="none" w:sz="0" w:space="0" w:color="auto"/>
        <w:right w:val="none" w:sz="0" w:space="0" w:color="auto"/>
      </w:divBdr>
    </w:div>
    <w:div w:id="1897357381">
      <w:bodyDiv w:val="1"/>
      <w:marLeft w:val="0"/>
      <w:marRight w:val="0"/>
      <w:marTop w:val="0"/>
      <w:marBottom w:val="0"/>
      <w:divBdr>
        <w:top w:val="none" w:sz="0" w:space="0" w:color="auto"/>
        <w:left w:val="none" w:sz="0" w:space="0" w:color="auto"/>
        <w:bottom w:val="none" w:sz="0" w:space="0" w:color="auto"/>
        <w:right w:val="none" w:sz="0" w:space="0" w:color="auto"/>
      </w:divBdr>
    </w:div>
    <w:div w:id="1900549200">
      <w:bodyDiv w:val="1"/>
      <w:marLeft w:val="0"/>
      <w:marRight w:val="0"/>
      <w:marTop w:val="0"/>
      <w:marBottom w:val="0"/>
      <w:divBdr>
        <w:top w:val="none" w:sz="0" w:space="0" w:color="auto"/>
        <w:left w:val="none" w:sz="0" w:space="0" w:color="auto"/>
        <w:bottom w:val="none" w:sz="0" w:space="0" w:color="auto"/>
        <w:right w:val="none" w:sz="0" w:space="0" w:color="auto"/>
      </w:divBdr>
    </w:div>
    <w:div w:id="1911697996">
      <w:bodyDiv w:val="1"/>
      <w:marLeft w:val="0"/>
      <w:marRight w:val="0"/>
      <w:marTop w:val="0"/>
      <w:marBottom w:val="0"/>
      <w:divBdr>
        <w:top w:val="none" w:sz="0" w:space="0" w:color="auto"/>
        <w:left w:val="none" w:sz="0" w:space="0" w:color="auto"/>
        <w:bottom w:val="none" w:sz="0" w:space="0" w:color="auto"/>
        <w:right w:val="none" w:sz="0" w:space="0" w:color="auto"/>
      </w:divBdr>
    </w:div>
    <w:div w:id="1930233258">
      <w:bodyDiv w:val="1"/>
      <w:marLeft w:val="0"/>
      <w:marRight w:val="0"/>
      <w:marTop w:val="0"/>
      <w:marBottom w:val="0"/>
      <w:divBdr>
        <w:top w:val="none" w:sz="0" w:space="0" w:color="auto"/>
        <w:left w:val="none" w:sz="0" w:space="0" w:color="auto"/>
        <w:bottom w:val="none" w:sz="0" w:space="0" w:color="auto"/>
        <w:right w:val="none" w:sz="0" w:space="0" w:color="auto"/>
      </w:divBdr>
    </w:div>
    <w:div w:id="1942058944">
      <w:bodyDiv w:val="1"/>
      <w:marLeft w:val="0"/>
      <w:marRight w:val="0"/>
      <w:marTop w:val="0"/>
      <w:marBottom w:val="0"/>
      <w:divBdr>
        <w:top w:val="none" w:sz="0" w:space="0" w:color="auto"/>
        <w:left w:val="none" w:sz="0" w:space="0" w:color="auto"/>
        <w:bottom w:val="none" w:sz="0" w:space="0" w:color="auto"/>
        <w:right w:val="none" w:sz="0" w:space="0" w:color="auto"/>
      </w:divBdr>
    </w:div>
    <w:div w:id="1958439037">
      <w:bodyDiv w:val="1"/>
      <w:marLeft w:val="0"/>
      <w:marRight w:val="0"/>
      <w:marTop w:val="0"/>
      <w:marBottom w:val="0"/>
      <w:divBdr>
        <w:top w:val="none" w:sz="0" w:space="0" w:color="auto"/>
        <w:left w:val="none" w:sz="0" w:space="0" w:color="auto"/>
        <w:bottom w:val="none" w:sz="0" w:space="0" w:color="auto"/>
        <w:right w:val="none" w:sz="0" w:space="0" w:color="auto"/>
      </w:divBdr>
    </w:div>
    <w:div w:id="1979452364">
      <w:bodyDiv w:val="1"/>
      <w:marLeft w:val="0"/>
      <w:marRight w:val="0"/>
      <w:marTop w:val="0"/>
      <w:marBottom w:val="0"/>
      <w:divBdr>
        <w:top w:val="none" w:sz="0" w:space="0" w:color="auto"/>
        <w:left w:val="none" w:sz="0" w:space="0" w:color="auto"/>
        <w:bottom w:val="none" w:sz="0" w:space="0" w:color="auto"/>
        <w:right w:val="none" w:sz="0" w:space="0" w:color="auto"/>
      </w:divBdr>
    </w:div>
    <w:div w:id="2019774171">
      <w:bodyDiv w:val="1"/>
      <w:marLeft w:val="0"/>
      <w:marRight w:val="0"/>
      <w:marTop w:val="0"/>
      <w:marBottom w:val="0"/>
      <w:divBdr>
        <w:top w:val="none" w:sz="0" w:space="0" w:color="auto"/>
        <w:left w:val="none" w:sz="0" w:space="0" w:color="auto"/>
        <w:bottom w:val="none" w:sz="0" w:space="0" w:color="auto"/>
        <w:right w:val="none" w:sz="0" w:space="0" w:color="auto"/>
      </w:divBdr>
    </w:div>
    <w:div w:id="2028216834">
      <w:bodyDiv w:val="1"/>
      <w:marLeft w:val="0"/>
      <w:marRight w:val="0"/>
      <w:marTop w:val="0"/>
      <w:marBottom w:val="0"/>
      <w:divBdr>
        <w:top w:val="none" w:sz="0" w:space="0" w:color="auto"/>
        <w:left w:val="none" w:sz="0" w:space="0" w:color="auto"/>
        <w:bottom w:val="none" w:sz="0" w:space="0" w:color="auto"/>
        <w:right w:val="none" w:sz="0" w:space="0" w:color="auto"/>
      </w:divBdr>
    </w:div>
    <w:div w:id="2046439163">
      <w:bodyDiv w:val="1"/>
      <w:marLeft w:val="0"/>
      <w:marRight w:val="0"/>
      <w:marTop w:val="0"/>
      <w:marBottom w:val="0"/>
      <w:divBdr>
        <w:top w:val="none" w:sz="0" w:space="0" w:color="auto"/>
        <w:left w:val="none" w:sz="0" w:space="0" w:color="auto"/>
        <w:bottom w:val="none" w:sz="0" w:space="0" w:color="auto"/>
        <w:right w:val="none" w:sz="0" w:space="0" w:color="auto"/>
      </w:divBdr>
    </w:div>
    <w:div w:id="2061244661">
      <w:bodyDiv w:val="1"/>
      <w:marLeft w:val="0"/>
      <w:marRight w:val="0"/>
      <w:marTop w:val="0"/>
      <w:marBottom w:val="0"/>
      <w:divBdr>
        <w:top w:val="none" w:sz="0" w:space="0" w:color="auto"/>
        <w:left w:val="none" w:sz="0" w:space="0" w:color="auto"/>
        <w:bottom w:val="none" w:sz="0" w:space="0" w:color="auto"/>
        <w:right w:val="none" w:sz="0" w:space="0" w:color="auto"/>
      </w:divBdr>
    </w:div>
    <w:div w:id="2111780836">
      <w:bodyDiv w:val="1"/>
      <w:marLeft w:val="0"/>
      <w:marRight w:val="0"/>
      <w:marTop w:val="0"/>
      <w:marBottom w:val="0"/>
      <w:divBdr>
        <w:top w:val="none" w:sz="0" w:space="0" w:color="auto"/>
        <w:left w:val="none" w:sz="0" w:space="0" w:color="auto"/>
        <w:bottom w:val="none" w:sz="0" w:space="0" w:color="auto"/>
        <w:right w:val="none" w:sz="0" w:space="0" w:color="auto"/>
      </w:divBdr>
    </w:div>
    <w:div w:id="2121753984">
      <w:bodyDiv w:val="1"/>
      <w:marLeft w:val="0"/>
      <w:marRight w:val="0"/>
      <w:marTop w:val="0"/>
      <w:marBottom w:val="0"/>
      <w:divBdr>
        <w:top w:val="none" w:sz="0" w:space="0" w:color="auto"/>
        <w:left w:val="none" w:sz="0" w:space="0" w:color="auto"/>
        <w:bottom w:val="none" w:sz="0" w:space="0" w:color="auto"/>
        <w:right w:val="none" w:sz="0" w:space="0" w:color="auto"/>
      </w:divBdr>
    </w:div>
    <w:div w:id="2130660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17FE64-E733-4E3C-967A-9105AB3831BB}">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74EE618-0BDC-4198-8EDD-ADA7F7489618}">
  <ds:schemaRefs>
    <ds:schemaRef ds:uri="http://schemas.microsoft.com/sharepoint/v3/contenttype/forms"/>
  </ds:schemaRefs>
</ds:datastoreItem>
</file>

<file path=customXml/itemProps4.xml><?xml version="1.0" encoding="utf-8"?>
<ds:datastoreItem xmlns:ds="http://schemas.openxmlformats.org/officeDocument/2006/customXml" ds:itemID="{6AFB1BA4-B0B8-4DD3-B259-EB9DAF0B3AF4}">
  <ds:schemaRefs>
    <ds:schemaRef ds:uri="http://schemas.openxmlformats.org/officeDocument/2006/bibliography"/>
  </ds:schemaRefs>
</ds:datastoreItem>
</file>

<file path=customXml/itemProps5.xml><?xml version="1.0" encoding="utf-8"?>
<ds:datastoreItem xmlns:ds="http://schemas.openxmlformats.org/officeDocument/2006/customXml" ds:itemID="{41D4B408-AB7A-4592-AA39-A3AB498FC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16</Pages>
  <Words>4349</Words>
  <Characters>21347</Characters>
  <Application>Microsoft Office Word</Application>
  <DocSecurity>0</DocSecurity>
  <Lines>177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Thangarasa</cp:lastModifiedBy>
  <cp:revision>87</cp:revision>
  <cp:lastPrinted>2019-04-25T01:09:00Z</cp:lastPrinted>
  <dcterms:created xsi:type="dcterms:W3CDTF">2022-03-01T18:43:00Z</dcterms:created>
  <dcterms:modified xsi:type="dcterms:W3CDTF">2022-03-02T16:29:00Z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0x010100F3E9551B3FDDA24EBF0A209BAAD637CA</vt:lpwstr>
  </property>
  <property fmtid="{D5CDD505-2E9C-101B-9397-08002B2CF9AE}" pid="15" name="CWMb65f035c5cc6403798644d3b0ae09336">
    <vt:lpwstr>CWM0Gkwoi7Lid3TSHqD6o2AFpSDlsbcfwgNE/gl4xAm040k4EONG1QyBhi1UMxDPShWaeRE5PGuVbJVpQ3YMVw5Lw==</vt:lpwstr>
  </property>
  <property fmtid="{D5CDD505-2E9C-101B-9397-08002B2CF9AE}" pid="16" name="_dlc_DocIdItemGuid">
    <vt:lpwstr>8444c917-dd25-423f-aa64-f3c7e19af890</vt:lpwstr>
  </property>
  <property fmtid="{D5CDD505-2E9C-101B-9397-08002B2CF9AE}" pid="17" name="_2015_ms_pID_725343">
    <vt:lpwstr>(2)iLwTeDwJfh+5y5P1mGGgKp+OL/r4HBHfHhYxXZxhAe6/2wFB2AxX+XXxvB67ZsHSR2jxqFPk
GhTIubHv2YoqKLBCsc9EQ8V37ctbb0WwUFY8r7U9lq8fCBjN+xXYUQFWL39e0Q+AxrMev09v
kJCUfYYCFfEqLOoD7HnwZCd6J2v7yjJ4YOqTTUNPjwJ8LqQcjgE07cI7yCJzy3twGKR0Ak34
gemaiuPYhFIvw3qcpV</vt:lpwstr>
  </property>
  <property fmtid="{D5CDD505-2E9C-101B-9397-08002B2CF9AE}" pid="18" name="_2015_ms_pID_7253431">
    <vt:lpwstr>zzlTKlDgoiCaaJYTRM/y8oTEa75l97LPigXWHNLBIqvk0p+C/SVJTW
hjPmjD8J1f7Yx4RBIBd4E/k9QErELSzdd/rQTq0vujgTeM1leieOPRtMHCFuuADeEJWCcYZj
7mqLF5INPAx8S6KclIGVXcs71MKgPiEHSVfHUBu4b37msvwzKTHoseWTNcx609alsuJlpUVn
4TCGRpP1mLaSjvl6</vt:lpwstr>
  </property>
  <property fmtid="{D5CDD505-2E9C-101B-9397-08002B2CF9AE}" pid="19" name="ComplianceAssetId">
    <vt:lpwstr/>
  </property>
  <property fmtid="{D5CDD505-2E9C-101B-9397-08002B2CF9AE}" pid="20" name="_ExtendedDescription">
    <vt:lpwstr/>
  </property>
  <property fmtid="{D5CDD505-2E9C-101B-9397-08002B2CF9AE}" pid="21" name="TriggerFlowInfo">
    <vt:lpwstr/>
  </property>
</Properties>
</file>