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53443579"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3734CF">
        <w:rPr>
          <w:rFonts w:cs="Arial"/>
          <w:sz w:val="24"/>
          <w:szCs w:val="24"/>
          <w:lang w:val="de-DE"/>
        </w:rPr>
        <w:t>2</w:t>
      </w:r>
      <w:r>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20</w:t>
      </w:r>
      <w:r w:rsidR="00C818B7">
        <w:rPr>
          <w:rFonts w:cs="Arial"/>
          <w:sz w:val="24"/>
          <w:szCs w:val="24"/>
          <w:lang w:val="de-DE"/>
        </w:rPr>
        <w:t>6103</w:t>
      </w:r>
    </w:p>
    <w:p w14:paraId="5A5E9D28" w14:textId="65D3D0D4" w:rsidR="00A40206" w:rsidRPr="00DB3907" w:rsidRDefault="00197D1E" w:rsidP="00A40206">
      <w:pPr>
        <w:pStyle w:val="Header"/>
        <w:tabs>
          <w:tab w:val="left" w:pos="6521"/>
        </w:tabs>
        <w:rPr>
          <w:rFonts w:cs="Arial"/>
          <w:sz w:val="24"/>
          <w:szCs w:val="24"/>
        </w:rPr>
      </w:pPr>
      <w:r>
        <w:rPr>
          <w:rFonts w:cs="Arial"/>
          <w:sz w:val="24"/>
          <w:szCs w:val="24"/>
        </w:rPr>
        <w:t>February 21</w:t>
      </w:r>
      <w:r>
        <w:rPr>
          <w:rFonts w:cs="Arial"/>
          <w:sz w:val="24"/>
          <w:szCs w:val="24"/>
          <w:vertAlign w:val="superscript"/>
        </w:rPr>
        <w:t>st</w:t>
      </w:r>
      <w:r w:rsidR="00A40206">
        <w:rPr>
          <w:rFonts w:cs="Arial"/>
          <w:sz w:val="24"/>
          <w:szCs w:val="24"/>
        </w:rPr>
        <w:t xml:space="preserve"> ‒ </w:t>
      </w:r>
      <w:r>
        <w:rPr>
          <w:rFonts w:cs="Arial"/>
          <w:sz w:val="24"/>
          <w:szCs w:val="24"/>
        </w:rPr>
        <w:t>March 3</w:t>
      </w:r>
      <w:r>
        <w:rPr>
          <w:rFonts w:cs="Arial"/>
          <w:sz w:val="24"/>
          <w:szCs w:val="24"/>
          <w:vertAlign w:val="superscript"/>
        </w:rPr>
        <w:t>rd</w:t>
      </w:r>
      <w:r w:rsidR="00A40206">
        <w:rPr>
          <w:rFonts w:cs="Arial"/>
          <w:sz w:val="24"/>
          <w:szCs w:val="24"/>
        </w:rPr>
        <w:t>, 202</w:t>
      </w:r>
      <w:r w:rsidR="00CE18BF">
        <w:rPr>
          <w:rFonts w:cs="Arial"/>
          <w:sz w:val="24"/>
          <w:szCs w:val="24"/>
        </w:rPr>
        <w:t>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BDE387C"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6F6815">
        <w:rPr>
          <w:rFonts w:ascii="Arial" w:hAnsi="Arial"/>
          <w:sz w:val="24"/>
          <w:lang w:val="en-US"/>
        </w:rPr>
        <w:t>9.3.3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42B569A2"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3734CF">
        <w:rPr>
          <w:rFonts w:ascii="Arial" w:hAnsi="Arial"/>
          <w:sz w:val="24"/>
          <w:lang w:val="en-US"/>
        </w:rPr>
        <w:t xml:space="preserve">UE RF requirements for the </w:t>
      </w:r>
      <w:r w:rsidR="00EC0D81">
        <w:rPr>
          <w:rFonts w:ascii="Arial" w:hAnsi="Arial"/>
          <w:sz w:val="24"/>
          <w:lang w:val="en-US"/>
        </w:rPr>
        <w:t>6 GHz licensed band</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55B63BA8" w:rsidR="00420B13" w:rsidRDefault="00FB13FE" w:rsidP="00354733">
      <w:pPr>
        <w:rPr>
          <w:lang w:val="en-US"/>
        </w:rPr>
      </w:pPr>
      <w:r>
        <w:rPr>
          <w:lang w:val="en-US"/>
        </w:rPr>
        <w:t>The technical work to define a 6 GHz licensed band has been initiated in [</w:t>
      </w:r>
      <w:r w:rsidR="003D4837">
        <w:rPr>
          <w:lang w:val="en-US"/>
        </w:rPr>
        <w:t>1</w:t>
      </w:r>
      <w:r>
        <w:rPr>
          <w:lang w:val="en-US"/>
        </w:rPr>
        <w:t>] based on an input on regulatory requirements in [</w:t>
      </w:r>
      <w:r w:rsidR="00E53145">
        <w:rPr>
          <w:lang w:val="en-US"/>
        </w:rPr>
        <w:t>2</w:t>
      </w:r>
      <w:r>
        <w:rPr>
          <w:lang w:val="en-US"/>
        </w:rPr>
        <w:t>].</w:t>
      </w:r>
      <w:r w:rsidR="00F43ADD">
        <w:rPr>
          <w:lang w:val="en-US"/>
        </w:rPr>
        <w:t xml:space="preserve">  </w:t>
      </w:r>
      <w:proofErr w:type="gramStart"/>
      <w:r w:rsidR="004A6B1D">
        <w:rPr>
          <w:lang w:val="en-US"/>
        </w:rPr>
        <w:t>A number of</w:t>
      </w:r>
      <w:proofErr w:type="gramEnd"/>
      <w:r w:rsidR="004A6B1D">
        <w:rPr>
          <w:lang w:val="en-US"/>
        </w:rPr>
        <w:t xml:space="preserve"> UE RF requirements have been agreed [3], but some of the fundamental Tx and Rx requirements remain open.  </w:t>
      </w:r>
      <w:r w:rsidR="005E1D47">
        <w:rPr>
          <w:lang w:val="en-US"/>
        </w:rPr>
        <w:t>This contribution addresses some of the key UE RF requirements.</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2FE3D458" w14:textId="55BBAAA8" w:rsidR="005524D9" w:rsidRDefault="005524D9" w:rsidP="005524D9">
      <w:pPr>
        <w:pStyle w:val="Heading2"/>
        <w:rPr>
          <w:lang w:val="en-US"/>
        </w:rPr>
      </w:pPr>
      <w:r>
        <w:rPr>
          <w:lang w:val="en-US"/>
        </w:rPr>
        <w:t>Transmitter requirements</w:t>
      </w:r>
    </w:p>
    <w:p w14:paraId="32B3A89E" w14:textId="6D26DBDE" w:rsidR="001B6CC1" w:rsidRDefault="00B502ED" w:rsidP="005524D9">
      <w:pPr>
        <w:rPr>
          <w:lang w:val="en-US"/>
        </w:rPr>
      </w:pPr>
      <w:r>
        <w:rPr>
          <w:lang w:val="en-US"/>
        </w:rPr>
        <w:t xml:space="preserve">The requirements on MPR, ACLR, and SEM </w:t>
      </w:r>
      <w:r w:rsidR="001B6CC1">
        <w:rPr>
          <w:lang w:val="en-US"/>
        </w:rPr>
        <w:t xml:space="preserve">for the 6 GHz licensed band are not yet agreed.  These are general requirements that conventionally apply to all </w:t>
      </w:r>
      <w:r w:rsidR="003D28E4">
        <w:rPr>
          <w:lang w:val="en-US"/>
        </w:rPr>
        <w:t xml:space="preserve">NR </w:t>
      </w:r>
      <w:proofErr w:type="gramStart"/>
      <w:r w:rsidR="003D28E4">
        <w:rPr>
          <w:lang w:val="en-US"/>
        </w:rPr>
        <w:t>bands</w:t>
      </w:r>
      <w:r w:rsidR="00A768E2">
        <w:rPr>
          <w:lang w:val="en-US"/>
        </w:rPr>
        <w:t>;</w:t>
      </w:r>
      <w:proofErr w:type="gramEnd"/>
      <w:r w:rsidR="00A768E2">
        <w:rPr>
          <w:lang w:val="en-US"/>
        </w:rPr>
        <w:t xml:space="preserve"> i.e., they are band independent</w:t>
      </w:r>
      <w:r w:rsidR="003D28E4">
        <w:rPr>
          <w:lang w:val="en-US"/>
        </w:rPr>
        <w:t>.</w:t>
      </w:r>
      <w:r w:rsidR="00A768E2">
        <w:rPr>
          <w:lang w:val="en-US"/>
        </w:rPr>
        <w:t xml:space="preserve">  </w:t>
      </w:r>
      <w:r w:rsidR="00F31710">
        <w:rPr>
          <w:lang w:val="en-US"/>
        </w:rPr>
        <w:t xml:space="preserve">Moreover, the requirements for MPR are dependent on </w:t>
      </w:r>
      <w:r w:rsidR="000B14FF">
        <w:rPr>
          <w:lang w:val="en-US"/>
        </w:rPr>
        <w:t xml:space="preserve">ACLR and SEM as well as power class.  </w:t>
      </w:r>
      <w:r w:rsidR="00DA0CFF">
        <w:rPr>
          <w:lang w:val="en-US"/>
        </w:rPr>
        <w:t xml:space="preserve">It has been proposed that for the 6 GHz licensed band, the ACLR and SEM requirements are relaxed according to the </w:t>
      </w:r>
      <w:r w:rsidR="003D0014">
        <w:rPr>
          <w:lang w:val="en-US"/>
        </w:rPr>
        <w:t>results in [</w:t>
      </w:r>
      <w:r w:rsidR="001615CF">
        <w:rPr>
          <w:lang w:val="en-US"/>
        </w:rPr>
        <w:t>4</w:t>
      </w:r>
      <w:r w:rsidR="003D0014">
        <w:rPr>
          <w:lang w:val="en-US"/>
        </w:rPr>
        <w:t>].</w:t>
      </w:r>
      <w:r w:rsidR="003D28E4">
        <w:rPr>
          <w:lang w:val="en-US"/>
        </w:rPr>
        <w:t xml:space="preserve">  </w:t>
      </w:r>
      <w:r w:rsidR="001615CF">
        <w:rPr>
          <w:lang w:val="en-US"/>
        </w:rPr>
        <w:t>According to [4], the UE ACLR</w:t>
      </w:r>
      <w:r w:rsidR="00800365">
        <w:rPr>
          <w:lang w:val="en-US"/>
        </w:rPr>
        <w:t xml:space="preserve"> should be 26 dB for the range from 6.425</w:t>
      </w:r>
      <w:r w:rsidR="00233A51">
        <w:rPr>
          <w:lang w:val="en-US"/>
        </w:rPr>
        <w:t xml:space="preserve"> – 7.125 GHz while the SEM</w:t>
      </w:r>
      <w:r w:rsidR="00CF670E">
        <w:rPr>
          <w:lang w:val="en-US"/>
        </w:rPr>
        <w:t xml:space="preserve"> should be </w:t>
      </w:r>
      <w:proofErr w:type="gramStart"/>
      <w:r w:rsidR="005E7A4E">
        <w:rPr>
          <w:lang w:val="en-US"/>
        </w:rPr>
        <w:t>according</w:t>
      </w:r>
      <w:proofErr w:type="gramEnd"/>
      <w:r w:rsidR="005E7A4E">
        <w:rPr>
          <w:lang w:val="en-US"/>
        </w:rPr>
        <w:t xml:space="preserve"> Table 7.1.2-1 of [4] </w:t>
      </w:r>
      <w:r w:rsidR="004D3A2F">
        <w:rPr>
          <w:lang w:val="en-US"/>
        </w:rPr>
        <w:t>copied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6"/>
        <w:gridCol w:w="586"/>
        <w:gridCol w:w="380"/>
        <w:gridCol w:w="380"/>
        <w:gridCol w:w="380"/>
        <w:gridCol w:w="586"/>
        <w:gridCol w:w="380"/>
        <w:gridCol w:w="380"/>
        <w:gridCol w:w="380"/>
        <w:gridCol w:w="380"/>
        <w:gridCol w:w="586"/>
        <w:gridCol w:w="2327"/>
      </w:tblGrid>
      <w:tr w:rsidR="004D3A2F" w14:paraId="4FF322AC" w14:textId="77777777" w:rsidTr="000F55EF">
        <w:trPr>
          <w:trHeight w:val="195"/>
          <w:jc w:val="center"/>
        </w:trPr>
        <w:tc>
          <w:tcPr>
            <w:tcW w:w="0" w:type="auto"/>
          </w:tcPr>
          <w:p w14:paraId="1FB595D9" w14:textId="77777777" w:rsidR="004D3A2F" w:rsidRDefault="004D3A2F" w:rsidP="000F55EF">
            <w:pPr>
              <w:pStyle w:val="TAH"/>
              <w:ind w:left="420" w:hanging="420"/>
            </w:pPr>
          </w:p>
        </w:tc>
        <w:tc>
          <w:tcPr>
            <w:tcW w:w="0" w:type="auto"/>
            <w:gridSpan w:val="11"/>
          </w:tcPr>
          <w:p w14:paraId="1442563D" w14:textId="77777777" w:rsidR="004D3A2F" w:rsidRDefault="004D3A2F" w:rsidP="000F55EF">
            <w:pPr>
              <w:pStyle w:val="TAH"/>
              <w:ind w:left="420" w:hanging="420"/>
            </w:pPr>
            <w:r>
              <w:t>Spectrum emission limit (dBm) / Channel bandwidth</w:t>
            </w:r>
          </w:p>
        </w:tc>
      </w:tr>
      <w:tr w:rsidR="004D3A2F" w14:paraId="2CA4041D" w14:textId="77777777" w:rsidTr="000F55EF">
        <w:trPr>
          <w:trHeight w:val="195"/>
          <w:jc w:val="center"/>
        </w:trPr>
        <w:tc>
          <w:tcPr>
            <w:tcW w:w="0" w:type="auto"/>
            <w:tcMar>
              <w:top w:w="0" w:type="dxa"/>
              <w:left w:w="108" w:type="dxa"/>
              <w:bottom w:w="0" w:type="dxa"/>
              <w:right w:w="108" w:type="dxa"/>
            </w:tcMar>
          </w:tcPr>
          <w:p w14:paraId="3D860962" w14:textId="77777777" w:rsidR="004D3A2F" w:rsidRDefault="004D3A2F" w:rsidP="000F55EF">
            <w:pPr>
              <w:pStyle w:val="TAH"/>
              <w:ind w:left="420" w:hanging="420"/>
            </w:pPr>
            <w:proofErr w:type="spellStart"/>
            <w:r>
              <w:t>Δf</w:t>
            </w:r>
            <w:r>
              <w:rPr>
                <w:vertAlign w:val="subscript"/>
              </w:rPr>
              <w:t>OOB</w:t>
            </w:r>
            <w:proofErr w:type="spellEnd"/>
          </w:p>
          <w:p w14:paraId="5A22D9D4" w14:textId="77777777" w:rsidR="004D3A2F" w:rsidRDefault="004D3A2F" w:rsidP="000F55EF">
            <w:pPr>
              <w:pStyle w:val="TAH"/>
              <w:ind w:left="420" w:hanging="420"/>
            </w:pPr>
            <w:r>
              <w:t>(MHz)</w:t>
            </w:r>
          </w:p>
        </w:tc>
        <w:tc>
          <w:tcPr>
            <w:tcW w:w="0" w:type="auto"/>
            <w:tcMar>
              <w:top w:w="0" w:type="dxa"/>
              <w:left w:w="108" w:type="dxa"/>
              <w:bottom w:w="0" w:type="dxa"/>
              <w:right w:w="108" w:type="dxa"/>
            </w:tcMar>
            <w:vAlign w:val="center"/>
          </w:tcPr>
          <w:p w14:paraId="060B8312" w14:textId="77777777" w:rsidR="004D3A2F" w:rsidRDefault="004D3A2F" w:rsidP="000F55EF">
            <w:pPr>
              <w:pStyle w:val="TAH"/>
              <w:ind w:left="420" w:hanging="420"/>
            </w:pPr>
            <w:r>
              <w:t>20</w:t>
            </w:r>
          </w:p>
          <w:p w14:paraId="02AFEFFB" w14:textId="77777777" w:rsidR="004D3A2F" w:rsidRDefault="004D3A2F" w:rsidP="000F55EF">
            <w:pPr>
              <w:pStyle w:val="TAH"/>
              <w:ind w:left="420" w:hanging="420"/>
            </w:pPr>
            <w:r>
              <w:t>MHz</w:t>
            </w:r>
          </w:p>
        </w:tc>
        <w:tc>
          <w:tcPr>
            <w:tcW w:w="0" w:type="auto"/>
            <w:vAlign w:val="center"/>
          </w:tcPr>
          <w:p w14:paraId="32962AA1" w14:textId="77777777" w:rsidR="004D3A2F" w:rsidRDefault="004D3A2F" w:rsidP="000F55EF">
            <w:pPr>
              <w:pStyle w:val="TAH"/>
              <w:ind w:left="420" w:hanging="420"/>
            </w:pPr>
            <w:r>
              <w:t>25</w:t>
            </w:r>
          </w:p>
          <w:p w14:paraId="45EE300B" w14:textId="77777777" w:rsidR="004D3A2F" w:rsidRDefault="004D3A2F" w:rsidP="000F55EF">
            <w:pPr>
              <w:pStyle w:val="TAH"/>
              <w:ind w:left="420" w:hanging="420"/>
            </w:pPr>
            <w:r>
              <w:t>MHz</w:t>
            </w:r>
          </w:p>
        </w:tc>
        <w:tc>
          <w:tcPr>
            <w:tcW w:w="0" w:type="auto"/>
            <w:vAlign w:val="center"/>
          </w:tcPr>
          <w:p w14:paraId="5DB5E066" w14:textId="77777777" w:rsidR="004D3A2F" w:rsidRDefault="004D3A2F" w:rsidP="000F55EF">
            <w:pPr>
              <w:pStyle w:val="TAH"/>
              <w:ind w:left="420" w:hanging="420"/>
            </w:pPr>
            <w:r>
              <w:t xml:space="preserve">30 </w:t>
            </w:r>
          </w:p>
          <w:p w14:paraId="256E910F" w14:textId="77777777" w:rsidR="004D3A2F" w:rsidRDefault="004D3A2F" w:rsidP="000F55EF">
            <w:pPr>
              <w:pStyle w:val="TAH"/>
              <w:ind w:left="420" w:hanging="420"/>
            </w:pPr>
            <w:r>
              <w:t>MHz</w:t>
            </w:r>
          </w:p>
        </w:tc>
        <w:tc>
          <w:tcPr>
            <w:tcW w:w="0" w:type="auto"/>
            <w:vAlign w:val="center"/>
          </w:tcPr>
          <w:p w14:paraId="1DBFA46C" w14:textId="77777777" w:rsidR="004D3A2F" w:rsidRDefault="004D3A2F" w:rsidP="000F55EF">
            <w:pPr>
              <w:pStyle w:val="TAH"/>
              <w:ind w:left="420" w:hanging="420"/>
            </w:pPr>
            <w:r>
              <w:t>40</w:t>
            </w:r>
          </w:p>
          <w:p w14:paraId="5C139102" w14:textId="77777777" w:rsidR="004D3A2F" w:rsidRDefault="004D3A2F" w:rsidP="000F55EF">
            <w:pPr>
              <w:pStyle w:val="TAH"/>
              <w:ind w:left="420" w:hanging="420"/>
            </w:pPr>
            <w:r>
              <w:t>MHz</w:t>
            </w:r>
          </w:p>
        </w:tc>
        <w:tc>
          <w:tcPr>
            <w:tcW w:w="0" w:type="auto"/>
            <w:tcMar>
              <w:top w:w="0" w:type="dxa"/>
              <w:left w:w="108" w:type="dxa"/>
              <w:bottom w:w="0" w:type="dxa"/>
              <w:right w:w="108" w:type="dxa"/>
            </w:tcMar>
            <w:vAlign w:val="center"/>
          </w:tcPr>
          <w:p w14:paraId="75AEE865" w14:textId="77777777" w:rsidR="004D3A2F" w:rsidRDefault="004D3A2F" w:rsidP="000F55EF">
            <w:pPr>
              <w:pStyle w:val="TAH"/>
              <w:ind w:left="420" w:hanging="420"/>
            </w:pPr>
            <w:r>
              <w:t>50</w:t>
            </w:r>
          </w:p>
          <w:p w14:paraId="52164F65" w14:textId="77777777" w:rsidR="004D3A2F" w:rsidRDefault="004D3A2F" w:rsidP="000F55EF">
            <w:pPr>
              <w:pStyle w:val="TAH"/>
              <w:ind w:left="420" w:hanging="420"/>
            </w:pPr>
            <w:r>
              <w:t>MHz</w:t>
            </w:r>
          </w:p>
        </w:tc>
        <w:tc>
          <w:tcPr>
            <w:tcW w:w="0" w:type="auto"/>
            <w:vAlign w:val="center"/>
          </w:tcPr>
          <w:p w14:paraId="3CF0B454" w14:textId="77777777" w:rsidR="004D3A2F" w:rsidRDefault="004D3A2F" w:rsidP="000F55EF">
            <w:pPr>
              <w:pStyle w:val="TAH"/>
              <w:ind w:left="420" w:hanging="420"/>
            </w:pPr>
            <w:r>
              <w:t>60</w:t>
            </w:r>
          </w:p>
          <w:p w14:paraId="7942BDCC" w14:textId="77777777" w:rsidR="004D3A2F" w:rsidRDefault="004D3A2F" w:rsidP="000F55EF">
            <w:pPr>
              <w:pStyle w:val="TAH"/>
              <w:ind w:left="420" w:hanging="420"/>
            </w:pPr>
            <w:r>
              <w:t>MHz</w:t>
            </w:r>
          </w:p>
        </w:tc>
        <w:tc>
          <w:tcPr>
            <w:tcW w:w="0" w:type="auto"/>
          </w:tcPr>
          <w:p w14:paraId="10783FA9" w14:textId="77777777" w:rsidR="004D3A2F" w:rsidRDefault="004D3A2F" w:rsidP="000F55EF">
            <w:pPr>
              <w:pStyle w:val="TAH"/>
              <w:ind w:left="420" w:hanging="420"/>
            </w:pPr>
            <w:r>
              <w:t>70</w:t>
            </w:r>
          </w:p>
          <w:p w14:paraId="702EF64E" w14:textId="77777777" w:rsidR="004D3A2F" w:rsidRDefault="004D3A2F" w:rsidP="000F55EF">
            <w:pPr>
              <w:pStyle w:val="TAH"/>
              <w:ind w:left="420" w:hanging="420"/>
            </w:pPr>
            <w:r>
              <w:t>MHz</w:t>
            </w:r>
          </w:p>
        </w:tc>
        <w:tc>
          <w:tcPr>
            <w:tcW w:w="0" w:type="auto"/>
            <w:vAlign w:val="center"/>
          </w:tcPr>
          <w:p w14:paraId="54AC0C37" w14:textId="77777777" w:rsidR="004D3A2F" w:rsidRDefault="004D3A2F" w:rsidP="000F55EF">
            <w:pPr>
              <w:pStyle w:val="TAH"/>
              <w:ind w:left="420" w:hanging="420"/>
            </w:pPr>
            <w:r>
              <w:t>80</w:t>
            </w:r>
          </w:p>
          <w:p w14:paraId="675D79D0" w14:textId="77777777" w:rsidR="004D3A2F" w:rsidRDefault="004D3A2F" w:rsidP="000F55EF">
            <w:pPr>
              <w:pStyle w:val="TAH"/>
              <w:ind w:left="420" w:hanging="420"/>
            </w:pPr>
            <w:r>
              <w:t>MHz</w:t>
            </w:r>
          </w:p>
        </w:tc>
        <w:tc>
          <w:tcPr>
            <w:tcW w:w="0" w:type="auto"/>
          </w:tcPr>
          <w:p w14:paraId="0817069E" w14:textId="77777777" w:rsidR="004D3A2F" w:rsidRDefault="004D3A2F" w:rsidP="000F55EF">
            <w:pPr>
              <w:pStyle w:val="TAH"/>
              <w:ind w:left="420" w:hanging="420"/>
            </w:pPr>
            <w:r>
              <w:t>90</w:t>
            </w:r>
          </w:p>
          <w:p w14:paraId="76659E02" w14:textId="77777777" w:rsidR="004D3A2F" w:rsidRDefault="004D3A2F" w:rsidP="000F55EF">
            <w:pPr>
              <w:pStyle w:val="TAH"/>
              <w:ind w:left="420" w:hanging="420"/>
            </w:pPr>
            <w:r>
              <w:t>MHz</w:t>
            </w:r>
          </w:p>
        </w:tc>
        <w:tc>
          <w:tcPr>
            <w:tcW w:w="0" w:type="auto"/>
            <w:tcMar>
              <w:top w:w="0" w:type="dxa"/>
              <w:left w:w="108" w:type="dxa"/>
              <w:bottom w:w="0" w:type="dxa"/>
              <w:right w:w="108" w:type="dxa"/>
            </w:tcMar>
            <w:vAlign w:val="center"/>
          </w:tcPr>
          <w:p w14:paraId="336B9EED" w14:textId="77777777" w:rsidR="004D3A2F" w:rsidRDefault="004D3A2F" w:rsidP="000F55EF">
            <w:pPr>
              <w:pStyle w:val="TAH"/>
              <w:ind w:left="420" w:hanging="420"/>
            </w:pPr>
            <w:r>
              <w:t>100</w:t>
            </w:r>
          </w:p>
          <w:p w14:paraId="42BCA8AA" w14:textId="77777777" w:rsidR="004D3A2F" w:rsidRDefault="004D3A2F" w:rsidP="000F55EF">
            <w:pPr>
              <w:pStyle w:val="TAH"/>
              <w:ind w:left="420" w:hanging="420"/>
            </w:pPr>
            <w:r>
              <w:t>MHz</w:t>
            </w:r>
          </w:p>
        </w:tc>
        <w:tc>
          <w:tcPr>
            <w:tcW w:w="0" w:type="auto"/>
            <w:tcMar>
              <w:top w:w="0" w:type="dxa"/>
              <w:left w:w="108" w:type="dxa"/>
              <w:bottom w:w="0" w:type="dxa"/>
              <w:right w:w="108" w:type="dxa"/>
            </w:tcMar>
          </w:tcPr>
          <w:p w14:paraId="5A9F4EEF" w14:textId="77777777" w:rsidR="004D3A2F" w:rsidRDefault="004D3A2F" w:rsidP="000F55EF">
            <w:pPr>
              <w:pStyle w:val="TAH"/>
              <w:ind w:left="420" w:hanging="420"/>
            </w:pPr>
            <w:r>
              <w:t>Measurement bandwidth</w:t>
            </w:r>
          </w:p>
        </w:tc>
      </w:tr>
      <w:tr w:rsidR="004D3A2F" w14:paraId="37EB1B22" w14:textId="77777777" w:rsidTr="000F55EF">
        <w:trPr>
          <w:trHeight w:val="195"/>
          <w:jc w:val="center"/>
        </w:trPr>
        <w:tc>
          <w:tcPr>
            <w:tcW w:w="0" w:type="auto"/>
            <w:tcMar>
              <w:top w:w="0" w:type="dxa"/>
              <w:left w:w="108" w:type="dxa"/>
              <w:bottom w:w="0" w:type="dxa"/>
              <w:right w:w="108" w:type="dxa"/>
            </w:tcMar>
          </w:tcPr>
          <w:p w14:paraId="2B3E857B" w14:textId="77777777" w:rsidR="004D3A2F" w:rsidRDefault="004D3A2F" w:rsidP="000F55EF">
            <w:pPr>
              <w:pStyle w:val="TAC"/>
            </w:pPr>
            <w:r>
              <w:t>± 0-1</w:t>
            </w:r>
          </w:p>
        </w:tc>
        <w:tc>
          <w:tcPr>
            <w:tcW w:w="0" w:type="auto"/>
            <w:tcMar>
              <w:top w:w="0" w:type="dxa"/>
              <w:left w:w="108" w:type="dxa"/>
              <w:bottom w:w="0" w:type="dxa"/>
              <w:right w:w="108" w:type="dxa"/>
            </w:tcMar>
          </w:tcPr>
          <w:p w14:paraId="18939B53" w14:textId="77777777" w:rsidR="004D3A2F" w:rsidRDefault="004D3A2F" w:rsidP="000F55EF">
            <w:pPr>
              <w:pStyle w:val="TAC"/>
            </w:pPr>
            <w:r>
              <w:t>-10</w:t>
            </w:r>
          </w:p>
        </w:tc>
        <w:tc>
          <w:tcPr>
            <w:tcW w:w="0" w:type="auto"/>
          </w:tcPr>
          <w:p w14:paraId="71BA783F" w14:textId="77777777" w:rsidR="004D3A2F" w:rsidRDefault="004D3A2F" w:rsidP="000F55EF">
            <w:pPr>
              <w:pStyle w:val="TAC"/>
            </w:pPr>
            <w:r>
              <w:t>-10</w:t>
            </w:r>
          </w:p>
        </w:tc>
        <w:tc>
          <w:tcPr>
            <w:tcW w:w="0" w:type="auto"/>
          </w:tcPr>
          <w:p w14:paraId="19A3F277" w14:textId="77777777" w:rsidR="004D3A2F" w:rsidRDefault="004D3A2F" w:rsidP="000F55EF">
            <w:pPr>
              <w:pStyle w:val="TAC"/>
            </w:pPr>
            <w:r>
              <w:t>-10</w:t>
            </w:r>
          </w:p>
        </w:tc>
        <w:tc>
          <w:tcPr>
            <w:tcW w:w="0" w:type="auto"/>
          </w:tcPr>
          <w:p w14:paraId="41997029" w14:textId="77777777" w:rsidR="004D3A2F" w:rsidRDefault="004D3A2F" w:rsidP="000F55EF">
            <w:pPr>
              <w:pStyle w:val="TAC"/>
            </w:pPr>
            <w:r>
              <w:t>-10</w:t>
            </w:r>
          </w:p>
        </w:tc>
        <w:tc>
          <w:tcPr>
            <w:tcW w:w="0" w:type="auto"/>
            <w:tcMar>
              <w:top w:w="0" w:type="dxa"/>
              <w:left w:w="108" w:type="dxa"/>
              <w:bottom w:w="0" w:type="dxa"/>
              <w:right w:w="108" w:type="dxa"/>
            </w:tcMar>
          </w:tcPr>
          <w:p w14:paraId="36709FD3" w14:textId="77777777" w:rsidR="004D3A2F" w:rsidRDefault="004D3A2F" w:rsidP="000F55EF">
            <w:pPr>
              <w:pStyle w:val="TAC"/>
            </w:pPr>
          </w:p>
        </w:tc>
        <w:tc>
          <w:tcPr>
            <w:tcW w:w="0" w:type="auto"/>
          </w:tcPr>
          <w:p w14:paraId="19B02DB5" w14:textId="77777777" w:rsidR="004D3A2F" w:rsidRDefault="004D3A2F" w:rsidP="000F55EF">
            <w:pPr>
              <w:pStyle w:val="TAC"/>
            </w:pPr>
          </w:p>
        </w:tc>
        <w:tc>
          <w:tcPr>
            <w:tcW w:w="0" w:type="auto"/>
          </w:tcPr>
          <w:p w14:paraId="16D63A3E" w14:textId="77777777" w:rsidR="004D3A2F" w:rsidRDefault="004D3A2F" w:rsidP="000F55EF">
            <w:pPr>
              <w:pStyle w:val="TAC"/>
            </w:pPr>
          </w:p>
        </w:tc>
        <w:tc>
          <w:tcPr>
            <w:tcW w:w="0" w:type="auto"/>
          </w:tcPr>
          <w:p w14:paraId="33852CEC" w14:textId="77777777" w:rsidR="004D3A2F" w:rsidRDefault="004D3A2F" w:rsidP="000F55EF">
            <w:pPr>
              <w:pStyle w:val="TAC"/>
            </w:pPr>
          </w:p>
        </w:tc>
        <w:tc>
          <w:tcPr>
            <w:tcW w:w="0" w:type="auto"/>
          </w:tcPr>
          <w:p w14:paraId="17192FC1" w14:textId="77777777" w:rsidR="004D3A2F" w:rsidRDefault="004D3A2F" w:rsidP="000F55EF">
            <w:pPr>
              <w:pStyle w:val="TAC"/>
            </w:pPr>
          </w:p>
        </w:tc>
        <w:tc>
          <w:tcPr>
            <w:tcW w:w="0" w:type="auto"/>
            <w:tcMar>
              <w:top w:w="0" w:type="dxa"/>
              <w:left w:w="108" w:type="dxa"/>
              <w:bottom w:w="0" w:type="dxa"/>
              <w:right w:w="108" w:type="dxa"/>
            </w:tcMar>
          </w:tcPr>
          <w:p w14:paraId="3C49C6AC" w14:textId="77777777" w:rsidR="004D3A2F" w:rsidRDefault="004D3A2F" w:rsidP="000F55EF">
            <w:pPr>
              <w:pStyle w:val="TAC"/>
            </w:pPr>
          </w:p>
        </w:tc>
        <w:tc>
          <w:tcPr>
            <w:tcW w:w="0" w:type="auto"/>
            <w:tcMar>
              <w:top w:w="0" w:type="dxa"/>
              <w:left w:w="108" w:type="dxa"/>
              <w:bottom w:w="0" w:type="dxa"/>
              <w:right w:w="108" w:type="dxa"/>
            </w:tcMar>
          </w:tcPr>
          <w:p w14:paraId="755779DD" w14:textId="77777777" w:rsidR="004D3A2F" w:rsidRDefault="004D3A2F" w:rsidP="000F55EF">
            <w:pPr>
              <w:pStyle w:val="TAC"/>
            </w:pPr>
            <w:r>
              <w:t>1 % channel bandwidth</w:t>
            </w:r>
          </w:p>
        </w:tc>
      </w:tr>
      <w:tr w:rsidR="004D3A2F" w14:paraId="2E34B509" w14:textId="77777777" w:rsidTr="000F55EF">
        <w:trPr>
          <w:trHeight w:val="195"/>
          <w:jc w:val="center"/>
        </w:trPr>
        <w:tc>
          <w:tcPr>
            <w:tcW w:w="0" w:type="auto"/>
            <w:tcMar>
              <w:top w:w="0" w:type="dxa"/>
              <w:left w:w="108" w:type="dxa"/>
              <w:bottom w:w="0" w:type="dxa"/>
              <w:right w:w="108" w:type="dxa"/>
            </w:tcMar>
          </w:tcPr>
          <w:p w14:paraId="517CA6F7" w14:textId="77777777" w:rsidR="004D3A2F" w:rsidRDefault="004D3A2F" w:rsidP="000F55EF">
            <w:pPr>
              <w:pStyle w:val="TAC"/>
            </w:pPr>
            <w:r>
              <w:t>± 0-1</w:t>
            </w:r>
          </w:p>
        </w:tc>
        <w:tc>
          <w:tcPr>
            <w:tcW w:w="0" w:type="auto"/>
            <w:tcMar>
              <w:top w:w="0" w:type="dxa"/>
              <w:left w:w="108" w:type="dxa"/>
              <w:bottom w:w="0" w:type="dxa"/>
              <w:right w:w="108" w:type="dxa"/>
            </w:tcMar>
          </w:tcPr>
          <w:p w14:paraId="361E33BD" w14:textId="77777777" w:rsidR="004D3A2F" w:rsidRDefault="004D3A2F" w:rsidP="000F55EF">
            <w:pPr>
              <w:pStyle w:val="TAC"/>
            </w:pPr>
          </w:p>
        </w:tc>
        <w:tc>
          <w:tcPr>
            <w:tcW w:w="0" w:type="auto"/>
          </w:tcPr>
          <w:p w14:paraId="3FB3A39D" w14:textId="77777777" w:rsidR="004D3A2F" w:rsidRDefault="004D3A2F" w:rsidP="000F55EF">
            <w:pPr>
              <w:pStyle w:val="TAC"/>
            </w:pPr>
          </w:p>
        </w:tc>
        <w:tc>
          <w:tcPr>
            <w:tcW w:w="0" w:type="auto"/>
          </w:tcPr>
          <w:p w14:paraId="6998A296" w14:textId="77777777" w:rsidR="004D3A2F" w:rsidRDefault="004D3A2F" w:rsidP="000F55EF">
            <w:pPr>
              <w:pStyle w:val="TAC"/>
            </w:pPr>
          </w:p>
        </w:tc>
        <w:tc>
          <w:tcPr>
            <w:tcW w:w="0" w:type="auto"/>
          </w:tcPr>
          <w:p w14:paraId="1FA24B8E" w14:textId="77777777" w:rsidR="004D3A2F" w:rsidRDefault="004D3A2F" w:rsidP="000F55EF">
            <w:pPr>
              <w:pStyle w:val="TAC"/>
            </w:pPr>
          </w:p>
        </w:tc>
        <w:tc>
          <w:tcPr>
            <w:tcW w:w="0" w:type="auto"/>
            <w:tcMar>
              <w:top w:w="0" w:type="dxa"/>
              <w:left w:w="108" w:type="dxa"/>
              <w:bottom w:w="0" w:type="dxa"/>
              <w:right w:w="108" w:type="dxa"/>
            </w:tcMar>
          </w:tcPr>
          <w:p w14:paraId="3039521D" w14:textId="77777777" w:rsidR="004D3A2F" w:rsidRDefault="004D3A2F" w:rsidP="000F55EF">
            <w:pPr>
              <w:pStyle w:val="TAC"/>
            </w:pPr>
            <w:r>
              <w:rPr>
                <w:rFonts w:asciiTheme="minorEastAsia" w:hAnsiTheme="minorEastAsia" w:hint="eastAsia"/>
                <w:lang w:eastAsia="zh-CN"/>
              </w:rPr>
              <w:t>-</w:t>
            </w:r>
            <w:r>
              <w:t>21</w:t>
            </w:r>
          </w:p>
        </w:tc>
        <w:tc>
          <w:tcPr>
            <w:tcW w:w="0" w:type="auto"/>
          </w:tcPr>
          <w:p w14:paraId="220FFFF9" w14:textId="77777777" w:rsidR="004D3A2F" w:rsidRDefault="004D3A2F" w:rsidP="000F55EF">
            <w:pPr>
              <w:pStyle w:val="TAC"/>
            </w:pPr>
            <w:r>
              <w:rPr>
                <w:rFonts w:asciiTheme="minorEastAsia" w:hAnsiTheme="minorEastAsia" w:hint="eastAsia"/>
                <w:lang w:eastAsia="zh-CN"/>
              </w:rPr>
              <w:t>-</w:t>
            </w:r>
            <w:r>
              <w:t>21</w:t>
            </w:r>
          </w:p>
        </w:tc>
        <w:tc>
          <w:tcPr>
            <w:tcW w:w="0" w:type="auto"/>
          </w:tcPr>
          <w:p w14:paraId="5ADBBA56" w14:textId="77777777" w:rsidR="004D3A2F" w:rsidRDefault="004D3A2F" w:rsidP="000F55EF">
            <w:pPr>
              <w:pStyle w:val="TAC"/>
            </w:pPr>
            <w:r>
              <w:rPr>
                <w:rFonts w:asciiTheme="minorEastAsia" w:hAnsiTheme="minorEastAsia" w:hint="eastAsia"/>
                <w:lang w:eastAsia="zh-CN"/>
              </w:rPr>
              <w:t>-</w:t>
            </w:r>
            <w:r>
              <w:t>21</w:t>
            </w:r>
          </w:p>
        </w:tc>
        <w:tc>
          <w:tcPr>
            <w:tcW w:w="0" w:type="auto"/>
          </w:tcPr>
          <w:p w14:paraId="3A886F00" w14:textId="77777777" w:rsidR="004D3A2F" w:rsidRDefault="004D3A2F" w:rsidP="000F55EF">
            <w:pPr>
              <w:pStyle w:val="TAC"/>
            </w:pPr>
            <w:r>
              <w:rPr>
                <w:rFonts w:asciiTheme="minorEastAsia" w:hAnsiTheme="minorEastAsia" w:hint="eastAsia"/>
                <w:lang w:eastAsia="zh-CN"/>
              </w:rPr>
              <w:t>-</w:t>
            </w:r>
            <w:r>
              <w:t>21</w:t>
            </w:r>
          </w:p>
        </w:tc>
        <w:tc>
          <w:tcPr>
            <w:tcW w:w="0" w:type="auto"/>
          </w:tcPr>
          <w:p w14:paraId="1F173336" w14:textId="77777777" w:rsidR="004D3A2F" w:rsidRDefault="004D3A2F" w:rsidP="000F55EF">
            <w:pPr>
              <w:pStyle w:val="TAC"/>
            </w:pPr>
            <w:r>
              <w:rPr>
                <w:rFonts w:asciiTheme="minorEastAsia" w:hAnsiTheme="minorEastAsia" w:hint="eastAsia"/>
                <w:lang w:eastAsia="zh-CN"/>
              </w:rPr>
              <w:t>-</w:t>
            </w:r>
            <w:r>
              <w:t>21</w:t>
            </w:r>
          </w:p>
        </w:tc>
        <w:tc>
          <w:tcPr>
            <w:tcW w:w="0" w:type="auto"/>
            <w:tcMar>
              <w:top w:w="0" w:type="dxa"/>
              <w:left w:w="108" w:type="dxa"/>
              <w:bottom w:w="0" w:type="dxa"/>
              <w:right w:w="108" w:type="dxa"/>
            </w:tcMar>
          </w:tcPr>
          <w:p w14:paraId="58145AC9" w14:textId="77777777" w:rsidR="004D3A2F" w:rsidRDefault="004D3A2F" w:rsidP="000F55EF">
            <w:pPr>
              <w:pStyle w:val="TAC"/>
            </w:pPr>
            <w:r>
              <w:rPr>
                <w:rFonts w:asciiTheme="minorEastAsia" w:hAnsiTheme="minorEastAsia" w:hint="eastAsia"/>
                <w:lang w:eastAsia="zh-CN"/>
              </w:rPr>
              <w:t>-</w:t>
            </w:r>
            <w:r>
              <w:t>21</w:t>
            </w:r>
          </w:p>
        </w:tc>
        <w:tc>
          <w:tcPr>
            <w:tcW w:w="0" w:type="auto"/>
            <w:tcBorders>
              <w:bottom w:val="single" w:sz="4" w:space="0" w:color="auto"/>
            </w:tcBorders>
            <w:tcMar>
              <w:top w:w="0" w:type="dxa"/>
              <w:left w:w="108" w:type="dxa"/>
              <w:bottom w:w="0" w:type="dxa"/>
              <w:right w:w="108" w:type="dxa"/>
            </w:tcMar>
          </w:tcPr>
          <w:p w14:paraId="1FEBA564" w14:textId="77777777" w:rsidR="004D3A2F" w:rsidRDefault="004D3A2F" w:rsidP="000F55EF">
            <w:pPr>
              <w:pStyle w:val="TAC"/>
            </w:pPr>
            <w:r>
              <w:t>30 kHz</w:t>
            </w:r>
          </w:p>
        </w:tc>
      </w:tr>
      <w:tr w:rsidR="004D3A2F" w14:paraId="668064EC" w14:textId="77777777" w:rsidTr="000F55EF">
        <w:trPr>
          <w:trHeight w:val="195"/>
          <w:jc w:val="center"/>
        </w:trPr>
        <w:tc>
          <w:tcPr>
            <w:tcW w:w="0" w:type="auto"/>
            <w:tcMar>
              <w:top w:w="0" w:type="dxa"/>
              <w:left w:w="108" w:type="dxa"/>
              <w:bottom w:w="0" w:type="dxa"/>
              <w:right w:w="108" w:type="dxa"/>
            </w:tcMar>
          </w:tcPr>
          <w:p w14:paraId="3711ED97" w14:textId="77777777" w:rsidR="004D3A2F" w:rsidRDefault="004D3A2F" w:rsidP="000F55EF">
            <w:pPr>
              <w:pStyle w:val="TAC"/>
            </w:pPr>
            <w:r>
              <w:t>± 1-5</w:t>
            </w:r>
          </w:p>
        </w:tc>
        <w:tc>
          <w:tcPr>
            <w:tcW w:w="0" w:type="auto"/>
            <w:tcBorders>
              <w:bottom w:val="single" w:sz="4" w:space="0" w:color="auto"/>
            </w:tcBorders>
            <w:tcMar>
              <w:top w:w="0" w:type="dxa"/>
              <w:left w:w="108" w:type="dxa"/>
              <w:bottom w:w="0" w:type="dxa"/>
              <w:right w:w="108" w:type="dxa"/>
            </w:tcMar>
          </w:tcPr>
          <w:p w14:paraId="45D49318" w14:textId="77777777" w:rsidR="004D3A2F" w:rsidRDefault="004D3A2F" w:rsidP="000F55EF">
            <w:pPr>
              <w:pStyle w:val="TAC"/>
            </w:pPr>
            <w:r>
              <w:t>-7</w:t>
            </w:r>
          </w:p>
        </w:tc>
        <w:tc>
          <w:tcPr>
            <w:tcW w:w="0" w:type="auto"/>
            <w:tcBorders>
              <w:bottom w:val="single" w:sz="4" w:space="0" w:color="auto"/>
            </w:tcBorders>
          </w:tcPr>
          <w:p w14:paraId="071BE660" w14:textId="77777777" w:rsidR="004D3A2F" w:rsidRDefault="004D3A2F" w:rsidP="000F55EF">
            <w:pPr>
              <w:pStyle w:val="TAC"/>
            </w:pPr>
            <w:r>
              <w:t>-7</w:t>
            </w:r>
          </w:p>
        </w:tc>
        <w:tc>
          <w:tcPr>
            <w:tcW w:w="0" w:type="auto"/>
            <w:tcBorders>
              <w:bottom w:val="single" w:sz="4" w:space="0" w:color="auto"/>
            </w:tcBorders>
          </w:tcPr>
          <w:p w14:paraId="54619E81" w14:textId="77777777" w:rsidR="004D3A2F" w:rsidRDefault="004D3A2F" w:rsidP="000F55EF">
            <w:pPr>
              <w:pStyle w:val="TAC"/>
            </w:pPr>
            <w:r>
              <w:t>-7</w:t>
            </w:r>
          </w:p>
        </w:tc>
        <w:tc>
          <w:tcPr>
            <w:tcW w:w="0" w:type="auto"/>
            <w:tcBorders>
              <w:bottom w:val="single" w:sz="4" w:space="0" w:color="auto"/>
            </w:tcBorders>
          </w:tcPr>
          <w:p w14:paraId="400AAC74" w14:textId="77777777" w:rsidR="004D3A2F" w:rsidRDefault="004D3A2F" w:rsidP="000F55EF">
            <w:pPr>
              <w:pStyle w:val="TAC"/>
            </w:pPr>
            <w:r>
              <w:t>-7</w:t>
            </w:r>
          </w:p>
        </w:tc>
        <w:tc>
          <w:tcPr>
            <w:tcW w:w="0" w:type="auto"/>
            <w:tcBorders>
              <w:bottom w:val="single" w:sz="4" w:space="0" w:color="auto"/>
            </w:tcBorders>
            <w:tcMar>
              <w:top w:w="0" w:type="dxa"/>
              <w:left w:w="108" w:type="dxa"/>
              <w:bottom w:w="0" w:type="dxa"/>
              <w:right w:w="108" w:type="dxa"/>
            </w:tcMar>
          </w:tcPr>
          <w:p w14:paraId="7486C610" w14:textId="77777777" w:rsidR="004D3A2F" w:rsidRDefault="004D3A2F" w:rsidP="000F55EF">
            <w:pPr>
              <w:pStyle w:val="TAC"/>
            </w:pPr>
            <w:r>
              <w:t>-7</w:t>
            </w:r>
          </w:p>
        </w:tc>
        <w:tc>
          <w:tcPr>
            <w:tcW w:w="0" w:type="auto"/>
            <w:tcBorders>
              <w:bottom w:val="single" w:sz="4" w:space="0" w:color="auto"/>
            </w:tcBorders>
          </w:tcPr>
          <w:p w14:paraId="7169518A" w14:textId="77777777" w:rsidR="004D3A2F" w:rsidRDefault="004D3A2F" w:rsidP="000F55EF">
            <w:pPr>
              <w:pStyle w:val="TAC"/>
            </w:pPr>
            <w:r>
              <w:t>-7</w:t>
            </w:r>
          </w:p>
        </w:tc>
        <w:tc>
          <w:tcPr>
            <w:tcW w:w="0" w:type="auto"/>
            <w:tcBorders>
              <w:bottom w:val="single" w:sz="4" w:space="0" w:color="auto"/>
            </w:tcBorders>
          </w:tcPr>
          <w:p w14:paraId="706A138A" w14:textId="77777777" w:rsidR="004D3A2F" w:rsidRDefault="004D3A2F" w:rsidP="000F55EF">
            <w:pPr>
              <w:pStyle w:val="TAC"/>
            </w:pPr>
            <w:r>
              <w:t>-7</w:t>
            </w:r>
          </w:p>
        </w:tc>
        <w:tc>
          <w:tcPr>
            <w:tcW w:w="0" w:type="auto"/>
            <w:tcBorders>
              <w:bottom w:val="single" w:sz="4" w:space="0" w:color="auto"/>
            </w:tcBorders>
          </w:tcPr>
          <w:p w14:paraId="307C9171" w14:textId="77777777" w:rsidR="004D3A2F" w:rsidRDefault="004D3A2F" w:rsidP="000F55EF">
            <w:pPr>
              <w:pStyle w:val="TAC"/>
            </w:pPr>
            <w:r>
              <w:t>-7</w:t>
            </w:r>
          </w:p>
        </w:tc>
        <w:tc>
          <w:tcPr>
            <w:tcW w:w="0" w:type="auto"/>
            <w:tcBorders>
              <w:bottom w:val="single" w:sz="4" w:space="0" w:color="auto"/>
            </w:tcBorders>
          </w:tcPr>
          <w:p w14:paraId="35E45CB7" w14:textId="77777777" w:rsidR="004D3A2F" w:rsidRDefault="004D3A2F" w:rsidP="000F55EF">
            <w:pPr>
              <w:pStyle w:val="TAC"/>
            </w:pPr>
            <w:r>
              <w:t>-7</w:t>
            </w:r>
          </w:p>
        </w:tc>
        <w:tc>
          <w:tcPr>
            <w:tcW w:w="0" w:type="auto"/>
            <w:tcBorders>
              <w:bottom w:val="single" w:sz="4" w:space="0" w:color="auto"/>
            </w:tcBorders>
            <w:tcMar>
              <w:top w:w="0" w:type="dxa"/>
              <w:left w:w="108" w:type="dxa"/>
              <w:bottom w:w="0" w:type="dxa"/>
              <w:right w:w="108" w:type="dxa"/>
            </w:tcMar>
          </w:tcPr>
          <w:p w14:paraId="14C5A8F5" w14:textId="77777777" w:rsidR="004D3A2F" w:rsidRDefault="004D3A2F" w:rsidP="000F55EF">
            <w:pPr>
              <w:pStyle w:val="TAC"/>
            </w:pPr>
            <w:r>
              <w:t>-7</w:t>
            </w:r>
          </w:p>
        </w:tc>
        <w:tc>
          <w:tcPr>
            <w:tcW w:w="0" w:type="auto"/>
            <w:tcBorders>
              <w:bottom w:val="nil"/>
            </w:tcBorders>
            <w:shd w:val="clear" w:color="auto" w:fill="auto"/>
            <w:tcMar>
              <w:top w:w="0" w:type="dxa"/>
              <w:left w:w="108" w:type="dxa"/>
              <w:bottom w:w="0" w:type="dxa"/>
              <w:right w:w="108" w:type="dxa"/>
            </w:tcMar>
          </w:tcPr>
          <w:p w14:paraId="7DEF75A0" w14:textId="77777777" w:rsidR="004D3A2F" w:rsidRDefault="004D3A2F" w:rsidP="000F55EF">
            <w:pPr>
              <w:pStyle w:val="TAC"/>
              <w:rPr>
                <w:rFonts w:eastAsia="Yu Mincho"/>
              </w:rPr>
            </w:pPr>
            <w:r>
              <w:rPr>
                <w:rFonts w:eastAsia="Yu Mincho"/>
              </w:rPr>
              <w:t>1 MHz</w:t>
            </w:r>
          </w:p>
        </w:tc>
      </w:tr>
      <w:tr w:rsidR="004D3A2F" w14:paraId="2228508B" w14:textId="77777777" w:rsidTr="000F55EF">
        <w:trPr>
          <w:trHeight w:val="195"/>
          <w:jc w:val="center"/>
        </w:trPr>
        <w:tc>
          <w:tcPr>
            <w:tcW w:w="0" w:type="auto"/>
            <w:tcMar>
              <w:top w:w="0" w:type="dxa"/>
              <w:left w:w="108" w:type="dxa"/>
              <w:bottom w:w="0" w:type="dxa"/>
              <w:right w:w="108" w:type="dxa"/>
            </w:tcMar>
          </w:tcPr>
          <w:p w14:paraId="66AC9DDB" w14:textId="77777777" w:rsidR="004D3A2F" w:rsidRDefault="004D3A2F" w:rsidP="000F55EF">
            <w:pPr>
              <w:pStyle w:val="TAC"/>
            </w:pPr>
            <w:r>
              <w:t>± 5-6</w:t>
            </w:r>
          </w:p>
        </w:tc>
        <w:tc>
          <w:tcPr>
            <w:tcW w:w="0" w:type="auto"/>
            <w:tcBorders>
              <w:bottom w:val="nil"/>
            </w:tcBorders>
            <w:shd w:val="clear" w:color="auto" w:fill="auto"/>
            <w:tcMar>
              <w:top w:w="0" w:type="dxa"/>
              <w:left w:w="108" w:type="dxa"/>
              <w:bottom w:w="0" w:type="dxa"/>
              <w:right w:w="108" w:type="dxa"/>
            </w:tcMar>
          </w:tcPr>
          <w:p w14:paraId="0730B886" w14:textId="77777777" w:rsidR="004D3A2F" w:rsidRDefault="004D3A2F" w:rsidP="000F55EF">
            <w:pPr>
              <w:pStyle w:val="TAC"/>
            </w:pPr>
            <w:r>
              <w:t>-13</w:t>
            </w:r>
          </w:p>
        </w:tc>
        <w:tc>
          <w:tcPr>
            <w:tcW w:w="0" w:type="auto"/>
            <w:tcBorders>
              <w:bottom w:val="nil"/>
            </w:tcBorders>
            <w:shd w:val="clear" w:color="auto" w:fill="auto"/>
          </w:tcPr>
          <w:p w14:paraId="7323979C" w14:textId="77777777" w:rsidR="004D3A2F" w:rsidRDefault="004D3A2F" w:rsidP="000F55EF">
            <w:pPr>
              <w:pStyle w:val="TAC"/>
            </w:pPr>
            <w:r>
              <w:t>-13</w:t>
            </w:r>
          </w:p>
        </w:tc>
        <w:tc>
          <w:tcPr>
            <w:tcW w:w="0" w:type="auto"/>
            <w:tcBorders>
              <w:bottom w:val="nil"/>
            </w:tcBorders>
            <w:shd w:val="clear" w:color="auto" w:fill="auto"/>
          </w:tcPr>
          <w:p w14:paraId="377C3EF2" w14:textId="77777777" w:rsidR="004D3A2F" w:rsidRDefault="004D3A2F" w:rsidP="000F55EF">
            <w:pPr>
              <w:pStyle w:val="TAC"/>
            </w:pPr>
            <w:r>
              <w:t>-13</w:t>
            </w:r>
          </w:p>
        </w:tc>
        <w:tc>
          <w:tcPr>
            <w:tcW w:w="0" w:type="auto"/>
            <w:tcBorders>
              <w:bottom w:val="nil"/>
            </w:tcBorders>
            <w:shd w:val="clear" w:color="auto" w:fill="auto"/>
          </w:tcPr>
          <w:p w14:paraId="3487ACBF" w14:textId="77777777" w:rsidR="004D3A2F" w:rsidRDefault="004D3A2F" w:rsidP="000F55EF">
            <w:pPr>
              <w:pStyle w:val="TAC"/>
            </w:pPr>
            <w:r>
              <w:t>-13</w:t>
            </w:r>
          </w:p>
        </w:tc>
        <w:tc>
          <w:tcPr>
            <w:tcW w:w="0" w:type="auto"/>
            <w:tcBorders>
              <w:bottom w:val="nil"/>
            </w:tcBorders>
            <w:shd w:val="clear" w:color="auto" w:fill="auto"/>
            <w:tcMar>
              <w:top w:w="0" w:type="dxa"/>
              <w:left w:w="108" w:type="dxa"/>
              <w:bottom w:w="0" w:type="dxa"/>
              <w:right w:w="108" w:type="dxa"/>
            </w:tcMar>
          </w:tcPr>
          <w:p w14:paraId="53FAE544" w14:textId="77777777" w:rsidR="004D3A2F" w:rsidRDefault="004D3A2F" w:rsidP="000F55EF">
            <w:pPr>
              <w:pStyle w:val="TAC"/>
            </w:pPr>
            <w:r>
              <w:t>-13</w:t>
            </w:r>
          </w:p>
        </w:tc>
        <w:tc>
          <w:tcPr>
            <w:tcW w:w="0" w:type="auto"/>
            <w:tcBorders>
              <w:bottom w:val="nil"/>
            </w:tcBorders>
            <w:shd w:val="clear" w:color="auto" w:fill="auto"/>
          </w:tcPr>
          <w:p w14:paraId="5B3A3F4A" w14:textId="77777777" w:rsidR="004D3A2F" w:rsidRDefault="004D3A2F" w:rsidP="000F55EF">
            <w:pPr>
              <w:pStyle w:val="TAC"/>
            </w:pPr>
            <w:r>
              <w:t>-13</w:t>
            </w:r>
          </w:p>
        </w:tc>
        <w:tc>
          <w:tcPr>
            <w:tcW w:w="0" w:type="auto"/>
            <w:tcBorders>
              <w:bottom w:val="nil"/>
            </w:tcBorders>
            <w:shd w:val="clear" w:color="auto" w:fill="auto"/>
          </w:tcPr>
          <w:p w14:paraId="649ACEB3" w14:textId="77777777" w:rsidR="004D3A2F" w:rsidRDefault="004D3A2F" w:rsidP="000F55EF">
            <w:pPr>
              <w:pStyle w:val="TAC"/>
            </w:pPr>
            <w:r>
              <w:t>-13</w:t>
            </w:r>
          </w:p>
        </w:tc>
        <w:tc>
          <w:tcPr>
            <w:tcW w:w="0" w:type="auto"/>
            <w:tcBorders>
              <w:bottom w:val="nil"/>
            </w:tcBorders>
            <w:shd w:val="clear" w:color="auto" w:fill="auto"/>
          </w:tcPr>
          <w:p w14:paraId="21F89A8C" w14:textId="77777777" w:rsidR="004D3A2F" w:rsidRDefault="004D3A2F" w:rsidP="000F55EF">
            <w:pPr>
              <w:pStyle w:val="TAC"/>
            </w:pPr>
            <w:r>
              <w:t>-13</w:t>
            </w:r>
          </w:p>
        </w:tc>
        <w:tc>
          <w:tcPr>
            <w:tcW w:w="0" w:type="auto"/>
            <w:tcBorders>
              <w:bottom w:val="nil"/>
            </w:tcBorders>
            <w:shd w:val="clear" w:color="auto" w:fill="auto"/>
          </w:tcPr>
          <w:p w14:paraId="594DA774" w14:textId="77777777" w:rsidR="004D3A2F" w:rsidRDefault="004D3A2F" w:rsidP="000F55EF">
            <w:pPr>
              <w:pStyle w:val="TAC"/>
            </w:pPr>
            <w:r>
              <w:t>-13</w:t>
            </w:r>
          </w:p>
        </w:tc>
        <w:tc>
          <w:tcPr>
            <w:tcW w:w="0" w:type="auto"/>
            <w:tcBorders>
              <w:bottom w:val="nil"/>
            </w:tcBorders>
            <w:shd w:val="clear" w:color="auto" w:fill="auto"/>
            <w:tcMar>
              <w:top w:w="0" w:type="dxa"/>
              <w:left w:w="108" w:type="dxa"/>
              <w:bottom w:w="0" w:type="dxa"/>
              <w:right w:w="108" w:type="dxa"/>
            </w:tcMar>
          </w:tcPr>
          <w:p w14:paraId="131DE8A2" w14:textId="77777777" w:rsidR="004D3A2F" w:rsidRDefault="004D3A2F" w:rsidP="000F55EF">
            <w:pPr>
              <w:pStyle w:val="TAC"/>
            </w:pPr>
            <w:r>
              <w:t>-13</w:t>
            </w:r>
          </w:p>
        </w:tc>
        <w:tc>
          <w:tcPr>
            <w:tcW w:w="0" w:type="auto"/>
            <w:tcBorders>
              <w:top w:val="nil"/>
              <w:bottom w:val="nil"/>
            </w:tcBorders>
            <w:shd w:val="clear" w:color="auto" w:fill="auto"/>
            <w:tcMar>
              <w:top w:w="0" w:type="dxa"/>
              <w:left w:w="108" w:type="dxa"/>
              <w:bottom w:w="0" w:type="dxa"/>
              <w:right w:w="108" w:type="dxa"/>
            </w:tcMar>
          </w:tcPr>
          <w:p w14:paraId="7D723A02" w14:textId="77777777" w:rsidR="004D3A2F" w:rsidRDefault="004D3A2F" w:rsidP="000F55EF">
            <w:pPr>
              <w:pStyle w:val="TAC"/>
              <w:rPr>
                <w:rFonts w:eastAsia="Yu Mincho" w:cs="Arial"/>
                <w:szCs w:val="18"/>
              </w:rPr>
            </w:pPr>
          </w:p>
        </w:tc>
      </w:tr>
      <w:tr w:rsidR="004D3A2F" w14:paraId="39E153D5" w14:textId="77777777" w:rsidTr="000F55EF">
        <w:trPr>
          <w:trHeight w:val="195"/>
          <w:jc w:val="center"/>
        </w:trPr>
        <w:tc>
          <w:tcPr>
            <w:tcW w:w="0" w:type="auto"/>
            <w:tcMar>
              <w:top w:w="0" w:type="dxa"/>
              <w:left w:w="108" w:type="dxa"/>
              <w:bottom w:w="0" w:type="dxa"/>
              <w:right w:w="108" w:type="dxa"/>
            </w:tcMar>
          </w:tcPr>
          <w:p w14:paraId="7FA6BB09" w14:textId="77777777" w:rsidR="004D3A2F" w:rsidRDefault="004D3A2F" w:rsidP="000F55EF">
            <w:pPr>
              <w:pStyle w:val="TAC"/>
            </w:pPr>
            <w:r>
              <w:t>± 6-10</w:t>
            </w:r>
          </w:p>
        </w:tc>
        <w:tc>
          <w:tcPr>
            <w:tcW w:w="0" w:type="auto"/>
            <w:tcBorders>
              <w:top w:val="nil"/>
              <w:bottom w:val="nil"/>
            </w:tcBorders>
            <w:shd w:val="clear" w:color="auto" w:fill="auto"/>
            <w:tcMar>
              <w:top w:w="0" w:type="dxa"/>
              <w:left w:w="108" w:type="dxa"/>
              <w:bottom w:w="0" w:type="dxa"/>
              <w:right w:w="108" w:type="dxa"/>
            </w:tcMar>
          </w:tcPr>
          <w:p w14:paraId="3A62409B" w14:textId="77777777" w:rsidR="004D3A2F" w:rsidRDefault="004D3A2F" w:rsidP="000F55EF">
            <w:pPr>
              <w:pStyle w:val="TAC"/>
            </w:pPr>
          </w:p>
        </w:tc>
        <w:tc>
          <w:tcPr>
            <w:tcW w:w="0" w:type="auto"/>
            <w:tcBorders>
              <w:top w:val="nil"/>
              <w:bottom w:val="nil"/>
            </w:tcBorders>
            <w:shd w:val="clear" w:color="auto" w:fill="auto"/>
          </w:tcPr>
          <w:p w14:paraId="6655495B" w14:textId="77777777" w:rsidR="004D3A2F" w:rsidRDefault="004D3A2F" w:rsidP="000F55EF">
            <w:pPr>
              <w:pStyle w:val="TAC"/>
            </w:pPr>
          </w:p>
        </w:tc>
        <w:tc>
          <w:tcPr>
            <w:tcW w:w="0" w:type="auto"/>
            <w:tcBorders>
              <w:top w:val="nil"/>
              <w:bottom w:val="nil"/>
            </w:tcBorders>
            <w:shd w:val="clear" w:color="auto" w:fill="auto"/>
          </w:tcPr>
          <w:p w14:paraId="70EC1A19" w14:textId="77777777" w:rsidR="004D3A2F" w:rsidRDefault="004D3A2F" w:rsidP="000F55EF">
            <w:pPr>
              <w:pStyle w:val="TAC"/>
            </w:pPr>
          </w:p>
        </w:tc>
        <w:tc>
          <w:tcPr>
            <w:tcW w:w="0" w:type="auto"/>
            <w:tcBorders>
              <w:top w:val="nil"/>
              <w:bottom w:val="nil"/>
            </w:tcBorders>
            <w:shd w:val="clear" w:color="auto" w:fill="auto"/>
          </w:tcPr>
          <w:p w14:paraId="2CB21C75"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47FA7338" w14:textId="77777777" w:rsidR="004D3A2F" w:rsidRDefault="004D3A2F" w:rsidP="000F55EF">
            <w:pPr>
              <w:pStyle w:val="TAC"/>
            </w:pPr>
          </w:p>
        </w:tc>
        <w:tc>
          <w:tcPr>
            <w:tcW w:w="0" w:type="auto"/>
            <w:tcBorders>
              <w:top w:val="nil"/>
              <w:bottom w:val="nil"/>
            </w:tcBorders>
            <w:shd w:val="clear" w:color="auto" w:fill="auto"/>
          </w:tcPr>
          <w:p w14:paraId="6E230674" w14:textId="77777777" w:rsidR="004D3A2F" w:rsidRDefault="004D3A2F" w:rsidP="000F55EF">
            <w:pPr>
              <w:pStyle w:val="TAC"/>
            </w:pPr>
          </w:p>
        </w:tc>
        <w:tc>
          <w:tcPr>
            <w:tcW w:w="0" w:type="auto"/>
            <w:tcBorders>
              <w:top w:val="nil"/>
              <w:bottom w:val="nil"/>
            </w:tcBorders>
            <w:shd w:val="clear" w:color="auto" w:fill="auto"/>
          </w:tcPr>
          <w:p w14:paraId="50BB8B8C" w14:textId="77777777" w:rsidR="004D3A2F" w:rsidRDefault="004D3A2F" w:rsidP="000F55EF">
            <w:pPr>
              <w:pStyle w:val="TAC"/>
            </w:pPr>
          </w:p>
        </w:tc>
        <w:tc>
          <w:tcPr>
            <w:tcW w:w="0" w:type="auto"/>
            <w:tcBorders>
              <w:top w:val="nil"/>
              <w:bottom w:val="nil"/>
            </w:tcBorders>
            <w:shd w:val="clear" w:color="auto" w:fill="auto"/>
          </w:tcPr>
          <w:p w14:paraId="45E559FE" w14:textId="77777777" w:rsidR="004D3A2F" w:rsidRDefault="004D3A2F" w:rsidP="000F55EF">
            <w:pPr>
              <w:pStyle w:val="TAC"/>
            </w:pPr>
          </w:p>
        </w:tc>
        <w:tc>
          <w:tcPr>
            <w:tcW w:w="0" w:type="auto"/>
            <w:tcBorders>
              <w:top w:val="nil"/>
              <w:bottom w:val="nil"/>
            </w:tcBorders>
            <w:shd w:val="clear" w:color="auto" w:fill="auto"/>
          </w:tcPr>
          <w:p w14:paraId="0ABA40D7"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26562A3C"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529F0721" w14:textId="77777777" w:rsidR="004D3A2F" w:rsidRDefault="004D3A2F" w:rsidP="000F55EF">
            <w:pPr>
              <w:pStyle w:val="TAC"/>
              <w:rPr>
                <w:rFonts w:eastAsia="Yu Mincho" w:cs="Arial"/>
                <w:szCs w:val="18"/>
              </w:rPr>
            </w:pPr>
          </w:p>
        </w:tc>
      </w:tr>
      <w:tr w:rsidR="004D3A2F" w14:paraId="6856681D" w14:textId="77777777" w:rsidTr="000F55EF">
        <w:trPr>
          <w:trHeight w:val="195"/>
          <w:jc w:val="center"/>
        </w:trPr>
        <w:tc>
          <w:tcPr>
            <w:tcW w:w="0" w:type="auto"/>
            <w:tcMar>
              <w:top w:w="0" w:type="dxa"/>
              <w:left w:w="108" w:type="dxa"/>
              <w:bottom w:w="0" w:type="dxa"/>
              <w:right w:w="108" w:type="dxa"/>
            </w:tcMar>
          </w:tcPr>
          <w:p w14:paraId="1459D9DD" w14:textId="77777777" w:rsidR="004D3A2F" w:rsidRDefault="004D3A2F" w:rsidP="000F55EF">
            <w:pPr>
              <w:pStyle w:val="TAC"/>
            </w:pPr>
            <w:r>
              <w:t>± 10-15</w:t>
            </w:r>
          </w:p>
        </w:tc>
        <w:tc>
          <w:tcPr>
            <w:tcW w:w="0" w:type="auto"/>
            <w:tcBorders>
              <w:top w:val="nil"/>
              <w:bottom w:val="nil"/>
            </w:tcBorders>
            <w:shd w:val="clear" w:color="auto" w:fill="auto"/>
            <w:tcMar>
              <w:top w:w="0" w:type="dxa"/>
              <w:left w:w="108" w:type="dxa"/>
              <w:bottom w:w="0" w:type="dxa"/>
              <w:right w:w="108" w:type="dxa"/>
            </w:tcMar>
          </w:tcPr>
          <w:p w14:paraId="5607B1B3" w14:textId="77777777" w:rsidR="004D3A2F" w:rsidRDefault="004D3A2F" w:rsidP="000F55EF">
            <w:pPr>
              <w:pStyle w:val="TAC"/>
            </w:pPr>
          </w:p>
        </w:tc>
        <w:tc>
          <w:tcPr>
            <w:tcW w:w="0" w:type="auto"/>
            <w:tcBorders>
              <w:top w:val="nil"/>
              <w:bottom w:val="nil"/>
            </w:tcBorders>
            <w:shd w:val="clear" w:color="auto" w:fill="auto"/>
          </w:tcPr>
          <w:p w14:paraId="003905A2" w14:textId="77777777" w:rsidR="004D3A2F" w:rsidRDefault="004D3A2F" w:rsidP="000F55EF">
            <w:pPr>
              <w:pStyle w:val="TAC"/>
            </w:pPr>
          </w:p>
        </w:tc>
        <w:tc>
          <w:tcPr>
            <w:tcW w:w="0" w:type="auto"/>
            <w:tcBorders>
              <w:top w:val="nil"/>
              <w:bottom w:val="nil"/>
            </w:tcBorders>
            <w:shd w:val="clear" w:color="auto" w:fill="auto"/>
          </w:tcPr>
          <w:p w14:paraId="2699D705" w14:textId="77777777" w:rsidR="004D3A2F" w:rsidRDefault="004D3A2F" w:rsidP="000F55EF">
            <w:pPr>
              <w:pStyle w:val="TAC"/>
            </w:pPr>
          </w:p>
        </w:tc>
        <w:tc>
          <w:tcPr>
            <w:tcW w:w="0" w:type="auto"/>
            <w:tcBorders>
              <w:top w:val="nil"/>
              <w:bottom w:val="nil"/>
            </w:tcBorders>
            <w:shd w:val="clear" w:color="auto" w:fill="auto"/>
          </w:tcPr>
          <w:p w14:paraId="76DA9303"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3A46CB28" w14:textId="77777777" w:rsidR="004D3A2F" w:rsidRDefault="004D3A2F" w:rsidP="000F55EF">
            <w:pPr>
              <w:pStyle w:val="TAC"/>
            </w:pPr>
          </w:p>
        </w:tc>
        <w:tc>
          <w:tcPr>
            <w:tcW w:w="0" w:type="auto"/>
            <w:tcBorders>
              <w:top w:val="nil"/>
              <w:bottom w:val="nil"/>
            </w:tcBorders>
            <w:shd w:val="clear" w:color="auto" w:fill="auto"/>
          </w:tcPr>
          <w:p w14:paraId="48EC9B1E" w14:textId="77777777" w:rsidR="004D3A2F" w:rsidRDefault="004D3A2F" w:rsidP="000F55EF">
            <w:pPr>
              <w:pStyle w:val="TAC"/>
            </w:pPr>
          </w:p>
        </w:tc>
        <w:tc>
          <w:tcPr>
            <w:tcW w:w="0" w:type="auto"/>
            <w:tcBorders>
              <w:top w:val="nil"/>
              <w:bottom w:val="nil"/>
            </w:tcBorders>
            <w:shd w:val="clear" w:color="auto" w:fill="auto"/>
          </w:tcPr>
          <w:p w14:paraId="3807A2B8" w14:textId="77777777" w:rsidR="004D3A2F" w:rsidRDefault="004D3A2F" w:rsidP="000F55EF">
            <w:pPr>
              <w:pStyle w:val="TAC"/>
            </w:pPr>
          </w:p>
        </w:tc>
        <w:tc>
          <w:tcPr>
            <w:tcW w:w="0" w:type="auto"/>
            <w:tcBorders>
              <w:top w:val="nil"/>
              <w:bottom w:val="nil"/>
            </w:tcBorders>
            <w:shd w:val="clear" w:color="auto" w:fill="auto"/>
          </w:tcPr>
          <w:p w14:paraId="17FA3800" w14:textId="77777777" w:rsidR="004D3A2F" w:rsidRDefault="004D3A2F" w:rsidP="000F55EF">
            <w:pPr>
              <w:pStyle w:val="TAC"/>
            </w:pPr>
          </w:p>
        </w:tc>
        <w:tc>
          <w:tcPr>
            <w:tcW w:w="0" w:type="auto"/>
            <w:tcBorders>
              <w:top w:val="nil"/>
              <w:bottom w:val="nil"/>
            </w:tcBorders>
            <w:shd w:val="clear" w:color="auto" w:fill="auto"/>
          </w:tcPr>
          <w:p w14:paraId="75431297"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292D2CB5"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4518ED5A" w14:textId="77777777" w:rsidR="004D3A2F" w:rsidRDefault="004D3A2F" w:rsidP="000F55EF">
            <w:pPr>
              <w:pStyle w:val="TAC"/>
              <w:rPr>
                <w:rFonts w:eastAsia="Yu Mincho" w:cs="Arial"/>
                <w:szCs w:val="18"/>
              </w:rPr>
            </w:pPr>
          </w:p>
        </w:tc>
      </w:tr>
      <w:tr w:rsidR="004D3A2F" w14:paraId="741B9933" w14:textId="77777777" w:rsidTr="000F55EF">
        <w:trPr>
          <w:trHeight w:val="195"/>
          <w:jc w:val="center"/>
        </w:trPr>
        <w:tc>
          <w:tcPr>
            <w:tcW w:w="0" w:type="auto"/>
            <w:tcMar>
              <w:top w:w="0" w:type="dxa"/>
              <w:left w:w="108" w:type="dxa"/>
              <w:bottom w:w="0" w:type="dxa"/>
              <w:right w:w="108" w:type="dxa"/>
            </w:tcMar>
          </w:tcPr>
          <w:p w14:paraId="55E5193E" w14:textId="77777777" w:rsidR="004D3A2F" w:rsidRDefault="004D3A2F" w:rsidP="000F55EF">
            <w:pPr>
              <w:pStyle w:val="TAC"/>
            </w:pPr>
            <w:r>
              <w:t>± 15-20</w:t>
            </w:r>
          </w:p>
        </w:tc>
        <w:tc>
          <w:tcPr>
            <w:tcW w:w="0" w:type="auto"/>
            <w:tcBorders>
              <w:top w:val="nil"/>
            </w:tcBorders>
            <w:shd w:val="clear" w:color="auto" w:fill="auto"/>
            <w:tcMar>
              <w:top w:w="0" w:type="dxa"/>
              <w:left w:w="108" w:type="dxa"/>
              <w:bottom w:w="0" w:type="dxa"/>
              <w:right w:w="108" w:type="dxa"/>
            </w:tcMar>
          </w:tcPr>
          <w:p w14:paraId="51065144" w14:textId="77777777" w:rsidR="004D3A2F" w:rsidRDefault="004D3A2F" w:rsidP="000F55EF">
            <w:pPr>
              <w:pStyle w:val="TAC"/>
            </w:pPr>
          </w:p>
        </w:tc>
        <w:tc>
          <w:tcPr>
            <w:tcW w:w="0" w:type="auto"/>
            <w:tcBorders>
              <w:top w:val="nil"/>
              <w:bottom w:val="nil"/>
            </w:tcBorders>
            <w:shd w:val="clear" w:color="auto" w:fill="auto"/>
          </w:tcPr>
          <w:p w14:paraId="7A686D33" w14:textId="77777777" w:rsidR="004D3A2F" w:rsidRDefault="004D3A2F" w:rsidP="000F55EF">
            <w:pPr>
              <w:pStyle w:val="TAC"/>
            </w:pPr>
          </w:p>
        </w:tc>
        <w:tc>
          <w:tcPr>
            <w:tcW w:w="0" w:type="auto"/>
            <w:tcBorders>
              <w:top w:val="nil"/>
              <w:bottom w:val="nil"/>
            </w:tcBorders>
            <w:shd w:val="clear" w:color="auto" w:fill="auto"/>
          </w:tcPr>
          <w:p w14:paraId="13323305" w14:textId="77777777" w:rsidR="004D3A2F" w:rsidRDefault="004D3A2F" w:rsidP="000F55EF">
            <w:pPr>
              <w:pStyle w:val="TAC"/>
            </w:pPr>
          </w:p>
        </w:tc>
        <w:tc>
          <w:tcPr>
            <w:tcW w:w="0" w:type="auto"/>
            <w:tcBorders>
              <w:top w:val="nil"/>
              <w:bottom w:val="nil"/>
            </w:tcBorders>
            <w:shd w:val="clear" w:color="auto" w:fill="auto"/>
          </w:tcPr>
          <w:p w14:paraId="07DBF31A"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1C09ED56" w14:textId="77777777" w:rsidR="004D3A2F" w:rsidRDefault="004D3A2F" w:rsidP="000F55EF">
            <w:pPr>
              <w:pStyle w:val="TAC"/>
            </w:pPr>
          </w:p>
        </w:tc>
        <w:tc>
          <w:tcPr>
            <w:tcW w:w="0" w:type="auto"/>
            <w:tcBorders>
              <w:top w:val="nil"/>
              <w:bottom w:val="nil"/>
            </w:tcBorders>
            <w:shd w:val="clear" w:color="auto" w:fill="auto"/>
          </w:tcPr>
          <w:p w14:paraId="43E2BB42" w14:textId="77777777" w:rsidR="004D3A2F" w:rsidRDefault="004D3A2F" w:rsidP="000F55EF">
            <w:pPr>
              <w:pStyle w:val="TAC"/>
            </w:pPr>
          </w:p>
        </w:tc>
        <w:tc>
          <w:tcPr>
            <w:tcW w:w="0" w:type="auto"/>
            <w:tcBorders>
              <w:top w:val="nil"/>
              <w:bottom w:val="nil"/>
            </w:tcBorders>
            <w:shd w:val="clear" w:color="auto" w:fill="auto"/>
          </w:tcPr>
          <w:p w14:paraId="6C36A399" w14:textId="77777777" w:rsidR="004D3A2F" w:rsidRDefault="004D3A2F" w:rsidP="000F55EF">
            <w:pPr>
              <w:pStyle w:val="TAC"/>
            </w:pPr>
          </w:p>
        </w:tc>
        <w:tc>
          <w:tcPr>
            <w:tcW w:w="0" w:type="auto"/>
            <w:tcBorders>
              <w:top w:val="nil"/>
              <w:bottom w:val="nil"/>
            </w:tcBorders>
            <w:shd w:val="clear" w:color="auto" w:fill="auto"/>
          </w:tcPr>
          <w:p w14:paraId="072F0F82" w14:textId="77777777" w:rsidR="004D3A2F" w:rsidRDefault="004D3A2F" w:rsidP="000F55EF">
            <w:pPr>
              <w:pStyle w:val="TAC"/>
            </w:pPr>
          </w:p>
        </w:tc>
        <w:tc>
          <w:tcPr>
            <w:tcW w:w="0" w:type="auto"/>
            <w:tcBorders>
              <w:top w:val="nil"/>
              <w:bottom w:val="nil"/>
            </w:tcBorders>
            <w:shd w:val="clear" w:color="auto" w:fill="auto"/>
          </w:tcPr>
          <w:p w14:paraId="3372A97F"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50DD3A9D"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521E6BD5" w14:textId="77777777" w:rsidR="004D3A2F" w:rsidRDefault="004D3A2F" w:rsidP="000F55EF">
            <w:pPr>
              <w:pStyle w:val="TAC"/>
              <w:rPr>
                <w:rFonts w:eastAsia="Yu Mincho" w:cs="Arial"/>
                <w:szCs w:val="18"/>
              </w:rPr>
            </w:pPr>
          </w:p>
        </w:tc>
      </w:tr>
      <w:tr w:rsidR="004D3A2F" w14:paraId="586F5F49" w14:textId="77777777" w:rsidTr="000F55EF">
        <w:trPr>
          <w:trHeight w:val="195"/>
          <w:jc w:val="center"/>
        </w:trPr>
        <w:tc>
          <w:tcPr>
            <w:tcW w:w="0" w:type="auto"/>
            <w:tcMar>
              <w:top w:w="0" w:type="dxa"/>
              <w:left w:w="108" w:type="dxa"/>
              <w:bottom w:w="0" w:type="dxa"/>
              <w:right w:w="108" w:type="dxa"/>
            </w:tcMar>
          </w:tcPr>
          <w:p w14:paraId="61D13D06" w14:textId="77777777" w:rsidR="004D3A2F" w:rsidRDefault="004D3A2F" w:rsidP="000F55EF">
            <w:pPr>
              <w:pStyle w:val="TAC"/>
            </w:pPr>
            <w:r>
              <w:t>± 20-25</w:t>
            </w:r>
          </w:p>
        </w:tc>
        <w:tc>
          <w:tcPr>
            <w:tcW w:w="0" w:type="auto"/>
            <w:tcMar>
              <w:top w:w="0" w:type="dxa"/>
              <w:left w:w="108" w:type="dxa"/>
              <w:bottom w:w="0" w:type="dxa"/>
              <w:right w:w="108" w:type="dxa"/>
            </w:tcMar>
          </w:tcPr>
          <w:p w14:paraId="331F06FE" w14:textId="77777777" w:rsidR="004D3A2F" w:rsidRDefault="004D3A2F" w:rsidP="000F55EF">
            <w:pPr>
              <w:pStyle w:val="TAC"/>
            </w:pPr>
            <w:r>
              <w:t>-25</w:t>
            </w:r>
          </w:p>
        </w:tc>
        <w:tc>
          <w:tcPr>
            <w:tcW w:w="0" w:type="auto"/>
            <w:tcBorders>
              <w:top w:val="nil"/>
            </w:tcBorders>
            <w:shd w:val="clear" w:color="auto" w:fill="auto"/>
          </w:tcPr>
          <w:p w14:paraId="485C02C2" w14:textId="77777777" w:rsidR="004D3A2F" w:rsidRDefault="004D3A2F" w:rsidP="000F55EF">
            <w:pPr>
              <w:pStyle w:val="TAC"/>
            </w:pPr>
          </w:p>
        </w:tc>
        <w:tc>
          <w:tcPr>
            <w:tcW w:w="0" w:type="auto"/>
            <w:tcBorders>
              <w:top w:val="nil"/>
              <w:bottom w:val="nil"/>
            </w:tcBorders>
            <w:shd w:val="clear" w:color="auto" w:fill="auto"/>
          </w:tcPr>
          <w:p w14:paraId="0CE2A711" w14:textId="77777777" w:rsidR="004D3A2F" w:rsidRDefault="004D3A2F" w:rsidP="000F55EF">
            <w:pPr>
              <w:pStyle w:val="TAC"/>
            </w:pPr>
          </w:p>
        </w:tc>
        <w:tc>
          <w:tcPr>
            <w:tcW w:w="0" w:type="auto"/>
            <w:tcBorders>
              <w:top w:val="nil"/>
              <w:bottom w:val="nil"/>
            </w:tcBorders>
            <w:shd w:val="clear" w:color="auto" w:fill="auto"/>
          </w:tcPr>
          <w:p w14:paraId="6E3001CD"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42C21261" w14:textId="77777777" w:rsidR="004D3A2F" w:rsidRDefault="004D3A2F" w:rsidP="000F55EF">
            <w:pPr>
              <w:pStyle w:val="TAC"/>
            </w:pPr>
          </w:p>
        </w:tc>
        <w:tc>
          <w:tcPr>
            <w:tcW w:w="0" w:type="auto"/>
            <w:tcBorders>
              <w:top w:val="nil"/>
              <w:bottom w:val="nil"/>
            </w:tcBorders>
            <w:shd w:val="clear" w:color="auto" w:fill="auto"/>
          </w:tcPr>
          <w:p w14:paraId="2A47E549" w14:textId="77777777" w:rsidR="004D3A2F" w:rsidRDefault="004D3A2F" w:rsidP="000F55EF">
            <w:pPr>
              <w:pStyle w:val="TAC"/>
            </w:pPr>
          </w:p>
        </w:tc>
        <w:tc>
          <w:tcPr>
            <w:tcW w:w="0" w:type="auto"/>
            <w:tcBorders>
              <w:top w:val="nil"/>
              <w:bottom w:val="nil"/>
            </w:tcBorders>
            <w:shd w:val="clear" w:color="auto" w:fill="auto"/>
          </w:tcPr>
          <w:p w14:paraId="2333F764" w14:textId="77777777" w:rsidR="004D3A2F" w:rsidRDefault="004D3A2F" w:rsidP="000F55EF">
            <w:pPr>
              <w:pStyle w:val="TAC"/>
            </w:pPr>
          </w:p>
        </w:tc>
        <w:tc>
          <w:tcPr>
            <w:tcW w:w="0" w:type="auto"/>
            <w:tcBorders>
              <w:top w:val="nil"/>
              <w:bottom w:val="nil"/>
            </w:tcBorders>
            <w:shd w:val="clear" w:color="auto" w:fill="auto"/>
          </w:tcPr>
          <w:p w14:paraId="1BA670F3" w14:textId="77777777" w:rsidR="004D3A2F" w:rsidRDefault="004D3A2F" w:rsidP="000F55EF">
            <w:pPr>
              <w:pStyle w:val="TAC"/>
            </w:pPr>
          </w:p>
        </w:tc>
        <w:tc>
          <w:tcPr>
            <w:tcW w:w="0" w:type="auto"/>
            <w:tcBorders>
              <w:top w:val="nil"/>
              <w:bottom w:val="nil"/>
            </w:tcBorders>
            <w:shd w:val="clear" w:color="auto" w:fill="auto"/>
          </w:tcPr>
          <w:p w14:paraId="5B47E7E7"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709869A6"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2219F241" w14:textId="77777777" w:rsidR="004D3A2F" w:rsidRDefault="004D3A2F" w:rsidP="000F55EF">
            <w:pPr>
              <w:pStyle w:val="TAC"/>
              <w:rPr>
                <w:rFonts w:eastAsia="Yu Mincho" w:cs="Arial"/>
                <w:szCs w:val="18"/>
              </w:rPr>
            </w:pPr>
          </w:p>
        </w:tc>
      </w:tr>
      <w:tr w:rsidR="004D3A2F" w14:paraId="53206D81" w14:textId="77777777" w:rsidTr="000F55EF">
        <w:trPr>
          <w:trHeight w:val="195"/>
          <w:jc w:val="center"/>
        </w:trPr>
        <w:tc>
          <w:tcPr>
            <w:tcW w:w="0" w:type="auto"/>
            <w:tcMar>
              <w:top w:w="0" w:type="dxa"/>
              <w:left w:w="108" w:type="dxa"/>
              <w:bottom w:w="0" w:type="dxa"/>
              <w:right w:w="108" w:type="dxa"/>
            </w:tcMar>
          </w:tcPr>
          <w:p w14:paraId="43A74BC9" w14:textId="77777777" w:rsidR="004D3A2F" w:rsidRDefault="004D3A2F" w:rsidP="000F55EF">
            <w:pPr>
              <w:pStyle w:val="TAC"/>
            </w:pPr>
            <w:r>
              <w:t>± 25-30</w:t>
            </w:r>
          </w:p>
        </w:tc>
        <w:tc>
          <w:tcPr>
            <w:tcW w:w="0" w:type="auto"/>
            <w:tcMar>
              <w:top w:w="0" w:type="dxa"/>
              <w:left w:w="108" w:type="dxa"/>
              <w:bottom w:w="0" w:type="dxa"/>
              <w:right w:w="108" w:type="dxa"/>
            </w:tcMar>
          </w:tcPr>
          <w:p w14:paraId="041336D0" w14:textId="77777777" w:rsidR="004D3A2F" w:rsidRDefault="004D3A2F" w:rsidP="000F55EF">
            <w:pPr>
              <w:pStyle w:val="TAC"/>
            </w:pPr>
          </w:p>
        </w:tc>
        <w:tc>
          <w:tcPr>
            <w:tcW w:w="0" w:type="auto"/>
          </w:tcPr>
          <w:p w14:paraId="702A8667" w14:textId="77777777" w:rsidR="004D3A2F" w:rsidRDefault="004D3A2F" w:rsidP="000F55EF">
            <w:pPr>
              <w:pStyle w:val="TAC"/>
            </w:pPr>
            <w:r>
              <w:t>-25</w:t>
            </w:r>
          </w:p>
        </w:tc>
        <w:tc>
          <w:tcPr>
            <w:tcW w:w="0" w:type="auto"/>
            <w:tcBorders>
              <w:top w:val="nil"/>
            </w:tcBorders>
            <w:shd w:val="clear" w:color="auto" w:fill="auto"/>
          </w:tcPr>
          <w:p w14:paraId="2A730A24" w14:textId="77777777" w:rsidR="004D3A2F" w:rsidRDefault="004D3A2F" w:rsidP="000F55EF">
            <w:pPr>
              <w:pStyle w:val="TAC"/>
            </w:pPr>
          </w:p>
        </w:tc>
        <w:tc>
          <w:tcPr>
            <w:tcW w:w="0" w:type="auto"/>
            <w:tcBorders>
              <w:top w:val="nil"/>
              <w:bottom w:val="nil"/>
            </w:tcBorders>
            <w:shd w:val="clear" w:color="auto" w:fill="auto"/>
          </w:tcPr>
          <w:p w14:paraId="1A58D023"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5C358603" w14:textId="77777777" w:rsidR="004D3A2F" w:rsidRDefault="004D3A2F" w:rsidP="000F55EF">
            <w:pPr>
              <w:pStyle w:val="TAC"/>
            </w:pPr>
          </w:p>
        </w:tc>
        <w:tc>
          <w:tcPr>
            <w:tcW w:w="0" w:type="auto"/>
            <w:tcBorders>
              <w:top w:val="nil"/>
              <w:bottom w:val="nil"/>
            </w:tcBorders>
            <w:shd w:val="clear" w:color="auto" w:fill="auto"/>
          </w:tcPr>
          <w:p w14:paraId="0C62FCE1" w14:textId="77777777" w:rsidR="004D3A2F" w:rsidRDefault="004D3A2F" w:rsidP="000F55EF">
            <w:pPr>
              <w:pStyle w:val="TAC"/>
            </w:pPr>
          </w:p>
        </w:tc>
        <w:tc>
          <w:tcPr>
            <w:tcW w:w="0" w:type="auto"/>
            <w:tcBorders>
              <w:top w:val="nil"/>
              <w:bottom w:val="nil"/>
            </w:tcBorders>
            <w:shd w:val="clear" w:color="auto" w:fill="auto"/>
          </w:tcPr>
          <w:p w14:paraId="4C8C0AC5" w14:textId="77777777" w:rsidR="004D3A2F" w:rsidRDefault="004D3A2F" w:rsidP="000F55EF">
            <w:pPr>
              <w:pStyle w:val="TAC"/>
            </w:pPr>
          </w:p>
        </w:tc>
        <w:tc>
          <w:tcPr>
            <w:tcW w:w="0" w:type="auto"/>
            <w:tcBorders>
              <w:top w:val="nil"/>
              <w:bottom w:val="nil"/>
            </w:tcBorders>
            <w:shd w:val="clear" w:color="auto" w:fill="auto"/>
          </w:tcPr>
          <w:p w14:paraId="338608E6" w14:textId="77777777" w:rsidR="004D3A2F" w:rsidRDefault="004D3A2F" w:rsidP="000F55EF">
            <w:pPr>
              <w:pStyle w:val="TAC"/>
            </w:pPr>
          </w:p>
        </w:tc>
        <w:tc>
          <w:tcPr>
            <w:tcW w:w="0" w:type="auto"/>
            <w:tcBorders>
              <w:top w:val="nil"/>
              <w:bottom w:val="nil"/>
            </w:tcBorders>
            <w:shd w:val="clear" w:color="auto" w:fill="auto"/>
          </w:tcPr>
          <w:p w14:paraId="38103785"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612ECC98"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5B6BD6E8" w14:textId="77777777" w:rsidR="004D3A2F" w:rsidRDefault="004D3A2F" w:rsidP="000F55EF">
            <w:pPr>
              <w:pStyle w:val="TAC"/>
              <w:rPr>
                <w:rFonts w:eastAsia="Yu Mincho" w:cs="Arial"/>
                <w:szCs w:val="18"/>
              </w:rPr>
            </w:pPr>
          </w:p>
        </w:tc>
      </w:tr>
      <w:tr w:rsidR="004D3A2F" w14:paraId="1A0B6E02" w14:textId="77777777" w:rsidTr="000F55EF">
        <w:trPr>
          <w:trHeight w:val="195"/>
          <w:jc w:val="center"/>
        </w:trPr>
        <w:tc>
          <w:tcPr>
            <w:tcW w:w="0" w:type="auto"/>
            <w:tcMar>
              <w:top w:w="0" w:type="dxa"/>
              <w:left w:w="108" w:type="dxa"/>
              <w:bottom w:w="0" w:type="dxa"/>
              <w:right w:w="108" w:type="dxa"/>
            </w:tcMar>
          </w:tcPr>
          <w:p w14:paraId="1E15C4EF" w14:textId="77777777" w:rsidR="004D3A2F" w:rsidRDefault="004D3A2F" w:rsidP="000F55EF">
            <w:pPr>
              <w:pStyle w:val="TAC"/>
            </w:pPr>
            <w:r>
              <w:t>± 30-35</w:t>
            </w:r>
          </w:p>
        </w:tc>
        <w:tc>
          <w:tcPr>
            <w:tcW w:w="0" w:type="auto"/>
            <w:tcMar>
              <w:top w:w="0" w:type="dxa"/>
              <w:left w:w="108" w:type="dxa"/>
              <w:bottom w:w="0" w:type="dxa"/>
              <w:right w:w="108" w:type="dxa"/>
            </w:tcMar>
          </w:tcPr>
          <w:p w14:paraId="4430BAD9" w14:textId="77777777" w:rsidR="004D3A2F" w:rsidRDefault="004D3A2F" w:rsidP="000F55EF">
            <w:pPr>
              <w:pStyle w:val="TAC"/>
            </w:pPr>
          </w:p>
        </w:tc>
        <w:tc>
          <w:tcPr>
            <w:tcW w:w="0" w:type="auto"/>
          </w:tcPr>
          <w:p w14:paraId="1C7CEF40" w14:textId="77777777" w:rsidR="004D3A2F" w:rsidRDefault="004D3A2F" w:rsidP="000F55EF">
            <w:pPr>
              <w:pStyle w:val="TAC"/>
            </w:pPr>
          </w:p>
        </w:tc>
        <w:tc>
          <w:tcPr>
            <w:tcW w:w="0" w:type="auto"/>
          </w:tcPr>
          <w:p w14:paraId="7FF32A9C" w14:textId="77777777" w:rsidR="004D3A2F" w:rsidRDefault="004D3A2F" w:rsidP="000F55EF">
            <w:pPr>
              <w:pStyle w:val="TAC"/>
            </w:pPr>
            <w:r>
              <w:t>-25</w:t>
            </w:r>
          </w:p>
        </w:tc>
        <w:tc>
          <w:tcPr>
            <w:tcW w:w="0" w:type="auto"/>
            <w:tcBorders>
              <w:top w:val="nil"/>
              <w:bottom w:val="nil"/>
            </w:tcBorders>
            <w:shd w:val="clear" w:color="auto" w:fill="auto"/>
          </w:tcPr>
          <w:p w14:paraId="2EB6A400"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2FBE5B42" w14:textId="77777777" w:rsidR="004D3A2F" w:rsidRDefault="004D3A2F" w:rsidP="000F55EF">
            <w:pPr>
              <w:pStyle w:val="TAC"/>
            </w:pPr>
          </w:p>
        </w:tc>
        <w:tc>
          <w:tcPr>
            <w:tcW w:w="0" w:type="auto"/>
            <w:tcBorders>
              <w:top w:val="nil"/>
              <w:bottom w:val="nil"/>
            </w:tcBorders>
            <w:shd w:val="clear" w:color="auto" w:fill="auto"/>
          </w:tcPr>
          <w:p w14:paraId="34BFC2DA" w14:textId="77777777" w:rsidR="004D3A2F" w:rsidRDefault="004D3A2F" w:rsidP="000F55EF">
            <w:pPr>
              <w:pStyle w:val="TAC"/>
            </w:pPr>
          </w:p>
        </w:tc>
        <w:tc>
          <w:tcPr>
            <w:tcW w:w="0" w:type="auto"/>
            <w:tcBorders>
              <w:top w:val="nil"/>
              <w:bottom w:val="nil"/>
            </w:tcBorders>
            <w:shd w:val="clear" w:color="auto" w:fill="auto"/>
          </w:tcPr>
          <w:p w14:paraId="3BA2F0CC" w14:textId="77777777" w:rsidR="004D3A2F" w:rsidRDefault="004D3A2F" w:rsidP="000F55EF">
            <w:pPr>
              <w:pStyle w:val="TAC"/>
            </w:pPr>
          </w:p>
        </w:tc>
        <w:tc>
          <w:tcPr>
            <w:tcW w:w="0" w:type="auto"/>
            <w:tcBorders>
              <w:top w:val="nil"/>
              <w:bottom w:val="nil"/>
            </w:tcBorders>
            <w:shd w:val="clear" w:color="auto" w:fill="auto"/>
          </w:tcPr>
          <w:p w14:paraId="74FCA683" w14:textId="77777777" w:rsidR="004D3A2F" w:rsidRDefault="004D3A2F" w:rsidP="000F55EF">
            <w:pPr>
              <w:pStyle w:val="TAC"/>
            </w:pPr>
          </w:p>
        </w:tc>
        <w:tc>
          <w:tcPr>
            <w:tcW w:w="0" w:type="auto"/>
            <w:tcBorders>
              <w:top w:val="nil"/>
              <w:bottom w:val="nil"/>
            </w:tcBorders>
            <w:shd w:val="clear" w:color="auto" w:fill="auto"/>
          </w:tcPr>
          <w:p w14:paraId="1B8CD8B7"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0562B854"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37462BCF" w14:textId="77777777" w:rsidR="004D3A2F" w:rsidRDefault="004D3A2F" w:rsidP="000F55EF">
            <w:pPr>
              <w:pStyle w:val="TAC"/>
              <w:rPr>
                <w:rFonts w:eastAsia="Yu Mincho" w:cs="Arial"/>
                <w:szCs w:val="18"/>
              </w:rPr>
            </w:pPr>
          </w:p>
        </w:tc>
      </w:tr>
      <w:tr w:rsidR="004D3A2F" w14:paraId="6379E114" w14:textId="77777777" w:rsidTr="000F55EF">
        <w:trPr>
          <w:trHeight w:val="195"/>
          <w:jc w:val="center"/>
        </w:trPr>
        <w:tc>
          <w:tcPr>
            <w:tcW w:w="0" w:type="auto"/>
            <w:tcMar>
              <w:top w:w="0" w:type="dxa"/>
              <w:left w:w="108" w:type="dxa"/>
              <w:bottom w:w="0" w:type="dxa"/>
              <w:right w:w="108" w:type="dxa"/>
            </w:tcMar>
          </w:tcPr>
          <w:p w14:paraId="4387F2FB" w14:textId="77777777" w:rsidR="004D3A2F" w:rsidRDefault="004D3A2F" w:rsidP="000F55EF">
            <w:pPr>
              <w:pStyle w:val="TAC"/>
            </w:pPr>
            <w:r>
              <w:t>± 35-40</w:t>
            </w:r>
          </w:p>
        </w:tc>
        <w:tc>
          <w:tcPr>
            <w:tcW w:w="0" w:type="auto"/>
            <w:tcMar>
              <w:top w:w="0" w:type="dxa"/>
              <w:left w:w="108" w:type="dxa"/>
              <w:bottom w:w="0" w:type="dxa"/>
              <w:right w:w="108" w:type="dxa"/>
            </w:tcMar>
          </w:tcPr>
          <w:p w14:paraId="5181601F" w14:textId="77777777" w:rsidR="004D3A2F" w:rsidRDefault="004D3A2F" w:rsidP="000F55EF">
            <w:pPr>
              <w:pStyle w:val="TAC"/>
            </w:pPr>
          </w:p>
        </w:tc>
        <w:tc>
          <w:tcPr>
            <w:tcW w:w="0" w:type="auto"/>
          </w:tcPr>
          <w:p w14:paraId="6B517667" w14:textId="77777777" w:rsidR="004D3A2F" w:rsidRDefault="004D3A2F" w:rsidP="000F55EF">
            <w:pPr>
              <w:pStyle w:val="TAC"/>
            </w:pPr>
          </w:p>
        </w:tc>
        <w:tc>
          <w:tcPr>
            <w:tcW w:w="0" w:type="auto"/>
          </w:tcPr>
          <w:p w14:paraId="2F3831E6" w14:textId="77777777" w:rsidR="004D3A2F" w:rsidRDefault="004D3A2F" w:rsidP="000F55EF">
            <w:pPr>
              <w:pStyle w:val="TAC"/>
            </w:pPr>
          </w:p>
        </w:tc>
        <w:tc>
          <w:tcPr>
            <w:tcW w:w="0" w:type="auto"/>
            <w:tcBorders>
              <w:top w:val="nil"/>
            </w:tcBorders>
            <w:shd w:val="clear" w:color="auto" w:fill="auto"/>
          </w:tcPr>
          <w:p w14:paraId="19DF0E5D"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1D36B60B" w14:textId="77777777" w:rsidR="004D3A2F" w:rsidRDefault="004D3A2F" w:rsidP="000F55EF">
            <w:pPr>
              <w:pStyle w:val="TAC"/>
            </w:pPr>
          </w:p>
        </w:tc>
        <w:tc>
          <w:tcPr>
            <w:tcW w:w="0" w:type="auto"/>
            <w:tcBorders>
              <w:top w:val="nil"/>
              <w:bottom w:val="nil"/>
            </w:tcBorders>
            <w:shd w:val="clear" w:color="auto" w:fill="auto"/>
          </w:tcPr>
          <w:p w14:paraId="56F27692" w14:textId="77777777" w:rsidR="004D3A2F" w:rsidRDefault="004D3A2F" w:rsidP="000F55EF">
            <w:pPr>
              <w:pStyle w:val="TAC"/>
            </w:pPr>
          </w:p>
        </w:tc>
        <w:tc>
          <w:tcPr>
            <w:tcW w:w="0" w:type="auto"/>
            <w:tcBorders>
              <w:top w:val="nil"/>
              <w:bottom w:val="nil"/>
            </w:tcBorders>
            <w:shd w:val="clear" w:color="auto" w:fill="auto"/>
          </w:tcPr>
          <w:p w14:paraId="2EBBB02F" w14:textId="77777777" w:rsidR="004D3A2F" w:rsidRDefault="004D3A2F" w:rsidP="000F55EF">
            <w:pPr>
              <w:pStyle w:val="TAC"/>
            </w:pPr>
          </w:p>
        </w:tc>
        <w:tc>
          <w:tcPr>
            <w:tcW w:w="0" w:type="auto"/>
            <w:tcBorders>
              <w:top w:val="nil"/>
              <w:bottom w:val="nil"/>
            </w:tcBorders>
            <w:shd w:val="clear" w:color="auto" w:fill="auto"/>
          </w:tcPr>
          <w:p w14:paraId="7162B930" w14:textId="77777777" w:rsidR="004D3A2F" w:rsidRDefault="004D3A2F" w:rsidP="000F55EF">
            <w:pPr>
              <w:pStyle w:val="TAC"/>
            </w:pPr>
          </w:p>
        </w:tc>
        <w:tc>
          <w:tcPr>
            <w:tcW w:w="0" w:type="auto"/>
            <w:tcBorders>
              <w:top w:val="nil"/>
              <w:bottom w:val="nil"/>
            </w:tcBorders>
            <w:shd w:val="clear" w:color="auto" w:fill="auto"/>
          </w:tcPr>
          <w:p w14:paraId="73675687"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5E6F6F0E"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74044938" w14:textId="77777777" w:rsidR="004D3A2F" w:rsidRDefault="004D3A2F" w:rsidP="000F55EF">
            <w:pPr>
              <w:pStyle w:val="TAC"/>
              <w:rPr>
                <w:rFonts w:eastAsia="Yu Mincho" w:cs="Arial"/>
                <w:szCs w:val="18"/>
              </w:rPr>
            </w:pPr>
          </w:p>
        </w:tc>
      </w:tr>
      <w:tr w:rsidR="004D3A2F" w14:paraId="0647862B" w14:textId="77777777" w:rsidTr="000F55EF">
        <w:trPr>
          <w:trHeight w:val="195"/>
          <w:jc w:val="center"/>
        </w:trPr>
        <w:tc>
          <w:tcPr>
            <w:tcW w:w="0" w:type="auto"/>
            <w:tcMar>
              <w:top w:w="0" w:type="dxa"/>
              <w:left w:w="108" w:type="dxa"/>
              <w:bottom w:w="0" w:type="dxa"/>
              <w:right w:w="108" w:type="dxa"/>
            </w:tcMar>
          </w:tcPr>
          <w:p w14:paraId="55BCA04B" w14:textId="77777777" w:rsidR="004D3A2F" w:rsidRDefault="004D3A2F" w:rsidP="000F55EF">
            <w:pPr>
              <w:pStyle w:val="TAC"/>
            </w:pPr>
            <w:r>
              <w:t>± 40-45</w:t>
            </w:r>
          </w:p>
        </w:tc>
        <w:tc>
          <w:tcPr>
            <w:tcW w:w="0" w:type="auto"/>
            <w:tcMar>
              <w:top w:w="0" w:type="dxa"/>
              <w:left w:w="108" w:type="dxa"/>
              <w:bottom w:w="0" w:type="dxa"/>
              <w:right w:w="108" w:type="dxa"/>
            </w:tcMar>
          </w:tcPr>
          <w:p w14:paraId="405E49E4" w14:textId="77777777" w:rsidR="004D3A2F" w:rsidRDefault="004D3A2F" w:rsidP="000F55EF">
            <w:pPr>
              <w:pStyle w:val="TAC"/>
            </w:pPr>
          </w:p>
        </w:tc>
        <w:tc>
          <w:tcPr>
            <w:tcW w:w="0" w:type="auto"/>
          </w:tcPr>
          <w:p w14:paraId="7C459833" w14:textId="77777777" w:rsidR="004D3A2F" w:rsidRDefault="004D3A2F" w:rsidP="000F55EF">
            <w:pPr>
              <w:pStyle w:val="TAC"/>
            </w:pPr>
          </w:p>
        </w:tc>
        <w:tc>
          <w:tcPr>
            <w:tcW w:w="0" w:type="auto"/>
          </w:tcPr>
          <w:p w14:paraId="14ECDDB5" w14:textId="77777777" w:rsidR="004D3A2F" w:rsidRDefault="004D3A2F" w:rsidP="000F55EF">
            <w:pPr>
              <w:pStyle w:val="TAC"/>
            </w:pPr>
          </w:p>
        </w:tc>
        <w:tc>
          <w:tcPr>
            <w:tcW w:w="0" w:type="auto"/>
          </w:tcPr>
          <w:p w14:paraId="5E0221EC" w14:textId="77777777" w:rsidR="004D3A2F" w:rsidRDefault="004D3A2F" w:rsidP="000F55EF">
            <w:pPr>
              <w:pStyle w:val="TAC"/>
            </w:pPr>
            <w:r>
              <w:t>-25</w:t>
            </w:r>
          </w:p>
        </w:tc>
        <w:tc>
          <w:tcPr>
            <w:tcW w:w="0" w:type="auto"/>
            <w:tcBorders>
              <w:top w:val="nil"/>
              <w:bottom w:val="nil"/>
            </w:tcBorders>
            <w:shd w:val="clear" w:color="auto" w:fill="auto"/>
            <w:tcMar>
              <w:top w:w="0" w:type="dxa"/>
              <w:left w:w="108" w:type="dxa"/>
              <w:bottom w:w="0" w:type="dxa"/>
              <w:right w:w="108" w:type="dxa"/>
            </w:tcMar>
          </w:tcPr>
          <w:p w14:paraId="12DC4B48" w14:textId="77777777" w:rsidR="004D3A2F" w:rsidRDefault="004D3A2F" w:rsidP="000F55EF">
            <w:pPr>
              <w:pStyle w:val="TAC"/>
            </w:pPr>
          </w:p>
        </w:tc>
        <w:tc>
          <w:tcPr>
            <w:tcW w:w="0" w:type="auto"/>
            <w:tcBorders>
              <w:top w:val="nil"/>
              <w:bottom w:val="nil"/>
            </w:tcBorders>
            <w:shd w:val="clear" w:color="auto" w:fill="auto"/>
          </w:tcPr>
          <w:p w14:paraId="2840B5E4" w14:textId="77777777" w:rsidR="004D3A2F" w:rsidRDefault="004D3A2F" w:rsidP="000F55EF">
            <w:pPr>
              <w:pStyle w:val="TAC"/>
            </w:pPr>
          </w:p>
        </w:tc>
        <w:tc>
          <w:tcPr>
            <w:tcW w:w="0" w:type="auto"/>
            <w:tcBorders>
              <w:top w:val="nil"/>
              <w:bottom w:val="nil"/>
            </w:tcBorders>
            <w:shd w:val="clear" w:color="auto" w:fill="auto"/>
          </w:tcPr>
          <w:p w14:paraId="558EB029" w14:textId="77777777" w:rsidR="004D3A2F" w:rsidRDefault="004D3A2F" w:rsidP="000F55EF">
            <w:pPr>
              <w:pStyle w:val="TAC"/>
            </w:pPr>
          </w:p>
        </w:tc>
        <w:tc>
          <w:tcPr>
            <w:tcW w:w="0" w:type="auto"/>
            <w:tcBorders>
              <w:top w:val="nil"/>
              <w:bottom w:val="nil"/>
            </w:tcBorders>
            <w:shd w:val="clear" w:color="auto" w:fill="auto"/>
          </w:tcPr>
          <w:p w14:paraId="5E0907E8" w14:textId="77777777" w:rsidR="004D3A2F" w:rsidRDefault="004D3A2F" w:rsidP="000F55EF">
            <w:pPr>
              <w:pStyle w:val="TAC"/>
            </w:pPr>
          </w:p>
        </w:tc>
        <w:tc>
          <w:tcPr>
            <w:tcW w:w="0" w:type="auto"/>
            <w:tcBorders>
              <w:top w:val="nil"/>
              <w:bottom w:val="nil"/>
            </w:tcBorders>
            <w:shd w:val="clear" w:color="auto" w:fill="auto"/>
          </w:tcPr>
          <w:p w14:paraId="1B814885"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49C7C5BF"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0FFA0968" w14:textId="77777777" w:rsidR="004D3A2F" w:rsidRDefault="004D3A2F" w:rsidP="000F55EF">
            <w:pPr>
              <w:pStyle w:val="TAC"/>
              <w:rPr>
                <w:rFonts w:eastAsia="Yu Mincho" w:cs="Arial"/>
                <w:szCs w:val="18"/>
              </w:rPr>
            </w:pPr>
          </w:p>
        </w:tc>
      </w:tr>
      <w:tr w:rsidR="004D3A2F" w14:paraId="055E9A21" w14:textId="77777777" w:rsidTr="000F55EF">
        <w:trPr>
          <w:trHeight w:val="195"/>
          <w:jc w:val="center"/>
        </w:trPr>
        <w:tc>
          <w:tcPr>
            <w:tcW w:w="0" w:type="auto"/>
            <w:tcMar>
              <w:top w:w="0" w:type="dxa"/>
              <w:left w:w="108" w:type="dxa"/>
              <w:bottom w:w="0" w:type="dxa"/>
              <w:right w:w="108" w:type="dxa"/>
            </w:tcMar>
          </w:tcPr>
          <w:p w14:paraId="00F2D99F" w14:textId="77777777" w:rsidR="004D3A2F" w:rsidRDefault="004D3A2F" w:rsidP="000F55EF">
            <w:pPr>
              <w:pStyle w:val="TAC"/>
            </w:pPr>
            <w:r>
              <w:t>± 45-50</w:t>
            </w:r>
          </w:p>
        </w:tc>
        <w:tc>
          <w:tcPr>
            <w:tcW w:w="0" w:type="auto"/>
            <w:tcMar>
              <w:top w:w="0" w:type="dxa"/>
              <w:left w:w="108" w:type="dxa"/>
              <w:bottom w:w="0" w:type="dxa"/>
              <w:right w:w="108" w:type="dxa"/>
            </w:tcMar>
          </w:tcPr>
          <w:p w14:paraId="7F934C80" w14:textId="77777777" w:rsidR="004D3A2F" w:rsidRDefault="004D3A2F" w:rsidP="000F55EF">
            <w:pPr>
              <w:pStyle w:val="TAC"/>
            </w:pPr>
          </w:p>
        </w:tc>
        <w:tc>
          <w:tcPr>
            <w:tcW w:w="0" w:type="auto"/>
          </w:tcPr>
          <w:p w14:paraId="50EABCFE" w14:textId="77777777" w:rsidR="004D3A2F" w:rsidRDefault="004D3A2F" w:rsidP="000F55EF">
            <w:pPr>
              <w:pStyle w:val="TAC"/>
            </w:pPr>
          </w:p>
        </w:tc>
        <w:tc>
          <w:tcPr>
            <w:tcW w:w="0" w:type="auto"/>
          </w:tcPr>
          <w:p w14:paraId="58613044" w14:textId="77777777" w:rsidR="004D3A2F" w:rsidRDefault="004D3A2F" w:rsidP="000F55EF">
            <w:pPr>
              <w:pStyle w:val="TAC"/>
            </w:pPr>
          </w:p>
        </w:tc>
        <w:tc>
          <w:tcPr>
            <w:tcW w:w="0" w:type="auto"/>
          </w:tcPr>
          <w:p w14:paraId="2385924C" w14:textId="77777777" w:rsidR="004D3A2F" w:rsidRDefault="004D3A2F" w:rsidP="000F55EF">
            <w:pPr>
              <w:pStyle w:val="TAC"/>
            </w:pPr>
          </w:p>
        </w:tc>
        <w:tc>
          <w:tcPr>
            <w:tcW w:w="0" w:type="auto"/>
            <w:tcBorders>
              <w:top w:val="nil"/>
            </w:tcBorders>
            <w:shd w:val="clear" w:color="auto" w:fill="auto"/>
            <w:tcMar>
              <w:top w:w="0" w:type="dxa"/>
              <w:left w:w="108" w:type="dxa"/>
              <w:bottom w:w="0" w:type="dxa"/>
              <w:right w:w="108" w:type="dxa"/>
            </w:tcMar>
          </w:tcPr>
          <w:p w14:paraId="564A2F2C" w14:textId="77777777" w:rsidR="004D3A2F" w:rsidRDefault="004D3A2F" w:rsidP="000F55EF">
            <w:pPr>
              <w:pStyle w:val="TAC"/>
            </w:pPr>
          </w:p>
        </w:tc>
        <w:tc>
          <w:tcPr>
            <w:tcW w:w="0" w:type="auto"/>
            <w:tcBorders>
              <w:top w:val="nil"/>
              <w:bottom w:val="nil"/>
            </w:tcBorders>
            <w:shd w:val="clear" w:color="auto" w:fill="auto"/>
          </w:tcPr>
          <w:p w14:paraId="77008259" w14:textId="77777777" w:rsidR="004D3A2F" w:rsidRDefault="004D3A2F" w:rsidP="000F55EF">
            <w:pPr>
              <w:pStyle w:val="TAC"/>
            </w:pPr>
          </w:p>
        </w:tc>
        <w:tc>
          <w:tcPr>
            <w:tcW w:w="0" w:type="auto"/>
            <w:tcBorders>
              <w:top w:val="nil"/>
              <w:bottom w:val="nil"/>
            </w:tcBorders>
            <w:shd w:val="clear" w:color="auto" w:fill="auto"/>
          </w:tcPr>
          <w:p w14:paraId="69958897" w14:textId="77777777" w:rsidR="004D3A2F" w:rsidRDefault="004D3A2F" w:rsidP="000F55EF">
            <w:pPr>
              <w:pStyle w:val="TAC"/>
            </w:pPr>
          </w:p>
        </w:tc>
        <w:tc>
          <w:tcPr>
            <w:tcW w:w="0" w:type="auto"/>
            <w:tcBorders>
              <w:top w:val="nil"/>
              <w:bottom w:val="nil"/>
            </w:tcBorders>
            <w:shd w:val="clear" w:color="auto" w:fill="auto"/>
          </w:tcPr>
          <w:p w14:paraId="28A5F73A" w14:textId="77777777" w:rsidR="004D3A2F" w:rsidRDefault="004D3A2F" w:rsidP="000F55EF">
            <w:pPr>
              <w:pStyle w:val="TAC"/>
            </w:pPr>
          </w:p>
        </w:tc>
        <w:tc>
          <w:tcPr>
            <w:tcW w:w="0" w:type="auto"/>
            <w:tcBorders>
              <w:top w:val="nil"/>
              <w:bottom w:val="nil"/>
            </w:tcBorders>
            <w:shd w:val="clear" w:color="auto" w:fill="auto"/>
          </w:tcPr>
          <w:p w14:paraId="020A34E8"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5C9C4AAC"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72E990A2" w14:textId="77777777" w:rsidR="004D3A2F" w:rsidRDefault="004D3A2F" w:rsidP="000F55EF">
            <w:pPr>
              <w:pStyle w:val="TAC"/>
              <w:rPr>
                <w:rFonts w:eastAsia="Yu Mincho" w:cs="Arial"/>
                <w:szCs w:val="18"/>
              </w:rPr>
            </w:pPr>
          </w:p>
        </w:tc>
      </w:tr>
      <w:tr w:rsidR="004D3A2F" w14:paraId="387DC97E" w14:textId="77777777" w:rsidTr="000F55EF">
        <w:trPr>
          <w:trHeight w:val="195"/>
          <w:jc w:val="center"/>
        </w:trPr>
        <w:tc>
          <w:tcPr>
            <w:tcW w:w="0" w:type="auto"/>
            <w:tcMar>
              <w:top w:w="0" w:type="dxa"/>
              <w:left w:w="108" w:type="dxa"/>
              <w:bottom w:w="0" w:type="dxa"/>
              <w:right w:w="108" w:type="dxa"/>
            </w:tcMar>
          </w:tcPr>
          <w:p w14:paraId="194BA075" w14:textId="77777777" w:rsidR="004D3A2F" w:rsidRDefault="004D3A2F" w:rsidP="000F55EF">
            <w:pPr>
              <w:pStyle w:val="TAC"/>
            </w:pPr>
            <w:r>
              <w:t>± 50-55</w:t>
            </w:r>
          </w:p>
        </w:tc>
        <w:tc>
          <w:tcPr>
            <w:tcW w:w="0" w:type="auto"/>
            <w:tcMar>
              <w:top w:w="0" w:type="dxa"/>
              <w:left w:w="108" w:type="dxa"/>
              <w:bottom w:w="0" w:type="dxa"/>
              <w:right w:w="108" w:type="dxa"/>
            </w:tcMar>
          </w:tcPr>
          <w:p w14:paraId="05577263" w14:textId="77777777" w:rsidR="004D3A2F" w:rsidRDefault="004D3A2F" w:rsidP="000F55EF">
            <w:pPr>
              <w:pStyle w:val="TAC"/>
            </w:pPr>
          </w:p>
        </w:tc>
        <w:tc>
          <w:tcPr>
            <w:tcW w:w="0" w:type="auto"/>
          </w:tcPr>
          <w:p w14:paraId="06CBF731" w14:textId="77777777" w:rsidR="004D3A2F" w:rsidRDefault="004D3A2F" w:rsidP="000F55EF">
            <w:pPr>
              <w:pStyle w:val="TAC"/>
            </w:pPr>
          </w:p>
        </w:tc>
        <w:tc>
          <w:tcPr>
            <w:tcW w:w="0" w:type="auto"/>
          </w:tcPr>
          <w:p w14:paraId="59D6C141" w14:textId="77777777" w:rsidR="004D3A2F" w:rsidRDefault="004D3A2F" w:rsidP="000F55EF">
            <w:pPr>
              <w:pStyle w:val="TAC"/>
            </w:pPr>
          </w:p>
        </w:tc>
        <w:tc>
          <w:tcPr>
            <w:tcW w:w="0" w:type="auto"/>
          </w:tcPr>
          <w:p w14:paraId="1EC0CC22" w14:textId="77777777" w:rsidR="004D3A2F" w:rsidRDefault="004D3A2F" w:rsidP="000F55EF">
            <w:pPr>
              <w:pStyle w:val="TAC"/>
            </w:pPr>
          </w:p>
        </w:tc>
        <w:tc>
          <w:tcPr>
            <w:tcW w:w="0" w:type="auto"/>
            <w:tcMar>
              <w:top w:w="0" w:type="dxa"/>
              <w:left w:w="108" w:type="dxa"/>
              <w:bottom w:w="0" w:type="dxa"/>
              <w:right w:w="108" w:type="dxa"/>
            </w:tcMar>
          </w:tcPr>
          <w:p w14:paraId="6563EEF2" w14:textId="77777777" w:rsidR="004D3A2F" w:rsidRDefault="004D3A2F" w:rsidP="000F55EF">
            <w:pPr>
              <w:pStyle w:val="TAC"/>
            </w:pPr>
            <w:r>
              <w:t>-25</w:t>
            </w:r>
          </w:p>
        </w:tc>
        <w:tc>
          <w:tcPr>
            <w:tcW w:w="0" w:type="auto"/>
            <w:tcBorders>
              <w:top w:val="nil"/>
              <w:bottom w:val="nil"/>
            </w:tcBorders>
            <w:shd w:val="clear" w:color="auto" w:fill="auto"/>
          </w:tcPr>
          <w:p w14:paraId="45D29567" w14:textId="77777777" w:rsidR="004D3A2F" w:rsidRDefault="004D3A2F" w:rsidP="000F55EF">
            <w:pPr>
              <w:pStyle w:val="TAC"/>
            </w:pPr>
          </w:p>
        </w:tc>
        <w:tc>
          <w:tcPr>
            <w:tcW w:w="0" w:type="auto"/>
            <w:tcBorders>
              <w:top w:val="nil"/>
              <w:bottom w:val="nil"/>
            </w:tcBorders>
            <w:shd w:val="clear" w:color="auto" w:fill="auto"/>
          </w:tcPr>
          <w:p w14:paraId="3ABA61F1" w14:textId="77777777" w:rsidR="004D3A2F" w:rsidRDefault="004D3A2F" w:rsidP="000F55EF">
            <w:pPr>
              <w:pStyle w:val="TAC"/>
            </w:pPr>
          </w:p>
        </w:tc>
        <w:tc>
          <w:tcPr>
            <w:tcW w:w="0" w:type="auto"/>
            <w:tcBorders>
              <w:top w:val="nil"/>
              <w:bottom w:val="nil"/>
            </w:tcBorders>
            <w:shd w:val="clear" w:color="auto" w:fill="auto"/>
          </w:tcPr>
          <w:p w14:paraId="1B4C2602" w14:textId="77777777" w:rsidR="004D3A2F" w:rsidRDefault="004D3A2F" w:rsidP="000F55EF">
            <w:pPr>
              <w:pStyle w:val="TAC"/>
            </w:pPr>
          </w:p>
        </w:tc>
        <w:tc>
          <w:tcPr>
            <w:tcW w:w="0" w:type="auto"/>
            <w:tcBorders>
              <w:top w:val="nil"/>
              <w:bottom w:val="nil"/>
            </w:tcBorders>
            <w:shd w:val="clear" w:color="auto" w:fill="auto"/>
          </w:tcPr>
          <w:p w14:paraId="535ACAD4"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5D241861"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4CC83A9F" w14:textId="77777777" w:rsidR="004D3A2F" w:rsidRDefault="004D3A2F" w:rsidP="000F55EF">
            <w:pPr>
              <w:pStyle w:val="TAC"/>
              <w:rPr>
                <w:rFonts w:eastAsia="Yu Mincho" w:cs="Arial"/>
                <w:szCs w:val="18"/>
              </w:rPr>
            </w:pPr>
          </w:p>
        </w:tc>
      </w:tr>
      <w:tr w:rsidR="004D3A2F" w14:paraId="5D171859" w14:textId="77777777" w:rsidTr="000F55EF">
        <w:trPr>
          <w:trHeight w:val="195"/>
          <w:jc w:val="center"/>
        </w:trPr>
        <w:tc>
          <w:tcPr>
            <w:tcW w:w="0" w:type="auto"/>
            <w:tcMar>
              <w:top w:w="0" w:type="dxa"/>
              <w:left w:w="108" w:type="dxa"/>
              <w:bottom w:w="0" w:type="dxa"/>
              <w:right w:w="108" w:type="dxa"/>
            </w:tcMar>
          </w:tcPr>
          <w:p w14:paraId="4CA7B78C" w14:textId="77777777" w:rsidR="004D3A2F" w:rsidRDefault="004D3A2F" w:rsidP="000F55EF">
            <w:pPr>
              <w:pStyle w:val="TAC"/>
            </w:pPr>
            <w:r>
              <w:t>± 55-60</w:t>
            </w:r>
          </w:p>
        </w:tc>
        <w:tc>
          <w:tcPr>
            <w:tcW w:w="0" w:type="auto"/>
            <w:tcMar>
              <w:top w:w="0" w:type="dxa"/>
              <w:left w:w="108" w:type="dxa"/>
              <w:bottom w:w="0" w:type="dxa"/>
              <w:right w:w="108" w:type="dxa"/>
            </w:tcMar>
          </w:tcPr>
          <w:p w14:paraId="5939485B" w14:textId="77777777" w:rsidR="004D3A2F" w:rsidRDefault="004D3A2F" w:rsidP="000F55EF">
            <w:pPr>
              <w:pStyle w:val="TAC"/>
            </w:pPr>
          </w:p>
        </w:tc>
        <w:tc>
          <w:tcPr>
            <w:tcW w:w="0" w:type="auto"/>
          </w:tcPr>
          <w:p w14:paraId="0599A461" w14:textId="77777777" w:rsidR="004D3A2F" w:rsidRDefault="004D3A2F" w:rsidP="000F55EF">
            <w:pPr>
              <w:pStyle w:val="TAC"/>
            </w:pPr>
          </w:p>
        </w:tc>
        <w:tc>
          <w:tcPr>
            <w:tcW w:w="0" w:type="auto"/>
          </w:tcPr>
          <w:p w14:paraId="7243BE21" w14:textId="77777777" w:rsidR="004D3A2F" w:rsidRDefault="004D3A2F" w:rsidP="000F55EF">
            <w:pPr>
              <w:pStyle w:val="TAC"/>
            </w:pPr>
          </w:p>
        </w:tc>
        <w:tc>
          <w:tcPr>
            <w:tcW w:w="0" w:type="auto"/>
          </w:tcPr>
          <w:p w14:paraId="2BE1EE3A" w14:textId="77777777" w:rsidR="004D3A2F" w:rsidRDefault="004D3A2F" w:rsidP="000F55EF">
            <w:pPr>
              <w:pStyle w:val="TAC"/>
            </w:pPr>
          </w:p>
        </w:tc>
        <w:tc>
          <w:tcPr>
            <w:tcW w:w="0" w:type="auto"/>
            <w:tcMar>
              <w:top w:w="0" w:type="dxa"/>
              <w:left w:w="108" w:type="dxa"/>
              <w:bottom w:w="0" w:type="dxa"/>
              <w:right w:w="108" w:type="dxa"/>
            </w:tcMar>
          </w:tcPr>
          <w:p w14:paraId="157CF2D3" w14:textId="77777777" w:rsidR="004D3A2F" w:rsidRDefault="004D3A2F" w:rsidP="000F55EF">
            <w:pPr>
              <w:pStyle w:val="TAC"/>
            </w:pPr>
          </w:p>
        </w:tc>
        <w:tc>
          <w:tcPr>
            <w:tcW w:w="0" w:type="auto"/>
            <w:tcBorders>
              <w:top w:val="nil"/>
            </w:tcBorders>
            <w:shd w:val="clear" w:color="auto" w:fill="auto"/>
          </w:tcPr>
          <w:p w14:paraId="757C54A0" w14:textId="77777777" w:rsidR="004D3A2F" w:rsidRDefault="004D3A2F" w:rsidP="000F55EF">
            <w:pPr>
              <w:pStyle w:val="TAC"/>
            </w:pPr>
          </w:p>
        </w:tc>
        <w:tc>
          <w:tcPr>
            <w:tcW w:w="0" w:type="auto"/>
            <w:tcBorders>
              <w:top w:val="nil"/>
              <w:bottom w:val="nil"/>
            </w:tcBorders>
            <w:shd w:val="clear" w:color="auto" w:fill="auto"/>
          </w:tcPr>
          <w:p w14:paraId="3DC7855F" w14:textId="77777777" w:rsidR="004D3A2F" w:rsidRDefault="004D3A2F" w:rsidP="000F55EF">
            <w:pPr>
              <w:pStyle w:val="TAC"/>
            </w:pPr>
          </w:p>
        </w:tc>
        <w:tc>
          <w:tcPr>
            <w:tcW w:w="0" w:type="auto"/>
            <w:tcBorders>
              <w:top w:val="nil"/>
              <w:bottom w:val="nil"/>
            </w:tcBorders>
            <w:shd w:val="clear" w:color="auto" w:fill="auto"/>
          </w:tcPr>
          <w:p w14:paraId="2A54621B" w14:textId="77777777" w:rsidR="004D3A2F" w:rsidRDefault="004D3A2F" w:rsidP="000F55EF">
            <w:pPr>
              <w:pStyle w:val="TAC"/>
            </w:pPr>
          </w:p>
        </w:tc>
        <w:tc>
          <w:tcPr>
            <w:tcW w:w="0" w:type="auto"/>
            <w:tcBorders>
              <w:top w:val="nil"/>
              <w:bottom w:val="nil"/>
            </w:tcBorders>
            <w:shd w:val="clear" w:color="auto" w:fill="auto"/>
          </w:tcPr>
          <w:p w14:paraId="0244826D"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194C3032"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1AE1A22B" w14:textId="77777777" w:rsidR="004D3A2F" w:rsidRDefault="004D3A2F" w:rsidP="000F55EF">
            <w:pPr>
              <w:pStyle w:val="TAC"/>
              <w:rPr>
                <w:rFonts w:eastAsia="Yu Mincho" w:cs="Arial"/>
                <w:szCs w:val="18"/>
              </w:rPr>
            </w:pPr>
          </w:p>
        </w:tc>
      </w:tr>
      <w:tr w:rsidR="004D3A2F" w14:paraId="7222E2D9" w14:textId="77777777" w:rsidTr="000F55EF">
        <w:trPr>
          <w:trHeight w:val="195"/>
          <w:jc w:val="center"/>
        </w:trPr>
        <w:tc>
          <w:tcPr>
            <w:tcW w:w="0" w:type="auto"/>
            <w:tcMar>
              <w:top w:w="0" w:type="dxa"/>
              <w:left w:w="108" w:type="dxa"/>
              <w:bottom w:w="0" w:type="dxa"/>
              <w:right w:w="108" w:type="dxa"/>
            </w:tcMar>
          </w:tcPr>
          <w:p w14:paraId="5A0DE82B" w14:textId="77777777" w:rsidR="004D3A2F" w:rsidRDefault="004D3A2F" w:rsidP="000F55EF">
            <w:pPr>
              <w:pStyle w:val="TAC"/>
            </w:pPr>
            <w:r>
              <w:t>± 60-65</w:t>
            </w:r>
          </w:p>
        </w:tc>
        <w:tc>
          <w:tcPr>
            <w:tcW w:w="0" w:type="auto"/>
            <w:tcMar>
              <w:top w:w="0" w:type="dxa"/>
              <w:left w:w="108" w:type="dxa"/>
              <w:bottom w:w="0" w:type="dxa"/>
              <w:right w:w="108" w:type="dxa"/>
            </w:tcMar>
          </w:tcPr>
          <w:p w14:paraId="6290B1A8" w14:textId="77777777" w:rsidR="004D3A2F" w:rsidRDefault="004D3A2F" w:rsidP="000F55EF">
            <w:pPr>
              <w:pStyle w:val="TAC"/>
            </w:pPr>
          </w:p>
        </w:tc>
        <w:tc>
          <w:tcPr>
            <w:tcW w:w="0" w:type="auto"/>
          </w:tcPr>
          <w:p w14:paraId="63FC536B" w14:textId="77777777" w:rsidR="004D3A2F" w:rsidRDefault="004D3A2F" w:rsidP="000F55EF">
            <w:pPr>
              <w:pStyle w:val="TAC"/>
            </w:pPr>
          </w:p>
        </w:tc>
        <w:tc>
          <w:tcPr>
            <w:tcW w:w="0" w:type="auto"/>
          </w:tcPr>
          <w:p w14:paraId="62192475" w14:textId="77777777" w:rsidR="004D3A2F" w:rsidRDefault="004D3A2F" w:rsidP="000F55EF">
            <w:pPr>
              <w:pStyle w:val="TAC"/>
            </w:pPr>
          </w:p>
        </w:tc>
        <w:tc>
          <w:tcPr>
            <w:tcW w:w="0" w:type="auto"/>
          </w:tcPr>
          <w:p w14:paraId="79988E9E" w14:textId="77777777" w:rsidR="004D3A2F" w:rsidRDefault="004D3A2F" w:rsidP="000F55EF">
            <w:pPr>
              <w:pStyle w:val="TAC"/>
            </w:pPr>
          </w:p>
        </w:tc>
        <w:tc>
          <w:tcPr>
            <w:tcW w:w="0" w:type="auto"/>
            <w:tcMar>
              <w:top w:w="0" w:type="dxa"/>
              <w:left w:w="108" w:type="dxa"/>
              <w:bottom w:w="0" w:type="dxa"/>
              <w:right w:w="108" w:type="dxa"/>
            </w:tcMar>
          </w:tcPr>
          <w:p w14:paraId="6CA435BD" w14:textId="77777777" w:rsidR="004D3A2F" w:rsidRDefault="004D3A2F" w:rsidP="000F55EF">
            <w:pPr>
              <w:pStyle w:val="TAC"/>
            </w:pPr>
          </w:p>
        </w:tc>
        <w:tc>
          <w:tcPr>
            <w:tcW w:w="0" w:type="auto"/>
          </w:tcPr>
          <w:p w14:paraId="72AE74B1" w14:textId="77777777" w:rsidR="004D3A2F" w:rsidRDefault="004D3A2F" w:rsidP="000F55EF">
            <w:pPr>
              <w:pStyle w:val="TAC"/>
            </w:pPr>
            <w:r>
              <w:t>-25</w:t>
            </w:r>
          </w:p>
        </w:tc>
        <w:tc>
          <w:tcPr>
            <w:tcW w:w="0" w:type="auto"/>
            <w:tcBorders>
              <w:top w:val="nil"/>
              <w:bottom w:val="nil"/>
            </w:tcBorders>
            <w:shd w:val="clear" w:color="auto" w:fill="auto"/>
          </w:tcPr>
          <w:p w14:paraId="29BF8CD5" w14:textId="77777777" w:rsidR="004D3A2F" w:rsidRDefault="004D3A2F" w:rsidP="000F55EF">
            <w:pPr>
              <w:pStyle w:val="TAC"/>
            </w:pPr>
          </w:p>
        </w:tc>
        <w:tc>
          <w:tcPr>
            <w:tcW w:w="0" w:type="auto"/>
            <w:tcBorders>
              <w:top w:val="nil"/>
              <w:bottom w:val="nil"/>
            </w:tcBorders>
            <w:shd w:val="clear" w:color="auto" w:fill="auto"/>
          </w:tcPr>
          <w:p w14:paraId="348A9BD3" w14:textId="77777777" w:rsidR="004D3A2F" w:rsidRDefault="004D3A2F" w:rsidP="000F55EF">
            <w:pPr>
              <w:pStyle w:val="TAC"/>
            </w:pPr>
          </w:p>
        </w:tc>
        <w:tc>
          <w:tcPr>
            <w:tcW w:w="0" w:type="auto"/>
            <w:tcBorders>
              <w:top w:val="nil"/>
              <w:bottom w:val="nil"/>
            </w:tcBorders>
            <w:shd w:val="clear" w:color="auto" w:fill="auto"/>
          </w:tcPr>
          <w:p w14:paraId="4488BC54"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4CADB1B7"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3E879318" w14:textId="77777777" w:rsidR="004D3A2F" w:rsidRDefault="004D3A2F" w:rsidP="000F55EF">
            <w:pPr>
              <w:pStyle w:val="TAC"/>
              <w:rPr>
                <w:rFonts w:eastAsia="Yu Mincho" w:cs="Arial"/>
                <w:szCs w:val="18"/>
              </w:rPr>
            </w:pPr>
          </w:p>
        </w:tc>
      </w:tr>
      <w:tr w:rsidR="004D3A2F" w14:paraId="269CE956" w14:textId="77777777" w:rsidTr="000F55EF">
        <w:trPr>
          <w:trHeight w:val="195"/>
          <w:jc w:val="center"/>
        </w:trPr>
        <w:tc>
          <w:tcPr>
            <w:tcW w:w="0" w:type="auto"/>
            <w:tcMar>
              <w:top w:w="0" w:type="dxa"/>
              <w:left w:w="108" w:type="dxa"/>
              <w:bottom w:w="0" w:type="dxa"/>
              <w:right w:w="108" w:type="dxa"/>
            </w:tcMar>
          </w:tcPr>
          <w:p w14:paraId="3F658496" w14:textId="77777777" w:rsidR="004D3A2F" w:rsidRDefault="004D3A2F" w:rsidP="000F55EF">
            <w:pPr>
              <w:pStyle w:val="TAC"/>
            </w:pPr>
            <w:r>
              <w:t>± 65-70</w:t>
            </w:r>
          </w:p>
        </w:tc>
        <w:tc>
          <w:tcPr>
            <w:tcW w:w="0" w:type="auto"/>
            <w:tcMar>
              <w:top w:w="0" w:type="dxa"/>
              <w:left w:w="108" w:type="dxa"/>
              <w:bottom w:w="0" w:type="dxa"/>
              <w:right w:w="108" w:type="dxa"/>
            </w:tcMar>
          </w:tcPr>
          <w:p w14:paraId="349C3BBF" w14:textId="77777777" w:rsidR="004D3A2F" w:rsidRDefault="004D3A2F" w:rsidP="000F55EF">
            <w:pPr>
              <w:pStyle w:val="TAC"/>
            </w:pPr>
          </w:p>
        </w:tc>
        <w:tc>
          <w:tcPr>
            <w:tcW w:w="0" w:type="auto"/>
          </w:tcPr>
          <w:p w14:paraId="68ACCC46" w14:textId="77777777" w:rsidR="004D3A2F" w:rsidRDefault="004D3A2F" w:rsidP="000F55EF">
            <w:pPr>
              <w:pStyle w:val="TAC"/>
            </w:pPr>
          </w:p>
        </w:tc>
        <w:tc>
          <w:tcPr>
            <w:tcW w:w="0" w:type="auto"/>
          </w:tcPr>
          <w:p w14:paraId="48259AFB" w14:textId="77777777" w:rsidR="004D3A2F" w:rsidRDefault="004D3A2F" w:rsidP="000F55EF">
            <w:pPr>
              <w:pStyle w:val="TAC"/>
            </w:pPr>
          </w:p>
        </w:tc>
        <w:tc>
          <w:tcPr>
            <w:tcW w:w="0" w:type="auto"/>
          </w:tcPr>
          <w:p w14:paraId="65B76B32" w14:textId="77777777" w:rsidR="004D3A2F" w:rsidRDefault="004D3A2F" w:rsidP="000F55EF">
            <w:pPr>
              <w:pStyle w:val="TAC"/>
            </w:pPr>
          </w:p>
        </w:tc>
        <w:tc>
          <w:tcPr>
            <w:tcW w:w="0" w:type="auto"/>
            <w:tcMar>
              <w:top w:w="0" w:type="dxa"/>
              <w:left w:w="108" w:type="dxa"/>
              <w:bottom w:w="0" w:type="dxa"/>
              <w:right w:w="108" w:type="dxa"/>
            </w:tcMar>
          </w:tcPr>
          <w:p w14:paraId="4898391A" w14:textId="77777777" w:rsidR="004D3A2F" w:rsidRDefault="004D3A2F" w:rsidP="000F55EF">
            <w:pPr>
              <w:pStyle w:val="TAC"/>
            </w:pPr>
          </w:p>
        </w:tc>
        <w:tc>
          <w:tcPr>
            <w:tcW w:w="0" w:type="auto"/>
          </w:tcPr>
          <w:p w14:paraId="12D36F6B" w14:textId="77777777" w:rsidR="004D3A2F" w:rsidRDefault="004D3A2F" w:rsidP="000F55EF">
            <w:pPr>
              <w:pStyle w:val="TAC"/>
            </w:pPr>
          </w:p>
        </w:tc>
        <w:tc>
          <w:tcPr>
            <w:tcW w:w="0" w:type="auto"/>
            <w:tcBorders>
              <w:top w:val="nil"/>
            </w:tcBorders>
            <w:shd w:val="clear" w:color="auto" w:fill="auto"/>
          </w:tcPr>
          <w:p w14:paraId="54660E99" w14:textId="77777777" w:rsidR="004D3A2F" w:rsidRDefault="004D3A2F" w:rsidP="000F55EF">
            <w:pPr>
              <w:pStyle w:val="TAC"/>
            </w:pPr>
          </w:p>
        </w:tc>
        <w:tc>
          <w:tcPr>
            <w:tcW w:w="0" w:type="auto"/>
            <w:tcBorders>
              <w:top w:val="nil"/>
              <w:bottom w:val="nil"/>
            </w:tcBorders>
            <w:shd w:val="clear" w:color="auto" w:fill="auto"/>
          </w:tcPr>
          <w:p w14:paraId="6A4ADC4B" w14:textId="77777777" w:rsidR="004D3A2F" w:rsidRDefault="004D3A2F" w:rsidP="000F55EF">
            <w:pPr>
              <w:pStyle w:val="TAC"/>
            </w:pPr>
          </w:p>
        </w:tc>
        <w:tc>
          <w:tcPr>
            <w:tcW w:w="0" w:type="auto"/>
            <w:tcBorders>
              <w:top w:val="nil"/>
              <w:bottom w:val="nil"/>
            </w:tcBorders>
            <w:shd w:val="clear" w:color="auto" w:fill="auto"/>
          </w:tcPr>
          <w:p w14:paraId="54F22BD8"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6988EE4F"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452B3BAB" w14:textId="77777777" w:rsidR="004D3A2F" w:rsidRDefault="004D3A2F" w:rsidP="000F55EF">
            <w:pPr>
              <w:pStyle w:val="TAC"/>
              <w:rPr>
                <w:rFonts w:eastAsia="Yu Mincho" w:cs="Arial"/>
                <w:szCs w:val="18"/>
              </w:rPr>
            </w:pPr>
          </w:p>
        </w:tc>
      </w:tr>
      <w:tr w:rsidR="004D3A2F" w14:paraId="2F7EF441" w14:textId="77777777" w:rsidTr="000F55EF">
        <w:trPr>
          <w:trHeight w:val="195"/>
          <w:jc w:val="center"/>
        </w:trPr>
        <w:tc>
          <w:tcPr>
            <w:tcW w:w="0" w:type="auto"/>
            <w:tcMar>
              <w:top w:w="0" w:type="dxa"/>
              <w:left w:w="108" w:type="dxa"/>
              <w:bottom w:w="0" w:type="dxa"/>
              <w:right w:w="108" w:type="dxa"/>
            </w:tcMar>
          </w:tcPr>
          <w:p w14:paraId="6CB05664" w14:textId="77777777" w:rsidR="004D3A2F" w:rsidRDefault="004D3A2F" w:rsidP="000F55EF">
            <w:pPr>
              <w:pStyle w:val="TAC"/>
            </w:pPr>
            <w:r>
              <w:t>± 70-75</w:t>
            </w:r>
          </w:p>
        </w:tc>
        <w:tc>
          <w:tcPr>
            <w:tcW w:w="0" w:type="auto"/>
            <w:tcMar>
              <w:top w:w="0" w:type="dxa"/>
              <w:left w:w="108" w:type="dxa"/>
              <w:bottom w:w="0" w:type="dxa"/>
              <w:right w:w="108" w:type="dxa"/>
            </w:tcMar>
          </w:tcPr>
          <w:p w14:paraId="43EF257A" w14:textId="77777777" w:rsidR="004D3A2F" w:rsidRDefault="004D3A2F" w:rsidP="000F55EF">
            <w:pPr>
              <w:pStyle w:val="TAC"/>
            </w:pPr>
          </w:p>
        </w:tc>
        <w:tc>
          <w:tcPr>
            <w:tcW w:w="0" w:type="auto"/>
          </w:tcPr>
          <w:p w14:paraId="487D8991" w14:textId="77777777" w:rsidR="004D3A2F" w:rsidRDefault="004D3A2F" w:rsidP="000F55EF">
            <w:pPr>
              <w:pStyle w:val="TAC"/>
            </w:pPr>
          </w:p>
        </w:tc>
        <w:tc>
          <w:tcPr>
            <w:tcW w:w="0" w:type="auto"/>
          </w:tcPr>
          <w:p w14:paraId="13136E20" w14:textId="77777777" w:rsidR="004D3A2F" w:rsidRDefault="004D3A2F" w:rsidP="000F55EF">
            <w:pPr>
              <w:pStyle w:val="TAC"/>
            </w:pPr>
          </w:p>
        </w:tc>
        <w:tc>
          <w:tcPr>
            <w:tcW w:w="0" w:type="auto"/>
          </w:tcPr>
          <w:p w14:paraId="6B746B0F" w14:textId="77777777" w:rsidR="004D3A2F" w:rsidRDefault="004D3A2F" w:rsidP="000F55EF">
            <w:pPr>
              <w:pStyle w:val="TAC"/>
            </w:pPr>
          </w:p>
        </w:tc>
        <w:tc>
          <w:tcPr>
            <w:tcW w:w="0" w:type="auto"/>
            <w:tcMar>
              <w:top w:w="0" w:type="dxa"/>
              <w:left w:w="108" w:type="dxa"/>
              <w:bottom w:w="0" w:type="dxa"/>
              <w:right w:w="108" w:type="dxa"/>
            </w:tcMar>
          </w:tcPr>
          <w:p w14:paraId="6C3C0972" w14:textId="77777777" w:rsidR="004D3A2F" w:rsidRDefault="004D3A2F" w:rsidP="000F55EF">
            <w:pPr>
              <w:pStyle w:val="TAC"/>
            </w:pPr>
          </w:p>
        </w:tc>
        <w:tc>
          <w:tcPr>
            <w:tcW w:w="0" w:type="auto"/>
          </w:tcPr>
          <w:p w14:paraId="564342F0" w14:textId="77777777" w:rsidR="004D3A2F" w:rsidRDefault="004D3A2F" w:rsidP="000F55EF">
            <w:pPr>
              <w:pStyle w:val="TAC"/>
            </w:pPr>
          </w:p>
        </w:tc>
        <w:tc>
          <w:tcPr>
            <w:tcW w:w="0" w:type="auto"/>
          </w:tcPr>
          <w:p w14:paraId="6D6BDA02" w14:textId="77777777" w:rsidR="004D3A2F" w:rsidRDefault="004D3A2F" w:rsidP="000F55EF">
            <w:pPr>
              <w:pStyle w:val="TAC"/>
            </w:pPr>
            <w:r>
              <w:t>-25</w:t>
            </w:r>
          </w:p>
        </w:tc>
        <w:tc>
          <w:tcPr>
            <w:tcW w:w="0" w:type="auto"/>
            <w:tcBorders>
              <w:top w:val="nil"/>
              <w:bottom w:val="nil"/>
            </w:tcBorders>
            <w:shd w:val="clear" w:color="auto" w:fill="auto"/>
          </w:tcPr>
          <w:p w14:paraId="5D978359" w14:textId="77777777" w:rsidR="004D3A2F" w:rsidRDefault="004D3A2F" w:rsidP="000F55EF">
            <w:pPr>
              <w:pStyle w:val="TAC"/>
            </w:pPr>
          </w:p>
        </w:tc>
        <w:tc>
          <w:tcPr>
            <w:tcW w:w="0" w:type="auto"/>
            <w:tcBorders>
              <w:top w:val="nil"/>
              <w:bottom w:val="nil"/>
            </w:tcBorders>
            <w:shd w:val="clear" w:color="auto" w:fill="auto"/>
          </w:tcPr>
          <w:p w14:paraId="1896DAA8"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6E4F1307"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6A99F5FE" w14:textId="77777777" w:rsidR="004D3A2F" w:rsidRDefault="004D3A2F" w:rsidP="000F55EF">
            <w:pPr>
              <w:pStyle w:val="TAC"/>
              <w:rPr>
                <w:rFonts w:eastAsia="Yu Mincho" w:cs="Arial"/>
                <w:szCs w:val="18"/>
              </w:rPr>
            </w:pPr>
          </w:p>
        </w:tc>
      </w:tr>
      <w:tr w:rsidR="004D3A2F" w14:paraId="299DBAF2" w14:textId="77777777" w:rsidTr="000F55EF">
        <w:trPr>
          <w:trHeight w:val="195"/>
          <w:jc w:val="center"/>
        </w:trPr>
        <w:tc>
          <w:tcPr>
            <w:tcW w:w="0" w:type="auto"/>
            <w:tcMar>
              <w:top w:w="0" w:type="dxa"/>
              <w:left w:w="108" w:type="dxa"/>
              <w:bottom w:w="0" w:type="dxa"/>
              <w:right w:w="108" w:type="dxa"/>
            </w:tcMar>
          </w:tcPr>
          <w:p w14:paraId="346D396E" w14:textId="77777777" w:rsidR="004D3A2F" w:rsidRDefault="004D3A2F" w:rsidP="000F55EF">
            <w:pPr>
              <w:pStyle w:val="TAC"/>
            </w:pPr>
            <w:r>
              <w:t>± 75-80</w:t>
            </w:r>
          </w:p>
        </w:tc>
        <w:tc>
          <w:tcPr>
            <w:tcW w:w="0" w:type="auto"/>
            <w:tcMar>
              <w:top w:w="0" w:type="dxa"/>
              <w:left w:w="108" w:type="dxa"/>
              <w:bottom w:w="0" w:type="dxa"/>
              <w:right w:w="108" w:type="dxa"/>
            </w:tcMar>
          </w:tcPr>
          <w:p w14:paraId="5D41064E" w14:textId="77777777" w:rsidR="004D3A2F" w:rsidRDefault="004D3A2F" w:rsidP="000F55EF">
            <w:pPr>
              <w:pStyle w:val="TAC"/>
            </w:pPr>
          </w:p>
        </w:tc>
        <w:tc>
          <w:tcPr>
            <w:tcW w:w="0" w:type="auto"/>
          </w:tcPr>
          <w:p w14:paraId="229BB3E8" w14:textId="77777777" w:rsidR="004D3A2F" w:rsidRDefault="004D3A2F" w:rsidP="000F55EF">
            <w:pPr>
              <w:pStyle w:val="TAC"/>
            </w:pPr>
          </w:p>
        </w:tc>
        <w:tc>
          <w:tcPr>
            <w:tcW w:w="0" w:type="auto"/>
          </w:tcPr>
          <w:p w14:paraId="4A518F64" w14:textId="77777777" w:rsidR="004D3A2F" w:rsidRDefault="004D3A2F" w:rsidP="000F55EF">
            <w:pPr>
              <w:pStyle w:val="TAC"/>
            </w:pPr>
          </w:p>
        </w:tc>
        <w:tc>
          <w:tcPr>
            <w:tcW w:w="0" w:type="auto"/>
          </w:tcPr>
          <w:p w14:paraId="35F6CD70" w14:textId="77777777" w:rsidR="004D3A2F" w:rsidRDefault="004D3A2F" w:rsidP="000F55EF">
            <w:pPr>
              <w:pStyle w:val="TAC"/>
            </w:pPr>
          </w:p>
        </w:tc>
        <w:tc>
          <w:tcPr>
            <w:tcW w:w="0" w:type="auto"/>
            <w:tcMar>
              <w:top w:w="0" w:type="dxa"/>
              <w:left w:w="108" w:type="dxa"/>
              <w:bottom w:w="0" w:type="dxa"/>
              <w:right w:w="108" w:type="dxa"/>
            </w:tcMar>
          </w:tcPr>
          <w:p w14:paraId="583420EC" w14:textId="77777777" w:rsidR="004D3A2F" w:rsidRDefault="004D3A2F" w:rsidP="000F55EF">
            <w:pPr>
              <w:pStyle w:val="TAC"/>
            </w:pPr>
          </w:p>
        </w:tc>
        <w:tc>
          <w:tcPr>
            <w:tcW w:w="0" w:type="auto"/>
          </w:tcPr>
          <w:p w14:paraId="62DFD267" w14:textId="77777777" w:rsidR="004D3A2F" w:rsidRDefault="004D3A2F" w:rsidP="000F55EF">
            <w:pPr>
              <w:pStyle w:val="TAC"/>
            </w:pPr>
          </w:p>
        </w:tc>
        <w:tc>
          <w:tcPr>
            <w:tcW w:w="0" w:type="auto"/>
          </w:tcPr>
          <w:p w14:paraId="3F979CFF" w14:textId="77777777" w:rsidR="004D3A2F" w:rsidRDefault="004D3A2F" w:rsidP="000F55EF">
            <w:pPr>
              <w:pStyle w:val="TAC"/>
            </w:pPr>
          </w:p>
        </w:tc>
        <w:tc>
          <w:tcPr>
            <w:tcW w:w="0" w:type="auto"/>
            <w:tcBorders>
              <w:top w:val="nil"/>
            </w:tcBorders>
            <w:shd w:val="clear" w:color="auto" w:fill="auto"/>
          </w:tcPr>
          <w:p w14:paraId="366ECBD6" w14:textId="77777777" w:rsidR="004D3A2F" w:rsidRDefault="004D3A2F" w:rsidP="000F55EF">
            <w:pPr>
              <w:pStyle w:val="TAC"/>
            </w:pPr>
          </w:p>
        </w:tc>
        <w:tc>
          <w:tcPr>
            <w:tcW w:w="0" w:type="auto"/>
            <w:tcBorders>
              <w:top w:val="nil"/>
              <w:bottom w:val="nil"/>
            </w:tcBorders>
            <w:shd w:val="clear" w:color="auto" w:fill="auto"/>
          </w:tcPr>
          <w:p w14:paraId="538EAB7B"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23556640"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1E40738D" w14:textId="77777777" w:rsidR="004D3A2F" w:rsidRDefault="004D3A2F" w:rsidP="000F55EF">
            <w:pPr>
              <w:pStyle w:val="TAC"/>
              <w:rPr>
                <w:rFonts w:eastAsia="Yu Mincho" w:cs="Arial"/>
                <w:szCs w:val="18"/>
              </w:rPr>
            </w:pPr>
          </w:p>
        </w:tc>
      </w:tr>
      <w:tr w:rsidR="004D3A2F" w14:paraId="296054CB" w14:textId="77777777" w:rsidTr="000F55EF">
        <w:trPr>
          <w:trHeight w:val="195"/>
          <w:jc w:val="center"/>
        </w:trPr>
        <w:tc>
          <w:tcPr>
            <w:tcW w:w="0" w:type="auto"/>
            <w:tcMar>
              <w:top w:w="0" w:type="dxa"/>
              <w:left w:w="108" w:type="dxa"/>
              <w:bottom w:w="0" w:type="dxa"/>
              <w:right w:w="108" w:type="dxa"/>
            </w:tcMar>
          </w:tcPr>
          <w:p w14:paraId="23199DC6" w14:textId="77777777" w:rsidR="004D3A2F" w:rsidRDefault="004D3A2F" w:rsidP="000F55EF">
            <w:pPr>
              <w:pStyle w:val="TAC"/>
            </w:pPr>
            <w:r>
              <w:t>± 80-85</w:t>
            </w:r>
          </w:p>
        </w:tc>
        <w:tc>
          <w:tcPr>
            <w:tcW w:w="0" w:type="auto"/>
            <w:tcMar>
              <w:top w:w="0" w:type="dxa"/>
              <w:left w:w="108" w:type="dxa"/>
              <w:bottom w:w="0" w:type="dxa"/>
              <w:right w:w="108" w:type="dxa"/>
            </w:tcMar>
          </w:tcPr>
          <w:p w14:paraId="28C66FD3" w14:textId="77777777" w:rsidR="004D3A2F" w:rsidRDefault="004D3A2F" w:rsidP="000F55EF">
            <w:pPr>
              <w:pStyle w:val="TAC"/>
            </w:pPr>
          </w:p>
        </w:tc>
        <w:tc>
          <w:tcPr>
            <w:tcW w:w="0" w:type="auto"/>
          </w:tcPr>
          <w:p w14:paraId="5FBCC2A6" w14:textId="77777777" w:rsidR="004D3A2F" w:rsidRDefault="004D3A2F" w:rsidP="000F55EF">
            <w:pPr>
              <w:pStyle w:val="TAC"/>
            </w:pPr>
          </w:p>
        </w:tc>
        <w:tc>
          <w:tcPr>
            <w:tcW w:w="0" w:type="auto"/>
          </w:tcPr>
          <w:p w14:paraId="678441B4" w14:textId="77777777" w:rsidR="004D3A2F" w:rsidRDefault="004D3A2F" w:rsidP="000F55EF">
            <w:pPr>
              <w:pStyle w:val="TAC"/>
            </w:pPr>
          </w:p>
        </w:tc>
        <w:tc>
          <w:tcPr>
            <w:tcW w:w="0" w:type="auto"/>
          </w:tcPr>
          <w:p w14:paraId="57D989B4" w14:textId="77777777" w:rsidR="004D3A2F" w:rsidRDefault="004D3A2F" w:rsidP="000F55EF">
            <w:pPr>
              <w:pStyle w:val="TAC"/>
            </w:pPr>
          </w:p>
        </w:tc>
        <w:tc>
          <w:tcPr>
            <w:tcW w:w="0" w:type="auto"/>
            <w:tcMar>
              <w:top w:w="0" w:type="dxa"/>
              <w:left w:w="108" w:type="dxa"/>
              <w:bottom w:w="0" w:type="dxa"/>
              <w:right w:w="108" w:type="dxa"/>
            </w:tcMar>
          </w:tcPr>
          <w:p w14:paraId="4F84AD22" w14:textId="77777777" w:rsidR="004D3A2F" w:rsidRDefault="004D3A2F" w:rsidP="000F55EF">
            <w:pPr>
              <w:pStyle w:val="TAC"/>
            </w:pPr>
          </w:p>
        </w:tc>
        <w:tc>
          <w:tcPr>
            <w:tcW w:w="0" w:type="auto"/>
          </w:tcPr>
          <w:p w14:paraId="2FF2DD06" w14:textId="77777777" w:rsidR="004D3A2F" w:rsidRDefault="004D3A2F" w:rsidP="000F55EF">
            <w:pPr>
              <w:pStyle w:val="TAC"/>
            </w:pPr>
          </w:p>
        </w:tc>
        <w:tc>
          <w:tcPr>
            <w:tcW w:w="0" w:type="auto"/>
          </w:tcPr>
          <w:p w14:paraId="131609B2" w14:textId="77777777" w:rsidR="004D3A2F" w:rsidRDefault="004D3A2F" w:rsidP="000F55EF">
            <w:pPr>
              <w:pStyle w:val="TAC"/>
            </w:pPr>
          </w:p>
        </w:tc>
        <w:tc>
          <w:tcPr>
            <w:tcW w:w="0" w:type="auto"/>
          </w:tcPr>
          <w:p w14:paraId="4F7EB553" w14:textId="77777777" w:rsidR="004D3A2F" w:rsidRDefault="004D3A2F" w:rsidP="000F55EF">
            <w:pPr>
              <w:pStyle w:val="TAC"/>
            </w:pPr>
            <w:r>
              <w:t>-25</w:t>
            </w:r>
          </w:p>
        </w:tc>
        <w:tc>
          <w:tcPr>
            <w:tcW w:w="0" w:type="auto"/>
            <w:tcBorders>
              <w:top w:val="nil"/>
              <w:bottom w:val="nil"/>
            </w:tcBorders>
            <w:shd w:val="clear" w:color="auto" w:fill="auto"/>
          </w:tcPr>
          <w:p w14:paraId="4AFF0BD1"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35752286"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69BA4119" w14:textId="77777777" w:rsidR="004D3A2F" w:rsidRDefault="004D3A2F" w:rsidP="000F55EF">
            <w:pPr>
              <w:pStyle w:val="TAC"/>
              <w:rPr>
                <w:rFonts w:eastAsia="Yu Mincho" w:cs="Arial"/>
                <w:szCs w:val="18"/>
              </w:rPr>
            </w:pPr>
          </w:p>
        </w:tc>
      </w:tr>
      <w:tr w:rsidR="004D3A2F" w14:paraId="2636CD31" w14:textId="77777777" w:rsidTr="000F55EF">
        <w:trPr>
          <w:trHeight w:val="195"/>
          <w:jc w:val="center"/>
        </w:trPr>
        <w:tc>
          <w:tcPr>
            <w:tcW w:w="0" w:type="auto"/>
            <w:tcMar>
              <w:top w:w="0" w:type="dxa"/>
              <w:left w:w="108" w:type="dxa"/>
              <w:bottom w:w="0" w:type="dxa"/>
              <w:right w:w="108" w:type="dxa"/>
            </w:tcMar>
          </w:tcPr>
          <w:p w14:paraId="6FA1BB1F" w14:textId="77777777" w:rsidR="004D3A2F" w:rsidRDefault="004D3A2F" w:rsidP="000F55EF">
            <w:pPr>
              <w:pStyle w:val="TAC"/>
            </w:pPr>
            <w:r>
              <w:t>± 85-90</w:t>
            </w:r>
          </w:p>
        </w:tc>
        <w:tc>
          <w:tcPr>
            <w:tcW w:w="0" w:type="auto"/>
            <w:tcMar>
              <w:top w:w="0" w:type="dxa"/>
              <w:left w:w="108" w:type="dxa"/>
              <w:bottom w:w="0" w:type="dxa"/>
              <w:right w:w="108" w:type="dxa"/>
            </w:tcMar>
          </w:tcPr>
          <w:p w14:paraId="2A948A20" w14:textId="77777777" w:rsidR="004D3A2F" w:rsidRDefault="004D3A2F" w:rsidP="000F55EF">
            <w:pPr>
              <w:pStyle w:val="TAC"/>
            </w:pPr>
          </w:p>
        </w:tc>
        <w:tc>
          <w:tcPr>
            <w:tcW w:w="0" w:type="auto"/>
          </w:tcPr>
          <w:p w14:paraId="1F83BCD4" w14:textId="77777777" w:rsidR="004D3A2F" w:rsidRDefault="004D3A2F" w:rsidP="000F55EF">
            <w:pPr>
              <w:pStyle w:val="TAC"/>
            </w:pPr>
          </w:p>
        </w:tc>
        <w:tc>
          <w:tcPr>
            <w:tcW w:w="0" w:type="auto"/>
          </w:tcPr>
          <w:p w14:paraId="1BEFC445" w14:textId="77777777" w:rsidR="004D3A2F" w:rsidRDefault="004D3A2F" w:rsidP="000F55EF">
            <w:pPr>
              <w:pStyle w:val="TAC"/>
            </w:pPr>
          </w:p>
        </w:tc>
        <w:tc>
          <w:tcPr>
            <w:tcW w:w="0" w:type="auto"/>
          </w:tcPr>
          <w:p w14:paraId="584947D5" w14:textId="77777777" w:rsidR="004D3A2F" w:rsidRDefault="004D3A2F" w:rsidP="000F55EF">
            <w:pPr>
              <w:pStyle w:val="TAC"/>
            </w:pPr>
          </w:p>
        </w:tc>
        <w:tc>
          <w:tcPr>
            <w:tcW w:w="0" w:type="auto"/>
            <w:tcMar>
              <w:top w:w="0" w:type="dxa"/>
              <w:left w:w="108" w:type="dxa"/>
              <w:bottom w:w="0" w:type="dxa"/>
              <w:right w:w="108" w:type="dxa"/>
            </w:tcMar>
          </w:tcPr>
          <w:p w14:paraId="0E559C23" w14:textId="77777777" w:rsidR="004D3A2F" w:rsidRDefault="004D3A2F" w:rsidP="000F55EF">
            <w:pPr>
              <w:pStyle w:val="TAC"/>
            </w:pPr>
          </w:p>
        </w:tc>
        <w:tc>
          <w:tcPr>
            <w:tcW w:w="0" w:type="auto"/>
          </w:tcPr>
          <w:p w14:paraId="05539175" w14:textId="77777777" w:rsidR="004D3A2F" w:rsidRDefault="004D3A2F" w:rsidP="000F55EF">
            <w:pPr>
              <w:pStyle w:val="TAC"/>
            </w:pPr>
          </w:p>
        </w:tc>
        <w:tc>
          <w:tcPr>
            <w:tcW w:w="0" w:type="auto"/>
          </w:tcPr>
          <w:p w14:paraId="71FFE575" w14:textId="77777777" w:rsidR="004D3A2F" w:rsidRDefault="004D3A2F" w:rsidP="000F55EF">
            <w:pPr>
              <w:pStyle w:val="TAC"/>
            </w:pPr>
          </w:p>
        </w:tc>
        <w:tc>
          <w:tcPr>
            <w:tcW w:w="0" w:type="auto"/>
          </w:tcPr>
          <w:p w14:paraId="01129CF0" w14:textId="77777777" w:rsidR="004D3A2F" w:rsidRDefault="004D3A2F" w:rsidP="000F55EF">
            <w:pPr>
              <w:pStyle w:val="TAC"/>
            </w:pPr>
          </w:p>
        </w:tc>
        <w:tc>
          <w:tcPr>
            <w:tcW w:w="0" w:type="auto"/>
            <w:tcBorders>
              <w:top w:val="nil"/>
            </w:tcBorders>
            <w:shd w:val="clear" w:color="auto" w:fill="auto"/>
          </w:tcPr>
          <w:p w14:paraId="421B5829"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2E1206D9"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049D6BA2" w14:textId="77777777" w:rsidR="004D3A2F" w:rsidRDefault="004D3A2F" w:rsidP="000F55EF">
            <w:pPr>
              <w:pStyle w:val="TAC"/>
              <w:rPr>
                <w:rFonts w:eastAsia="Yu Mincho" w:cs="Arial"/>
                <w:szCs w:val="18"/>
              </w:rPr>
            </w:pPr>
          </w:p>
        </w:tc>
      </w:tr>
      <w:tr w:rsidR="004D3A2F" w14:paraId="16728925" w14:textId="77777777" w:rsidTr="000F55EF">
        <w:trPr>
          <w:trHeight w:val="195"/>
          <w:jc w:val="center"/>
        </w:trPr>
        <w:tc>
          <w:tcPr>
            <w:tcW w:w="0" w:type="auto"/>
            <w:tcMar>
              <w:top w:w="0" w:type="dxa"/>
              <w:left w:w="108" w:type="dxa"/>
              <w:bottom w:w="0" w:type="dxa"/>
              <w:right w:w="108" w:type="dxa"/>
            </w:tcMar>
          </w:tcPr>
          <w:p w14:paraId="1F6A9224" w14:textId="77777777" w:rsidR="004D3A2F" w:rsidRDefault="004D3A2F" w:rsidP="000F55EF">
            <w:pPr>
              <w:pStyle w:val="TAC"/>
            </w:pPr>
            <w:r>
              <w:t>± 90-95</w:t>
            </w:r>
          </w:p>
        </w:tc>
        <w:tc>
          <w:tcPr>
            <w:tcW w:w="0" w:type="auto"/>
            <w:tcMar>
              <w:top w:w="0" w:type="dxa"/>
              <w:left w:w="108" w:type="dxa"/>
              <w:bottom w:w="0" w:type="dxa"/>
              <w:right w:w="108" w:type="dxa"/>
            </w:tcMar>
          </w:tcPr>
          <w:p w14:paraId="5675318A" w14:textId="77777777" w:rsidR="004D3A2F" w:rsidRDefault="004D3A2F" w:rsidP="000F55EF">
            <w:pPr>
              <w:pStyle w:val="TAC"/>
            </w:pPr>
          </w:p>
        </w:tc>
        <w:tc>
          <w:tcPr>
            <w:tcW w:w="0" w:type="auto"/>
          </w:tcPr>
          <w:p w14:paraId="68FA5964" w14:textId="77777777" w:rsidR="004D3A2F" w:rsidRDefault="004D3A2F" w:rsidP="000F55EF">
            <w:pPr>
              <w:pStyle w:val="TAC"/>
            </w:pPr>
          </w:p>
        </w:tc>
        <w:tc>
          <w:tcPr>
            <w:tcW w:w="0" w:type="auto"/>
          </w:tcPr>
          <w:p w14:paraId="67443E7F" w14:textId="77777777" w:rsidR="004D3A2F" w:rsidRDefault="004D3A2F" w:rsidP="000F55EF">
            <w:pPr>
              <w:pStyle w:val="TAC"/>
            </w:pPr>
          </w:p>
        </w:tc>
        <w:tc>
          <w:tcPr>
            <w:tcW w:w="0" w:type="auto"/>
          </w:tcPr>
          <w:p w14:paraId="401E80ED" w14:textId="77777777" w:rsidR="004D3A2F" w:rsidRDefault="004D3A2F" w:rsidP="000F55EF">
            <w:pPr>
              <w:pStyle w:val="TAC"/>
            </w:pPr>
          </w:p>
        </w:tc>
        <w:tc>
          <w:tcPr>
            <w:tcW w:w="0" w:type="auto"/>
            <w:tcMar>
              <w:top w:w="0" w:type="dxa"/>
              <w:left w:w="108" w:type="dxa"/>
              <w:bottom w:w="0" w:type="dxa"/>
              <w:right w:w="108" w:type="dxa"/>
            </w:tcMar>
          </w:tcPr>
          <w:p w14:paraId="6D44E86D" w14:textId="77777777" w:rsidR="004D3A2F" w:rsidRDefault="004D3A2F" w:rsidP="000F55EF">
            <w:pPr>
              <w:pStyle w:val="TAC"/>
            </w:pPr>
          </w:p>
        </w:tc>
        <w:tc>
          <w:tcPr>
            <w:tcW w:w="0" w:type="auto"/>
          </w:tcPr>
          <w:p w14:paraId="07957FC2" w14:textId="77777777" w:rsidR="004D3A2F" w:rsidRDefault="004D3A2F" w:rsidP="000F55EF">
            <w:pPr>
              <w:pStyle w:val="TAC"/>
            </w:pPr>
          </w:p>
        </w:tc>
        <w:tc>
          <w:tcPr>
            <w:tcW w:w="0" w:type="auto"/>
          </w:tcPr>
          <w:p w14:paraId="0D52E728" w14:textId="77777777" w:rsidR="004D3A2F" w:rsidRDefault="004D3A2F" w:rsidP="000F55EF">
            <w:pPr>
              <w:pStyle w:val="TAC"/>
            </w:pPr>
          </w:p>
        </w:tc>
        <w:tc>
          <w:tcPr>
            <w:tcW w:w="0" w:type="auto"/>
          </w:tcPr>
          <w:p w14:paraId="407AAD6B" w14:textId="77777777" w:rsidR="004D3A2F" w:rsidRDefault="004D3A2F" w:rsidP="000F55EF">
            <w:pPr>
              <w:pStyle w:val="TAC"/>
            </w:pPr>
          </w:p>
        </w:tc>
        <w:tc>
          <w:tcPr>
            <w:tcW w:w="0" w:type="auto"/>
          </w:tcPr>
          <w:p w14:paraId="3D5BAB14" w14:textId="77777777" w:rsidR="004D3A2F" w:rsidRDefault="004D3A2F" w:rsidP="000F55EF">
            <w:pPr>
              <w:pStyle w:val="TAC"/>
            </w:pPr>
            <w:r>
              <w:t>-25</w:t>
            </w:r>
          </w:p>
        </w:tc>
        <w:tc>
          <w:tcPr>
            <w:tcW w:w="0" w:type="auto"/>
            <w:tcBorders>
              <w:top w:val="nil"/>
              <w:bottom w:val="nil"/>
            </w:tcBorders>
            <w:shd w:val="clear" w:color="auto" w:fill="auto"/>
            <w:tcMar>
              <w:top w:w="0" w:type="dxa"/>
              <w:left w:w="108" w:type="dxa"/>
              <w:bottom w:w="0" w:type="dxa"/>
              <w:right w:w="108" w:type="dxa"/>
            </w:tcMar>
          </w:tcPr>
          <w:p w14:paraId="00BEE381"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362A790C" w14:textId="77777777" w:rsidR="004D3A2F" w:rsidRDefault="004D3A2F" w:rsidP="000F55EF">
            <w:pPr>
              <w:pStyle w:val="TAC"/>
              <w:rPr>
                <w:rFonts w:eastAsia="Yu Mincho" w:cs="Arial"/>
                <w:szCs w:val="18"/>
              </w:rPr>
            </w:pPr>
          </w:p>
        </w:tc>
      </w:tr>
      <w:tr w:rsidR="004D3A2F" w14:paraId="5242D516" w14:textId="77777777" w:rsidTr="000F55EF">
        <w:trPr>
          <w:trHeight w:val="195"/>
          <w:jc w:val="center"/>
        </w:trPr>
        <w:tc>
          <w:tcPr>
            <w:tcW w:w="0" w:type="auto"/>
            <w:tcMar>
              <w:top w:w="0" w:type="dxa"/>
              <w:left w:w="108" w:type="dxa"/>
              <w:bottom w:w="0" w:type="dxa"/>
              <w:right w:w="108" w:type="dxa"/>
            </w:tcMar>
          </w:tcPr>
          <w:p w14:paraId="43040FD5" w14:textId="77777777" w:rsidR="004D3A2F" w:rsidRDefault="004D3A2F" w:rsidP="000F55EF">
            <w:pPr>
              <w:pStyle w:val="TAC"/>
            </w:pPr>
            <w:r>
              <w:t>± 95-100</w:t>
            </w:r>
          </w:p>
        </w:tc>
        <w:tc>
          <w:tcPr>
            <w:tcW w:w="0" w:type="auto"/>
            <w:tcMar>
              <w:top w:w="0" w:type="dxa"/>
              <w:left w:w="108" w:type="dxa"/>
              <w:bottom w:w="0" w:type="dxa"/>
              <w:right w:w="108" w:type="dxa"/>
            </w:tcMar>
          </w:tcPr>
          <w:p w14:paraId="0DE02B7C" w14:textId="77777777" w:rsidR="004D3A2F" w:rsidRDefault="004D3A2F" w:rsidP="000F55EF">
            <w:pPr>
              <w:pStyle w:val="TAC"/>
            </w:pPr>
          </w:p>
        </w:tc>
        <w:tc>
          <w:tcPr>
            <w:tcW w:w="0" w:type="auto"/>
          </w:tcPr>
          <w:p w14:paraId="6BF0E400" w14:textId="77777777" w:rsidR="004D3A2F" w:rsidRDefault="004D3A2F" w:rsidP="000F55EF">
            <w:pPr>
              <w:pStyle w:val="TAC"/>
            </w:pPr>
          </w:p>
        </w:tc>
        <w:tc>
          <w:tcPr>
            <w:tcW w:w="0" w:type="auto"/>
          </w:tcPr>
          <w:p w14:paraId="1367B76F" w14:textId="77777777" w:rsidR="004D3A2F" w:rsidRDefault="004D3A2F" w:rsidP="000F55EF">
            <w:pPr>
              <w:pStyle w:val="TAC"/>
            </w:pPr>
          </w:p>
        </w:tc>
        <w:tc>
          <w:tcPr>
            <w:tcW w:w="0" w:type="auto"/>
          </w:tcPr>
          <w:p w14:paraId="0CF4D24D" w14:textId="77777777" w:rsidR="004D3A2F" w:rsidRDefault="004D3A2F" w:rsidP="000F55EF">
            <w:pPr>
              <w:pStyle w:val="TAC"/>
            </w:pPr>
          </w:p>
        </w:tc>
        <w:tc>
          <w:tcPr>
            <w:tcW w:w="0" w:type="auto"/>
            <w:tcMar>
              <w:top w:w="0" w:type="dxa"/>
              <w:left w:w="108" w:type="dxa"/>
              <w:bottom w:w="0" w:type="dxa"/>
              <w:right w:w="108" w:type="dxa"/>
            </w:tcMar>
          </w:tcPr>
          <w:p w14:paraId="2734978F" w14:textId="77777777" w:rsidR="004D3A2F" w:rsidRDefault="004D3A2F" w:rsidP="000F55EF">
            <w:pPr>
              <w:pStyle w:val="TAC"/>
            </w:pPr>
          </w:p>
        </w:tc>
        <w:tc>
          <w:tcPr>
            <w:tcW w:w="0" w:type="auto"/>
          </w:tcPr>
          <w:p w14:paraId="27A71CA5" w14:textId="77777777" w:rsidR="004D3A2F" w:rsidRDefault="004D3A2F" w:rsidP="000F55EF">
            <w:pPr>
              <w:pStyle w:val="TAC"/>
            </w:pPr>
          </w:p>
        </w:tc>
        <w:tc>
          <w:tcPr>
            <w:tcW w:w="0" w:type="auto"/>
          </w:tcPr>
          <w:p w14:paraId="5102BBA9" w14:textId="77777777" w:rsidR="004D3A2F" w:rsidRDefault="004D3A2F" w:rsidP="000F55EF">
            <w:pPr>
              <w:pStyle w:val="TAC"/>
            </w:pPr>
          </w:p>
        </w:tc>
        <w:tc>
          <w:tcPr>
            <w:tcW w:w="0" w:type="auto"/>
          </w:tcPr>
          <w:p w14:paraId="70E61470" w14:textId="77777777" w:rsidR="004D3A2F" w:rsidRDefault="004D3A2F" w:rsidP="000F55EF">
            <w:pPr>
              <w:pStyle w:val="TAC"/>
            </w:pPr>
          </w:p>
        </w:tc>
        <w:tc>
          <w:tcPr>
            <w:tcW w:w="0" w:type="auto"/>
          </w:tcPr>
          <w:p w14:paraId="45AB08EB" w14:textId="77777777" w:rsidR="004D3A2F" w:rsidRDefault="004D3A2F" w:rsidP="000F55EF">
            <w:pPr>
              <w:pStyle w:val="TAC"/>
            </w:pPr>
          </w:p>
        </w:tc>
        <w:tc>
          <w:tcPr>
            <w:tcW w:w="0" w:type="auto"/>
            <w:tcBorders>
              <w:top w:val="nil"/>
            </w:tcBorders>
            <w:shd w:val="clear" w:color="auto" w:fill="auto"/>
            <w:tcMar>
              <w:top w:w="0" w:type="dxa"/>
              <w:left w:w="108" w:type="dxa"/>
              <w:bottom w:w="0" w:type="dxa"/>
              <w:right w:w="108" w:type="dxa"/>
            </w:tcMar>
          </w:tcPr>
          <w:p w14:paraId="4D81FF81" w14:textId="77777777" w:rsidR="004D3A2F" w:rsidRDefault="004D3A2F" w:rsidP="000F55EF">
            <w:pPr>
              <w:pStyle w:val="TAC"/>
            </w:pPr>
          </w:p>
        </w:tc>
        <w:tc>
          <w:tcPr>
            <w:tcW w:w="0" w:type="auto"/>
            <w:tcBorders>
              <w:top w:val="nil"/>
              <w:bottom w:val="nil"/>
            </w:tcBorders>
            <w:shd w:val="clear" w:color="auto" w:fill="auto"/>
            <w:tcMar>
              <w:top w:w="0" w:type="dxa"/>
              <w:left w:w="108" w:type="dxa"/>
              <w:bottom w:w="0" w:type="dxa"/>
              <w:right w:w="108" w:type="dxa"/>
            </w:tcMar>
          </w:tcPr>
          <w:p w14:paraId="0F33D36E" w14:textId="77777777" w:rsidR="004D3A2F" w:rsidRDefault="004D3A2F" w:rsidP="000F55EF">
            <w:pPr>
              <w:pStyle w:val="TAC"/>
              <w:rPr>
                <w:rFonts w:eastAsia="Yu Mincho" w:cs="Arial"/>
                <w:szCs w:val="18"/>
              </w:rPr>
            </w:pPr>
          </w:p>
        </w:tc>
      </w:tr>
      <w:tr w:rsidR="004D3A2F" w14:paraId="4936DAE9" w14:textId="77777777" w:rsidTr="000F55EF">
        <w:trPr>
          <w:trHeight w:val="195"/>
          <w:jc w:val="center"/>
        </w:trPr>
        <w:tc>
          <w:tcPr>
            <w:tcW w:w="0" w:type="auto"/>
            <w:tcMar>
              <w:top w:w="0" w:type="dxa"/>
              <w:left w:w="108" w:type="dxa"/>
              <w:bottom w:w="0" w:type="dxa"/>
              <w:right w:w="108" w:type="dxa"/>
            </w:tcMar>
          </w:tcPr>
          <w:p w14:paraId="68F59AAF" w14:textId="77777777" w:rsidR="004D3A2F" w:rsidRDefault="004D3A2F" w:rsidP="000F55EF">
            <w:pPr>
              <w:pStyle w:val="TAC"/>
            </w:pPr>
            <w:r>
              <w:t>± 100-105</w:t>
            </w:r>
          </w:p>
        </w:tc>
        <w:tc>
          <w:tcPr>
            <w:tcW w:w="0" w:type="auto"/>
            <w:tcMar>
              <w:top w:w="0" w:type="dxa"/>
              <w:left w:w="108" w:type="dxa"/>
              <w:bottom w:w="0" w:type="dxa"/>
              <w:right w:w="108" w:type="dxa"/>
            </w:tcMar>
          </w:tcPr>
          <w:p w14:paraId="313C28C8" w14:textId="77777777" w:rsidR="004D3A2F" w:rsidRDefault="004D3A2F" w:rsidP="000F55EF">
            <w:pPr>
              <w:pStyle w:val="TAC"/>
            </w:pPr>
          </w:p>
        </w:tc>
        <w:tc>
          <w:tcPr>
            <w:tcW w:w="0" w:type="auto"/>
          </w:tcPr>
          <w:p w14:paraId="6BF54823" w14:textId="77777777" w:rsidR="004D3A2F" w:rsidRDefault="004D3A2F" w:rsidP="000F55EF">
            <w:pPr>
              <w:pStyle w:val="TAC"/>
            </w:pPr>
          </w:p>
        </w:tc>
        <w:tc>
          <w:tcPr>
            <w:tcW w:w="0" w:type="auto"/>
          </w:tcPr>
          <w:p w14:paraId="3BDD4B7E" w14:textId="77777777" w:rsidR="004D3A2F" w:rsidRDefault="004D3A2F" w:rsidP="000F55EF">
            <w:pPr>
              <w:pStyle w:val="TAC"/>
            </w:pPr>
          </w:p>
        </w:tc>
        <w:tc>
          <w:tcPr>
            <w:tcW w:w="0" w:type="auto"/>
          </w:tcPr>
          <w:p w14:paraId="33A60674" w14:textId="77777777" w:rsidR="004D3A2F" w:rsidRDefault="004D3A2F" w:rsidP="000F55EF">
            <w:pPr>
              <w:pStyle w:val="TAC"/>
            </w:pPr>
          </w:p>
        </w:tc>
        <w:tc>
          <w:tcPr>
            <w:tcW w:w="0" w:type="auto"/>
            <w:tcMar>
              <w:top w:w="0" w:type="dxa"/>
              <w:left w:w="108" w:type="dxa"/>
              <w:bottom w:w="0" w:type="dxa"/>
              <w:right w:w="108" w:type="dxa"/>
            </w:tcMar>
          </w:tcPr>
          <w:p w14:paraId="03525647" w14:textId="77777777" w:rsidR="004D3A2F" w:rsidRDefault="004D3A2F" w:rsidP="000F55EF">
            <w:pPr>
              <w:pStyle w:val="TAC"/>
            </w:pPr>
          </w:p>
        </w:tc>
        <w:tc>
          <w:tcPr>
            <w:tcW w:w="0" w:type="auto"/>
          </w:tcPr>
          <w:p w14:paraId="08C495DF" w14:textId="77777777" w:rsidR="004D3A2F" w:rsidRDefault="004D3A2F" w:rsidP="000F55EF">
            <w:pPr>
              <w:pStyle w:val="TAC"/>
            </w:pPr>
          </w:p>
        </w:tc>
        <w:tc>
          <w:tcPr>
            <w:tcW w:w="0" w:type="auto"/>
          </w:tcPr>
          <w:p w14:paraId="78B648B4" w14:textId="77777777" w:rsidR="004D3A2F" w:rsidRDefault="004D3A2F" w:rsidP="000F55EF">
            <w:pPr>
              <w:pStyle w:val="TAC"/>
            </w:pPr>
          </w:p>
        </w:tc>
        <w:tc>
          <w:tcPr>
            <w:tcW w:w="0" w:type="auto"/>
          </w:tcPr>
          <w:p w14:paraId="0410172C" w14:textId="77777777" w:rsidR="004D3A2F" w:rsidRDefault="004D3A2F" w:rsidP="000F55EF">
            <w:pPr>
              <w:pStyle w:val="TAC"/>
            </w:pPr>
          </w:p>
        </w:tc>
        <w:tc>
          <w:tcPr>
            <w:tcW w:w="0" w:type="auto"/>
          </w:tcPr>
          <w:p w14:paraId="7855AC00" w14:textId="77777777" w:rsidR="004D3A2F" w:rsidRDefault="004D3A2F" w:rsidP="000F55EF">
            <w:pPr>
              <w:pStyle w:val="TAC"/>
            </w:pPr>
          </w:p>
        </w:tc>
        <w:tc>
          <w:tcPr>
            <w:tcW w:w="0" w:type="auto"/>
            <w:tcMar>
              <w:top w:w="0" w:type="dxa"/>
              <w:left w:w="108" w:type="dxa"/>
              <w:bottom w:w="0" w:type="dxa"/>
              <w:right w:w="108" w:type="dxa"/>
            </w:tcMar>
          </w:tcPr>
          <w:p w14:paraId="09B484F9" w14:textId="77777777" w:rsidR="004D3A2F" w:rsidRDefault="004D3A2F" w:rsidP="000F55EF">
            <w:pPr>
              <w:pStyle w:val="TAC"/>
            </w:pPr>
            <w:r>
              <w:t>-25</w:t>
            </w:r>
          </w:p>
        </w:tc>
        <w:tc>
          <w:tcPr>
            <w:tcW w:w="0" w:type="auto"/>
            <w:tcBorders>
              <w:top w:val="nil"/>
            </w:tcBorders>
            <w:shd w:val="clear" w:color="auto" w:fill="auto"/>
            <w:tcMar>
              <w:top w:w="0" w:type="dxa"/>
              <w:left w:w="108" w:type="dxa"/>
              <w:bottom w:w="0" w:type="dxa"/>
              <w:right w:w="108" w:type="dxa"/>
            </w:tcMar>
          </w:tcPr>
          <w:p w14:paraId="6D5DF96E" w14:textId="77777777" w:rsidR="004D3A2F" w:rsidRDefault="004D3A2F" w:rsidP="000F55EF">
            <w:pPr>
              <w:pStyle w:val="TAC"/>
              <w:rPr>
                <w:rFonts w:eastAsia="Yu Mincho" w:cs="Arial"/>
                <w:szCs w:val="18"/>
              </w:rPr>
            </w:pPr>
          </w:p>
        </w:tc>
      </w:tr>
    </w:tbl>
    <w:p w14:paraId="06CDC971" w14:textId="77777777" w:rsidR="004D3A2F" w:rsidRDefault="004D3A2F" w:rsidP="005524D9">
      <w:pPr>
        <w:rPr>
          <w:lang w:val="en-US"/>
        </w:rPr>
      </w:pPr>
    </w:p>
    <w:p w14:paraId="69F5E7BE" w14:textId="6C032F60" w:rsidR="003662F6" w:rsidRDefault="004D3A2F" w:rsidP="005524D9">
      <w:pPr>
        <w:rPr>
          <w:lang w:val="en-US"/>
        </w:rPr>
      </w:pPr>
      <w:r>
        <w:rPr>
          <w:lang w:val="en-US"/>
        </w:rPr>
        <w:t xml:space="preserve">Hence, both the ACLR and the SEM are relaxed compared to the conventional NR requirements.  The ACLR is relaxed by 4 dB while the SEM is </w:t>
      </w:r>
      <w:r w:rsidR="00602BCA">
        <w:rPr>
          <w:lang w:val="en-US"/>
        </w:rPr>
        <w:t>relaxed by 3 dB</w:t>
      </w:r>
      <w:r w:rsidR="008526A9">
        <w:rPr>
          <w:lang w:val="en-US"/>
        </w:rPr>
        <w:t xml:space="preserve"> for frequency offsets within 5 MHz of the channel edge.  </w:t>
      </w:r>
      <w:r w:rsidR="00030DBF">
        <w:rPr>
          <w:lang w:val="en-US"/>
        </w:rPr>
        <w:t xml:space="preserve">The motivation for </w:t>
      </w:r>
      <w:r w:rsidR="00030DBF">
        <w:rPr>
          <w:lang w:val="en-US"/>
        </w:rPr>
        <w:lastRenderedPageBreak/>
        <w:t>relaxing the emission requirements is presum</w:t>
      </w:r>
      <w:r w:rsidR="00CF3BA8">
        <w:rPr>
          <w:lang w:val="en-US"/>
        </w:rPr>
        <w:t xml:space="preserve">ably </w:t>
      </w:r>
      <w:r w:rsidR="00F54BB1">
        <w:rPr>
          <w:lang w:val="en-US"/>
        </w:rPr>
        <w:t xml:space="preserve">to enable higher </w:t>
      </w:r>
      <w:r w:rsidR="005B2727">
        <w:rPr>
          <w:lang w:val="en-US"/>
        </w:rPr>
        <w:t xml:space="preserve">UE </w:t>
      </w:r>
      <w:r w:rsidR="00F54BB1">
        <w:rPr>
          <w:lang w:val="en-US"/>
        </w:rPr>
        <w:t>output powers</w:t>
      </w:r>
      <w:r w:rsidR="005B2727">
        <w:rPr>
          <w:lang w:val="en-US"/>
        </w:rPr>
        <w:t xml:space="preserve"> </w:t>
      </w:r>
      <w:r w:rsidR="00A57D91">
        <w:rPr>
          <w:lang w:val="en-US"/>
        </w:rPr>
        <w:t>at the 6 GHz frequency range where link budgets are challenging to meet</w:t>
      </w:r>
      <w:r w:rsidR="008003BF">
        <w:rPr>
          <w:lang w:val="en-US"/>
        </w:rPr>
        <w:t xml:space="preserve">.  </w:t>
      </w:r>
      <w:r w:rsidR="00A57D91">
        <w:rPr>
          <w:lang w:val="en-US"/>
        </w:rPr>
        <w:t xml:space="preserve">The justification to relax the emission requirements are system coexistence studies as reported in [4] indicating that </w:t>
      </w:r>
      <w:r w:rsidR="0055643A">
        <w:rPr>
          <w:lang w:val="en-US"/>
        </w:rPr>
        <w:t xml:space="preserve">even with relaxed requirements, the impact of interference to adjacent systems is </w:t>
      </w:r>
      <w:r w:rsidR="006402BF">
        <w:rPr>
          <w:lang w:val="en-US"/>
        </w:rPr>
        <w:t>manageable under the assumptions of the study.</w:t>
      </w:r>
      <w:r w:rsidR="00FB2967">
        <w:rPr>
          <w:lang w:val="en-US"/>
        </w:rPr>
        <w:t xml:space="preserve">  </w:t>
      </w:r>
      <w:r w:rsidR="00F22542">
        <w:rPr>
          <w:lang w:val="en-US"/>
        </w:rPr>
        <w:t xml:space="preserve">Relaxed requirements while maintaining </w:t>
      </w:r>
      <w:r w:rsidR="0047181D">
        <w:rPr>
          <w:lang w:val="en-US"/>
        </w:rPr>
        <w:t xml:space="preserve">coexistence </w:t>
      </w:r>
      <w:r w:rsidR="001823CE">
        <w:rPr>
          <w:lang w:val="en-US"/>
        </w:rPr>
        <w:t>are</w:t>
      </w:r>
      <w:r w:rsidR="0047181D">
        <w:rPr>
          <w:lang w:val="en-US"/>
        </w:rPr>
        <w:t xml:space="preserve"> </w:t>
      </w:r>
      <w:r w:rsidR="00411821">
        <w:rPr>
          <w:lang w:val="en-US"/>
        </w:rPr>
        <w:t xml:space="preserve">made </w:t>
      </w:r>
      <w:r w:rsidR="0047181D">
        <w:rPr>
          <w:lang w:val="en-US"/>
        </w:rPr>
        <w:t xml:space="preserve">possible due to </w:t>
      </w:r>
      <w:r w:rsidR="001823CE">
        <w:rPr>
          <w:lang w:val="en-US"/>
        </w:rPr>
        <w:t xml:space="preserve">the </w:t>
      </w:r>
      <w:r w:rsidR="00E81DDB">
        <w:rPr>
          <w:lang w:val="en-US"/>
        </w:rPr>
        <w:t>larger</w:t>
      </w:r>
      <w:r w:rsidR="00411821">
        <w:rPr>
          <w:lang w:val="en-US"/>
        </w:rPr>
        <w:t xml:space="preserve"> pathloss at the high frequencies and greater beam</w:t>
      </w:r>
      <w:r w:rsidR="008B6D58">
        <w:rPr>
          <w:lang w:val="en-US"/>
        </w:rPr>
        <w:t xml:space="preserve">forming and null steering </w:t>
      </w:r>
      <w:r w:rsidR="00CB43DD">
        <w:rPr>
          <w:lang w:val="en-US"/>
        </w:rPr>
        <w:t xml:space="preserve">capability </w:t>
      </w:r>
      <w:r w:rsidR="008B6D58">
        <w:rPr>
          <w:lang w:val="en-US"/>
        </w:rPr>
        <w:t xml:space="preserve">with the </w:t>
      </w:r>
      <w:r w:rsidR="00E81DDB">
        <w:rPr>
          <w:lang w:val="en-US"/>
        </w:rPr>
        <w:t>assumption</w:t>
      </w:r>
      <w:r w:rsidR="008B6D58">
        <w:rPr>
          <w:lang w:val="en-US"/>
        </w:rPr>
        <w:t xml:space="preserve"> of AAS in the </w:t>
      </w:r>
      <w:proofErr w:type="spellStart"/>
      <w:r w:rsidR="008B6D58">
        <w:rPr>
          <w:lang w:val="en-US"/>
        </w:rPr>
        <w:t>basestation</w:t>
      </w:r>
      <w:proofErr w:type="spellEnd"/>
      <w:r w:rsidR="008B6D58">
        <w:rPr>
          <w:lang w:val="en-US"/>
        </w:rPr>
        <w:t xml:space="preserve">.  </w:t>
      </w:r>
      <w:r w:rsidR="00051B04">
        <w:rPr>
          <w:lang w:val="en-US"/>
        </w:rPr>
        <w:t>These two attributes allow for greater effective isolation between aggressors and victims</w:t>
      </w:r>
      <w:r w:rsidR="0068689D">
        <w:rPr>
          <w:lang w:val="en-US"/>
        </w:rPr>
        <w:t xml:space="preserve"> in a statistical sense.  However, one danger </w:t>
      </w:r>
      <w:r w:rsidR="00F82C66">
        <w:rPr>
          <w:lang w:val="en-US"/>
        </w:rPr>
        <w:t>i</w:t>
      </w:r>
      <w:r w:rsidR="004D1E66">
        <w:rPr>
          <w:lang w:val="en-US"/>
        </w:rPr>
        <w:t>s over-generalizing these conclusions to environments where the interference can be more significant.  For example, in more dense</w:t>
      </w:r>
      <w:r w:rsidR="00A930F9">
        <w:rPr>
          <w:lang w:val="en-US"/>
        </w:rPr>
        <w:t xml:space="preserve"> conditions where </w:t>
      </w:r>
      <w:r w:rsidR="000D7B32">
        <w:rPr>
          <w:lang w:val="en-US"/>
        </w:rPr>
        <w:t xml:space="preserve">many </w:t>
      </w:r>
      <w:r w:rsidR="00A930F9">
        <w:rPr>
          <w:lang w:val="en-US"/>
        </w:rPr>
        <w:t>users are close together</w:t>
      </w:r>
      <w:r w:rsidR="00F23EC5">
        <w:rPr>
          <w:lang w:val="en-US"/>
        </w:rPr>
        <w:t xml:space="preserve"> for example in a subway car</w:t>
      </w:r>
      <w:r w:rsidR="00A930F9">
        <w:rPr>
          <w:lang w:val="en-US"/>
        </w:rPr>
        <w:t xml:space="preserve"> or in situations where </w:t>
      </w:r>
      <w:r w:rsidR="00F23EC5">
        <w:rPr>
          <w:lang w:val="en-US"/>
        </w:rPr>
        <w:t xml:space="preserve">users are not necessarily many but happen to be close together for example across </w:t>
      </w:r>
      <w:r w:rsidR="00A023F2">
        <w:rPr>
          <w:lang w:val="en-US"/>
        </w:rPr>
        <w:t xml:space="preserve">or next to </w:t>
      </w:r>
      <w:r w:rsidR="00F23EC5">
        <w:rPr>
          <w:lang w:val="en-US"/>
        </w:rPr>
        <w:t>one another in a conference room table</w:t>
      </w:r>
      <w:r w:rsidR="00A023F2">
        <w:rPr>
          <w:lang w:val="en-US"/>
        </w:rPr>
        <w:t xml:space="preserve">, the interference </w:t>
      </w:r>
      <w:r w:rsidR="000D7B32">
        <w:rPr>
          <w:lang w:val="en-US"/>
        </w:rPr>
        <w:t xml:space="preserve">experienced may be much higher than predicted by the </w:t>
      </w:r>
      <w:r w:rsidR="00470F26">
        <w:rPr>
          <w:lang w:val="en-US"/>
        </w:rPr>
        <w:t>system simulation.  In this case, a tighter emission requirement would certainly be beneficial</w:t>
      </w:r>
      <w:r w:rsidR="00D34CC2">
        <w:rPr>
          <w:lang w:val="en-US"/>
        </w:rPr>
        <w:t xml:space="preserve"> even if not absolutely required for the case</w:t>
      </w:r>
      <w:r w:rsidR="00BA4C43">
        <w:rPr>
          <w:lang w:val="en-US"/>
        </w:rPr>
        <w:t>s</w:t>
      </w:r>
      <w:r w:rsidR="00D34CC2">
        <w:rPr>
          <w:lang w:val="en-US"/>
        </w:rPr>
        <w:t xml:space="preserve"> studied by the system simulation.</w:t>
      </w:r>
    </w:p>
    <w:p w14:paraId="6B9E618E" w14:textId="0E79190D" w:rsidR="00D34CC2" w:rsidRDefault="009769D0" w:rsidP="005524D9">
      <w:pPr>
        <w:rPr>
          <w:lang w:val="en-US"/>
        </w:rPr>
      </w:pPr>
      <w:r>
        <w:rPr>
          <w:lang w:val="en-US"/>
        </w:rPr>
        <w:t xml:space="preserve">Observation:  The system simulations reported in [4] suggest that more relaxed </w:t>
      </w:r>
      <w:r w:rsidR="00AD5CDE">
        <w:rPr>
          <w:lang w:val="en-US"/>
        </w:rPr>
        <w:t>UE emission requirement may be acceptable for the scenarios studied.  In other scenarios, th</w:t>
      </w:r>
      <w:r w:rsidR="008C7B64">
        <w:rPr>
          <w:lang w:val="en-US"/>
        </w:rPr>
        <w:t>e relaxed UE emissions</w:t>
      </w:r>
      <w:r w:rsidR="00AD5CDE">
        <w:rPr>
          <w:lang w:val="en-US"/>
        </w:rPr>
        <w:t xml:space="preserve"> may lead to unacceptable</w:t>
      </w:r>
      <w:r w:rsidR="008C7B64">
        <w:rPr>
          <w:lang w:val="en-US"/>
        </w:rPr>
        <w:t xml:space="preserve"> interference.</w:t>
      </w:r>
      <w:r w:rsidR="00963297">
        <w:rPr>
          <w:lang w:val="en-US"/>
        </w:rPr>
        <w:t xml:space="preserve">  </w:t>
      </w:r>
      <w:r w:rsidR="00714561">
        <w:rPr>
          <w:lang w:val="en-US"/>
        </w:rPr>
        <w:t>On the other hand, retaining the conventional UE emission requirements will lead to even greater ability to tolerate interference and improve coexistence beyond the acceptability criteria used in [4].</w:t>
      </w:r>
    </w:p>
    <w:p w14:paraId="41FD14DE" w14:textId="504C4B31" w:rsidR="00624C98" w:rsidRPr="00506C65" w:rsidRDefault="00506C65" w:rsidP="005524D9">
      <w:pPr>
        <w:rPr>
          <w:b/>
          <w:bCs/>
          <w:lang w:val="en-US"/>
        </w:rPr>
      </w:pPr>
      <w:r w:rsidRPr="00506C65">
        <w:rPr>
          <w:b/>
          <w:bCs/>
          <w:lang w:val="en-US"/>
        </w:rPr>
        <w:t xml:space="preserve">Proposal:  </w:t>
      </w:r>
      <w:r w:rsidR="00624C98" w:rsidRPr="00506C65">
        <w:rPr>
          <w:b/>
          <w:bCs/>
          <w:lang w:val="en-US"/>
        </w:rPr>
        <w:t xml:space="preserve">Since 3GPP specifications are written to serve a wide variety of conditions and use cases, it may be more prudent to </w:t>
      </w:r>
      <w:r w:rsidR="001F5659" w:rsidRPr="00506C65">
        <w:rPr>
          <w:b/>
          <w:bCs/>
          <w:lang w:val="en-US"/>
        </w:rPr>
        <w:t>retain the UE emission requirements</w:t>
      </w:r>
      <w:r w:rsidR="004A40C5">
        <w:rPr>
          <w:b/>
          <w:bCs/>
          <w:lang w:val="en-US"/>
        </w:rPr>
        <w:t xml:space="preserve"> (ACLR, SEM, and spurious emissions)</w:t>
      </w:r>
      <w:r w:rsidR="001F5659" w:rsidRPr="00506C65">
        <w:rPr>
          <w:b/>
          <w:bCs/>
          <w:lang w:val="en-US"/>
        </w:rPr>
        <w:t xml:space="preserve"> as they are </w:t>
      </w:r>
      <w:r w:rsidR="00522216">
        <w:rPr>
          <w:b/>
          <w:bCs/>
          <w:lang w:val="en-US"/>
        </w:rPr>
        <w:t>for</w:t>
      </w:r>
      <w:r w:rsidR="001F5659" w:rsidRPr="00506C65">
        <w:rPr>
          <w:b/>
          <w:bCs/>
          <w:lang w:val="en-US"/>
        </w:rPr>
        <w:t xml:space="preserve"> all other NR bands, rather than to relax them for this band.</w:t>
      </w:r>
    </w:p>
    <w:p w14:paraId="5915D9A6" w14:textId="697AB7B7" w:rsidR="001F5659" w:rsidRDefault="00522216" w:rsidP="005524D9">
      <w:pPr>
        <w:rPr>
          <w:lang w:val="en-US"/>
        </w:rPr>
      </w:pPr>
      <w:r>
        <w:rPr>
          <w:lang w:val="en-US"/>
        </w:rPr>
        <w:t xml:space="preserve">Intimately tied </w:t>
      </w:r>
      <w:r w:rsidR="0096166B">
        <w:rPr>
          <w:lang w:val="en-US"/>
        </w:rPr>
        <w:t>to</w:t>
      </w:r>
      <w:r>
        <w:rPr>
          <w:lang w:val="en-US"/>
        </w:rPr>
        <w:t xml:space="preserve"> the emission requirements is the MPR</w:t>
      </w:r>
      <w:r w:rsidR="00906E14">
        <w:rPr>
          <w:lang w:val="en-US"/>
        </w:rPr>
        <w:t xml:space="preserve">.  All other aspects held </w:t>
      </w:r>
      <w:proofErr w:type="gramStart"/>
      <w:r w:rsidR="00906E14">
        <w:rPr>
          <w:lang w:val="en-US"/>
        </w:rPr>
        <w:t>constant,</w:t>
      </w:r>
      <w:proofErr w:type="gramEnd"/>
      <w:r w:rsidR="00906E14">
        <w:rPr>
          <w:lang w:val="en-US"/>
        </w:rPr>
        <w:t xml:space="preserve"> it is expected that the MPR should decrease </w:t>
      </w:r>
      <w:r w:rsidR="00104D68">
        <w:rPr>
          <w:lang w:val="en-US"/>
        </w:rPr>
        <w:t xml:space="preserve">(transmit power increase) </w:t>
      </w:r>
      <w:r w:rsidR="00906E14">
        <w:rPr>
          <w:lang w:val="en-US"/>
        </w:rPr>
        <w:t xml:space="preserve">as the emission requirements become relaxed.  </w:t>
      </w:r>
      <w:r w:rsidR="006A41E5">
        <w:rPr>
          <w:lang w:val="en-US"/>
        </w:rPr>
        <w:t xml:space="preserve">When linearity requirements are relaxed, the PA is capable of being driven deeper into compression </w:t>
      </w:r>
      <w:r w:rsidR="00445C5C">
        <w:rPr>
          <w:lang w:val="en-US"/>
        </w:rPr>
        <w:t>at</w:t>
      </w:r>
      <w:r w:rsidR="009C6425">
        <w:rPr>
          <w:lang w:val="en-US"/>
        </w:rPr>
        <w:t xml:space="preserve"> higher output powers.  However, </w:t>
      </w:r>
      <w:r w:rsidR="003A6865">
        <w:rPr>
          <w:lang w:val="en-US"/>
        </w:rPr>
        <w:t xml:space="preserve">not all other aspects are constant with respect to other frequency bands.  The PA characteristics may differ </w:t>
      </w:r>
      <w:r w:rsidR="001D2D91">
        <w:rPr>
          <w:lang w:val="en-US"/>
        </w:rPr>
        <w:t>at frequencies up to 7 GHz</w:t>
      </w:r>
      <w:r w:rsidR="008C2445">
        <w:rPr>
          <w:lang w:val="en-US"/>
        </w:rPr>
        <w:t xml:space="preserve"> for this band</w:t>
      </w:r>
      <w:r w:rsidR="001D2D91">
        <w:rPr>
          <w:lang w:val="en-US"/>
        </w:rPr>
        <w:t xml:space="preserve">, the front-end component, matching, and trace losses are expected to be </w:t>
      </w:r>
      <w:r w:rsidR="00054DB3">
        <w:rPr>
          <w:lang w:val="en-US"/>
        </w:rPr>
        <w:t xml:space="preserve">somewhat </w:t>
      </w:r>
      <w:r w:rsidR="001D2D91">
        <w:rPr>
          <w:lang w:val="en-US"/>
        </w:rPr>
        <w:t>higher</w:t>
      </w:r>
      <w:r w:rsidR="00054DB3">
        <w:rPr>
          <w:lang w:val="en-US"/>
        </w:rPr>
        <w:t xml:space="preserve">, and noise terms may also be higher.  </w:t>
      </w:r>
      <w:r w:rsidR="000479F8">
        <w:rPr>
          <w:lang w:val="en-US"/>
        </w:rPr>
        <w:t xml:space="preserve">Finally, not all waveforms are bounded by ACLR and SEM.  Higher order modulations are often bounded by </w:t>
      </w:r>
      <w:r w:rsidR="005D0F15">
        <w:rPr>
          <w:lang w:val="en-US"/>
        </w:rPr>
        <w:t xml:space="preserve">in-band </w:t>
      </w:r>
      <w:r w:rsidR="000479F8">
        <w:rPr>
          <w:lang w:val="en-US"/>
        </w:rPr>
        <w:t>EVM</w:t>
      </w:r>
      <w:r w:rsidR="005D0F15">
        <w:rPr>
          <w:lang w:val="en-US"/>
        </w:rPr>
        <w:t xml:space="preserve"> which has been agreed to be the same as it is for other bands.  </w:t>
      </w:r>
      <w:r w:rsidR="005D7E99">
        <w:rPr>
          <w:lang w:val="en-US"/>
        </w:rPr>
        <w:t xml:space="preserve">Therefore, </w:t>
      </w:r>
      <w:r w:rsidR="00AD417C">
        <w:rPr>
          <w:lang w:val="en-US"/>
        </w:rPr>
        <w:t xml:space="preserve">a careful study is needed to evaluate the MPR at this frequency range, especially if the ACLR and SEM requirements </w:t>
      </w:r>
      <w:r w:rsidR="00CA24F6">
        <w:rPr>
          <w:lang w:val="en-US"/>
        </w:rPr>
        <w:t>are to be relaxed.</w:t>
      </w:r>
    </w:p>
    <w:p w14:paraId="5589F242" w14:textId="0E82842C" w:rsidR="00134FDE" w:rsidRDefault="000B2D40" w:rsidP="005524D9">
      <w:pPr>
        <w:rPr>
          <w:lang w:val="en-US"/>
        </w:rPr>
      </w:pPr>
      <w:r>
        <w:rPr>
          <w:lang w:val="en-US"/>
        </w:rPr>
        <w:t>I</w:t>
      </w:r>
      <w:r w:rsidR="009832AE">
        <w:rPr>
          <w:lang w:val="en-US"/>
        </w:rPr>
        <w:t xml:space="preserve">t is </w:t>
      </w:r>
      <w:r w:rsidR="005E2AE3">
        <w:rPr>
          <w:lang w:val="en-US"/>
        </w:rPr>
        <w:t xml:space="preserve">well </w:t>
      </w:r>
      <w:r w:rsidR="009832AE">
        <w:rPr>
          <w:lang w:val="en-US"/>
        </w:rPr>
        <w:t xml:space="preserve">understood that achieving output power while meeting linearity requirements </w:t>
      </w:r>
      <w:r>
        <w:rPr>
          <w:lang w:val="en-US"/>
        </w:rPr>
        <w:t xml:space="preserve">becomes more challenging at 7 GHz frequencies </w:t>
      </w:r>
      <w:r w:rsidR="005E2AE3">
        <w:rPr>
          <w:lang w:val="en-US"/>
        </w:rPr>
        <w:t xml:space="preserve">with wider channels </w:t>
      </w:r>
      <w:r>
        <w:rPr>
          <w:lang w:val="en-US"/>
        </w:rPr>
        <w:t xml:space="preserve">compared to 2 GHz </w:t>
      </w:r>
      <w:r w:rsidR="005E2AE3">
        <w:rPr>
          <w:lang w:val="en-US"/>
        </w:rPr>
        <w:t xml:space="preserve">and relatively narrow channels </w:t>
      </w:r>
      <w:r>
        <w:rPr>
          <w:lang w:val="en-US"/>
        </w:rPr>
        <w:t>where the requirements were first derived.</w:t>
      </w:r>
      <w:r w:rsidR="005F1793">
        <w:rPr>
          <w:lang w:val="en-US"/>
        </w:rPr>
        <w:t xml:space="preserve">  Thus, it might </w:t>
      </w:r>
      <w:r w:rsidR="00AB3191">
        <w:rPr>
          <w:lang w:val="en-US"/>
        </w:rPr>
        <w:t>initially appear</w:t>
      </w:r>
      <w:r w:rsidR="005F1793">
        <w:rPr>
          <w:lang w:val="en-US"/>
        </w:rPr>
        <w:t xml:space="preserve"> justified from a UE implementation perspective to relax the ACLR and SEM requirements</w:t>
      </w:r>
      <w:r w:rsidR="00A73142">
        <w:rPr>
          <w:lang w:val="en-US"/>
        </w:rPr>
        <w:t xml:space="preserve"> while keeping the same power class and MPR.  On the other hand, the conventional values of ACLR, SEM, </w:t>
      </w:r>
      <w:r w:rsidR="00921BD0">
        <w:rPr>
          <w:lang w:val="en-US"/>
        </w:rPr>
        <w:t xml:space="preserve">maximum output power, and MPR were derived more than 10 years ago.  </w:t>
      </w:r>
      <w:r w:rsidR="002C3D6D">
        <w:rPr>
          <w:lang w:val="en-US"/>
        </w:rPr>
        <w:t xml:space="preserve">Technology has evolved significantly in the past 10 years meeting the increasing linearity and complexity challenges.  </w:t>
      </w:r>
      <w:r w:rsidR="00432994">
        <w:rPr>
          <w:lang w:val="en-US"/>
        </w:rPr>
        <w:t>While 10 years ago, the frequency bands were predominantly 2 GHz and below (2.4 GHz was seen as a high frequency band!)</w:t>
      </w:r>
      <w:r w:rsidR="006D6CFE">
        <w:rPr>
          <w:lang w:val="en-US"/>
        </w:rPr>
        <w:t>, higher frequency bands have been slowly introduced at 2.4 GHz, 3.5 GHz, 5 GHz, and now up to 7 GHz</w:t>
      </w:r>
      <w:r w:rsidR="00806081">
        <w:rPr>
          <w:lang w:val="en-US"/>
        </w:rPr>
        <w:t xml:space="preserve"> for FR1</w:t>
      </w:r>
      <w:r w:rsidR="006D6CFE">
        <w:rPr>
          <w:lang w:val="en-US"/>
        </w:rPr>
        <w:t xml:space="preserve">.  The ACLR, SEM, MPR were not adjusted </w:t>
      </w:r>
      <w:r w:rsidR="00806081">
        <w:rPr>
          <w:lang w:val="en-US"/>
        </w:rPr>
        <w:t>despite UE implementation challenges faced at higher frequencies because of technology evolution has enabled</w:t>
      </w:r>
      <w:r w:rsidR="005838EA">
        <w:rPr>
          <w:lang w:val="en-US"/>
        </w:rPr>
        <w:t xml:space="preserve"> these higher frequencies.  In the same manner, </w:t>
      </w:r>
      <w:r w:rsidR="005839C1">
        <w:rPr>
          <w:lang w:val="en-US"/>
        </w:rPr>
        <w:t>it is expected that the band at 7 GHz does not need to have relaxed requirements to account for implementation challenges.</w:t>
      </w:r>
      <w:r w:rsidR="00636093">
        <w:rPr>
          <w:lang w:val="en-US"/>
        </w:rPr>
        <w:t xml:space="preserve">  </w:t>
      </w:r>
      <w:r w:rsidR="00DF5A12">
        <w:rPr>
          <w:lang w:val="en-US"/>
        </w:rPr>
        <w:t>Initial m</w:t>
      </w:r>
      <w:r w:rsidR="00636093">
        <w:rPr>
          <w:lang w:val="en-US"/>
        </w:rPr>
        <w:t>easurements of a PA</w:t>
      </w:r>
      <w:r w:rsidR="003F1D09">
        <w:rPr>
          <w:lang w:val="en-US"/>
        </w:rPr>
        <w:t xml:space="preserve"> indicate that it is feasible</w:t>
      </w:r>
      <w:r w:rsidR="00274414">
        <w:rPr>
          <w:lang w:val="en-US"/>
        </w:rPr>
        <w:t xml:space="preserve">.  Since these are initial measurements, it is </w:t>
      </w:r>
      <w:r w:rsidR="00DF5A12">
        <w:rPr>
          <w:lang w:val="en-US"/>
        </w:rPr>
        <w:t>expected t</w:t>
      </w:r>
      <w:r w:rsidR="00274414">
        <w:rPr>
          <w:lang w:val="en-US"/>
        </w:rPr>
        <w:t>hat further optimization and improvement are available.</w:t>
      </w:r>
      <w:r w:rsidR="00DF5A12">
        <w:rPr>
          <w:lang w:val="en-US"/>
        </w:rPr>
        <w:t xml:space="preserve"> </w:t>
      </w:r>
    </w:p>
    <w:p w14:paraId="0C0672C8" w14:textId="77777777" w:rsidR="003F1D09" w:rsidRDefault="00636093" w:rsidP="003F1D09">
      <w:pPr>
        <w:keepNext/>
        <w:jc w:val="center"/>
      </w:pPr>
      <w:r>
        <w:rPr>
          <w:noProof/>
        </w:rPr>
        <w:lastRenderedPageBreak/>
        <w:drawing>
          <wp:inline distT="0" distB="0" distL="0" distR="0" wp14:anchorId="142E2A2A" wp14:editId="72B1D218">
            <wp:extent cx="2544701" cy="3430534"/>
            <wp:effectExtent l="0" t="0" r="8255"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554064" cy="3443156"/>
                    </a:xfrm>
                    <a:prstGeom prst="rect">
                      <a:avLst/>
                    </a:prstGeom>
                    <a:noFill/>
                    <a:ln>
                      <a:noFill/>
                    </a:ln>
                  </pic:spPr>
                </pic:pic>
              </a:graphicData>
            </a:graphic>
          </wp:inline>
        </w:drawing>
      </w:r>
    </w:p>
    <w:p w14:paraId="5C77D09D" w14:textId="644B2E32" w:rsidR="00636093" w:rsidRDefault="003F1D09" w:rsidP="003F1D09">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Measurements of a PA showing feasibility </w:t>
      </w:r>
      <w:r w:rsidR="008941FF">
        <w:t>of ACLR at the 6 GHz frequency range</w:t>
      </w:r>
    </w:p>
    <w:p w14:paraId="720859D5" w14:textId="75A41930" w:rsidR="007C49ED" w:rsidRDefault="007C49ED" w:rsidP="005524D9">
      <w:pPr>
        <w:rPr>
          <w:b/>
          <w:bCs/>
          <w:lang w:val="en-US"/>
        </w:rPr>
      </w:pPr>
      <w:r w:rsidRPr="00EA0007">
        <w:rPr>
          <w:b/>
          <w:bCs/>
          <w:lang w:val="en-US"/>
        </w:rPr>
        <w:t xml:space="preserve">Proposal:  From a UE implementation perspective, the conventional requirements of </w:t>
      </w:r>
      <w:r w:rsidR="00EA0007" w:rsidRPr="00EA0007">
        <w:rPr>
          <w:b/>
          <w:bCs/>
          <w:lang w:val="en-US"/>
        </w:rPr>
        <w:t>ACLR, SEM, power class, and MPR can be met at 7 GHz without undue relaxation.</w:t>
      </w:r>
    </w:p>
    <w:p w14:paraId="33673628" w14:textId="4524F345" w:rsidR="00A31873" w:rsidRDefault="00A31873" w:rsidP="005524D9">
      <w:pPr>
        <w:rPr>
          <w:lang w:val="en-US"/>
        </w:rPr>
      </w:pPr>
      <w:r>
        <w:rPr>
          <w:lang w:val="en-US"/>
        </w:rPr>
        <w:t>On MPR</w:t>
      </w:r>
      <w:r w:rsidR="00E0582C">
        <w:rPr>
          <w:lang w:val="en-US"/>
        </w:rPr>
        <w:t xml:space="preserve">, </w:t>
      </w:r>
      <w:r w:rsidR="008B6145">
        <w:rPr>
          <w:lang w:val="en-US"/>
        </w:rPr>
        <w:t>recognizing that the MPR is a general requirement that is used across all bands</w:t>
      </w:r>
      <w:r w:rsidR="00ED413A">
        <w:rPr>
          <w:lang w:val="en-US"/>
        </w:rPr>
        <w:t xml:space="preserve"> and given the arguments above, it is suggested that the same MPR can apply for the 6 GHz band </w:t>
      </w:r>
      <w:proofErr w:type="gramStart"/>
      <w:r w:rsidR="00ED413A">
        <w:rPr>
          <w:lang w:val="en-US"/>
        </w:rPr>
        <w:t>as well</w:t>
      </w:r>
      <w:r w:rsidR="00486320">
        <w:rPr>
          <w:lang w:val="en-US"/>
        </w:rPr>
        <w:t xml:space="preserve"> as long as</w:t>
      </w:r>
      <w:proofErr w:type="gramEnd"/>
      <w:r w:rsidR="00486320">
        <w:rPr>
          <w:lang w:val="en-US"/>
        </w:rPr>
        <w:t xml:space="preserve"> the ACLR and SEM are not relaxed.  In case the ACLR and SEM are relaxed, then the MPR should be re-evaluated with the expectation that it should be reduced.</w:t>
      </w:r>
    </w:p>
    <w:p w14:paraId="623357C5" w14:textId="7DB9835C" w:rsidR="0031208B" w:rsidRDefault="0031208B" w:rsidP="005524D9">
      <w:pPr>
        <w:rPr>
          <w:b/>
          <w:bCs/>
          <w:lang w:val="en-US"/>
        </w:rPr>
      </w:pPr>
      <w:r w:rsidRPr="0031208B">
        <w:rPr>
          <w:b/>
          <w:bCs/>
          <w:lang w:val="en-US"/>
        </w:rPr>
        <w:t>Proposal:  So long as the ACLR, SEM, and other relevant requirements are not relaxed, the general MPR can be applied to the 6 GHz band.</w:t>
      </w:r>
    </w:p>
    <w:p w14:paraId="5409AED8" w14:textId="77777777" w:rsidR="005A6CAF" w:rsidRDefault="005A6CAF" w:rsidP="005A6CAF">
      <w:pPr>
        <w:pStyle w:val="Heading3"/>
        <w:rPr>
          <w:lang w:val="en-US"/>
        </w:rPr>
      </w:pPr>
      <w:r>
        <w:rPr>
          <w:lang w:val="en-US"/>
        </w:rPr>
        <w:t>Additional spurious emissions</w:t>
      </w:r>
    </w:p>
    <w:p w14:paraId="12857222" w14:textId="77777777" w:rsidR="005A6CAF" w:rsidRDefault="005A6CAF" w:rsidP="005A6CAF">
      <w:pPr>
        <w:rPr>
          <w:lang w:val="en-US"/>
        </w:rPr>
      </w:pPr>
      <w:r>
        <w:rPr>
          <w:lang w:val="en-US"/>
        </w:rPr>
        <w:t>Emission requirements for coexistence with nearby adjacent services are not quantified in [2].  Indeed, some companies questioned whether the work on defining this band could even be initiated without this basic information.  Reference [2] states</w:t>
      </w:r>
    </w:p>
    <w:p w14:paraId="247837C7" w14:textId="77777777" w:rsidR="005A6CAF" w:rsidRPr="00DD2AB6" w:rsidRDefault="005A6CAF" w:rsidP="005A6CAF">
      <w:pPr>
        <w:pStyle w:val="ListParagraph"/>
        <w:overflowPunct/>
        <w:autoSpaceDE/>
        <w:autoSpaceDN/>
        <w:adjustRightInd/>
        <w:spacing w:after="120"/>
        <w:ind w:right="1081"/>
        <w:jc w:val="both"/>
        <w:textAlignment w:val="auto"/>
        <w:rPr>
          <w:i/>
          <w:iCs/>
          <w:lang w:val="en-US"/>
        </w:rPr>
      </w:pPr>
      <w:r w:rsidRPr="00DD2AB6">
        <w:rPr>
          <w:i/>
          <w:iCs/>
          <w:lang w:val="en-US"/>
        </w:rPr>
        <w:t xml:space="preserve">Administrations may restrict the use of frequency blocks, including within the   6425-6525 MHz and 7100-7125 MHz frequency bands, </w:t>
      </w:r>
      <w:proofErr w:type="gramStart"/>
      <w:r w:rsidRPr="00DD2AB6">
        <w:rPr>
          <w:i/>
          <w:iCs/>
          <w:lang w:val="en-US"/>
        </w:rPr>
        <w:t>in order to</w:t>
      </w:r>
      <w:proofErr w:type="gramEnd"/>
      <w:r w:rsidRPr="00DD2AB6">
        <w:rPr>
          <w:i/>
          <w:iCs/>
          <w:lang w:val="en-US"/>
        </w:rPr>
        <w:t xml:space="preserve"> ensure compatibility with stations in FS, FSS, SOS, SRS and EESS.</w:t>
      </w:r>
    </w:p>
    <w:p w14:paraId="33009453" w14:textId="77777777" w:rsidR="005A6CAF" w:rsidRDefault="005A6CAF" w:rsidP="005A6CAF">
      <w:pPr>
        <w:rPr>
          <w:lang w:val="en-US"/>
        </w:rPr>
      </w:pPr>
      <w:r>
        <w:rPr>
          <w:lang w:val="en-US"/>
        </w:rPr>
        <w:t>but does indicate any specific emission requirement nor does it exclude the possibility of restrictions beyond the lowest 100 MHz and highest 25 MHz of the band.  The only indication of emission requirements is a reference to generic requirements in ITU SM.329 which are already captured as general spurious emission requirements in the 38.101 specification.</w:t>
      </w:r>
    </w:p>
    <w:p w14:paraId="3847157C" w14:textId="77777777" w:rsidR="005A6CAF" w:rsidRPr="00DD2AB6" w:rsidRDefault="005A6CAF" w:rsidP="005A6CAF">
      <w:pPr>
        <w:pStyle w:val="ListParagraph"/>
        <w:overflowPunct/>
        <w:autoSpaceDE/>
        <w:autoSpaceDN/>
        <w:adjustRightInd/>
        <w:spacing w:after="120"/>
        <w:ind w:right="991"/>
        <w:jc w:val="both"/>
        <w:textAlignment w:val="auto"/>
        <w:rPr>
          <w:i/>
          <w:iCs/>
          <w:lang w:val="en-US"/>
        </w:rPr>
      </w:pPr>
      <w:r w:rsidRPr="00DD2AB6">
        <w:rPr>
          <w:i/>
          <w:iCs/>
          <w:lang w:val="en-US"/>
        </w:rPr>
        <w:t xml:space="preserve">The unwanted emissions of 5G-NR/IMT-2020 base stations and user equipment in the spurious emissions domain shall </w:t>
      </w:r>
      <w:proofErr w:type="gramStart"/>
      <w:r w:rsidRPr="00DD2AB6">
        <w:rPr>
          <w:i/>
          <w:iCs/>
          <w:lang w:val="en-US"/>
        </w:rPr>
        <w:t>be in compliance with</w:t>
      </w:r>
      <w:proofErr w:type="gramEnd"/>
      <w:r w:rsidRPr="00DD2AB6">
        <w:rPr>
          <w:i/>
          <w:iCs/>
          <w:lang w:val="en-US"/>
        </w:rPr>
        <w:t xml:space="preserve"> the Category B limits for stations in the mobile service, as provided in the latest version of Recommendation ITU-R SM.329.</w:t>
      </w:r>
    </w:p>
    <w:p w14:paraId="1A100E04" w14:textId="77777777" w:rsidR="005A6CAF" w:rsidRDefault="005A6CAF" w:rsidP="005A6CAF">
      <w:pPr>
        <w:rPr>
          <w:lang w:val="en-US"/>
        </w:rPr>
      </w:pPr>
      <w:r>
        <w:rPr>
          <w:lang w:val="en-US"/>
        </w:rPr>
        <w:t xml:space="preserve">Thus, the RCC recommendation in [2] does acknowledge the need to ensure compatibility with other </w:t>
      </w:r>
      <w:proofErr w:type="gramStart"/>
      <w:r>
        <w:rPr>
          <w:lang w:val="en-US"/>
        </w:rPr>
        <w:t>services, but</w:t>
      </w:r>
      <w:proofErr w:type="gramEnd"/>
      <w:r>
        <w:rPr>
          <w:lang w:val="en-US"/>
        </w:rPr>
        <w:t xml:space="preserve"> does not quantify a protection emission requirement.  One interpretation is that more details of emission requirements and restrictions are still forthcoming from RCC.  Another interpretation is that RCC leaves these details to each individual administration.  As such, it is difficult for RAN4 to proceed with additional spurious emission requirements and necessary A-MPR.  The following options are presented for consideration and discussion</w:t>
      </w:r>
    </w:p>
    <w:p w14:paraId="74F66C5E" w14:textId="77777777" w:rsidR="005A6CAF" w:rsidRDefault="005A6CAF" w:rsidP="005A6CAF">
      <w:pPr>
        <w:pStyle w:val="ListParagraph"/>
        <w:numPr>
          <w:ilvl w:val="0"/>
          <w:numId w:val="32"/>
        </w:numPr>
        <w:rPr>
          <w:lang w:val="en-US"/>
        </w:rPr>
      </w:pPr>
      <w:r>
        <w:rPr>
          <w:lang w:val="en-US"/>
        </w:rPr>
        <w:lastRenderedPageBreak/>
        <w:t>Send a liaison to RCC requesting emission requirements.  Until such information is received, RAN4 can continue to work on other unrelated aspects of the band, but ultimately cannot complete definition of this band until the information is made available.</w:t>
      </w:r>
    </w:p>
    <w:p w14:paraId="2CA845D7" w14:textId="77777777" w:rsidR="005A6CAF" w:rsidRDefault="005A6CAF" w:rsidP="005A6CAF">
      <w:pPr>
        <w:pStyle w:val="ListParagraph"/>
        <w:numPr>
          <w:ilvl w:val="0"/>
          <w:numId w:val="32"/>
        </w:numPr>
        <w:rPr>
          <w:lang w:val="en-US"/>
        </w:rPr>
      </w:pPr>
      <w:r>
        <w:rPr>
          <w:lang w:val="en-US"/>
        </w:rPr>
        <w:t>Inquire with RCC whether compatibility and coexistence with other services is ensured by deployment practices; therefore, no additional spurious emissions protection is defined in the 3GPP specifications and only the general emission requirements can be assumed to be met,</w:t>
      </w:r>
    </w:p>
    <w:p w14:paraId="4E8C0DF7" w14:textId="77777777" w:rsidR="005A6CAF" w:rsidRDefault="005A6CAF" w:rsidP="005A6CAF">
      <w:pPr>
        <w:pStyle w:val="ListParagraph"/>
        <w:numPr>
          <w:ilvl w:val="0"/>
          <w:numId w:val="32"/>
        </w:numPr>
        <w:rPr>
          <w:lang w:val="en-US"/>
        </w:rPr>
      </w:pPr>
      <w:r>
        <w:rPr>
          <w:lang w:val="en-US"/>
        </w:rPr>
        <w:t xml:space="preserve">Wait for individual administrations to publish emission requirements and capture these within new NS values for the band.  Technical work on the general parts of the band can continue with placeholders for future NS values, emission requirements, and A-MPR tables.  However, the band cannot be finalized until at least one country provides the details needed to </w:t>
      </w:r>
      <w:proofErr w:type="gramStart"/>
      <w:r>
        <w:rPr>
          <w:lang w:val="en-US"/>
        </w:rPr>
        <w:t>actually deploy</w:t>
      </w:r>
      <w:proofErr w:type="gramEnd"/>
      <w:r>
        <w:rPr>
          <w:lang w:val="en-US"/>
        </w:rPr>
        <w:t xml:space="preserve"> the band including coexistence emission requirements.</w:t>
      </w:r>
    </w:p>
    <w:p w14:paraId="6E0093CB" w14:textId="77777777" w:rsidR="005A6CAF" w:rsidRPr="006F364C" w:rsidRDefault="005A6CAF" w:rsidP="005A6CAF">
      <w:pPr>
        <w:pStyle w:val="ListParagraph"/>
        <w:numPr>
          <w:ilvl w:val="0"/>
          <w:numId w:val="32"/>
        </w:numPr>
        <w:rPr>
          <w:lang w:val="en-US"/>
        </w:rPr>
      </w:pPr>
      <w:r>
        <w:rPr>
          <w:lang w:val="en-US"/>
        </w:rPr>
        <w:t xml:space="preserve">RAN4 to define emission requirements to the best of its ability with the limited information available.  However, it seems unlikely that sufficient information is available (RF characteristics of adjacent systems, level of protection needed, operational duty cycle, physical location, </w:t>
      </w:r>
      <w:proofErr w:type="spellStart"/>
      <w:r>
        <w:rPr>
          <w:lang w:val="en-US"/>
        </w:rPr>
        <w:t>etc</w:t>
      </w:r>
      <w:proofErr w:type="spellEnd"/>
      <w:r>
        <w:rPr>
          <w:lang w:val="en-US"/>
        </w:rPr>
        <w:t xml:space="preserve">) to be able to conduct such a study and </w:t>
      </w:r>
      <w:proofErr w:type="gramStart"/>
      <w:r>
        <w:rPr>
          <w:lang w:val="en-US"/>
        </w:rPr>
        <w:t>the end result</w:t>
      </w:r>
      <w:proofErr w:type="gramEnd"/>
      <w:r>
        <w:rPr>
          <w:lang w:val="en-US"/>
        </w:rPr>
        <w:t xml:space="preserve"> may not comply with eventual regulations.  Thus, this option is not recommended.</w:t>
      </w:r>
    </w:p>
    <w:p w14:paraId="2732D57F" w14:textId="77777777" w:rsidR="005A6CAF" w:rsidRDefault="005A6CAF" w:rsidP="005A6CAF">
      <w:pPr>
        <w:rPr>
          <w:lang w:val="en-US"/>
        </w:rPr>
      </w:pPr>
      <w:r>
        <w:rPr>
          <w:lang w:val="en-US"/>
        </w:rPr>
        <w:t xml:space="preserve">Of the above listed options, the first and second are preferred since 3GPP is not </w:t>
      </w:r>
      <w:proofErr w:type="gramStart"/>
      <w:r>
        <w:rPr>
          <w:lang w:val="en-US"/>
        </w:rPr>
        <w:t>in a position</w:t>
      </w:r>
      <w:proofErr w:type="gramEnd"/>
      <w:r>
        <w:rPr>
          <w:lang w:val="en-US"/>
        </w:rPr>
        <w:t xml:space="preserve"> to make assumptions about requirements, clearly indicates to RCC that such information is needed for 3GPP to complete its work – either quantitative emission requirements or confirmation that no requirement beyond general spurious is needed to ensure compatibility with other services.  In the meantime, RAN4 can continue to work on other aspects of the band definition unrelated to emission requirements.  Towards this end, it is recommended that any additional spurious emission requirements would not be specifically accommodated by an RF filter </w:t>
      </w:r>
      <w:proofErr w:type="gramStart"/>
      <w:r>
        <w:rPr>
          <w:lang w:val="en-US"/>
        </w:rPr>
        <w:t>in order to</w:t>
      </w:r>
      <w:proofErr w:type="gramEnd"/>
      <w:r>
        <w:rPr>
          <w:lang w:val="en-US"/>
        </w:rPr>
        <w:t xml:space="preserve"> preserve the insertion loss.  Therefore, additional spurious emission requirements when they become available will be handled by A-MPR.</w:t>
      </w:r>
    </w:p>
    <w:p w14:paraId="643541A0" w14:textId="77777777" w:rsidR="005A6CAF" w:rsidRPr="008B7073" w:rsidRDefault="005A6CAF" w:rsidP="005A6CAF">
      <w:pPr>
        <w:rPr>
          <w:b/>
          <w:bCs/>
          <w:lang w:val="en-US"/>
        </w:rPr>
      </w:pPr>
      <w:r w:rsidRPr="008B7073">
        <w:rPr>
          <w:b/>
          <w:bCs/>
          <w:lang w:val="en-US"/>
        </w:rPr>
        <w:t>Proposal:  Send an LS to RCC to clarify what (if any) additional spurious emission requirements are needed to ensure compatibility with adjacent services in the band.</w:t>
      </w:r>
      <w:r>
        <w:rPr>
          <w:b/>
          <w:bCs/>
          <w:lang w:val="en-US"/>
        </w:rPr>
        <w:t xml:space="preserve">  Further clarify whether emission requirements or other necessary restrictions will be forthcoming from individual administrations.</w:t>
      </w:r>
    </w:p>
    <w:p w14:paraId="6A2384D1" w14:textId="77777777" w:rsidR="005A6CAF" w:rsidRPr="008B7073" w:rsidRDefault="005A6CAF" w:rsidP="005A6CAF">
      <w:pPr>
        <w:rPr>
          <w:b/>
          <w:bCs/>
          <w:lang w:val="en-US"/>
        </w:rPr>
      </w:pPr>
      <w:r w:rsidRPr="008B7073">
        <w:rPr>
          <w:b/>
          <w:bCs/>
          <w:lang w:val="en-US"/>
        </w:rPr>
        <w:t xml:space="preserve">Proposal:  </w:t>
      </w:r>
      <w:r>
        <w:rPr>
          <w:b/>
          <w:bCs/>
          <w:lang w:val="en-US"/>
        </w:rPr>
        <w:t>I</w:t>
      </w:r>
      <w:r w:rsidRPr="008B7073">
        <w:rPr>
          <w:b/>
          <w:bCs/>
          <w:lang w:val="en-US"/>
        </w:rPr>
        <w:t>t is assumed that the RF filter will not provide rejection for additional spurious emission requirements (if any).  Instead, A-MPR will be specified as needed.</w:t>
      </w:r>
    </w:p>
    <w:p w14:paraId="360FAD2E" w14:textId="435B9D26" w:rsidR="0031208B" w:rsidRDefault="0031208B" w:rsidP="0031208B">
      <w:pPr>
        <w:pStyle w:val="Heading2"/>
        <w:rPr>
          <w:lang w:val="en-US"/>
        </w:rPr>
      </w:pPr>
      <w:r>
        <w:rPr>
          <w:lang w:val="en-US"/>
        </w:rPr>
        <w:t>Receiver requirements</w:t>
      </w:r>
    </w:p>
    <w:p w14:paraId="52198D36" w14:textId="26A3895A" w:rsidR="003C1703" w:rsidRDefault="00646412" w:rsidP="00646412">
      <w:pPr>
        <w:rPr>
          <w:lang w:val="en-US"/>
        </w:rPr>
      </w:pPr>
      <w:r>
        <w:rPr>
          <w:lang w:val="en-US"/>
        </w:rPr>
        <w:t xml:space="preserve">Receiver sensitivity </w:t>
      </w:r>
      <w:r w:rsidR="00A7442F">
        <w:rPr>
          <w:lang w:val="en-US"/>
        </w:rPr>
        <w:t>for the UE was also studied in [4]</w:t>
      </w:r>
      <w:r w:rsidR="00923BDB">
        <w:rPr>
          <w:lang w:val="en-US"/>
        </w:rPr>
        <w:t xml:space="preserve"> without conclusion since receiver sensitivity is not a critical parameter for sharing and comp</w:t>
      </w:r>
      <w:r w:rsidR="00566F0D">
        <w:rPr>
          <w:lang w:val="en-US"/>
        </w:rPr>
        <w:t>atibility studies.  Noise figure was assumed to be within the range o</w:t>
      </w:r>
      <w:r w:rsidR="00A21D62">
        <w:rPr>
          <w:lang w:val="en-US"/>
        </w:rPr>
        <w:t xml:space="preserve">f 9 to 13 dB, but only for the purpose of ITU WP5D sharing studies and not </w:t>
      </w:r>
      <w:r w:rsidR="00874B5E">
        <w:rPr>
          <w:lang w:val="en-US"/>
        </w:rPr>
        <w:t xml:space="preserve">for RF specification.  </w:t>
      </w:r>
      <w:r w:rsidR="0047728D">
        <w:rPr>
          <w:lang w:val="en-US"/>
        </w:rPr>
        <w:t xml:space="preserve">It was proposed in </w:t>
      </w:r>
      <w:r w:rsidR="00451DF6">
        <w:rPr>
          <w:lang w:val="en-US"/>
        </w:rPr>
        <w:t xml:space="preserve">[5] and [6] to </w:t>
      </w:r>
      <w:r w:rsidR="0048091C">
        <w:rPr>
          <w:lang w:val="en-US"/>
        </w:rPr>
        <w:t xml:space="preserve">use the same reference sensitivity as for Bands n78 and n79 corresponding to a noise figure of approximately 10 </w:t>
      </w:r>
      <w:proofErr w:type="spellStart"/>
      <w:r w:rsidR="0048091C">
        <w:rPr>
          <w:lang w:val="en-US"/>
        </w:rPr>
        <w:t>dB.</w:t>
      </w:r>
      <w:proofErr w:type="spellEnd"/>
      <w:r w:rsidR="0048091C">
        <w:rPr>
          <w:lang w:val="en-US"/>
        </w:rPr>
        <w:t xml:space="preserve">  </w:t>
      </w:r>
      <w:r w:rsidR="00FD1524">
        <w:rPr>
          <w:lang w:val="en-US"/>
        </w:rPr>
        <w:t xml:space="preserve">On the other hand, </w:t>
      </w:r>
      <w:r w:rsidR="001C31FD">
        <w:rPr>
          <w:lang w:val="en-US"/>
        </w:rPr>
        <w:t>when requirements were defined for Band n96</w:t>
      </w:r>
      <w:r w:rsidR="00FB0923">
        <w:rPr>
          <w:lang w:val="en-US"/>
        </w:rPr>
        <w:t xml:space="preserve"> which has the same frequency range as this band, concerns were raised in </w:t>
      </w:r>
      <w:r w:rsidR="00775E3C">
        <w:rPr>
          <w:lang w:val="en-US"/>
        </w:rPr>
        <w:t>[7]</w:t>
      </w:r>
      <w:r w:rsidR="001752C0">
        <w:rPr>
          <w:lang w:val="en-US"/>
        </w:rPr>
        <w:t xml:space="preserve">.  The proposed reference sensitivity in [7] corresponds to a noise figure of </w:t>
      </w:r>
      <w:r w:rsidR="00292923">
        <w:rPr>
          <w:lang w:val="en-US"/>
        </w:rPr>
        <w:t xml:space="preserve">nearly 15 dB </w:t>
      </w:r>
      <w:r w:rsidR="001752C0">
        <w:rPr>
          <w:lang w:val="en-US"/>
        </w:rPr>
        <w:t xml:space="preserve">and </w:t>
      </w:r>
      <w:r w:rsidR="003C2F30">
        <w:rPr>
          <w:lang w:val="en-US"/>
        </w:rPr>
        <w:t>furthermore</w:t>
      </w:r>
      <w:r w:rsidR="001752C0">
        <w:rPr>
          <w:lang w:val="en-US"/>
        </w:rPr>
        <w:t xml:space="preserve"> suggests that </w:t>
      </w:r>
      <w:r w:rsidR="008B3AF1">
        <w:rPr>
          <w:lang w:val="en-US"/>
        </w:rPr>
        <w:t>reference sensitivity for Band n79 should be revisited</w:t>
      </w:r>
      <w:r w:rsidR="00BA5B0A">
        <w:rPr>
          <w:lang w:val="en-US"/>
        </w:rPr>
        <w:t xml:space="preserve"> </w:t>
      </w:r>
      <w:proofErr w:type="gramStart"/>
      <w:r w:rsidR="00BA5B0A">
        <w:rPr>
          <w:lang w:val="en-US"/>
        </w:rPr>
        <w:t>in light of</w:t>
      </w:r>
      <w:proofErr w:type="gramEnd"/>
      <w:r w:rsidR="00BA5B0A">
        <w:rPr>
          <w:lang w:val="en-US"/>
        </w:rPr>
        <w:t xml:space="preserve"> higher losses due to the assumed front-end architecture</w:t>
      </w:r>
      <w:r w:rsidR="008B3AF1">
        <w:rPr>
          <w:lang w:val="en-US"/>
        </w:rPr>
        <w:t xml:space="preserve">.  </w:t>
      </w:r>
      <w:r w:rsidR="007B108A">
        <w:rPr>
          <w:lang w:val="en-US"/>
        </w:rPr>
        <w:t xml:space="preserve">This is due to the large front-end loss and the higher noise figure of the LNA at this frequency range and for the </w:t>
      </w:r>
      <w:r w:rsidR="00C02A72">
        <w:rPr>
          <w:lang w:val="en-US"/>
        </w:rPr>
        <w:t xml:space="preserve">bandwidth.  After much discussion, the reference sensitivity was finally agreed to be </w:t>
      </w:r>
      <w:r w:rsidR="00806633">
        <w:rPr>
          <w:lang w:val="en-US"/>
        </w:rPr>
        <w:t xml:space="preserve">0.5 dB degraded compared to Band n46 corresponding to a noise figure of 13.5 </w:t>
      </w:r>
      <w:proofErr w:type="spellStart"/>
      <w:r w:rsidR="00806633">
        <w:rPr>
          <w:lang w:val="en-US"/>
        </w:rPr>
        <w:t>dB.</w:t>
      </w:r>
      <w:proofErr w:type="spellEnd"/>
      <w:r w:rsidR="00806633">
        <w:rPr>
          <w:lang w:val="en-US"/>
        </w:rPr>
        <w:t xml:space="preserve">  </w:t>
      </w:r>
      <w:r w:rsidR="00124C65">
        <w:rPr>
          <w:lang w:val="en-US"/>
        </w:rPr>
        <w:t xml:space="preserve">It is recognized that the </w:t>
      </w:r>
      <w:r w:rsidR="00AC6BB9">
        <w:rPr>
          <w:lang w:val="en-US"/>
        </w:rPr>
        <w:t xml:space="preserve">front-end </w:t>
      </w:r>
      <w:r w:rsidR="00124C65">
        <w:rPr>
          <w:lang w:val="en-US"/>
        </w:rPr>
        <w:t>insertion losses at 7 GHz are expected to be large</w:t>
      </w:r>
      <w:r w:rsidR="00AC6BB9">
        <w:rPr>
          <w:lang w:val="en-US"/>
        </w:rPr>
        <w:t xml:space="preserve"> and the </w:t>
      </w:r>
      <w:r w:rsidR="000735C0">
        <w:rPr>
          <w:lang w:val="en-US"/>
        </w:rPr>
        <w:t>LNA</w:t>
      </w:r>
      <w:r w:rsidR="00AC6BB9">
        <w:rPr>
          <w:lang w:val="en-US"/>
        </w:rPr>
        <w:t xml:space="preserve"> is likely to support a frequency range covering all of 6 GHz if not even wider.  </w:t>
      </w:r>
      <w:r w:rsidR="000C2A55">
        <w:rPr>
          <w:lang w:val="en-US"/>
        </w:rPr>
        <w:t xml:space="preserve">In fact, it is common practice to </w:t>
      </w:r>
      <w:r w:rsidR="003C1703">
        <w:rPr>
          <w:lang w:val="en-US"/>
        </w:rPr>
        <w:t xml:space="preserve">share a common LNA among multiple bands with overlapping frequency range.  Therefore, the reference sensitivities of bands n46, n96, and n102 should be also considered in addition to n78 and n79.  </w:t>
      </w:r>
      <w:r w:rsidR="001E3EBD">
        <w:rPr>
          <w:lang w:val="en-US"/>
        </w:rPr>
        <w:t xml:space="preserve">It is recommended that companies further discuss the assumed </w:t>
      </w:r>
      <w:r w:rsidR="00FD3831">
        <w:rPr>
          <w:lang w:val="en-US"/>
        </w:rPr>
        <w:t xml:space="preserve">front-end architectures including the </w:t>
      </w:r>
      <w:r w:rsidR="008A1F15">
        <w:rPr>
          <w:lang w:val="en-US"/>
        </w:rPr>
        <w:t xml:space="preserve">impact of shared Rx paths between different bands in the same frequency range to </w:t>
      </w:r>
      <w:r w:rsidR="00E6496D">
        <w:rPr>
          <w:lang w:val="en-US"/>
        </w:rPr>
        <w:t xml:space="preserve">conclude on a reasonable reference sensitivity specification.  Note that we do NOT suggest simply taking the </w:t>
      </w:r>
      <w:r w:rsidR="00725BBB">
        <w:rPr>
          <w:lang w:val="en-US"/>
        </w:rPr>
        <w:t xml:space="preserve">most lossy architecture and basing the reference sensitivity on it, but rather a more considerate discussion about </w:t>
      </w:r>
      <w:r w:rsidR="0035332A">
        <w:rPr>
          <w:lang w:val="en-US"/>
        </w:rPr>
        <w:t xml:space="preserve">likely architectures and </w:t>
      </w:r>
      <w:r w:rsidR="00347867">
        <w:rPr>
          <w:lang w:val="en-US"/>
        </w:rPr>
        <w:t xml:space="preserve">balancing the </w:t>
      </w:r>
      <w:r w:rsidR="008A2832">
        <w:rPr>
          <w:lang w:val="en-US"/>
        </w:rPr>
        <w:t>performance requirement against flexibility in design.</w:t>
      </w:r>
    </w:p>
    <w:p w14:paraId="48D71087" w14:textId="77777777" w:rsidR="00ED00CF" w:rsidRDefault="001E49BF" w:rsidP="00646412">
      <w:pPr>
        <w:rPr>
          <w:b/>
          <w:bCs/>
          <w:lang w:val="en-US"/>
        </w:rPr>
      </w:pPr>
      <w:r w:rsidRPr="00D211C4">
        <w:rPr>
          <w:b/>
          <w:bCs/>
          <w:lang w:val="en-US"/>
        </w:rPr>
        <w:t xml:space="preserve">Proposal:  For reference sensitivity, </w:t>
      </w:r>
      <w:r w:rsidR="009004F8">
        <w:rPr>
          <w:b/>
          <w:bCs/>
          <w:lang w:val="en-US"/>
        </w:rPr>
        <w:t xml:space="preserve">further discussion on UE </w:t>
      </w:r>
      <w:r w:rsidR="009F255F">
        <w:rPr>
          <w:b/>
          <w:bCs/>
          <w:lang w:val="en-US"/>
        </w:rPr>
        <w:t xml:space="preserve">front-end </w:t>
      </w:r>
      <w:r w:rsidR="009004F8">
        <w:rPr>
          <w:b/>
          <w:bCs/>
          <w:lang w:val="en-US"/>
        </w:rPr>
        <w:t xml:space="preserve">architecture </w:t>
      </w:r>
      <w:r w:rsidR="009F255F">
        <w:rPr>
          <w:b/>
          <w:bCs/>
          <w:lang w:val="en-US"/>
        </w:rPr>
        <w:t xml:space="preserve">to include </w:t>
      </w:r>
      <w:r w:rsidRPr="00D211C4">
        <w:rPr>
          <w:b/>
          <w:bCs/>
          <w:lang w:val="en-US"/>
        </w:rPr>
        <w:t xml:space="preserve">the </w:t>
      </w:r>
      <w:r w:rsidR="00FE6370">
        <w:rPr>
          <w:b/>
          <w:bCs/>
          <w:lang w:val="en-US"/>
        </w:rPr>
        <w:t xml:space="preserve">effect of </w:t>
      </w:r>
      <w:r w:rsidR="009B7F14">
        <w:rPr>
          <w:b/>
          <w:bCs/>
          <w:lang w:val="en-US"/>
        </w:rPr>
        <w:t xml:space="preserve">losses at 7 GHz as well as the possibility to share the front-end among multiple bands </w:t>
      </w:r>
      <w:r w:rsidR="00ED00CF">
        <w:rPr>
          <w:b/>
          <w:bCs/>
          <w:lang w:val="en-US"/>
        </w:rPr>
        <w:t>within a similar frequency range.</w:t>
      </w:r>
    </w:p>
    <w:p w14:paraId="5C182A7F" w14:textId="7722EE18" w:rsidR="00CF438D" w:rsidRDefault="00D211C4" w:rsidP="00646412">
      <w:pPr>
        <w:rPr>
          <w:lang w:val="en-US"/>
        </w:rPr>
      </w:pPr>
      <w:r>
        <w:rPr>
          <w:lang w:val="en-US"/>
        </w:rPr>
        <w:t>Adjacent channel selectivity (ACS)</w:t>
      </w:r>
      <w:r w:rsidR="00C62240">
        <w:rPr>
          <w:lang w:val="en-US"/>
        </w:rPr>
        <w:t xml:space="preserve"> was also studied in [4] with a conclusion that 32 dB would be adequate t</w:t>
      </w:r>
      <w:r w:rsidR="00CA183A">
        <w:rPr>
          <w:lang w:val="en-US"/>
        </w:rPr>
        <w:t xml:space="preserve">o enable coexistence in the scenarios studied – urban macro and indoor.  The proposed 32 dB ACS represents a 1 dB relaxation compared to the conventional ACS for all other NR bands.  It is also noted that blocking requirements have already been agreed to be the same as for all other NR bands.  Therefore, the UE must already implement the baseband filtering and dynamic range needed for in-band blocking, so a 1 dB relaxation in ACS is of no benefit.  The UE typically implements similar baseband processing independent of the band so again, there is no UE benefit to a 1 dB relaxation n ACS.  Moreover, the conventional ACS will provide slightly better performance in the presence of jammers even for </w:t>
      </w:r>
      <w:r w:rsidR="00CA183A">
        <w:rPr>
          <w:lang w:val="en-US"/>
        </w:rPr>
        <w:lastRenderedPageBreak/>
        <w:t xml:space="preserve">scenarios and conditions that were not evaluated in [4].  Therefore, there is insufficient justification to relax the ACS by 1 dB for this band when all other NR bands are specified at 33 </w:t>
      </w:r>
      <w:proofErr w:type="spellStart"/>
      <w:r w:rsidR="00CA183A">
        <w:rPr>
          <w:lang w:val="en-US"/>
        </w:rPr>
        <w:t>dB.</w:t>
      </w:r>
      <w:proofErr w:type="spellEnd"/>
    </w:p>
    <w:p w14:paraId="121516B7" w14:textId="2FEDE8BD" w:rsidR="00CA183A" w:rsidRPr="002078FF" w:rsidRDefault="00CA183A" w:rsidP="00646412">
      <w:pPr>
        <w:rPr>
          <w:b/>
          <w:bCs/>
          <w:lang w:val="en-US"/>
        </w:rPr>
      </w:pPr>
      <w:r w:rsidRPr="002078FF">
        <w:rPr>
          <w:b/>
          <w:bCs/>
          <w:lang w:val="en-US"/>
        </w:rPr>
        <w:t>Proposal:  ACS is specified as 33 dB consistent with all other NR bands</w:t>
      </w:r>
      <w:r w:rsidR="002078FF" w:rsidRPr="002078FF">
        <w:rPr>
          <w:b/>
          <w:bCs/>
          <w:lang w:val="en-US"/>
        </w:rPr>
        <w:t xml:space="preserve"> with frequency greater than 3300 </w:t>
      </w:r>
      <w:proofErr w:type="spellStart"/>
      <w:r w:rsidR="002078FF" w:rsidRPr="002078FF">
        <w:rPr>
          <w:b/>
          <w:bCs/>
          <w:lang w:val="en-US"/>
        </w:rPr>
        <w:t>MHz</w:t>
      </w:r>
      <w:r w:rsidRPr="002078FF">
        <w:rPr>
          <w:b/>
          <w:bCs/>
          <w:lang w:val="en-US"/>
        </w:rPr>
        <w:t>.</w:t>
      </w:r>
      <w:proofErr w:type="spellEnd"/>
    </w:p>
    <w:p w14:paraId="3F8BEA58" w14:textId="6F00ACA1" w:rsidR="009C37D0" w:rsidRDefault="00FA01C7" w:rsidP="009C37D0">
      <w:pPr>
        <w:pStyle w:val="Heading1"/>
        <w:tabs>
          <w:tab w:val="clear" w:pos="432"/>
          <w:tab w:val="num" w:pos="522"/>
        </w:tabs>
        <w:ind w:left="522" w:hanging="522"/>
        <w:rPr>
          <w:lang w:val="en-US"/>
        </w:rPr>
      </w:pPr>
      <w:r>
        <w:rPr>
          <w:lang w:val="en-US"/>
        </w:rPr>
        <w:t>Conclusion</w:t>
      </w:r>
    </w:p>
    <w:p w14:paraId="6D4DAB79" w14:textId="178E5A5B" w:rsidR="00F47599" w:rsidRDefault="00A05FAB" w:rsidP="00F47599">
      <w:pPr>
        <w:rPr>
          <w:lang w:val="en-US"/>
        </w:rPr>
      </w:pPr>
      <w:r>
        <w:rPr>
          <w:lang w:val="en-US"/>
        </w:rPr>
        <w:t xml:space="preserve">In addition to </w:t>
      </w:r>
      <w:r w:rsidR="00F97AFF">
        <w:rPr>
          <w:lang w:val="en-US"/>
        </w:rPr>
        <w:t>the need to clarify additional requirements from RCC [</w:t>
      </w:r>
      <w:r w:rsidR="00DE2CBF">
        <w:rPr>
          <w:lang w:val="en-US"/>
        </w:rPr>
        <w:t>8</w:t>
      </w:r>
      <w:r w:rsidR="00F97AFF">
        <w:rPr>
          <w:lang w:val="en-US"/>
        </w:rPr>
        <w:t xml:space="preserve">] for coexistence, this contribution focuses on the general requirements for the licensed 6 GHz band.  Transmitter requirements for ACLR, SEM, and MPR are considered along with receiver requirements for reference sensitivity and ACS.  Generally, the proposals are to maintain the same general requirements for this band as for all other NR bands above 3300 </w:t>
      </w:r>
      <w:proofErr w:type="spellStart"/>
      <w:r w:rsidR="00F97AFF">
        <w:rPr>
          <w:lang w:val="en-US"/>
        </w:rPr>
        <w:t>MHz.</w:t>
      </w:r>
      <w:proofErr w:type="spellEnd"/>
      <w:r w:rsidR="00F97AFF">
        <w:rPr>
          <w:lang w:val="en-US"/>
        </w:rPr>
        <w:t xml:space="preserve">  While previous studies for the purpose of ITU sharing indicate that more relaxed requirements for this band are sufficient for coexistence in the scenarios studied, maintaining the same requirements does not contradict those conclusions since coexistence will only be better across a wider set of scenarios with </w:t>
      </w:r>
      <w:r w:rsidR="00624A10">
        <w:rPr>
          <w:lang w:val="en-US"/>
        </w:rPr>
        <w:t>the conventional requirements.</w:t>
      </w:r>
      <w:r w:rsidR="0001732F">
        <w:rPr>
          <w:lang w:val="en-US"/>
        </w:rPr>
        <w:t xml:space="preserve">  </w:t>
      </w:r>
      <w:r w:rsidR="00DE2CBF">
        <w:rPr>
          <w:lang w:val="en-US"/>
        </w:rPr>
        <w:t xml:space="preserve">For receiver requirements, further consideration </w:t>
      </w:r>
      <w:r w:rsidR="00F76F16">
        <w:rPr>
          <w:lang w:val="en-US"/>
        </w:rPr>
        <w:t xml:space="preserve">on the UE architecture </w:t>
      </w:r>
      <w:r w:rsidR="00DE2CBF">
        <w:rPr>
          <w:lang w:val="en-US"/>
        </w:rPr>
        <w:t>is recommended</w:t>
      </w:r>
      <w:r w:rsidR="00F76F16">
        <w:rPr>
          <w:lang w:val="en-US"/>
        </w:rPr>
        <w:t xml:space="preserve"> to derive the reference sensitivity requirement.  </w:t>
      </w:r>
      <w:r w:rsidR="00F91B89">
        <w:rPr>
          <w:lang w:val="en-US"/>
        </w:rPr>
        <w:t xml:space="preserve">To ensure the highest level of </w:t>
      </w:r>
      <w:r w:rsidR="00A22D89">
        <w:rPr>
          <w:lang w:val="en-US"/>
        </w:rPr>
        <w:t>technical accuracy, c</w:t>
      </w:r>
      <w:r w:rsidR="00A17E05">
        <w:rPr>
          <w:lang w:val="en-US"/>
        </w:rPr>
        <w:t>larification of additional spurious emission requirements for coexistence is still needed</w:t>
      </w:r>
      <w:r w:rsidR="000B00E9">
        <w:rPr>
          <w:lang w:val="en-US"/>
        </w:rPr>
        <w:t xml:space="preserve"> in addition to the general requirements described above.</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193C3E43" w14:textId="77777777" w:rsidR="007D0421" w:rsidRDefault="00FD155D" w:rsidP="00D23312">
      <w:pPr>
        <w:numPr>
          <w:ilvl w:val="0"/>
          <w:numId w:val="2"/>
        </w:numPr>
        <w:tabs>
          <w:tab w:val="left" w:pos="1080"/>
        </w:tabs>
        <w:rPr>
          <w:lang w:val="en-US" w:eastAsia="x-none"/>
        </w:rPr>
      </w:pPr>
      <w:bookmarkStart w:id="0" w:name="_Hlk859252"/>
      <w:r>
        <w:rPr>
          <w:lang w:val="en-US" w:eastAsia="x-none"/>
        </w:rPr>
        <w:t>RP-2136</w:t>
      </w:r>
      <w:r w:rsidR="007D0421">
        <w:rPr>
          <w:lang w:val="en-US" w:eastAsia="x-none"/>
        </w:rPr>
        <w:t>96</w:t>
      </w:r>
      <w:r>
        <w:rPr>
          <w:lang w:val="en-US" w:eastAsia="x-none"/>
        </w:rPr>
        <w:t>, “</w:t>
      </w:r>
      <w:r w:rsidR="000B6760" w:rsidRPr="000B6760">
        <w:rPr>
          <w:lang w:val="en-US" w:eastAsia="x-none"/>
        </w:rPr>
        <w:t>Revised WID</w:t>
      </w:r>
      <w:r w:rsidR="007D0421">
        <w:rPr>
          <w:lang w:val="en-US" w:eastAsia="x-none"/>
        </w:rPr>
        <w:t xml:space="preserve">: Introduction of 6GHz NR licensed bands,” Huawei, </w:t>
      </w:r>
      <w:proofErr w:type="spellStart"/>
      <w:r w:rsidR="007D0421">
        <w:rPr>
          <w:lang w:val="en-US" w:eastAsia="x-none"/>
        </w:rPr>
        <w:t>HiSilicon</w:t>
      </w:r>
      <w:proofErr w:type="spellEnd"/>
    </w:p>
    <w:p w14:paraId="4A948BA2" w14:textId="33AF0065" w:rsidR="004B18D3" w:rsidRDefault="004F30FB" w:rsidP="00D23312">
      <w:pPr>
        <w:numPr>
          <w:ilvl w:val="0"/>
          <w:numId w:val="2"/>
        </w:numPr>
        <w:tabs>
          <w:tab w:val="left" w:pos="1080"/>
        </w:tabs>
        <w:rPr>
          <w:lang w:val="en-US" w:eastAsia="x-none"/>
        </w:rPr>
      </w:pPr>
      <w:r w:rsidRPr="004F30FB">
        <w:rPr>
          <w:lang w:val="en-US" w:eastAsia="x-none"/>
        </w:rPr>
        <w:t>RP-213605</w:t>
      </w:r>
      <w:r>
        <w:rPr>
          <w:lang w:val="en-US" w:eastAsia="x-none"/>
        </w:rPr>
        <w:t xml:space="preserve">, </w:t>
      </w:r>
      <w:r w:rsidR="00861E47">
        <w:rPr>
          <w:lang w:val="en-US" w:eastAsia="x-none"/>
        </w:rPr>
        <w:t>“Liaison statement to 3</w:t>
      </w:r>
      <w:r w:rsidR="002E284A">
        <w:rPr>
          <w:lang w:val="en-US" w:eastAsia="x-none"/>
        </w:rPr>
        <w:t>GPP TSG RAN on the inclusion of the 6425-7125 MHz frequency range in the 3GPP specification for 5G-NR/IMT-2020 systems</w:t>
      </w:r>
      <w:r w:rsidR="004B18D3">
        <w:rPr>
          <w:lang w:val="en-US" w:eastAsia="x-none"/>
        </w:rPr>
        <w:t>,” Regional Commonwealth in the Field of Communications.</w:t>
      </w:r>
    </w:p>
    <w:p w14:paraId="5BAEF20A" w14:textId="4E4801CC" w:rsidR="00C12C09" w:rsidRDefault="00C12C09" w:rsidP="00D23312">
      <w:pPr>
        <w:numPr>
          <w:ilvl w:val="0"/>
          <w:numId w:val="2"/>
        </w:numPr>
        <w:tabs>
          <w:tab w:val="left" w:pos="1080"/>
        </w:tabs>
        <w:rPr>
          <w:lang w:val="en-US" w:eastAsia="x-none"/>
        </w:rPr>
      </w:pPr>
      <w:r>
        <w:rPr>
          <w:lang w:val="en-US" w:eastAsia="x-none"/>
        </w:rPr>
        <w:t>R4-2202267, “WF on UE RF requirements for 6GHz licensed band,” Ericsson</w:t>
      </w:r>
    </w:p>
    <w:p w14:paraId="3B79C5A7" w14:textId="14A41ACC" w:rsidR="00C12C09" w:rsidRDefault="004876DC" w:rsidP="00D23312">
      <w:pPr>
        <w:numPr>
          <w:ilvl w:val="0"/>
          <w:numId w:val="2"/>
        </w:numPr>
        <w:tabs>
          <w:tab w:val="left" w:pos="1080"/>
        </w:tabs>
        <w:rPr>
          <w:lang w:val="en-US" w:eastAsia="x-none"/>
        </w:rPr>
      </w:pPr>
      <w:r>
        <w:rPr>
          <w:lang w:val="en-US" w:eastAsia="x-none"/>
        </w:rPr>
        <w:t>TR 38.921 v17.0.0</w:t>
      </w:r>
    </w:p>
    <w:p w14:paraId="76A4C2D2" w14:textId="516E2B7C" w:rsidR="00D200FD" w:rsidRDefault="00D200FD" w:rsidP="00D23312">
      <w:pPr>
        <w:numPr>
          <w:ilvl w:val="0"/>
          <w:numId w:val="2"/>
        </w:numPr>
        <w:tabs>
          <w:tab w:val="left" w:pos="1080"/>
        </w:tabs>
        <w:rPr>
          <w:lang w:val="en-US" w:eastAsia="x-none"/>
        </w:rPr>
      </w:pPr>
      <w:r>
        <w:rPr>
          <w:lang w:val="en-US" w:eastAsia="x-none"/>
        </w:rPr>
        <w:t>R4-2201448, “Discussion on UE RF requirements for 6425-7125MHz,” ZTE Corporation</w:t>
      </w:r>
    </w:p>
    <w:p w14:paraId="36B68F4C" w14:textId="028AB4AE" w:rsidR="00D200FD" w:rsidRPr="00775E3C" w:rsidRDefault="008E3974" w:rsidP="00230671">
      <w:pPr>
        <w:numPr>
          <w:ilvl w:val="0"/>
          <w:numId w:val="2"/>
        </w:numPr>
        <w:tabs>
          <w:tab w:val="left" w:pos="1080"/>
        </w:tabs>
        <w:rPr>
          <w:lang w:val="en-US" w:eastAsia="x-none"/>
        </w:rPr>
      </w:pPr>
      <w:r w:rsidRPr="00775E3C">
        <w:rPr>
          <w:lang w:val="en-US" w:eastAsia="x-none"/>
        </w:rPr>
        <w:t xml:space="preserve">R4-2201505, “UE requirements for 6GHz NR licensed band,” Huawei, </w:t>
      </w:r>
      <w:proofErr w:type="spellStart"/>
      <w:r w:rsidRPr="00775E3C">
        <w:rPr>
          <w:lang w:val="en-US" w:eastAsia="x-none"/>
        </w:rPr>
        <w:t>HiSilicon</w:t>
      </w:r>
      <w:proofErr w:type="spellEnd"/>
      <w:r w:rsidRPr="00775E3C">
        <w:rPr>
          <w:lang w:val="en-US" w:eastAsia="x-none"/>
        </w:rPr>
        <w:t>, CMCC, China Unicom, OPPO</w:t>
      </w:r>
    </w:p>
    <w:p w14:paraId="71476FC9" w14:textId="291ECBC8" w:rsidR="004876DC" w:rsidRDefault="008906E3" w:rsidP="00D23312">
      <w:pPr>
        <w:numPr>
          <w:ilvl w:val="0"/>
          <w:numId w:val="2"/>
        </w:numPr>
        <w:tabs>
          <w:tab w:val="left" w:pos="1080"/>
        </w:tabs>
        <w:rPr>
          <w:lang w:val="en-US" w:eastAsia="x-none"/>
        </w:rPr>
      </w:pPr>
      <w:r>
        <w:rPr>
          <w:lang w:val="en-US" w:eastAsia="x-none"/>
        </w:rPr>
        <w:t>R4-2015018, “</w:t>
      </w:r>
      <w:r w:rsidR="002365E3" w:rsidRPr="002365E3">
        <w:rPr>
          <w:lang w:val="en-US" w:eastAsia="x-none"/>
        </w:rPr>
        <w:t>Architecture and REFSENS discussion for NR-U 6GHz</w:t>
      </w:r>
      <w:r w:rsidR="002365E3">
        <w:rPr>
          <w:lang w:val="en-US" w:eastAsia="x-none"/>
        </w:rPr>
        <w:t>,” MediaTek Inc.</w:t>
      </w:r>
    </w:p>
    <w:p w14:paraId="1D7C79BF" w14:textId="6C428F8A" w:rsidR="00F91B89" w:rsidRDefault="00DE5B18" w:rsidP="00D23312">
      <w:pPr>
        <w:numPr>
          <w:ilvl w:val="0"/>
          <w:numId w:val="2"/>
        </w:numPr>
        <w:tabs>
          <w:tab w:val="left" w:pos="1080"/>
        </w:tabs>
        <w:rPr>
          <w:lang w:val="en-US" w:eastAsia="x-none"/>
        </w:rPr>
      </w:pPr>
      <w:r>
        <w:rPr>
          <w:lang w:val="en-US" w:eastAsia="x-none"/>
        </w:rPr>
        <w:t>R4-220</w:t>
      </w:r>
      <w:r w:rsidR="003A4260">
        <w:rPr>
          <w:lang w:val="en-US" w:eastAsia="x-none"/>
        </w:rPr>
        <w:t>2415, “</w:t>
      </w:r>
      <w:r w:rsidR="007F03A9" w:rsidRPr="007F03A9">
        <w:rPr>
          <w:lang w:val="en-US" w:eastAsia="x-none"/>
        </w:rPr>
        <w:t>[Draft] Further Reply LS on inclusion of the 6425-7125 MHz frequency band in the 3GPP specification for 5G-NR/IMT-2000 systems</w:t>
      </w:r>
      <w:r w:rsidR="007F03A9">
        <w:rPr>
          <w:lang w:val="en-US" w:eastAsia="x-none"/>
        </w:rPr>
        <w:t xml:space="preserve">,” </w:t>
      </w:r>
      <w:r w:rsidR="00DE2CBF" w:rsidRPr="00DE2CBF">
        <w:rPr>
          <w:lang w:val="en-US" w:eastAsia="x-none"/>
        </w:rPr>
        <w:t>Apple Inc., MediaTek Inc., Qualcomm Inc., Skyworks Solutions Inc.</w:t>
      </w:r>
    </w:p>
    <w:p w14:paraId="3D7DAEF6" w14:textId="10A3639F" w:rsidR="00775E3C" w:rsidRDefault="00775E3C" w:rsidP="00775E3C">
      <w:pPr>
        <w:tabs>
          <w:tab w:val="left" w:pos="1080"/>
        </w:tabs>
        <w:rPr>
          <w:lang w:val="en-US" w:eastAsia="x-none"/>
        </w:rPr>
      </w:pPr>
    </w:p>
    <w:p w14:paraId="67319191" w14:textId="73AA5A77" w:rsidR="00775E3C" w:rsidRDefault="00775E3C" w:rsidP="00775E3C">
      <w:pPr>
        <w:tabs>
          <w:tab w:val="left" w:pos="1080"/>
        </w:tabs>
        <w:rPr>
          <w:lang w:val="en-US" w:eastAsia="x-none"/>
        </w:rPr>
      </w:pPr>
    </w:p>
    <w:p w14:paraId="695D6B8F" w14:textId="77777777" w:rsidR="00775E3C" w:rsidRDefault="00775E3C" w:rsidP="00775E3C">
      <w:pPr>
        <w:tabs>
          <w:tab w:val="left" w:pos="1080"/>
        </w:tabs>
        <w:rPr>
          <w:lang w:val="en-US" w:eastAsia="x-none"/>
        </w:rPr>
      </w:pPr>
    </w:p>
    <w:bookmarkEnd w:id="0"/>
    <w:p w14:paraId="5C346CDA" w14:textId="77777777" w:rsidR="00614B7A" w:rsidRDefault="00614B7A" w:rsidP="00614B7A">
      <w:pPr>
        <w:tabs>
          <w:tab w:val="left" w:pos="1080"/>
        </w:tabs>
        <w:rPr>
          <w:lang w:val="en-US" w:eastAsia="x-none"/>
        </w:rPr>
      </w:pPr>
    </w:p>
    <w:sectPr w:rsidR="00614B7A"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456D4" w14:textId="77777777" w:rsidR="004124A6" w:rsidRDefault="004124A6">
      <w:r>
        <w:separator/>
      </w:r>
    </w:p>
  </w:endnote>
  <w:endnote w:type="continuationSeparator" w:id="0">
    <w:p w14:paraId="147D7783" w14:textId="77777777" w:rsidR="004124A6" w:rsidRDefault="00412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161AC" w14:textId="77777777" w:rsidR="004124A6" w:rsidRDefault="004124A6">
      <w:r>
        <w:separator/>
      </w:r>
    </w:p>
  </w:footnote>
  <w:footnote w:type="continuationSeparator" w:id="0">
    <w:p w14:paraId="19AC2A70" w14:textId="77777777" w:rsidR="004124A6" w:rsidRDefault="004124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2"/>
  </w:num>
  <w:num w:numId="3">
    <w:abstractNumId w:val="25"/>
  </w:num>
  <w:num w:numId="4">
    <w:abstractNumId w:val="28"/>
  </w:num>
  <w:num w:numId="5">
    <w:abstractNumId w:val="21"/>
  </w:num>
  <w:num w:numId="6">
    <w:abstractNumId w:val="8"/>
  </w:num>
  <w:num w:numId="7">
    <w:abstractNumId w:val="2"/>
  </w:num>
  <w:num w:numId="8">
    <w:abstractNumId w:val="24"/>
  </w:num>
  <w:num w:numId="9">
    <w:abstractNumId w:val="9"/>
  </w:num>
  <w:num w:numId="10">
    <w:abstractNumId w:val="18"/>
  </w:num>
  <w:num w:numId="11">
    <w:abstractNumId w:val="30"/>
  </w:num>
  <w:num w:numId="12">
    <w:abstractNumId w:val="7"/>
  </w:num>
  <w:num w:numId="13">
    <w:abstractNumId w:val="16"/>
  </w:num>
  <w:num w:numId="14">
    <w:abstractNumId w:val="4"/>
  </w:num>
  <w:num w:numId="15">
    <w:abstractNumId w:val="15"/>
  </w:num>
  <w:num w:numId="16">
    <w:abstractNumId w:val="2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4"/>
  </w:num>
  <w:num w:numId="19">
    <w:abstractNumId w:val="13"/>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1"/>
  </w:num>
  <w:num w:numId="23">
    <w:abstractNumId w:val="20"/>
  </w:num>
  <w:num w:numId="24">
    <w:abstractNumId w:val="26"/>
  </w:num>
  <w:num w:numId="25">
    <w:abstractNumId w:val="27"/>
  </w:num>
  <w:num w:numId="26">
    <w:abstractNumId w:val="3"/>
  </w:num>
  <w:num w:numId="27">
    <w:abstractNumId w:val="17"/>
  </w:num>
  <w:num w:numId="28">
    <w:abstractNumId w:val="19"/>
  </w:num>
  <w:num w:numId="29">
    <w:abstractNumId w:val="23"/>
  </w:num>
  <w:num w:numId="30">
    <w:abstractNumId w:val="5"/>
  </w:num>
  <w:num w:numId="31">
    <w:abstractNumId w:val="10"/>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903"/>
    <w:rsid w:val="00016A3A"/>
    <w:rsid w:val="00016ED1"/>
    <w:rsid w:val="000170C8"/>
    <w:rsid w:val="0001723C"/>
    <w:rsid w:val="00017307"/>
    <w:rsid w:val="0001732F"/>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3D76"/>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AB4"/>
    <w:rsid w:val="0004795F"/>
    <w:rsid w:val="000479F8"/>
    <w:rsid w:val="00047A40"/>
    <w:rsid w:val="00051030"/>
    <w:rsid w:val="00051601"/>
    <w:rsid w:val="0005186B"/>
    <w:rsid w:val="00051B04"/>
    <w:rsid w:val="000526FF"/>
    <w:rsid w:val="0005277B"/>
    <w:rsid w:val="000528DA"/>
    <w:rsid w:val="00053989"/>
    <w:rsid w:val="00053E42"/>
    <w:rsid w:val="00053EB2"/>
    <w:rsid w:val="000549BA"/>
    <w:rsid w:val="00054DB3"/>
    <w:rsid w:val="000550EF"/>
    <w:rsid w:val="000555F0"/>
    <w:rsid w:val="00055B21"/>
    <w:rsid w:val="000568F8"/>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317"/>
    <w:rsid w:val="000654B6"/>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35C0"/>
    <w:rsid w:val="000737DA"/>
    <w:rsid w:val="00074EBA"/>
    <w:rsid w:val="00074F2C"/>
    <w:rsid w:val="0007555F"/>
    <w:rsid w:val="00075AFE"/>
    <w:rsid w:val="0007672D"/>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BE1"/>
    <w:rsid w:val="00085C24"/>
    <w:rsid w:val="00085DB7"/>
    <w:rsid w:val="0008682B"/>
    <w:rsid w:val="00086D93"/>
    <w:rsid w:val="00090BB8"/>
    <w:rsid w:val="00092321"/>
    <w:rsid w:val="00092919"/>
    <w:rsid w:val="00092DCA"/>
    <w:rsid w:val="00092E07"/>
    <w:rsid w:val="00093167"/>
    <w:rsid w:val="000937D2"/>
    <w:rsid w:val="000940C0"/>
    <w:rsid w:val="00094286"/>
    <w:rsid w:val="0009429E"/>
    <w:rsid w:val="0009458D"/>
    <w:rsid w:val="00094661"/>
    <w:rsid w:val="00094768"/>
    <w:rsid w:val="00094FF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0E9"/>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7C2"/>
    <w:rsid w:val="000C4A55"/>
    <w:rsid w:val="000C4A63"/>
    <w:rsid w:val="000C4A8B"/>
    <w:rsid w:val="000C5396"/>
    <w:rsid w:val="000C577D"/>
    <w:rsid w:val="000C5A31"/>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CAC"/>
    <w:rsid w:val="000E0E0E"/>
    <w:rsid w:val="000E0FDA"/>
    <w:rsid w:val="000E1041"/>
    <w:rsid w:val="000E1046"/>
    <w:rsid w:val="000E16BD"/>
    <w:rsid w:val="000E2630"/>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647"/>
    <w:rsid w:val="00134A8F"/>
    <w:rsid w:val="00134FDE"/>
    <w:rsid w:val="0013513B"/>
    <w:rsid w:val="0013546D"/>
    <w:rsid w:val="00135CB8"/>
    <w:rsid w:val="00135E13"/>
    <w:rsid w:val="00136B51"/>
    <w:rsid w:val="00136BDF"/>
    <w:rsid w:val="00137126"/>
    <w:rsid w:val="0013754C"/>
    <w:rsid w:val="001375EB"/>
    <w:rsid w:val="00137897"/>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6C9"/>
    <w:rsid w:val="00145EBE"/>
    <w:rsid w:val="00146597"/>
    <w:rsid w:val="001469DA"/>
    <w:rsid w:val="00147307"/>
    <w:rsid w:val="0014774C"/>
    <w:rsid w:val="00147803"/>
    <w:rsid w:val="00150F51"/>
    <w:rsid w:val="001516D8"/>
    <w:rsid w:val="00151825"/>
    <w:rsid w:val="00151994"/>
    <w:rsid w:val="00151ABA"/>
    <w:rsid w:val="00151E7D"/>
    <w:rsid w:val="0015239C"/>
    <w:rsid w:val="001528ED"/>
    <w:rsid w:val="00153234"/>
    <w:rsid w:val="00153EB5"/>
    <w:rsid w:val="00154025"/>
    <w:rsid w:val="00154061"/>
    <w:rsid w:val="0015439A"/>
    <w:rsid w:val="001546C6"/>
    <w:rsid w:val="00154986"/>
    <w:rsid w:val="00154A62"/>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11D4"/>
    <w:rsid w:val="0016136A"/>
    <w:rsid w:val="001615CF"/>
    <w:rsid w:val="001619CC"/>
    <w:rsid w:val="00161D6F"/>
    <w:rsid w:val="00161FE8"/>
    <w:rsid w:val="00162356"/>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6488"/>
    <w:rsid w:val="0018788E"/>
    <w:rsid w:val="00187E14"/>
    <w:rsid w:val="00190445"/>
    <w:rsid w:val="001905F3"/>
    <w:rsid w:val="00190F12"/>
    <w:rsid w:val="00191449"/>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1533"/>
    <w:rsid w:val="001A1AB0"/>
    <w:rsid w:val="001A1B9D"/>
    <w:rsid w:val="001A1BED"/>
    <w:rsid w:val="001A1D6F"/>
    <w:rsid w:val="001A24F6"/>
    <w:rsid w:val="001A2832"/>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AC5"/>
    <w:rsid w:val="001C2D1F"/>
    <w:rsid w:val="001C31FD"/>
    <w:rsid w:val="001C3588"/>
    <w:rsid w:val="001C3FC8"/>
    <w:rsid w:val="001C41EF"/>
    <w:rsid w:val="001C47AE"/>
    <w:rsid w:val="001C4AAD"/>
    <w:rsid w:val="001C5DB8"/>
    <w:rsid w:val="001C6C24"/>
    <w:rsid w:val="001D002A"/>
    <w:rsid w:val="001D02BF"/>
    <w:rsid w:val="001D04B9"/>
    <w:rsid w:val="001D09B3"/>
    <w:rsid w:val="001D0B0F"/>
    <w:rsid w:val="001D1048"/>
    <w:rsid w:val="001D134E"/>
    <w:rsid w:val="001D1447"/>
    <w:rsid w:val="001D1841"/>
    <w:rsid w:val="001D18FF"/>
    <w:rsid w:val="001D21FC"/>
    <w:rsid w:val="001D2401"/>
    <w:rsid w:val="001D2D9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31EE"/>
    <w:rsid w:val="001E36A1"/>
    <w:rsid w:val="001E3907"/>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08F"/>
    <w:rsid w:val="001F2C22"/>
    <w:rsid w:val="001F3907"/>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078"/>
    <w:rsid w:val="002604B0"/>
    <w:rsid w:val="00260833"/>
    <w:rsid w:val="00261335"/>
    <w:rsid w:val="0026168B"/>
    <w:rsid w:val="0026182D"/>
    <w:rsid w:val="00261FFD"/>
    <w:rsid w:val="002623A5"/>
    <w:rsid w:val="002635B5"/>
    <w:rsid w:val="00263A40"/>
    <w:rsid w:val="00263B56"/>
    <w:rsid w:val="00264019"/>
    <w:rsid w:val="002642D2"/>
    <w:rsid w:val="002647D1"/>
    <w:rsid w:val="00265201"/>
    <w:rsid w:val="002658E7"/>
    <w:rsid w:val="00265EC8"/>
    <w:rsid w:val="00266622"/>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B7E"/>
    <w:rsid w:val="00296FCC"/>
    <w:rsid w:val="002976AF"/>
    <w:rsid w:val="00297836"/>
    <w:rsid w:val="002A0942"/>
    <w:rsid w:val="002A129F"/>
    <w:rsid w:val="002A1AD8"/>
    <w:rsid w:val="002A23C7"/>
    <w:rsid w:val="002A249A"/>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883"/>
    <w:rsid w:val="002C034B"/>
    <w:rsid w:val="002C0E6F"/>
    <w:rsid w:val="002C1343"/>
    <w:rsid w:val="002C15A4"/>
    <w:rsid w:val="002C1A95"/>
    <w:rsid w:val="002C27CE"/>
    <w:rsid w:val="002C3086"/>
    <w:rsid w:val="002C3188"/>
    <w:rsid w:val="002C33B8"/>
    <w:rsid w:val="002C3AA2"/>
    <w:rsid w:val="002C3D6D"/>
    <w:rsid w:val="002C40B7"/>
    <w:rsid w:val="002C4205"/>
    <w:rsid w:val="002C4394"/>
    <w:rsid w:val="002C4B36"/>
    <w:rsid w:val="002C4E58"/>
    <w:rsid w:val="002C4F68"/>
    <w:rsid w:val="002C5D0B"/>
    <w:rsid w:val="002C7C8C"/>
    <w:rsid w:val="002C7DED"/>
    <w:rsid w:val="002D087B"/>
    <w:rsid w:val="002D0BCE"/>
    <w:rsid w:val="002D0C99"/>
    <w:rsid w:val="002D14E8"/>
    <w:rsid w:val="002D1B2B"/>
    <w:rsid w:val="002D2365"/>
    <w:rsid w:val="002D254B"/>
    <w:rsid w:val="002D25B7"/>
    <w:rsid w:val="002D282D"/>
    <w:rsid w:val="002D2DBA"/>
    <w:rsid w:val="002D3535"/>
    <w:rsid w:val="002D3A61"/>
    <w:rsid w:val="002D417D"/>
    <w:rsid w:val="002D4919"/>
    <w:rsid w:val="002D4A80"/>
    <w:rsid w:val="002D4F4E"/>
    <w:rsid w:val="002D547C"/>
    <w:rsid w:val="002D5DDD"/>
    <w:rsid w:val="002D727D"/>
    <w:rsid w:val="002D72FC"/>
    <w:rsid w:val="002D7985"/>
    <w:rsid w:val="002E0790"/>
    <w:rsid w:val="002E173F"/>
    <w:rsid w:val="002E1E16"/>
    <w:rsid w:val="002E1E6C"/>
    <w:rsid w:val="002E1FA4"/>
    <w:rsid w:val="002E20FA"/>
    <w:rsid w:val="002E272E"/>
    <w:rsid w:val="002E284A"/>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1FE3"/>
    <w:rsid w:val="003427F4"/>
    <w:rsid w:val="00342D54"/>
    <w:rsid w:val="00343AE0"/>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68"/>
    <w:rsid w:val="00355206"/>
    <w:rsid w:val="003557D8"/>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F81"/>
    <w:rsid w:val="003734CF"/>
    <w:rsid w:val="00373574"/>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F69"/>
    <w:rsid w:val="003C51B6"/>
    <w:rsid w:val="003C5435"/>
    <w:rsid w:val="003C5692"/>
    <w:rsid w:val="003C5E38"/>
    <w:rsid w:val="003C6439"/>
    <w:rsid w:val="003C65D0"/>
    <w:rsid w:val="003C675A"/>
    <w:rsid w:val="003C7753"/>
    <w:rsid w:val="003C7927"/>
    <w:rsid w:val="003C7B29"/>
    <w:rsid w:val="003D0014"/>
    <w:rsid w:val="003D0345"/>
    <w:rsid w:val="003D04DD"/>
    <w:rsid w:val="003D0DEB"/>
    <w:rsid w:val="003D1991"/>
    <w:rsid w:val="003D1B40"/>
    <w:rsid w:val="003D1EFA"/>
    <w:rsid w:val="003D23FE"/>
    <w:rsid w:val="003D246C"/>
    <w:rsid w:val="003D28E4"/>
    <w:rsid w:val="003D2A12"/>
    <w:rsid w:val="003D3513"/>
    <w:rsid w:val="003D3737"/>
    <w:rsid w:val="003D3F93"/>
    <w:rsid w:val="003D4837"/>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23F1"/>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72F"/>
    <w:rsid w:val="003F1282"/>
    <w:rsid w:val="003F1985"/>
    <w:rsid w:val="003F1A0E"/>
    <w:rsid w:val="003F1CE1"/>
    <w:rsid w:val="003F1CE6"/>
    <w:rsid w:val="003F1D09"/>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E18"/>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20B3"/>
    <w:rsid w:val="00422361"/>
    <w:rsid w:val="00422B43"/>
    <w:rsid w:val="00422E0A"/>
    <w:rsid w:val="00423164"/>
    <w:rsid w:val="0042335E"/>
    <w:rsid w:val="00423441"/>
    <w:rsid w:val="0042352E"/>
    <w:rsid w:val="004238C4"/>
    <w:rsid w:val="00423CED"/>
    <w:rsid w:val="00423DF6"/>
    <w:rsid w:val="00423FE3"/>
    <w:rsid w:val="00425B1D"/>
    <w:rsid w:val="004277CF"/>
    <w:rsid w:val="00427FFA"/>
    <w:rsid w:val="00430080"/>
    <w:rsid w:val="004302EB"/>
    <w:rsid w:val="00430D3C"/>
    <w:rsid w:val="00431627"/>
    <w:rsid w:val="00431830"/>
    <w:rsid w:val="00431DD6"/>
    <w:rsid w:val="004322FC"/>
    <w:rsid w:val="00432517"/>
    <w:rsid w:val="0043285A"/>
    <w:rsid w:val="00432994"/>
    <w:rsid w:val="00432A7E"/>
    <w:rsid w:val="00432C62"/>
    <w:rsid w:val="00432D57"/>
    <w:rsid w:val="004331C1"/>
    <w:rsid w:val="004335A3"/>
    <w:rsid w:val="004337A2"/>
    <w:rsid w:val="00433B2D"/>
    <w:rsid w:val="00433DAF"/>
    <w:rsid w:val="00433E77"/>
    <w:rsid w:val="00433F36"/>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602B"/>
    <w:rsid w:val="0044606C"/>
    <w:rsid w:val="00446622"/>
    <w:rsid w:val="00446644"/>
    <w:rsid w:val="00446EAF"/>
    <w:rsid w:val="00447432"/>
    <w:rsid w:val="00450852"/>
    <w:rsid w:val="00450863"/>
    <w:rsid w:val="00451B62"/>
    <w:rsid w:val="00451DF6"/>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CE2"/>
    <w:rsid w:val="00466DA4"/>
    <w:rsid w:val="004672D9"/>
    <w:rsid w:val="00467417"/>
    <w:rsid w:val="0046778F"/>
    <w:rsid w:val="00470D35"/>
    <w:rsid w:val="00470F26"/>
    <w:rsid w:val="00471138"/>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6B1D"/>
    <w:rsid w:val="004A6F6E"/>
    <w:rsid w:val="004A7B1E"/>
    <w:rsid w:val="004B0B75"/>
    <w:rsid w:val="004B0F26"/>
    <w:rsid w:val="004B10DC"/>
    <w:rsid w:val="004B10E8"/>
    <w:rsid w:val="004B11BD"/>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A32"/>
    <w:rsid w:val="004C72C7"/>
    <w:rsid w:val="004C7862"/>
    <w:rsid w:val="004C7A22"/>
    <w:rsid w:val="004C7AF0"/>
    <w:rsid w:val="004C7F5D"/>
    <w:rsid w:val="004D0378"/>
    <w:rsid w:val="004D05DF"/>
    <w:rsid w:val="004D1346"/>
    <w:rsid w:val="004D1474"/>
    <w:rsid w:val="004D187C"/>
    <w:rsid w:val="004D1E66"/>
    <w:rsid w:val="004D2348"/>
    <w:rsid w:val="004D305E"/>
    <w:rsid w:val="004D3A2F"/>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0FB"/>
    <w:rsid w:val="004F3362"/>
    <w:rsid w:val="004F37F0"/>
    <w:rsid w:val="004F4207"/>
    <w:rsid w:val="004F4210"/>
    <w:rsid w:val="004F4B02"/>
    <w:rsid w:val="004F4D04"/>
    <w:rsid w:val="004F4FB8"/>
    <w:rsid w:val="004F5D10"/>
    <w:rsid w:val="004F5E40"/>
    <w:rsid w:val="004F6043"/>
    <w:rsid w:val="004F6514"/>
    <w:rsid w:val="004F6633"/>
    <w:rsid w:val="004F692F"/>
    <w:rsid w:val="004F7081"/>
    <w:rsid w:val="004F7129"/>
    <w:rsid w:val="004F7290"/>
    <w:rsid w:val="004F7546"/>
    <w:rsid w:val="004F79D2"/>
    <w:rsid w:val="004F7E8A"/>
    <w:rsid w:val="004F7ED0"/>
    <w:rsid w:val="005003DF"/>
    <w:rsid w:val="005007E2"/>
    <w:rsid w:val="005010BF"/>
    <w:rsid w:val="00501D13"/>
    <w:rsid w:val="00502A3E"/>
    <w:rsid w:val="00504CDF"/>
    <w:rsid w:val="00505386"/>
    <w:rsid w:val="0050583D"/>
    <w:rsid w:val="00505D2D"/>
    <w:rsid w:val="005068E4"/>
    <w:rsid w:val="00506C65"/>
    <w:rsid w:val="00506CAE"/>
    <w:rsid w:val="00507279"/>
    <w:rsid w:val="00507514"/>
    <w:rsid w:val="00507B00"/>
    <w:rsid w:val="00507B9C"/>
    <w:rsid w:val="005106BE"/>
    <w:rsid w:val="00510A25"/>
    <w:rsid w:val="0051139E"/>
    <w:rsid w:val="00511476"/>
    <w:rsid w:val="00511EB5"/>
    <w:rsid w:val="00512B93"/>
    <w:rsid w:val="00512F02"/>
    <w:rsid w:val="005137EF"/>
    <w:rsid w:val="00515269"/>
    <w:rsid w:val="00515608"/>
    <w:rsid w:val="00515646"/>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88C"/>
    <w:rsid w:val="00542669"/>
    <w:rsid w:val="005427B8"/>
    <w:rsid w:val="00543144"/>
    <w:rsid w:val="00543570"/>
    <w:rsid w:val="00543BDB"/>
    <w:rsid w:val="00543E5A"/>
    <w:rsid w:val="0054477C"/>
    <w:rsid w:val="00544BE6"/>
    <w:rsid w:val="00544F7A"/>
    <w:rsid w:val="00545421"/>
    <w:rsid w:val="00545B0C"/>
    <w:rsid w:val="00546005"/>
    <w:rsid w:val="0054607C"/>
    <w:rsid w:val="00546C85"/>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8F0"/>
    <w:rsid w:val="00587F45"/>
    <w:rsid w:val="00590180"/>
    <w:rsid w:val="00590253"/>
    <w:rsid w:val="00590442"/>
    <w:rsid w:val="005915E2"/>
    <w:rsid w:val="005920D4"/>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B97"/>
    <w:rsid w:val="00635397"/>
    <w:rsid w:val="006353BB"/>
    <w:rsid w:val="00635564"/>
    <w:rsid w:val="006356F1"/>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319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89D"/>
    <w:rsid w:val="00686AB1"/>
    <w:rsid w:val="00686C73"/>
    <w:rsid w:val="00687268"/>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03E"/>
    <w:rsid w:val="006B58F5"/>
    <w:rsid w:val="006B5DD2"/>
    <w:rsid w:val="006B5F15"/>
    <w:rsid w:val="006B5FD5"/>
    <w:rsid w:val="006B69D5"/>
    <w:rsid w:val="006B6DAA"/>
    <w:rsid w:val="006B7132"/>
    <w:rsid w:val="006B75BA"/>
    <w:rsid w:val="006B79D0"/>
    <w:rsid w:val="006B7D7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4101"/>
    <w:rsid w:val="006D4A70"/>
    <w:rsid w:val="006D54CC"/>
    <w:rsid w:val="006D6CFE"/>
    <w:rsid w:val="006D7134"/>
    <w:rsid w:val="006D765E"/>
    <w:rsid w:val="006D7813"/>
    <w:rsid w:val="006E1113"/>
    <w:rsid w:val="006E1B28"/>
    <w:rsid w:val="006E1C46"/>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57E"/>
    <w:rsid w:val="00711F11"/>
    <w:rsid w:val="00712676"/>
    <w:rsid w:val="00712B7E"/>
    <w:rsid w:val="00712CBA"/>
    <w:rsid w:val="00712F16"/>
    <w:rsid w:val="00713E56"/>
    <w:rsid w:val="00713FA4"/>
    <w:rsid w:val="0071453D"/>
    <w:rsid w:val="00714561"/>
    <w:rsid w:val="00715C2A"/>
    <w:rsid w:val="00715F13"/>
    <w:rsid w:val="00716001"/>
    <w:rsid w:val="00717421"/>
    <w:rsid w:val="007174B3"/>
    <w:rsid w:val="00717B0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530F"/>
    <w:rsid w:val="00735FF5"/>
    <w:rsid w:val="00737096"/>
    <w:rsid w:val="0073715A"/>
    <w:rsid w:val="007406C0"/>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3AE"/>
    <w:rsid w:val="00771689"/>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E0C"/>
    <w:rsid w:val="00795163"/>
    <w:rsid w:val="007951C7"/>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16F6"/>
    <w:rsid w:val="007D1885"/>
    <w:rsid w:val="007D192A"/>
    <w:rsid w:val="007D1D86"/>
    <w:rsid w:val="007D2289"/>
    <w:rsid w:val="007D2899"/>
    <w:rsid w:val="007D4554"/>
    <w:rsid w:val="007D4584"/>
    <w:rsid w:val="007D47CD"/>
    <w:rsid w:val="007D4D07"/>
    <w:rsid w:val="007D5806"/>
    <w:rsid w:val="007D6346"/>
    <w:rsid w:val="007D6988"/>
    <w:rsid w:val="007D6CE6"/>
    <w:rsid w:val="007D759E"/>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2FDB"/>
    <w:rsid w:val="00803BB2"/>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3923"/>
    <w:rsid w:val="0083418A"/>
    <w:rsid w:val="00834639"/>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E6D"/>
    <w:rsid w:val="00851F9B"/>
    <w:rsid w:val="008523CC"/>
    <w:rsid w:val="008526A9"/>
    <w:rsid w:val="00852E67"/>
    <w:rsid w:val="00853B27"/>
    <w:rsid w:val="0085400A"/>
    <w:rsid w:val="0085443D"/>
    <w:rsid w:val="00854ADF"/>
    <w:rsid w:val="00854E3F"/>
    <w:rsid w:val="0085554B"/>
    <w:rsid w:val="0085616A"/>
    <w:rsid w:val="0085620D"/>
    <w:rsid w:val="008562A0"/>
    <w:rsid w:val="0085660A"/>
    <w:rsid w:val="008567F9"/>
    <w:rsid w:val="00856CFD"/>
    <w:rsid w:val="00856FF7"/>
    <w:rsid w:val="0085715D"/>
    <w:rsid w:val="0085743F"/>
    <w:rsid w:val="0085775F"/>
    <w:rsid w:val="00857AA3"/>
    <w:rsid w:val="00857D43"/>
    <w:rsid w:val="00857F29"/>
    <w:rsid w:val="00861728"/>
    <w:rsid w:val="00861DD3"/>
    <w:rsid w:val="00861E47"/>
    <w:rsid w:val="00862384"/>
    <w:rsid w:val="0086321E"/>
    <w:rsid w:val="008632C0"/>
    <w:rsid w:val="00863672"/>
    <w:rsid w:val="00863D9C"/>
    <w:rsid w:val="00864237"/>
    <w:rsid w:val="00865A8B"/>
    <w:rsid w:val="00865EFC"/>
    <w:rsid w:val="00866242"/>
    <w:rsid w:val="008663BA"/>
    <w:rsid w:val="00866785"/>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D07"/>
    <w:rsid w:val="008740BB"/>
    <w:rsid w:val="00874B5E"/>
    <w:rsid w:val="00874DFD"/>
    <w:rsid w:val="00875013"/>
    <w:rsid w:val="0087514E"/>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B4"/>
    <w:rsid w:val="00885F4D"/>
    <w:rsid w:val="008863FC"/>
    <w:rsid w:val="00886758"/>
    <w:rsid w:val="00887156"/>
    <w:rsid w:val="0088723B"/>
    <w:rsid w:val="00890197"/>
    <w:rsid w:val="008906E3"/>
    <w:rsid w:val="008909EB"/>
    <w:rsid w:val="00890B68"/>
    <w:rsid w:val="00891046"/>
    <w:rsid w:val="008915DE"/>
    <w:rsid w:val="00891718"/>
    <w:rsid w:val="00891E17"/>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762"/>
    <w:rsid w:val="008C3EB6"/>
    <w:rsid w:val="008C4224"/>
    <w:rsid w:val="008C4257"/>
    <w:rsid w:val="008C5A4D"/>
    <w:rsid w:val="008C5C3E"/>
    <w:rsid w:val="008C658D"/>
    <w:rsid w:val="008C669C"/>
    <w:rsid w:val="008C6E86"/>
    <w:rsid w:val="008C7629"/>
    <w:rsid w:val="008C7B64"/>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0B2"/>
    <w:rsid w:val="008D6A60"/>
    <w:rsid w:val="008D6BDB"/>
    <w:rsid w:val="008D710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4C2"/>
    <w:rsid w:val="008E65C8"/>
    <w:rsid w:val="008E666A"/>
    <w:rsid w:val="008E72F3"/>
    <w:rsid w:val="008E742E"/>
    <w:rsid w:val="008E762B"/>
    <w:rsid w:val="008F009E"/>
    <w:rsid w:val="008F00BD"/>
    <w:rsid w:val="008F010E"/>
    <w:rsid w:val="008F03EC"/>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F6D"/>
    <w:rsid w:val="00921BAD"/>
    <w:rsid w:val="00921BD0"/>
    <w:rsid w:val="0092239E"/>
    <w:rsid w:val="0092246C"/>
    <w:rsid w:val="009224E7"/>
    <w:rsid w:val="00922598"/>
    <w:rsid w:val="0092276F"/>
    <w:rsid w:val="0092280B"/>
    <w:rsid w:val="00922D28"/>
    <w:rsid w:val="00922DE5"/>
    <w:rsid w:val="00922F0C"/>
    <w:rsid w:val="009232D9"/>
    <w:rsid w:val="00923911"/>
    <w:rsid w:val="00923B7C"/>
    <w:rsid w:val="00923BDB"/>
    <w:rsid w:val="00923C16"/>
    <w:rsid w:val="00923E75"/>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BBB"/>
    <w:rsid w:val="00932D2F"/>
    <w:rsid w:val="00932D51"/>
    <w:rsid w:val="009339EC"/>
    <w:rsid w:val="009340B4"/>
    <w:rsid w:val="00934277"/>
    <w:rsid w:val="009343B2"/>
    <w:rsid w:val="0093453B"/>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9D0"/>
    <w:rsid w:val="00976DAF"/>
    <w:rsid w:val="00977569"/>
    <w:rsid w:val="009778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425"/>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FE9"/>
    <w:rsid w:val="009E7D4E"/>
    <w:rsid w:val="009F02F9"/>
    <w:rsid w:val="009F11C2"/>
    <w:rsid w:val="009F1D9B"/>
    <w:rsid w:val="009F1DC3"/>
    <w:rsid w:val="009F1E72"/>
    <w:rsid w:val="009F1EB2"/>
    <w:rsid w:val="009F1F04"/>
    <w:rsid w:val="009F21BC"/>
    <w:rsid w:val="009F230A"/>
    <w:rsid w:val="009F255F"/>
    <w:rsid w:val="009F3232"/>
    <w:rsid w:val="009F4335"/>
    <w:rsid w:val="009F4336"/>
    <w:rsid w:val="009F4858"/>
    <w:rsid w:val="009F48F8"/>
    <w:rsid w:val="009F4942"/>
    <w:rsid w:val="009F5CFB"/>
    <w:rsid w:val="009F5E15"/>
    <w:rsid w:val="009F603A"/>
    <w:rsid w:val="009F6649"/>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4FF"/>
    <w:rsid w:val="00A33B13"/>
    <w:rsid w:val="00A35A04"/>
    <w:rsid w:val="00A364D0"/>
    <w:rsid w:val="00A364F4"/>
    <w:rsid w:val="00A36F93"/>
    <w:rsid w:val="00A36FC4"/>
    <w:rsid w:val="00A37B3E"/>
    <w:rsid w:val="00A40206"/>
    <w:rsid w:val="00A40958"/>
    <w:rsid w:val="00A40A6D"/>
    <w:rsid w:val="00A41D8A"/>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606A"/>
    <w:rsid w:val="00A56A0E"/>
    <w:rsid w:val="00A56DCF"/>
    <w:rsid w:val="00A57C83"/>
    <w:rsid w:val="00A57D58"/>
    <w:rsid w:val="00A57D91"/>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142"/>
    <w:rsid w:val="00A7399B"/>
    <w:rsid w:val="00A73ADE"/>
    <w:rsid w:val="00A73CC6"/>
    <w:rsid w:val="00A7442F"/>
    <w:rsid w:val="00A745F2"/>
    <w:rsid w:val="00A74703"/>
    <w:rsid w:val="00A74A38"/>
    <w:rsid w:val="00A74ECA"/>
    <w:rsid w:val="00A74F0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AE"/>
    <w:rsid w:val="00AB21F9"/>
    <w:rsid w:val="00AB243F"/>
    <w:rsid w:val="00AB3191"/>
    <w:rsid w:val="00AB3909"/>
    <w:rsid w:val="00AB393C"/>
    <w:rsid w:val="00AB4143"/>
    <w:rsid w:val="00AB488E"/>
    <w:rsid w:val="00AB4A58"/>
    <w:rsid w:val="00AB4D6C"/>
    <w:rsid w:val="00AB51DD"/>
    <w:rsid w:val="00AB54EB"/>
    <w:rsid w:val="00AB58A4"/>
    <w:rsid w:val="00AB5A32"/>
    <w:rsid w:val="00AB617A"/>
    <w:rsid w:val="00AB6943"/>
    <w:rsid w:val="00AB6DFE"/>
    <w:rsid w:val="00AB7883"/>
    <w:rsid w:val="00AC1807"/>
    <w:rsid w:val="00AC1D9E"/>
    <w:rsid w:val="00AC2142"/>
    <w:rsid w:val="00AC23E4"/>
    <w:rsid w:val="00AC243C"/>
    <w:rsid w:val="00AC25CD"/>
    <w:rsid w:val="00AC2C0C"/>
    <w:rsid w:val="00AC3B34"/>
    <w:rsid w:val="00AC4463"/>
    <w:rsid w:val="00AC4FD8"/>
    <w:rsid w:val="00AC540F"/>
    <w:rsid w:val="00AC5532"/>
    <w:rsid w:val="00AC58B4"/>
    <w:rsid w:val="00AC5BDB"/>
    <w:rsid w:val="00AC68D0"/>
    <w:rsid w:val="00AC6BB9"/>
    <w:rsid w:val="00AC6C3A"/>
    <w:rsid w:val="00AC7012"/>
    <w:rsid w:val="00AC7471"/>
    <w:rsid w:val="00AC7521"/>
    <w:rsid w:val="00AC7580"/>
    <w:rsid w:val="00AC7E61"/>
    <w:rsid w:val="00AC7F54"/>
    <w:rsid w:val="00AD032F"/>
    <w:rsid w:val="00AD04B4"/>
    <w:rsid w:val="00AD16C5"/>
    <w:rsid w:val="00AD2408"/>
    <w:rsid w:val="00AD2DF4"/>
    <w:rsid w:val="00AD3125"/>
    <w:rsid w:val="00AD390E"/>
    <w:rsid w:val="00AD3F74"/>
    <w:rsid w:val="00AD417C"/>
    <w:rsid w:val="00AD432D"/>
    <w:rsid w:val="00AD4BB3"/>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F9E"/>
    <w:rsid w:val="00AE734B"/>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07EB4"/>
    <w:rsid w:val="00B10062"/>
    <w:rsid w:val="00B10832"/>
    <w:rsid w:val="00B121C9"/>
    <w:rsid w:val="00B128D7"/>
    <w:rsid w:val="00B12B67"/>
    <w:rsid w:val="00B12D6A"/>
    <w:rsid w:val="00B13AA2"/>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27FFB"/>
    <w:rsid w:val="00B30760"/>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245"/>
    <w:rsid w:val="00B413BD"/>
    <w:rsid w:val="00B432A5"/>
    <w:rsid w:val="00B43829"/>
    <w:rsid w:val="00B43D9B"/>
    <w:rsid w:val="00B44B1D"/>
    <w:rsid w:val="00B46047"/>
    <w:rsid w:val="00B46FD8"/>
    <w:rsid w:val="00B47307"/>
    <w:rsid w:val="00B4741F"/>
    <w:rsid w:val="00B47A0E"/>
    <w:rsid w:val="00B50264"/>
    <w:rsid w:val="00B502ED"/>
    <w:rsid w:val="00B503C1"/>
    <w:rsid w:val="00B50940"/>
    <w:rsid w:val="00B509FF"/>
    <w:rsid w:val="00B5194E"/>
    <w:rsid w:val="00B5226E"/>
    <w:rsid w:val="00B522E5"/>
    <w:rsid w:val="00B52F24"/>
    <w:rsid w:val="00B52F64"/>
    <w:rsid w:val="00B53267"/>
    <w:rsid w:val="00B53BCD"/>
    <w:rsid w:val="00B53DBF"/>
    <w:rsid w:val="00B545FA"/>
    <w:rsid w:val="00B5471A"/>
    <w:rsid w:val="00B547C3"/>
    <w:rsid w:val="00B54954"/>
    <w:rsid w:val="00B555E9"/>
    <w:rsid w:val="00B55CE7"/>
    <w:rsid w:val="00B56138"/>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B7A"/>
    <w:rsid w:val="00B9125A"/>
    <w:rsid w:val="00B92511"/>
    <w:rsid w:val="00B9251B"/>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377"/>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4C43"/>
    <w:rsid w:val="00BA5016"/>
    <w:rsid w:val="00BA557B"/>
    <w:rsid w:val="00BA5B0A"/>
    <w:rsid w:val="00BA5D55"/>
    <w:rsid w:val="00BA6143"/>
    <w:rsid w:val="00BA6295"/>
    <w:rsid w:val="00BA687D"/>
    <w:rsid w:val="00BA787B"/>
    <w:rsid w:val="00BA79D0"/>
    <w:rsid w:val="00BA7FAD"/>
    <w:rsid w:val="00BB03B5"/>
    <w:rsid w:val="00BB057B"/>
    <w:rsid w:val="00BB073C"/>
    <w:rsid w:val="00BB07A9"/>
    <w:rsid w:val="00BB0848"/>
    <w:rsid w:val="00BB09C2"/>
    <w:rsid w:val="00BB0E3E"/>
    <w:rsid w:val="00BB1770"/>
    <w:rsid w:val="00BB1BE9"/>
    <w:rsid w:val="00BB1E35"/>
    <w:rsid w:val="00BB27D6"/>
    <w:rsid w:val="00BB32F0"/>
    <w:rsid w:val="00BB37A4"/>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BB2"/>
    <w:rsid w:val="00BE3383"/>
    <w:rsid w:val="00BE38EB"/>
    <w:rsid w:val="00BE3E92"/>
    <w:rsid w:val="00BE3F08"/>
    <w:rsid w:val="00BE4B1B"/>
    <w:rsid w:val="00BE4DB0"/>
    <w:rsid w:val="00BE5298"/>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5E43"/>
    <w:rsid w:val="00BF69EA"/>
    <w:rsid w:val="00BF6D33"/>
    <w:rsid w:val="00C00F79"/>
    <w:rsid w:val="00C01B14"/>
    <w:rsid w:val="00C021AE"/>
    <w:rsid w:val="00C02203"/>
    <w:rsid w:val="00C02651"/>
    <w:rsid w:val="00C02A72"/>
    <w:rsid w:val="00C036B6"/>
    <w:rsid w:val="00C045BD"/>
    <w:rsid w:val="00C04709"/>
    <w:rsid w:val="00C04A67"/>
    <w:rsid w:val="00C04A88"/>
    <w:rsid w:val="00C04F26"/>
    <w:rsid w:val="00C0511F"/>
    <w:rsid w:val="00C05DBF"/>
    <w:rsid w:val="00C07F5A"/>
    <w:rsid w:val="00C07FC4"/>
    <w:rsid w:val="00C103DD"/>
    <w:rsid w:val="00C10436"/>
    <w:rsid w:val="00C105EA"/>
    <w:rsid w:val="00C11CF2"/>
    <w:rsid w:val="00C11D7B"/>
    <w:rsid w:val="00C1260B"/>
    <w:rsid w:val="00C12625"/>
    <w:rsid w:val="00C12C09"/>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5CB"/>
    <w:rsid w:val="00C546CB"/>
    <w:rsid w:val="00C5497A"/>
    <w:rsid w:val="00C5555C"/>
    <w:rsid w:val="00C55E50"/>
    <w:rsid w:val="00C56370"/>
    <w:rsid w:val="00C57176"/>
    <w:rsid w:val="00C571F6"/>
    <w:rsid w:val="00C5751B"/>
    <w:rsid w:val="00C60AA5"/>
    <w:rsid w:val="00C60DE1"/>
    <w:rsid w:val="00C6124F"/>
    <w:rsid w:val="00C61595"/>
    <w:rsid w:val="00C615C8"/>
    <w:rsid w:val="00C61B32"/>
    <w:rsid w:val="00C61FEA"/>
    <w:rsid w:val="00C62240"/>
    <w:rsid w:val="00C6255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78A"/>
    <w:rsid w:val="00CA082F"/>
    <w:rsid w:val="00CA09C2"/>
    <w:rsid w:val="00CA0AB3"/>
    <w:rsid w:val="00CA181E"/>
    <w:rsid w:val="00CA183A"/>
    <w:rsid w:val="00CA215A"/>
    <w:rsid w:val="00CA24F6"/>
    <w:rsid w:val="00CA29D5"/>
    <w:rsid w:val="00CA3369"/>
    <w:rsid w:val="00CA3781"/>
    <w:rsid w:val="00CA3F59"/>
    <w:rsid w:val="00CA406D"/>
    <w:rsid w:val="00CA4E0C"/>
    <w:rsid w:val="00CA505E"/>
    <w:rsid w:val="00CA519A"/>
    <w:rsid w:val="00CA5289"/>
    <w:rsid w:val="00CA5709"/>
    <w:rsid w:val="00CA6A11"/>
    <w:rsid w:val="00CA6E50"/>
    <w:rsid w:val="00CA7707"/>
    <w:rsid w:val="00CA7AC9"/>
    <w:rsid w:val="00CA7D6C"/>
    <w:rsid w:val="00CA7DB9"/>
    <w:rsid w:val="00CB0D96"/>
    <w:rsid w:val="00CB0F18"/>
    <w:rsid w:val="00CB1732"/>
    <w:rsid w:val="00CB1952"/>
    <w:rsid w:val="00CB1ABD"/>
    <w:rsid w:val="00CB1E40"/>
    <w:rsid w:val="00CB2910"/>
    <w:rsid w:val="00CB2AC8"/>
    <w:rsid w:val="00CB31FF"/>
    <w:rsid w:val="00CB32F7"/>
    <w:rsid w:val="00CB3579"/>
    <w:rsid w:val="00CB43DD"/>
    <w:rsid w:val="00CB44D3"/>
    <w:rsid w:val="00CB4610"/>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F78"/>
    <w:rsid w:val="00CF7731"/>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0FD"/>
    <w:rsid w:val="00D205FA"/>
    <w:rsid w:val="00D20AC1"/>
    <w:rsid w:val="00D211C4"/>
    <w:rsid w:val="00D21232"/>
    <w:rsid w:val="00D213CD"/>
    <w:rsid w:val="00D215AC"/>
    <w:rsid w:val="00D21A8F"/>
    <w:rsid w:val="00D21CA2"/>
    <w:rsid w:val="00D21D17"/>
    <w:rsid w:val="00D21E5D"/>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AD6"/>
    <w:rsid w:val="00D5648A"/>
    <w:rsid w:val="00D56625"/>
    <w:rsid w:val="00D5689B"/>
    <w:rsid w:val="00D56B30"/>
    <w:rsid w:val="00D60342"/>
    <w:rsid w:val="00D603DC"/>
    <w:rsid w:val="00D6068C"/>
    <w:rsid w:val="00D60E23"/>
    <w:rsid w:val="00D62203"/>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323C"/>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73A"/>
    <w:rsid w:val="00DA27E7"/>
    <w:rsid w:val="00DA2CEC"/>
    <w:rsid w:val="00DA2D44"/>
    <w:rsid w:val="00DA3137"/>
    <w:rsid w:val="00DA3528"/>
    <w:rsid w:val="00DA3629"/>
    <w:rsid w:val="00DA3790"/>
    <w:rsid w:val="00DA37BB"/>
    <w:rsid w:val="00DA3C5D"/>
    <w:rsid w:val="00DA3DE5"/>
    <w:rsid w:val="00DA3E45"/>
    <w:rsid w:val="00DA4A98"/>
    <w:rsid w:val="00DA532E"/>
    <w:rsid w:val="00DA53B7"/>
    <w:rsid w:val="00DA565E"/>
    <w:rsid w:val="00DA5D3D"/>
    <w:rsid w:val="00DA68F5"/>
    <w:rsid w:val="00DA779D"/>
    <w:rsid w:val="00DA77C4"/>
    <w:rsid w:val="00DB1D51"/>
    <w:rsid w:val="00DB21B7"/>
    <w:rsid w:val="00DB2462"/>
    <w:rsid w:val="00DB313B"/>
    <w:rsid w:val="00DB3172"/>
    <w:rsid w:val="00DB334F"/>
    <w:rsid w:val="00DB38D8"/>
    <w:rsid w:val="00DB3907"/>
    <w:rsid w:val="00DB3AB4"/>
    <w:rsid w:val="00DB3C88"/>
    <w:rsid w:val="00DB4398"/>
    <w:rsid w:val="00DB50B1"/>
    <w:rsid w:val="00DB578C"/>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805"/>
    <w:rsid w:val="00DC226D"/>
    <w:rsid w:val="00DC2307"/>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93B"/>
    <w:rsid w:val="00DE59FA"/>
    <w:rsid w:val="00DE5A83"/>
    <w:rsid w:val="00DE5B03"/>
    <w:rsid w:val="00DE5B18"/>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E56"/>
    <w:rsid w:val="00E10636"/>
    <w:rsid w:val="00E10A17"/>
    <w:rsid w:val="00E111DD"/>
    <w:rsid w:val="00E11966"/>
    <w:rsid w:val="00E11AC1"/>
    <w:rsid w:val="00E12206"/>
    <w:rsid w:val="00E12531"/>
    <w:rsid w:val="00E12E73"/>
    <w:rsid w:val="00E131BE"/>
    <w:rsid w:val="00E13333"/>
    <w:rsid w:val="00E134C9"/>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97A"/>
    <w:rsid w:val="00E30460"/>
    <w:rsid w:val="00E30549"/>
    <w:rsid w:val="00E31E1A"/>
    <w:rsid w:val="00E31F40"/>
    <w:rsid w:val="00E32A79"/>
    <w:rsid w:val="00E33CB9"/>
    <w:rsid w:val="00E343BD"/>
    <w:rsid w:val="00E35962"/>
    <w:rsid w:val="00E35A26"/>
    <w:rsid w:val="00E35B66"/>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461"/>
    <w:rsid w:val="00E728CA"/>
    <w:rsid w:val="00E72C3C"/>
    <w:rsid w:val="00E737E2"/>
    <w:rsid w:val="00E742B9"/>
    <w:rsid w:val="00E74706"/>
    <w:rsid w:val="00E749E3"/>
    <w:rsid w:val="00E74A7C"/>
    <w:rsid w:val="00E7535E"/>
    <w:rsid w:val="00E75EBB"/>
    <w:rsid w:val="00E76377"/>
    <w:rsid w:val="00E7685E"/>
    <w:rsid w:val="00E76BA3"/>
    <w:rsid w:val="00E76E0B"/>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2BC"/>
    <w:rsid w:val="00E92A0A"/>
    <w:rsid w:val="00E92AD0"/>
    <w:rsid w:val="00E92FE3"/>
    <w:rsid w:val="00E938E6"/>
    <w:rsid w:val="00E94051"/>
    <w:rsid w:val="00E94E5C"/>
    <w:rsid w:val="00E95093"/>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683"/>
    <w:rsid w:val="00EE389E"/>
    <w:rsid w:val="00EE38E7"/>
    <w:rsid w:val="00EE3DA3"/>
    <w:rsid w:val="00EE3E5C"/>
    <w:rsid w:val="00EE4210"/>
    <w:rsid w:val="00EE4BC1"/>
    <w:rsid w:val="00EE5452"/>
    <w:rsid w:val="00EE5EAF"/>
    <w:rsid w:val="00EE60F4"/>
    <w:rsid w:val="00EE676F"/>
    <w:rsid w:val="00EE6981"/>
    <w:rsid w:val="00EE7A2E"/>
    <w:rsid w:val="00EF155D"/>
    <w:rsid w:val="00EF1D9C"/>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B5"/>
    <w:rsid w:val="00F04846"/>
    <w:rsid w:val="00F04D2A"/>
    <w:rsid w:val="00F0573E"/>
    <w:rsid w:val="00F0574F"/>
    <w:rsid w:val="00F05D3A"/>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542"/>
    <w:rsid w:val="00F22A04"/>
    <w:rsid w:val="00F2337F"/>
    <w:rsid w:val="00F23424"/>
    <w:rsid w:val="00F23A3A"/>
    <w:rsid w:val="00F23EC5"/>
    <w:rsid w:val="00F23F7C"/>
    <w:rsid w:val="00F247E6"/>
    <w:rsid w:val="00F249BF"/>
    <w:rsid w:val="00F25505"/>
    <w:rsid w:val="00F2593C"/>
    <w:rsid w:val="00F25A97"/>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710"/>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597D"/>
    <w:rsid w:val="00F368B6"/>
    <w:rsid w:val="00F36A11"/>
    <w:rsid w:val="00F36C90"/>
    <w:rsid w:val="00F36D83"/>
    <w:rsid w:val="00F3756B"/>
    <w:rsid w:val="00F375E7"/>
    <w:rsid w:val="00F37A2C"/>
    <w:rsid w:val="00F4013A"/>
    <w:rsid w:val="00F4035D"/>
    <w:rsid w:val="00F40694"/>
    <w:rsid w:val="00F4288E"/>
    <w:rsid w:val="00F42BC0"/>
    <w:rsid w:val="00F434D7"/>
    <w:rsid w:val="00F437E7"/>
    <w:rsid w:val="00F43ADD"/>
    <w:rsid w:val="00F44A09"/>
    <w:rsid w:val="00F453EE"/>
    <w:rsid w:val="00F45965"/>
    <w:rsid w:val="00F46FDC"/>
    <w:rsid w:val="00F47367"/>
    <w:rsid w:val="00F47599"/>
    <w:rsid w:val="00F47BEA"/>
    <w:rsid w:val="00F47CAD"/>
    <w:rsid w:val="00F50F32"/>
    <w:rsid w:val="00F5110D"/>
    <w:rsid w:val="00F51233"/>
    <w:rsid w:val="00F5187D"/>
    <w:rsid w:val="00F520BD"/>
    <w:rsid w:val="00F52547"/>
    <w:rsid w:val="00F52867"/>
    <w:rsid w:val="00F5292D"/>
    <w:rsid w:val="00F53A5A"/>
    <w:rsid w:val="00F53BC0"/>
    <w:rsid w:val="00F54746"/>
    <w:rsid w:val="00F54BB1"/>
    <w:rsid w:val="00F550AE"/>
    <w:rsid w:val="00F553CD"/>
    <w:rsid w:val="00F55594"/>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DD7"/>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6F16"/>
    <w:rsid w:val="00F77167"/>
    <w:rsid w:val="00F802EE"/>
    <w:rsid w:val="00F803E5"/>
    <w:rsid w:val="00F823BD"/>
    <w:rsid w:val="00F826CA"/>
    <w:rsid w:val="00F82C66"/>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1B89"/>
    <w:rsid w:val="00F92025"/>
    <w:rsid w:val="00F925F8"/>
    <w:rsid w:val="00F928DB"/>
    <w:rsid w:val="00F9332F"/>
    <w:rsid w:val="00F937D3"/>
    <w:rsid w:val="00F94113"/>
    <w:rsid w:val="00F9451B"/>
    <w:rsid w:val="00F947C2"/>
    <w:rsid w:val="00F94B2B"/>
    <w:rsid w:val="00F94C27"/>
    <w:rsid w:val="00F95391"/>
    <w:rsid w:val="00F95CBC"/>
    <w:rsid w:val="00F95D23"/>
    <w:rsid w:val="00F979B7"/>
    <w:rsid w:val="00F97AFF"/>
    <w:rsid w:val="00F97C79"/>
    <w:rsid w:val="00F97E39"/>
    <w:rsid w:val="00FA01C7"/>
    <w:rsid w:val="00FA04F7"/>
    <w:rsid w:val="00FA07B0"/>
    <w:rsid w:val="00FA0AAE"/>
    <w:rsid w:val="00FA0B3D"/>
    <w:rsid w:val="00FA0E5A"/>
    <w:rsid w:val="00FA10CA"/>
    <w:rsid w:val="00FA1345"/>
    <w:rsid w:val="00FA218E"/>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0923"/>
    <w:rsid w:val="00FB13FE"/>
    <w:rsid w:val="00FB1A91"/>
    <w:rsid w:val="00FB1ADF"/>
    <w:rsid w:val="00FB1DD5"/>
    <w:rsid w:val="00FB241F"/>
    <w:rsid w:val="00FB2967"/>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502D"/>
    <w:rsid w:val="00FC50C6"/>
    <w:rsid w:val="00FC5AA5"/>
    <w:rsid w:val="00FC6066"/>
    <w:rsid w:val="00FC6354"/>
    <w:rsid w:val="00FC692F"/>
    <w:rsid w:val="00FC6995"/>
    <w:rsid w:val="00FC6C81"/>
    <w:rsid w:val="00FC7EE0"/>
    <w:rsid w:val="00FD09D0"/>
    <w:rsid w:val="00FD0AAD"/>
    <w:rsid w:val="00FD0D8C"/>
    <w:rsid w:val="00FD1000"/>
    <w:rsid w:val="00FD1524"/>
    <w:rsid w:val="00FD1527"/>
    <w:rsid w:val="00FD155D"/>
    <w:rsid w:val="00FD1F75"/>
    <w:rsid w:val="00FD33DB"/>
    <w:rsid w:val="00FD3831"/>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1.png@01D81D09.5C7D82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2541</Words>
  <Characters>14484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2022-02-14T23:17:00Z</dcterms:created>
  <dcterms:modified xsi:type="dcterms:W3CDTF">2022-02-14T23:17:00Z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