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8616" w14:textId="422371A8"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00885114">
        <w:rPr>
          <w:rFonts w:ascii="Arial" w:eastAsia="MS Mincho" w:hAnsi="Arial" w:cs="Arial"/>
          <w:b/>
          <w:sz w:val="24"/>
          <w:szCs w:val="24"/>
          <w:lang w:val="en-US"/>
        </w:rPr>
        <w:t>102</w:t>
      </w:r>
      <w:r w:rsidR="00CB73E4">
        <w:rPr>
          <w:rFonts w:ascii="Arial" w:eastAsia="MS Mincho" w:hAnsi="Arial" w:cs="Arial"/>
          <w:b/>
          <w:sz w:val="24"/>
          <w:szCs w:val="24"/>
          <w:lang w:val="en-US"/>
        </w:rPr>
        <w:t>-</w:t>
      </w:r>
      <w:r w:rsidRPr="00A8539F">
        <w:rPr>
          <w:rFonts w:ascii="Arial" w:eastAsia="MS Mincho" w:hAnsi="Arial" w:cs="Arial"/>
          <w:b/>
          <w:sz w:val="24"/>
          <w:szCs w:val="24"/>
          <w:lang w:val="en-US"/>
        </w:rPr>
        <w:t>e</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R4-2</w:t>
      </w:r>
      <w:r w:rsidR="00796CF3">
        <w:rPr>
          <w:rFonts w:ascii="Arial" w:eastAsia="MS Mincho" w:hAnsi="Arial" w:cs="Arial"/>
          <w:b/>
          <w:sz w:val="24"/>
          <w:szCs w:val="24"/>
          <w:lang w:val="en-US"/>
        </w:rPr>
        <w:t>20</w:t>
      </w:r>
      <w:r w:rsidR="00862C17">
        <w:rPr>
          <w:rFonts w:ascii="Arial" w:eastAsia="MS Mincho" w:hAnsi="Arial" w:cs="Arial"/>
          <w:b/>
          <w:sz w:val="24"/>
          <w:szCs w:val="24"/>
          <w:lang w:val="en-US"/>
        </w:rPr>
        <w:t>6054</w:t>
      </w:r>
    </w:p>
    <w:p w14:paraId="6E08B495" w14:textId="6CAA6AF3" w:rsidR="00A8539F" w:rsidRPr="00A8539F" w:rsidRDefault="00A8539F" w:rsidP="00A8539F">
      <w:pPr>
        <w:tabs>
          <w:tab w:val="right" w:pos="9781"/>
          <w:tab w:val="right" w:pos="13323"/>
        </w:tabs>
        <w:spacing w:after="0"/>
        <w:outlineLvl w:val="0"/>
        <w:rPr>
          <w:rFonts w:ascii="Arial" w:eastAsia="SimSun" w:hAnsi="Arial"/>
          <w:b/>
          <w:sz w:val="24"/>
          <w:szCs w:val="24"/>
          <w:lang w:val="en-US" w:eastAsia="zh-CN"/>
        </w:rPr>
      </w:pPr>
      <w:r w:rsidRPr="00A8539F">
        <w:rPr>
          <w:rFonts w:ascii="Arial" w:eastAsia="SimSun" w:hAnsi="Arial"/>
          <w:b/>
          <w:sz w:val="24"/>
          <w:szCs w:val="24"/>
          <w:lang w:val="en-US" w:eastAsia="zh-CN"/>
        </w:rPr>
        <w:t xml:space="preserve">Electronic Meeting, </w:t>
      </w:r>
      <w:r w:rsidR="00885114">
        <w:rPr>
          <w:rFonts w:ascii="Arial" w:eastAsia="SimSun" w:hAnsi="Arial"/>
          <w:b/>
          <w:sz w:val="24"/>
          <w:szCs w:val="24"/>
          <w:lang w:val="en-US" w:eastAsia="zh-CN"/>
        </w:rPr>
        <w:t>Feb</w:t>
      </w:r>
      <w:r w:rsidR="00583C04">
        <w:rPr>
          <w:rFonts w:ascii="Arial" w:eastAsia="SimSun" w:hAnsi="Arial"/>
          <w:b/>
          <w:sz w:val="24"/>
          <w:szCs w:val="24"/>
          <w:lang w:val="en-US" w:eastAsia="zh-CN"/>
        </w:rPr>
        <w:t>.</w:t>
      </w:r>
      <w:r w:rsidR="00DE456B">
        <w:rPr>
          <w:rFonts w:ascii="Arial" w:eastAsia="SimSun" w:hAnsi="Arial"/>
          <w:b/>
          <w:sz w:val="24"/>
          <w:szCs w:val="24"/>
          <w:lang w:val="en-US" w:eastAsia="zh-CN"/>
        </w:rPr>
        <w:t>- Mar.</w:t>
      </w:r>
      <w:r w:rsidRPr="00A8539F">
        <w:rPr>
          <w:rFonts w:ascii="Arial" w:eastAsia="SimSun" w:hAnsi="Arial"/>
          <w:b/>
          <w:sz w:val="24"/>
          <w:szCs w:val="24"/>
          <w:lang w:val="en-US" w:eastAsia="zh-CN"/>
        </w:rPr>
        <w:t xml:space="preserve"> 202</w:t>
      </w:r>
      <w:r w:rsidR="007E2483">
        <w:rPr>
          <w:rFonts w:ascii="Arial" w:eastAsia="SimSun" w:hAnsi="Arial"/>
          <w:b/>
          <w:sz w:val="24"/>
          <w:szCs w:val="24"/>
          <w:lang w:val="en-US" w:eastAsia="zh-CN"/>
        </w:rPr>
        <w:t>2</w:t>
      </w:r>
    </w:p>
    <w:p w14:paraId="6458B0EC" w14:textId="31C5F91C" w:rsidR="00C00E40" w:rsidRDefault="00C00E40" w:rsidP="00C00E40">
      <w:pPr>
        <w:pStyle w:val="Header"/>
        <w:rPr>
          <w:b w:val="0"/>
          <w:sz w:val="24"/>
        </w:rPr>
      </w:pPr>
    </w:p>
    <w:p w14:paraId="398830DD" w14:textId="7C181D2C"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Qualcomm Incorporated</w:t>
      </w:r>
    </w:p>
    <w:p w14:paraId="38C7740A" w14:textId="6C6F5017"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t xml:space="preserve"> </w:t>
      </w:r>
      <w:proofErr w:type="gramStart"/>
      <w:r w:rsidR="00885114">
        <w:rPr>
          <w:rFonts w:ascii="Arial" w:hAnsi="Arial"/>
          <w:sz w:val="24"/>
          <w:lang w:val="en-US"/>
        </w:rPr>
        <w:t>delta(</w:t>
      </w:r>
      <w:proofErr w:type="gramEnd"/>
      <w:r w:rsidR="00885114">
        <w:rPr>
          <w:rFonts w:ascii="Arial" w:hAnsi="Arial"/>
          <w:sz w:val="24"/>
          <w:lang w:val="en-US"/>
        </w:rPr>
        <w:t xml:space="preserve">TIB) for </w:t>
      </w:r>
      <w:r w:rsidR="004C66DB">
        <w:rPr>
          <w:rFonts w:ascii="Arial" w:hAnsi="Arial"/>
          <w:sz w:val="24"/>
          <w:lang w:val="en-US"/>
        </w:rPr>
        <w:t>FR2+FR2 ULCA</w:t>
      </w:r>
      <w:r w:rsidR="008C5E90">
        <w:rPr>
          <w:rFonts w:ascii="Arial" w:hAnsi="Arial"/>
          <w:sz w:val="24"/>
          <w:lang w:val="en-US"/>
        </w:rPr>
        <w:t xml:space="preserve"> </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741CCCE4"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9526E5">
        <w:rPr>
          <w:rFonts w:ascii="Arial" w:hAnsi="Arial"/>
          <w:sz w:val="24"/>
          <w:lang w:val="en-US"/>
        </w:rPr>
        <w:t>10</w:t>
      </w:r>
      <w:r w:rsidR="00CB7CD7" w:rsidRPr="0058349A">
        <w:rPr>
          <w:rFonts w:ascii="Arial" w:hAnsi="Arial"/>
          <w:sz w:val="24"/>
          <w:lang w:val="en-US"/>
        </w:rPr>
        <w:t>.4.2.2.</w:t>
      </w:r>
      <w:r w:rsidR="001B30BA" w:rsidRPr="0058349A">
        <w:rPr>
          <w:rFonts w:ascii="Arial" w:hAnsi="Arial"/>
          <w:sz w:val="24"/>
          <w:lang w:val="en-US"/>
        </w:rPr>
        <w:t>2</w:t>
      </w:r>
    </w:p>
    <w:p w14:paraId="6FE0B29D" w14:textId="79D2128C"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583C04">
        <w:rPr>
          <w:rFonts w:ascii="Arial" w:hAnsi="Arial"/>
          <w:sz w:val="24"/>
          <w:lang w:val="en-US"/>
        </w:rPr>
        <w:t>Discussion</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4A0CC147" w14:textId="36F06350" w:rsidR="0092142E" w:rsidRPr="00C71686" w:rsidRDefault="00BD2F79" w:rsidP="0092142E">
      <w:pPr>
        <w:spacing w:after="0"/>
      </w:pPr>
      <w:r>
        <w:t xml:space="preserve">A previous WF </w:t>
      </w:r>
      <w:r w:rsidR="00B842D6">
        <w:t>[1]</w:t>
      </w:r>
      <w:r w:rsidR="001F42CA">
        <w:t xml:space="preserve"> </w:t>
      </w:r>
      <w:r>
        <w:t xml:space="preserve">organized all </w:t>
      </w:r>
      <w:r w:rsidR="005E344D">
        <w:t xml:space="preserve">peak EIRP reductions </w:t>
      </w:r>
      <w:r w:rsidR="004D5F33">
        <w:t>into</w:t>
      </w:r>
      <w:r w:rsidR="005E344D">
        <w:t xml:space="preserve"> </w:t>
      </w:r>
      <w:proofErr w:type="gramStart"/>
      <w:r w:rsidR="005E344D">
        <w:t>delta(</w:t>
      </w:r>
      <w:proofErr w:type="gramEnd"/>
      <w:r w:rsidR="005E344D">
        <w:t>TIB_peak) and</w:t>
      </w:r>
      <w:r w:rsidR="004D5F33">
        <w:t xml:space="preserve"> all relaxations to</w:t>
      </w:r>
      <w:r w:rsidR="005E344D">
        <w:t xml:space="preserve"> the spherical </w:t>
      </w:r>
      <w:r w:rsidR="000A079D">
        <w:t xml:space="preserve">EIRP </w:t>
      </w:r>
      <w:r w:rsidR="005E344D">
        <w:t>coverag</w:t>
      </w:r>
      <w:r w:rsidR="000A079D">
        <w:t>e for common coverage as delta(TIB_sph</w:t>
      </w:r>
      <w:r w:rsidR="001A7E52">
        <w:t>erical</w:t>
      </w:r>
      <w:r w:rsidR="000A079D">
        <w:t>).</w:t>
      </w:r>
      <w:r w:rsidR="00BE1A89">
        <w:t xml:space="preserve"> </w:t>
      </w:r>
      <w:r w:rsidR="001819B2">
        <w:t xml:space="preserve">In this contribution we </w:t>
      </w:r>
      <w:r w:rsidR="00DF225E">
        <w:t xml:space="preserve">share our proposals for </w:t>
      </w:r>
      <w:r w:rsidR="0065361C">
        <w:t xml:space="preserve">both </w:t>
      </w:r>
      <w:proofErr w:type="gramStart"/>
      <w:r w:rsidR="00DF225E">
        <w:t>delta(</w:t>
      </w:r>
      <w:proofErr w:type="gramEnd"/>
      <w:r w:rsidR="00DF225E">
        <w:t>TIB</w:t>
      </w:r>
      <w:r w:rsidR="0065361C">
        <w:t xml:space="preserve">) </w:t>
      </w:r>
      <w:r w:rsidR="00DF225E">
        <w:t>along with the underlying reasoning and analysis</w:t>
      </w:r>
      <w:r w:rsidR="001819B2">
        <w:t>.</w:t>
      </w:r>
      <w:r w:rsidR="00FA3054">
        <w:t xml:space="preserve"> We </w:t>
      </w:r>
      <w:r w:rsidR="006C35D4">
        <w:t>address</w:t>
      </w:r>
      <w:r w:rsidR="00FA3054">
        <w:t xml:space="preserve"> PC3 as well as </w:t>
      </w:r>
      <w:r w:rsidR="0053410B">
        <w:t>the Japan-motivated PC5 FWA UE</w:t>
      </w:r>
      <w:r w:rsidR="00D92E24">
        <w:t xml:space="preserve"> </w:t>
      </w:r>
      <w:r w:rsidR="00A5219F">
        <w:t>in keeping with</w:t>
      </w:r>
      <w:r w:rsidR="00D92E24">
        <w:t xml:space="preserve"> the</w:t>
      </w:r>
      <w:r w:rsidR="003220DC">
        <w:t xml:space="preserve"> home-market of the example</w:t>
      </w:r>
      <w:r w:rsidR="00D92E24">
        <w:t xml:space="preserve"> band-combination</w:t>
      </w:r>
      <w:r w:rsidR="0053410B">
        <w:t>.</w:t>
      </w:r>
      <w:r w:rsidR="00C31EF4">
        <w:t xml:space="preserve"> We also extend our analysis to cover a more recent operator request</w:t>
      </w:r>
      <w:r w:rsidR="00103DD6">
        <w:t xml:space="preserve"> for n260+n261</w:t>
      </w:r>
      <w:r w:rsidR="004E26E1">
        <w:t xml:space="preserve"> and </w:t>
      </w:r>
      <w:r w:rsidR="00260358">
        <w:t>further develop</w:t>
      </w:r>
      <w:r w:rsidR="00C80286">
        <w:t xml:space="preserve"> our thinking on</w:t>
      </w:r>
      <w:r w:rsidR="00EA08A8">
        <w:t xml:space="preserve"> CA MPR</w:t>
      </w:r>
      <w:r w:rsidR="00FD7AA9">
        <w:t>.</w:t>
      </w:r>
    </w:p>
    <w:p w14:paraId="7B733F33" w14:textId="65B6899A" w:rsidR="00CC52A1" w:rsidRDefault="00BF41B5" w:rsidP="00AD4B20">
      <w:pPr>
        <w:pStyle w:val="Heading1"/>
        <w:rPr>
          <w:lang w:val="en-US"/>
        </w:rPr>
      </w:pPr>
      <w:r>
        <w:rPr>
          <w:lang w:val="en-US"/>
        </w:rPr>
        <w:t>Discussion</w:t>
      </w:r>
    </w:p>
    <w:p w14:paraId="2EEBF374" w14:textId="20D5631C" w:rsidR="00B17C1A" w:rsidRDefault="004177CD" w:rsidP="008F5343">
      <w:pPr>
        <w:pStyle w:val="Heading2"/>
        <w:rPr>
          <w:lang w:val="en-US"/>
        </w:rPr>
      </w:pPr>
      <w:proofErr w:type="gramStart"/>
      <w:r>
        <w:rPr>
          <w:lang w:val="en-US"/>
        </w:rPr>
        <w:t>Delta(</w:t>
      </w:r>
      <w:proofErr w:type="gramEnd"/>
      <w:r>
        <w:rPr>
          <w:lang w:val="en-US"/>
        </w:rPr>
        <w:t>TIB_peak)</w:t>
      </w:r>
    </w:p>
    <w:p w14:paraId="183CD714" w14:textId="79CBB440" w:rsidR="00EA0244" w:rsidRDefault="0095333D" w:rsidP="002E73B5">
      <w:pPr>
        <w:rPr>
          <w:lang w:val="en-US"/>
        </w:rPr>
      </w:pPr>
      <w:r>
        <w:rPr>
          <w:lang w:val="en-US"/>
        </w:rPr>
        <w:t xml:space="preserve">The </w:t>
      </w:r>
      <w:r w:rsidR="004177CD">
        <w:rPr>
          <w:lang w:val="en-US"/>
        </w:rPr>
        <w:t xml:space="preserve">WF </w:t>
      </w:r>
      <w:r w:rsidR="00B842D6">
        <w:rPr>
          <w:lang w:val="en-US"/>
        </w:rPr>
        <w:t>[1]</w:t>
      </w:r>
      <w:r w:rsidR="002E73B5">
        <w:rPr>
          <w:lang w:val="en-US"/>
        </w:rPr>
        <w:t xml:space="preserve"> </w:t>
      </w:r>
      <w:r w:rsidR="00A47D44">
        <w:rPr>
          <w:lang w:val="en-US"/>
        </w:rPr>
        <w:t>established that MB</w:t>
      </w:r>
      <w:r w:rsidR="00646BBD">
        <w:rPr>
          <w:lang w:val="en-US"/>
        </w:rPr>
        <w:t xml:space="preserve">R is included in </w:t>
      </w:r>
      <w:proofErr w:type="gramStart"/>
      <w:r w:rsidR="00646BBD">
        <w:rPr>
          <w:lang w:val="en-US"/>
        </w:rPr>
        <w:t>delta(</w:t>
      </w:r>
      <w:proofErr w:type="gramEnd"/>
      <w:r w:rsidR="00646BBD">
        <w:rPr>
          <w:lang w:val="en-US"/>
        </w:rPr>
        <w:t xml:space="preserve">TIB_peak), but </w:t>
      </w:r>
      <w:r w:rsidR="006024C9">
        <w:rPr>
          <w:lang w:val="en-US"/>
        </w:rPr>
        <w:t xml:space="preserve">impact of </w:t>
      </w:r>
      <w:r w:rsidR="005B75B0">
        <w:rPr>
          <w:lang w:val="en-US"/>
        </w:rPr>
        <w:t>‘total power concept’</w:t>
      </w:r>
      <w:r w:rsidR="00643F24">
        <w:rPr>
          <w:lang w:val="en-US"/>
        </w:rPr>
        <w:t xml:space="preserve"> remained </w:t>
      </w:r>
      <w:r w:rsidR="002E0879">
        <w:rPr>
          <w:lang w:val="en-US"/>
        </w:rPr>
        <w:t>open</w:t>
      </w:r>
      <w:r w:rsidR="00EA0244">
        <w:rPr>
          <w:lang w:val="en-US"/>
        </w:rPr>
        <w:t>:</w:t>
      </w:r>
      <w:r w:rsidR="00EA0244">
        <w:rPr>
          <w:noProof/>
        </w:rPr>
        <w:drawing>
          <wp:inline distT="0" distB="0" distL="0" distR="0" wp14:anchorId="7A52B43A" wp14:editId="03AEFF35">
            <wp:extent cx="6115685" cy="887095"/>
            <wp:effectExtent l="152400" t="152400" r="361315" b="370205"/>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pic:nvPicPr>
                  <pic:blipFill>
                    <a:blip r:embed="rId11"/>
                    <a:stretch>
                      <a:fillRect/>
                    </a:stretch>
                  </pic:blipFill>
                  <pic:spPr>
                    <a:xfrm>
                      <a:off x="0" y="0"/>
                      <a:ext cx="6115685" cy="887095"/>
                    </a:xfrm>
                    <a:prstGeom prst="rect">
                      <a:avLst/>
                    </a:prstGeom>
                    <a:ln>
                      <a:noFill/>
                    </a:ln>
                    <a:effectLst>
                      <a:outerShdw blurRad="292100" dist="139700" dir="2700000" algn="tl" rotWithShape="0">
                        <a:srgbClr val="333333">
                          <a:alpha val="65000"/>
                        </a:srgbClr>
                      </a:outerShdw>
                    </a:effectLst>
                  </pic:spPr>
                </pic:pic>
              </a:graphicData>
            </a:graphic>
          </wp:inline>
        </w:drawing>
      </w:r>
    </w:p>
    <w:p w14:paraId="55DA1ABE" w14:textId="29AFFDF8" w:rsidR="000F1BCA" w:rsidRDefault="00CC0184" w:rsidP="00E42D4B">
      <w:pPr>
        <w:rPr>
          <w:lang w:val="en-US"/>
        </w:rPr>
      </w:pPr>
      <w:r>
        <w:rPr>
          <w:lang w:val="en-US"/>
        </w:rPr>
        <w:t xml:space="preserve">We are not aware of a </w:t>
      </w:r>
      <w:r w:rsidR="0053768D">
        <w:rPr>
          <w:lang w:val="en-US"/>
        </w:rPr>
        <w:t xml:space="preserve">uniformly applicable </w:t>
      </w:r>
      <w:r w:rsidR="003E71E5">
        <w:rPr>
          <w:lang w:val="en-US"/>
        </w:rPr>
        <w:t>regulatory requirement</w:t>
      </w:r>
      <w:r w:rsidR="008B76A7">
        <w:rPr>
          <w:lang w:val="en-US"/>
        </w:rPr>
        <w:t xml:space="preserve"> </w:t>
      </w:r>
      <w:r w:rsidR="00D01679">
        <w:rPr>
          <w:lang w:val="en-US"/>
        </w:rPr>
        <w:t>that</w:t>
      </w:r>
      <w:r w:rsidR="00F37832">
        <w:rPr>
          <w:lang w:val="en-US"/>
        </w:rPr>
        <w:t xml:space="preserve"> limit</w:t>
      </w:r>
      <w:r w:rsidR="00D01679">
        <w:rPr>
          <w:lang w:val="en-US"/>
        </w:rPr>
        <w:t>s</w:t>
      </w:r>
      <w:r w:rsidR="00F37832">
        <w:rPr>
          <w:lang w:val="en-US"/>
        </w:rPr>
        <w:t xml:space="preserve"> the total radiated power in FR2</w:t>
      </w:r>
      <w:r w:rsidR="00A7457C">
        <w:rPr>
          <w:lang w:val="en-US"/>
        </w:rPr>
        <w:t>.</w:t>
      </w:r>
      <w:r w:rsidR="00F37832">
        <w:rPr>
          <w:lang w:val="en-US"/>
        </w:rPr>
        <w:t xml:space="preserve"> </w:t>
      </w:r>
      <w:r w:rsidR="00A84C8C">
        <w:rPr>
          <w:lang w:val="en-US"/>
        </w:rPr>
        <w:t>Unless such a regulation can be identified, there</w:t>
      </w:r>
      <w:r w:rsidR="00F37832">
        <w:rPr>
          <w:lang w:val="en-US"/>
        </w:rPr>
        <w:t xml:space="preserve"> is no </w:t>
      </w:r>
      <w:r w:rsidR="00445A26">
        <w:rPr>
          <w:lang w:val="en-US"/>
        </w:rPr>
        <w:t>motivation to introduce a cumulative</w:t>
      </w:r>
      <w:r w:rsidR="00E20EDD">
        <w:rPr>
          <w:lang w:val="en-US"/>
        </w:rPr>
        <w:t xml:space="preserve"> inter-band</w:t>
      </w:r>
      <w:r w:rsidR="00445A26">
        <w:rPr>
          <w:lang w:val="en-US"/>
        </w:rPr>
        <w:t xml:space="preserve"> </w:t>
      </w:r>
      <w:r w:rsidR="00FD7549">
        <w:rPr>
          <w:lang w:val="en-US"/>
        </w:rPr>
        <w:t xml:space="preserve">TRP </w:t>
      </w:r>
      <w:r w:rsidR="00445A26">
        <w:rPr>
          <w:lang w:val="en-US"/>
        </w:rPr>
        <w:t>limit</w:t>
      </w:r>
      <w:r w:rsidR="000F1BCA">
        <w:rPr>
          <w:lang w:val="en-US"/>
        </w:rPr>
        <w:t>, and therefore no need for peak EIRP relaxations during inter-band ULCA operation</w:t>
      </w:r>
      <w:r w:rsidR="00753BCB">
        <w:rPr>
          <w:lang w:val="en-US"/>
        </w:rPr>
        <w:t xml:space="preserve">, relative to single-band </w:t>
      </w:r>
      <w:r w:rsidR="00A3184B">
        <w:rPr>
          <w:lang w:val="en-US"/>
        </w:rPr>
        <w:t>UL</w:t>
      </w:r>
      <w:r w:rsidR="000F1BCA">
        <w:rPr>
          <w:lang w:val="en-US"/>
        </w:rPr>
        <w:t>.</w:t>
      </w:r>
      <w:r w:rsidR="003E71E5">
        <w:rPr>
          <w:lang w:val="en-US"/>
        </w:rPr>
        <w:t xml:space="preserve"> </w:t>
      </w:r>
    </w:p>
    <w:p w14:paraId="36A17803" w14:textId="5E47BD33" w:rsidR="000F1BCA" w:rsidRPr="000F1BCA" w:rsidRDefault="000F1BCA" w:rsidP="00E42D4B">
      <w:pPr>
        <w:rPr>
          <w:b/>
          <w:bCs/>
          <w:lang w:val="en-US"/>
        </w:rPr>
      </w:pPr>
      <w:r w:rsidRPr="00925229">
        <w:rPr>
          <w:b/>
          <w:bCs/>
          <w:lang w:val="en-US"/>
        </w:rPr>
        <w:t xml:space="preserve">Observation 1: </w:t>
      </w:r>
      <w:r>
        <w:rPr>
          <w:b/>
          <w:bCs/>
          <w:lang w:val="en-US"/>
        </w:rPr>
        <w:t>There are</w:t>
      </w:r>
      <w:r w:rsidR="00ED4142">
        <w:rPr>
          <w:b/>
          <w:bCs/>
          <w:lang w:val="en-US"/>
        </w:rPr>
        <w:t xml:space="preserve"> </w:t>
      </w:r>
      <w:r>
        <w:rPr>
          <w:b/>
          <w:bCs/>
          <w:lang w:val="en-US"/>
        </w:rPr>
        <w:t>no</w:t>
      </w:r>
      <w:r w:rsidR="00C077FB">
        <w:rPr>
          <w:b/>
          <w:bCs/>
          <w:lang w:val="en-US"/>
        </w:rPr>
        <w:t xml:space="preserve"> </w:t>
      </w:r>
      <w:r w:rsidR="00152DC0">
        <w:rPr>
          <w:b/>
          <w:bCs/>
          <w:lang w:val="en-US"/>
        </w:rPr>
        <w:t>globally</w:t>
      </w:r>
      <w:r w:rsidR="00C077FB" w:rsidRPr="00C077FB">
        <w:rPr>
          <w:b/>
          <w:bCs/>
          <w:lang w:val="en-US"/>
        </w:rPr>
        <w:t xml:space="preserve"> applicable</w:t>
      </w:r>
      <w:r>
        <w:rPr>
          <w:b/>
          <w:bCs/>
          <w:lang w:val="en-US"/>
        </w:rPr>
        <w:t xml:space="preserve"> regulations that</w:t>
      </w:r>
      <w:r w:rsidR="000272F8">
        <w:rPr>
          <w:b/>
          <w:bCs/>
          <w:lang w:val="en-US"/>
        </w:rPr>
        <w:t xml:space="preserve"> </w:t>
      </w:r>
      <w:r w:rsidR="00C213ED">
        <w:rPr>
          <w:b/>
          <w:bCs/>
          <w:lang w:val="en-US"/>
        </w:rPr>
        <w:t>motivate</w:t>
      </w:r>
      <w:r w:rsidR="00515CF0">
        <w:rPr>
          <w:b/>
          <w:bCs/>
          <w:lang w:val="en-US"/>
        </w:rPr>
        <w:t xml:space="preserve"> </w:t>
      </w:r>
      <w:r w:rsidR="00AE099F">
        <w:rPr>
          <w:b/>
          <w:bCs/>
          <w:lang w:val="en-US"/>
        </w:rPr>
        <w:t>a</w:t>
      </w:r>
      <w:r w:rsidR="00515CF0">
        <w:rPr>
          <w:b/>
          <w:bCs/>
          <w:lang w:val="en-US"/>
        </w:rPr>
        <w:t xml:space="preserve"> ‘total power concept’</w:t>
      </w:r>
      <w:r w:rsidR="00AE099F">
        <w:rPr>
          <w:b/>
          <w:bCs/>
          <w:lang w:val="en-US"/>
        </w:rPr>
        <w:t xml:space="preserve"> relaxation</w:t>
      </w:r>
      <w:r w:rsidR="00515CF0">
        <w:rPr>
          <w:b/>
          <w:bCs/>
          <w:lang w:val="en-US"/>
        </w:rPr>
        <w:t>.</w:t>
      </w:r>
    </w:p>
    <w:p w14:paraId="77CCD66F" w14:textId="1E5FBB52" w:rsidR="00E14C20" w:rsidRDefault="00D5010A" w:rsidP="00E42D4B">
      <w:pPr>
        <w:rPr>
          <w:lang w:val="en-US"/>
        </w:rPr>
      </w:pPr>
      <w:r>
        <w:rPr>
          <w:lang w:val="en-US"/>
        </w:rPr>
        <w:t>Thermal and power dissipation issues</w:t>
      </w:r>
      <w:r w:rsidR="00435C61">
        <w:rPr>
          <w:lang w:val="en-US"/>
        </w:rPr>
        <w:t xml:space="preserve"> as well as </w:t>
      </w:r>
      <w:r w:rsidR="00106546">
        <w:rPr>
          <w:lang w:val="en-US"/>
        </w:rPr>
        <w:t>regulatory</w:t>
      </w:r>
      <w:r w:rsidR="00E538FF">
        <w:rPr>
          <w:lang w:val="en-US"/>
        </w:rPr>
        <w:t xml:space="preserve"> </w:t>
      </w:r>
      <w:r w:rsidR="0024507C">
        <w:rPr>
          <w:lang w:val="en-US"/>
        </w:rPr>
        <w:t xml:space="preserve">biological </w:t>
      </w:r>
      <w:r w:rsidR="00E538FF">
        <w:rPr>
          <w:lang w:val="en-US"/>
        </w:rPr>
        <w:t>exposure limitations</w:t>
      </w:r>
      <w:r>
        <w:rPr>
          <w:lang w:val="en-US"/>
        </w:rPr>
        <w:t xml:space="preserve"> are </w:t>
      </w:r>
      <w:r w:rsidR="00B86A13">
        <w:rPr>
          <w:lang w:val="en-US"/>
        </w:rPr>
        <w:t xml:space="preserve">not directly </w:t>
      </w:r>
      <w:r w:rsidR="000C057C">
        <w:rPr>
          <w:lang w:val="en-US"/>
        </w:rPr>
        <w:t>addressed</w:t>
      </w:r>
      <w:r w:rsidR="00C4281D">
        <w:rPr>
          <w:lang w:val="en-US"/>
        </w:rPr>
        <w:t xml:space="preserve"> in</w:t>
      </w:r>
      <w:r w:rsidR="004E12D4">
        <w:rPr>
          <w:lang w:val="en-US"/>
        </w:rPr>
        <w:t xml:space="preserve"> the standard</w:t>
      </w:r>
      <w:r w:rsidR="00F03131">
        <w:rPr>
          <w:lang w:val="en-US"/>
        </w:rPr>
        <w:t xml:space="preserve">. </w:t>
      </w:r>
      <w:r w:rsidR="007B64E4">
        <w:rPr>
          <w:lang w:val="en-US"/>
        </w:rPr>
        <w:t>The standard however</w:t>
      </w:r>
      <w:r w:rsidR="00A46C9A">
        <w:rPr>
          <w:lang w:val="en-US"/>
        </w:rPr>
        <w:t xml:space="preserve"> does </w:t>
      </w:r>
      <w:r w:rsidR="00C92F79">
        <w:rPr>
          <w:lang w:val="en-US"/>
        </w:rPr>
        <w:t xml:space="preserve">provide </w:t>
      </w:r>
      <w:r w:rsidR="00C73D75">
        <w:rPr>
          <w:lang w:val="en-US"/>
        </w:rPr>
        <w:t xml:space="preserve">the UE with </w:t>
      </w:r>
      <w:r w:rsidR="00C92F79">
        <w:rPr>
          <w:lang w:val="en-US"/>
        </w:rPr>
        <w:t xml:space="preserve">a separate </w:t>
      </w:r>
      <w:r w:rsidR="00743EE9">
        <w:rPr>
          <w:lang w:val="en-US"/>
        </w:rPr>
        <w:t xml:space="preserve">unregulated </w:t>
      </w:r>
      <w:r w:rsidR="00C92F79">
        <w:rPr>
          <w:lang w:val="en-US"/>
        </w:rPr>
        <w:t xml:space="preserve">category </w:t>
      </w:r>
      <w:r w:rsidR="000642DF">
        <w:rPr>
          <w:lang w:val="en-US"/>
        </w:rPr>
        <w:t>for</w:t>
      </w:r>
      <w:r w:rsidR="00C92F79">
        <w:rPr>
          <w:lang w:val="en-US"/>
        </w:rPr>
        <w:t xml:space="preserve"> autonomously chosen UL power back</w:t>
      </w:r>
      <w:r w:rsidR="007B64E4">
        <w:rPr>
          <w:lang w:val="en-US"/>
        </w:rPr>
        <w:t>-</w:t>
      </w:r>
      <w:r w:rsidR="00C92F79">
        <w:rPr>
          <w:lang w:val="en-US"/>
        </w:rPr>
        <w:t>off</w:t>
      </w:r>
      <w:r w:rsidR="006958EB">
        <w:rPr>
          <w:lang w:val="en-US"/>
        </w:rPr>
        <w:t>,</w:t>
      </w:r>
      <w:r w:rsidR="00C92F79">
        <w:rPr>
          <w:lang w:val="en-US"/>
        </w:rPr>
        <w:t xml:space="preserve"> </w:t>
      </w:r>
      <w:r w:rsidR="00D92BA6">
        <w:rPr>
          <w:lang w:val="en-US"/>
        </w:rPr>
        <w:t>‘P-MPR’</w:t>
      </w:r>
      <w:r w:rsidR="006958EB">
        <w:rPr>
          <w:lang w:val="en-US"/>
        </w:rPr>
        <w:t>,</w:t>
      </w:r>
      <w:r w:rsidR="00D92BA6">
        <w:rPr>
          <w:lang w:val="en-US"/>
        </w:rPr>
        <w:t xml:space="preserve"> </w:t>
      </w:r>
      <w:r w:rsidR="00C92F79">
        <w:rPr>
          <w:lang w:val="en-US"/>
        </w:rPr>
        <w:t xml:space="preserve">to ensure </w:t>
      </w:r>
      <w:r w:rsidR="00804BC4">
        <w:rPr>
          <w:lang w:val="en-US"/>
        </w:rPr>
        <w:t xml:space="preserve">flexibility for </w:t>
      </w:r>
      <w:r w:rsidR="00C92F79">
        <w:rPr>
          <w:lang w:val="en-US"/>
        </w:rPr>
        <w:t>s</w:t>
      </w:r>
      <w:r w:rsidR="006A59D6">
        <w:rPr>
          <w:lang w:val="en-US"/>
        </w:rPr>
        <w:t xml:space="preserve">afe </w:t>
      </w:r>
      <w:r w:rsidR="003F51C1">
        <w:rPr>
          <w:lang w:val="en-US"/>
        </w:rPr>
        <w:t xml:space="preserve">and </w:t>
      </w:r>
      <w:r w:rsidR="00A55837">
        <w:rPr>
          <w:lang w:val="en-US"/>
        </w:rPr>
        <w:t>effective</w:t>
      </w:r>
      <w:r w:rsidR="00022E88">
        <w:rPr>
          <w:lang w:val="en-US"/>
        </w:rPr>
        <w:t xml:space="preserve"> operation in the field</w:t>
      </w:r>
      <w:r w:rsidR="009B4FBF">
        <w:rPr>
          <w:lang w:val="en-US"/>
        </w:rPr>
        <w:t>.</w:t>
      </w:r>
      <w:r w:rsidR="00134A20">
        <w:rPr>
          <w:lang w:val="en-US"/>
        </w:rPr>
        <w:t xml:space="preserve"> </w:t>
      </w:r>
      <w:r w:rsidR="00CB521D">
        <w:rPr>
          <w:lang w:val="en-US"/>
        </w:rPr>
        <w:t xml:space="preserve">During compliance verification however, P-MPR is set to 0. </w:t>
      </w:r>
      <w:r w:rsidR="00504758">
        <w:rPr>
          <w:lang w:val="en-US"/>
        </w:rPr>
        <w:t>RAN4 must</w:t>
      </w:r>
      <w:r w:rsidR="000112E4">
        <w:rPr>
          <w:lang w:val="en-US"/>
        </w:rPr>
        <w:t xml:space="preserve"> </w:t>
      </w:r>
      <w:r w:rsidR="002B670F">
        <w:rPr>
          <w:lang w:val="en-US"/>
        </w:rPr>
        <w:t xml:space="preserve">therefore </w:t>
      </w:r>
      <w:r w:rsidR="00596BCD">
        <w:rPr>
          <w:lang w:val="en-US"/>
        </w:rPr>
        <w:t>determine</w:t>
      </w:r>
      <w:r w:rsidR="00B7308F" w:rsidRPr="009E06D3">
        <w:rPr>
          <w:lang w:val="en-US"/>
        </w:rPr>
        <w:t xml:space="preserve"> </w:t>
      </w:r>
      <w:r w:rsidR="00DC565F" w:rsidRPr="009E06D3">
        <w:rPr>
          <w:lang w:val="en-US"/>
        </w:rPr>
        <w:t xml:space="preserve">that </w:t>
      </w:r>
      <w:r w:rsidR="005B5F7B" w:rsidRPr="009E06D3">
        <w:rPr>
          <w:lang w:val="en-US"/>
        </w:rPr>
        <w:t xml:space="preserve">in </w:t>
      </w:r>
      <w:r w:rsidR="00697218" w:rsidRPr="009E06D3">
        <w:rPr>
          <w:lang w:val="en-US"/>
        </w:rPr>
        <w:t>verification</w:t>
      </w:r>
      <w:r w:rsidR="005B5F7B" w:rsidRPr="009E06D3">
        <w:rPr>
          <w:lang w:val="en-US"/>
        </w:rPr>
        <w:t xml:space="preserve"> conditions, </w:t>
      </w:r>
      <w:r w:rsidR="004A4DD9">
        <w:rPr>
          <w:lang w:val="en-US"/>
        </w:rPr>
        <w:t xml:space="preserve">whether </w:t>
      </w:r>
      <w:r w:rsidR="00DC565F" w:rsidRPr="009E06D3">
        <w:rPr>
          <w:lang w:val="en-US"/>
        </w:rPr>
        <w:t xml:space="preserve">the </w:t>
      </w:r>
      <w:r w:rsidR="0016323D" w:rsidRPr="009E06D3">
        <w:rPr>
          <w:lang w:val="en-US"/>
        </w:rPr>
        <w:t xml:space="preserve">UE can </w:t>
      </w:r>
      <w:r w:rsidR="000D3C1E">
        <w:rPr>
          <w:lang w:val="en-US"/>
        </w:rPr>
        <w:t>demonstrate</w:t>
      </w:r>
      <w:r w:rsidR="002B4330" w:rsidRPr="009E06D3">
        <w:rPr>
          <w:lang w:val="en-US"/>
        </w:rPr>
        <w:t xml:space="preserve"> </w:t>
      </w:r>
      <w:r w:rsidR="00AC1CD5" w:rsidRPr="009E06D3">
        <w:rPr>
          <w:lang w:val="en-US"/>
        </w:rPr>
        <w:t>transmi</w:t>
      </w:r>
      <w:r w:rsidR="00FE2839">
        <w:rPr>
          <w:lang w:val="en-US"/>
        </w:rPr>
        <w:t>ssion</w:t>
      </w:r>
      <w:r w:rsidR="00AC1CD5" w:rsidRPr="009E06D3">
        <w:rPr>
          <w:lang w:val="en-US"/>
        </w:rPr>
        <w:t xml:space="preserve"> at</w:t>
      </w:r>
      <w:r w:rsidR="009F68ED" w:rsidRPr="009E06D3">
        <w:rPr>
          <w:lang w:val="en-US"/>
        </w:rPr>
        <w:t xml:space="preserve"> </w:t>
      </w:r>
      <w:r w:rsidR="00E749BE" w:rsidRPr="009E06D3">
        <w:rPr>
          <w:lang w:val="en-US"/>
        </w:rPr>
        <w:t>single-band UL</w:t>
      </w:r>
      <w:r w:rsidR="00AC1CD5" w:rsidRPr="009E06D3">
        <w:rPr>
          <w:lang w:val="en-US"/>
        </w:rPr>
        <w:t xml:space="preserve"> power levels</w:t>
      </w:r>
      <w:r w:rsidR="00AD3B86" w:rsidRPr="009E06D3">
        <w:rPr>
          <w:lang w:val="en-US"/>
        </w:rPr>
        <w:t xml:space="preserve"> </w:t>
      </w:r>
      <w:r w:rsidR="0084786D" w:rsidRPr="009E06D3">
        <w:rPr>
          <w:lang w:val="en-US"/>
        </w:rPr>
        <w:t>for each UL band</w:t>
      </w:r>
      <w:r w:rsidR="00C86C0C" w:rsidRPr="009E06D3">
        <w:rPr>
          <w:lang w:val="en-US"/>
        </w:rPr>
        <w:t>.</w:t>
      </w:r>
    </w:p>
    <w:p w14:paraId="4DF1164E" w14:textId="44DEC503" w:rsidR="00E14C20" w:rsidRDefault="00E14C20" w:rsidP="00E42D4B">
      <w:pPr>
        <w:rPr>
          <w:b/>
          <w:bCs/>
          <w:lang w:val="en-US"/>
        </w:rPr>
      </w:pPr>
      <w:r w:rsidRPr="00925229">
        <w:rPr>
          <w:b/>
          <w:bCs/>
          <w:lang w:val="en-US"/>
        </w:rPr>
        <w:t xml:space="preserve">Observation </w:t>
      </w:r>
      <w:r w:rsidR="00515CF0">
        <w:rPr>
          <w:b/>
          <w:bCs/>
          <w:lang w:val="en-US"/>
        </w:rPr>
        <w:t>2</w:t>
      </w:r>
      <w:r w:rsidRPr="00925229">
        <w:rPr>
          <w:b/>
          <w:bCs/>
          <w:lang w:val="en-US"/>
        </w:rPr>
        <w:t xml:space="preserve">: </w:t>
      </w:r>
      <w:r w:rsidR="00CB521D">
        <w:rPr>
          <w:b/>
          <w:bCs/>
          <w:lang w:val="en-US"/>
        </w:rPr>
        <w:t>A</w:t>
      </w:r>
      <w:r w:rsidRPr="00925229">
        <w:rPr>
          <w:b/>
          <w:bCs/>
          <w:lang w:val="en-US"/>
        </w:rPr>
        <w:t xml:space="preserve"> UE</w:t>
      </w:r>
      <w:r w:rsidR="00CB521D">
        <w:rPr>
          <w:b/>
          <w:bCs/>
          <w:lang w:val="en-US"/>
        </w:rPr>
        <w:t xml:space="preserve"> </w:t>
      </w:r>
      <w:r w:rsidR="00837305">
        <w:rPr>
          <w:b/>
          <w:bCs/>
          <w:lang w:val="en-US"/>
        </w:rPr>
        <w:t>can</w:t>
      </w:r>
      <w:r w:rsidR="0036426B">
        <w:rPr>
          <w:b/>
          <w:bCs/>
          <w:lang w:val="en-US"/>
        </w:rPr>
        <w:t xml:space="preserve"> self-</w:t>
      </w:r>
      <w:r w:rsidR="00837305">
        <w:rPr>
          <w:b/>
          <w:bCs/>
          <w:lang w:val="en-US"/>
        </w:rPr>
        <w:t>limit</w:t>
      </w:r>
      <w:r w:rsidRPr="00925229">
        <w:rPr>
          <w:b/>
          <w:bCs/>
          <w:lang w:val="en-US"/>
        </w:rPr>
        <w:t xml:space="preserve"> </w:t>
      </w:r>
      <w:r w:rsidR="00F46D77" w:rsidRPr="00925229">
        <w:rPr>
          <w:b/>
          <w:bCs/>
          <w:lang w:val="en-US"/>
        </w:rPr>
        <w:t>UL power in the field</w:t>
      </w:r>
      <w:r w:rsidR="002D5284">
        <w:rPr>
          <w:b/>
          <w:bCs/>
          <w:lang w:val="en-US"/>
        </w:rPr>
        <w:t xml:space="preserve"> </w:t>
      </w:r>
      <w:r w:rsidR="006E4259">
        <w:rPr>
          <w:b/>
          <w:bCs/>
          <w:lang w:val="en-US"/>
        </w:rPr>
        <w:t xml:space="preserve">using </w:t>
      </w:r>
      <w:r w:rsidR="002D5284">
        <w:rPr>
          <w:b/>
          <w:bCs/>
          <w:lang w:val="en-US"/>
        </w:rPr>
        <w:t xml:space="preserve">P-MPR, but </w:t>
      </w:r>
      <w:r w:rsidR="00B01E68">
        <w:rPr>
          <w:b/>
          <w:bCs/>
          <w:lang w:val="en-US"/>
        </w:rPr>
        <w:t xml:space="preserve">the </w:t>
      </w:r>
      <w:r w:rsidR="002D5284">
        <w:rPr>
          <w:b/>
          <w:bCs/>
          <w:lang w:val="en-US"/>
        </w:rPr>
        <w:t>compliance verification condition</w:t>
      </w:r>
      <w:r w:rsidR="00D81886">
        <w:rPr>
          <w:b/>
          <w:bCs/>
          <w:lang w:val="en-US"/>
        </w:rPr>
        <w:t xml:space="preserve"> for FR2 inter-band ULCA</w:t>
      </w:r>
      <w:r w:rsidR="002D5284">
        <w:rPr>
          <w:b/>
          <w:bCs/>
          <w:lang w:val="en-US"/>
        </w:rPr>
        <w:t xml:space="preserve"> </w:t>
      </w:r>
      <w:r w:rsidR="00724037">
        <w:rPr>
          <w:b/>
          <w:bCs/>
          <w:lang w:val="en-US"/>
        </w:rPr>
        <w:t xml:space="preserve">must be </w:t>
      </w:r>
      <w:r w:rsidR="00E05D2D">
        <w:rPr>
          <w:b/>
          <w:bCs/>
          <w:lang w:val="en-US"/>
        </w:rPr>
        <w:t>evaluated</w:t>
      </w:r>
      <w:r w:rsidR="009507E7">
        <w:rPr>
          <w:b/>
          <w:bCs/>
          <w:lang w:val="en-US"/>
        </w:rPr>
        <w:t xml:space="preserve"> as possible motivation for peak EIRP relaxations</w:t>
      </w:r>
      <w:r w:rsidR="00515CF0">
        <w:rPr>
          <w:b/>
          <w:bCs/>
          <w:lang w:val="en-US"/>
        </w:rPr>
        <w:t>.</w:t>
      </w:r>
    </w:p>
    <w:p w14:paraId="3138E37A" w14:textId="5674CBAE" w:rsidR="00257FC4" w:rsidRPr="008F2E85" w:rsidRDefault="00777F3B" w:rsidP="00E42D4B">
      <w:pPr>
        <w:rPr>
          <w:lang w:val="en-US"/>
        </w:rPr>
      </w:pPr>
      <w:r>
        <w:rPr>
          <w:lang w:val="en-US"/>
        </w:rPr>
        <w:t>Table 2.1-1</w:t>
      </w:r>
      <w:r w:rsidR="00A43EFA" w:rsidRPr="008F2E85">
        <w:rPr>
          <w:lang w:val="en-US"/>
        </w:rPr>
        <w:t xml:space="preserve"> captures </w:t>
      </w:r>
      <w:r w:rsidR="00FD3AE8">
        <w:rPr>
          <w:lang w:val="en-US"/>
        </w:rPr>
        <w:t xml:space="preserve">relevant </w:t>
      </w:r>
      <w:r w:rsidR="001B3C91">
        <w:rPr>
          <w:lang w:val="en-US"/>
        </w:rPr>
        <w:t>verification condition details</w:t>
      </w:r>
      <w:r w:rsidR="00FD3AE8">
        <w:rPr>
          <w:lang w:val="en-US"/>
        </w:rPr>
        <w:t xml:space="preserve"> pertaining to </w:t>
      </w:r>
      <w:r w:rsidR="00627E2F">
        <w:rPr>
          <w:lang w:val="en-US"/>
        </w:rPr>
        <w:t>single</w:t>
      </w:r>
      <w:r w:rsidR="00B3644A">
        <w:rPr>
          <w:lang w:val="en-US"/>
        </w:rPr>
        <w:t xml:space="preserve"> CC configuration</w:t>
      </w:r>
      <w:r w:rsidR="00BB4FBC">
        <w:rPr>
          <w:lang w:val="en-US"/>
        </w:rPr>
        <w:t>s</w:t>
      </w:r>
      <w:r w:rsidR="008F2E85" w:rsidRPr="008F2E85">
        <w:rPr>
          <w:lang w:val="en-US"/>
        </w:rPr>
        <w:t>.</w:t>
      </w:r>
    </w:p>
    <w:tbl>
      <w:tblPr>
        <w:tblStyle w:val="TableGrid"/>
        <w:tblW w:w="8811" w:type="dxa"/>
        <w:jc w:val="center"/>
        <w:tblLook w:val="04A0" w:firstRow="1" w:lastRow="0" w:firstColumn="1" w:lastColumn="0" w:noHBand="0" w:noVBand="1"/>
      </w:tblPr>
      <w:tblGrid>
        <w:gridCol w:w="3024"/>
        <w:gridCol w:w="1008"/>
        <w:gridCol w:w="872"/>
        <w:gridCol w:w="883"/>
        <w:gridCol w:w="3024"/>
      </w:tblGrid>
      <w:tr w:rsidR="00DA780B" w14:paraId="6F09FE68" w14:textId="77777777" w:rsidTr="00CD00CF">
        <w:trPr>
          <w:jc w:val="center"/>
        </w:trPr>
        <w:tc>
          <w:tcPr>
            <w:tcW w:w="3024" w:type="dxa"/>
          </w:tcPr>
          <w:p w14:paraId="2DB9AA5A" w14:textId="2FADB013" w:rsidR="00DA780B" w:rsidRDefault="00E9748C" w:rsidP="00CD00CF">
            <w:pPr>
              <w:rPr>
                <w:lang w:val="en-US"/>
              </w:rPr>
            </w:pPr>
            <w:r>
              <w:rPr>
                <w:lang w:val="en-US"/>
              </w:rPr>
              <w:t>Single CC v</w:t>
            </w:r>
            <w:r w:rsidR="00DA780B">
              <w:rPr>
                <w:lang w:val="en-US"/>
              </w:rPr>
              <w:t>erification condition</w:t>
            </w:r>
          </w:p>
        </w:tc>
        <w:tc>
          <w:tcPr>
            <w:tcW w:w="1008" w:type="dxa"/>
          </w:tcPr>
          <w:p w14:paraId="46C8FFBC" w14:textId="77777777" w:rsidR="00DA780B" w:rsidRDefault="00DA780B" w:rsidP="00CD00CF">
            <w:pPr>
              <w:rPr>
                <w:lang w:val="en-US"/>
              </w:rPr>
            </w:pPr>
            <w:r>
              <w:rPr>
                <w:lang w:val="en-US"/>
              </w:rPr>
              <w:t>UL duty cycle</w:t>
            </w:r>
          </w:p>
        </w:tc>
        <w:tc>
          <w:tcPr>
            <w:tcW w:w="872" w:type="dxa"/>
          </w:tcPr>
          <w:p w14:paraId="28079C40" w14:textId="77777777" w:rsidR="00DA780B" w:rsidRDefault="00DA780B" w:rsidP="00CD00CF">
            <w:pPr>
              <w:rPr>
                <w:lang w:val="en-US"/>
              </w:rPr>
            </w:pPr>
            <w:r>
              <w:rPr>
                <w:lang w:val="en-US"/>
              </w:rPr>
              <w:t>PDSCH decode?</w:t>
            </w:r>
          </w:p>
        </w:tc>
        <w:tc>
          <w:tcPr>
            <w:tcW w:w="883" w:type="dxa"/>
          </w:tcPr>
          <w:p w14:paraId="47020BA1" w14:textId="77777777" w:rsidR="00DA780B" w:rsidRDefault="00DA780B" w:rsidP="00CD00CF">
            <w:pPr>
              <w:rPr>
                <w:lang w:val="en-US"/>
              </w:rPr>
            </w:pPr>
            <w:r>
              <w:rPr>
                <w:lang w:val="en-US"/>
              </w:rPr>
              <w:t>PDCCH decode?</w:t>
            </w:r>
          </w:p>
        </w:tc>
        <w:tc>
          <w:tcPr>
            <w:tcW w:w="3024" w:type="dxa"/>
          </w:tcPr>
          <w:p w14:paraId="34850B29" w14:textId="77777777" w:rsidR="00DA780B" w:rsidRDefault="00DA780B" w:rsidP="00CD00CF">
            <w:pPr>
              <w:rPr>
                <w:lang w:val="en-US"/>
              </w:rPr>
            </w:pPr>
            <w:r>
              <w:rPr>
                <w:lang w:val="en-US"/>
              </w:rPr>
              <w:t>Reference from TS 38.101-2</w:t>
            </w:r>
          </w:p>
        </w:tc>
      </w:tr>
      <w:tr w:rsidR="00DA780B" w14:paraId="22497892" w14:textId="77777777" w:rsidTr="00CD00CF">
        <w:trPr>
          <w:jc w:val="center"/>
        </w:trPr>
        <w:tc>
          <w:tcPr>
            <w:tcW w:w="3024" w:type="dxa"/>
          </w:tcPr>
          <w:p w14:paraId="6D71C5CD" w14:textId="77777777" w:rsidR="00DA780B" w:rsidRDefault="00DA780B" w:rsidP="00CD00CF">
            <w:pPr>
              <w:rPr>
                <w:lang w:val="en-US"/>
              </w:rPr>
            </w:pPr>
            <w:r>
              <w:rPr>
                <w:lang w:val="en-US"/>
              </w:rPr>
              <w:t>UL power metrics (ex: EIRP)</w:t>
            </w:r>
          </w:p>
        </w:tc>
        <w:tc>
          <w:tcPr>
            <w:tcW w:w="1008" w:type="dxa"/>
          </w:tcPr>
          <w:p w14:paraId="40BE4A93" w14:textId="77777777" w:rsidR="00DA780B" w:rsidRPr="002C6D5F" w:rsidRDefault="00DA780B" w:rsidP="00CD00CF">
            <w:pPr>
              <w:rPr>
                <w:color w:val="00B050"/>
                <w:lang w:val="en-US"/>
              </w:rPr>
            </w:pPr>
            <w:r w:rsidRPr="002C6D5F">
              <w:rPr>
                <w:color w:val="00B050"/>
                <w:lang w:val="en-US"/>
              </w:rPr>
              <w:t>10%</w:t>
            </w:r>
          </w:p>
        </w:tc>
        <w:tc>
          <w:tcPr>
            <w:tcW w:w="872" w:type="dxa"/>
          </w:tcPr>
          <w:p w14:paraId="5F3FC20A" w14:textId="6634F2AE" w:rsidR="00DA780B" w:rsidRPr="002C6D5F" w:rsidRDefault="00A47FA5" w:rsidP="00CD00CF">
            <w:pPr>
              <w:rPr>
                <w:color w:val="00B050"/>
                <w:lang w:val="en-US"/>
              </w:rPr>
            </w:pPr>
            <w:r>
              <w:rPr>
                <w:color w:val="00B050"/>
                <w:lang w:val="en-US"/>
              </w:rPr>
              <w:t>No</w:t>
            </w:r>
          </w:p>
        </w:tc>
        <w:tc>
          <w:tcPr>
            <w:tcW w:w="883" w:type="dxa"/>
          </w:tcPr>
          <w:p w14:paraId="2C03F544" w14:textId="77777777" w:rsidR="00DA780B" w:rsidRDefault="00DA780B" w:rsidP="00CD00CF">
            <w:pPr>
              <w:rPr>
                <w:lang w:val="en-US"/>
              </w:rPr>
            </w:pPr>
            <w:r>
              <w:rPr>
                <w:lang w:val="en-US"/>
              </w:rPr>
              <w:t>Yes</w:t>
            </w:r>
          </w:p>
        </w:tc>
        <w:tc>
          <w:tcPr>
            <w:tcW w:w="3024" w:type="dxa"/>
          </w:tcPr>
          <w:p w14:paraId="2EE5004E" w14:textId="77777777" w:rsidR="00DA780B" w:rsidRDefault="00DA780B" w:rsidP="00CD00CF">
            <w:pPr>
              <w:rPr>
                <w:lang w:val="en-US"/>
              </w:rPr>
            </w:pPr>
            <w:r>
              <w:rPr>
                <w:lang w:val="en-US"/>
              </w:rPr>
              <w:t>‘</w:t>
            </w:r>
            <w:proofErr w:type="gramStart"/>
            <w:r>
              <w:rPr>
                <w:lang w:val="en-US"/>
              </w:rPr>
              <w:t>active</w:t>
            </w:r>
            <w:proofErr w:type="gramEnd"/>
            <w:r>
              <w:rPr>
                <w:lang w:val="en-US"/>
              </w:rPr>
              <w:t xml:space="preserve"> UL slots’ in table A.2.3-1 </w:t>
            </w:r>
          </w:p>
        </w:tc>
      </w:tr>
      <w:tr w:rsidR="00DA780B" w14:paraId="7539127D" w14:textId="77777777" w:rsidTr="00CD00CF">
        <w:trPr>
          <w:jc w:val="center"/>
        </w:trPr>
        <w:tc>
          <w:tcPr>
            <w:tcW w:w="3024" w:type="dxa"/>
          </w:tcPr>
          <w:p w14:paraId="77A33068" w14:textId="77777777" w:rsidR="00DA780B" w:rsidRDefault="00DA780B" w:rsidP="00CD00CF">
            <w:pPr>
              <w:rPr>
                <w:lang w:val="en-US"/>
              </w:rPr>
            </w:pPr>
            <w:r w:rsidRPr="00874F97">
              <w:rPr>
                <w:lang w:val="en-US"/>
              </w:rPr>
              <w:t>DL power metrics</w:t>
            </w:r>
            <w:r>
              <w:rPr>
                <w:lang w:val="en-US"/>
              </w:rPr>
              <w:t xml:space="preserve"> (ex: sensitivity)</w:t>
            </w:r>
          </w:p>
        </w:tc>
        <w:tc>
          <w:tcPr>
            <w:tcW w:w="1008" w:type="dxa"/>
          </w:tcPr>
          <w:p w14:paraId="4A850EE6" w14:textId="77777777" w:rsidR="00DA780B" w:rsidRPr="002C6D5F" w:rsidRDefault="00DA780B" w:rsidP="00CD00CF">
            <w:pPr>
              <w:rPr>
                <w:color w:val="FF0000"/>
                <w:lang w:val="en-US"/>
              </w:rPr>
            </w:pPr>
            <w:r w:rsidRPr="002C6D5F">
              <w:rPr>
                <w:color w:val="FF0000"/>
                <w:lang w:val="en-US"/>
              </w:rPr>
              <w:t>20 %</w:t>
            </w:r>
          </w:p>
        </w:tc>
        <w:tc>
          <w:tcPr>
            <w:tcW w:w="872" w:type="dxa"/>
          </w:tcPr>
          <w:p w14:paraId="6D9976FA" w14:textId="77777777" w:rsidR="00DA780B" w:rsidRDefault="00DA780B" w:rsidP="00CD00CF">
            <w:pPr>
              <w:rPr>
                <w:lang w:val="en-US"/>
              </w:rPr>
            </w:pPr>
            <w:r w:rsidRPr="002C6D5F">
              <w:rPr>
                <w:color w:val="FF0000"/>
                <w:lang w:val="en-US"/>
              </w:rPr>
              <w:t>Yes</w:t>
            </w:r>
          </w:p>
        </w:tc>
        <w:tc>
          <w:tcPr>
            <w:tcW w:w="883" w:type="dxa"/>
          </w:tcPr>
          <w:p w14:paraId="33764477" w14:textId="77777777" w:rsidR="00DA780B" w:rsidRDefault="00DA780B" w:rsidP="00CD00CF">
            <w:pPr>
              <w:rPr>
                <w:lang w:val="en-US"/>
              </w:rPr>
            </w:pPr>
            <w:r>
              <w:rPr>
                <w:lang w:val="en-US"/>
              </w:rPr>
              <w:t>Yes</w:t>
            </w:r>
          </w:p>
        </w:tc>
        <w:tc>
          <w:tcPr>
            <w:tcW w:w="3024" w:type="dxa"/>
          </w:tcPr>
          <w:p w14:paraId="5B2D5595" w14:textId="77777777" w:rsidR="00DA780B" w:rsidRDefault="00DA780B" w:rsidP="00CD00CF">
            <w:pPr>
              <w:rPr>
                <w:lang w:val="en-US"/>
              </w:rPr>
            </w:pPr>
            <w:r>
              <w:rPr>
                <w:lang w:val="en-US"/>
              </w:rPr>
              <w:t xml:space="preserve">note 4 of table A.2.3.x-1 </w:t>
            </w:r>
          </w:p>
        </w:tc>
      </w:tr>
    </w:tbl>
    <w:p w14:paraId="478486D8" w14:textId="4B783E34" w:rsidR="00762378" w:rsidRDefault="00762378" w:rsidP="00777F3B">
      <w:pPr>
        <w:jc w:val="center"/>
        <w:rPr>
          <w:lang w:val="en-US"/>
        </w:rPr>
      </w:pPr>
      <w:r>
        <w:rPr>
          <w:lang w:val="en-US"/>
        </w:rPr>
        <w:t xml:space="preserve">Table </w:t>
      </w:r>
      <w:r w:rsidR="007E30BE">
        <w:rPr>
          <w:lang w:val="en-US"/>
        </w:rPr>
        <w:t xml:space="preserve">2.1-1: Comparison of </w:t>
      </w:r>
      <w:r w:rsidR="00147626">
        <w:rPr>
          <w:lang w:val="en-US"/>
        </w:rPr>
        <w:t>power consumption</w:t>
      </w:r>
      <w:r w:rsidR="00041D2F">
        <w:rPr>
          <w:lang w:val="en-US"/>
        </w:rPr>
        <w:t xml:space="preserve"> during </w:t>
      </w:r>
      <w:r w:rsidR="00777F3B">
        <w:rPr>
          <w:lang w:val="en-US"/>
        </w:rPr>
        <w:t>verification testing</w:t>
      </w:r>
    </w:p>
    <w:p w14:paraId="5386E36C" w14:textId="6FEE0862" w:rsidR="00C9113C" w:rsidRDefault="00F71ADE" w:rsidP="00E42D4B">
      <w:pPr>
        <w:rPr>
          <w:lang w:val="en-US"/>
        </w:rPr>
      </w:pPr>
      <w:r>
        <w:rPr>
          <w:lang w:val="en-US"/>
        </w:rPr>
        <w:lastRenderedPageBreak/>
        <w:t>Instantan</w:t>
      </w:r>
      <w:r w:rsidR="00B3042F">
        <w:rPr>
          <w:lang w:val="en-US"/>
        </w:rPr>
        <w:t>eous consum</w:t>
      </w:r>
      <w:r w:rsidR="000F5157">
        <w:rPr>
          <w:lang w:val="en-US"/>
        </w:rPr>
        <w:t>ption</w:t>
      </w:r>
      <w:r w:rsidR="00E843C6">
        <w:rPr>
          <w:lang w:val="en-US"/>
        </w:rPr>
        <w:t xml:space="preserve"> in the modem and front-end</w:t>
      </w:r>
      <w:r w:rsidR="000F5157">
        <w:rPr>
          <w:lang w:val="en-US"/>
        </w:rPr>
        <w:t xml:space="preserve"> during the UL phase is typically </w:t>
      </w:r>
      <w:r w:rsidR="007B4AA3">
        <w:rPr>
          <w:lang w:val="en-US"/>
        </w:rPr>
        <w:t xml:space="preserve">much higher than </w:t>
      </w:r>
      <w:r w:rsidR="0081451F">
        <w:rPr>
          <w:lang w:val="en-US"/>
        </w:rPr>
        <w:t>during the DL phase of TDD operation</w:t>
      </w:r>
      <w:r w:rsidR="004B7610">
        <w:rPr>
          <w:lang w:val="en-US"/>
        </w:rPr>
        <w:t>, so UL duty</w:t>
      </w:r>
      <w:r w:rsidR="006D65EA">
        <w:rPr>
          <w:lang w:val="en-US"/>
        </w:rPr>
        <w:t>-cycle</w:t>
      </w:r>
      <w:r w:rsidR="00CD6F7B">
        <w:rPr>
          <w:lang w:val="en-US"/>
        </w:rPr>
        <w:t xml:space="preserve"> is a first order indicator of </w:t>
      </w:r>
      <w:r w:rsidR="00F9419A">
        <w:rPr>
          <w:lang w:val="en-US"/>
        </w:rPr>
        <w:t xml:space="preserve">average </w:t>
      </w:r>
      <w:r w:rsidR="00CD6F7B">
        <w:rPr>
          <w:lang w:val="en-US"/>
        </w:rPr>
        <w:t>power consumption</w:t>
      </w:r>
      <w:r w:rsidR="0081451F">
        <w:rPr>
          <w:lang w:val="en-US"/>
        </w:rPr>
        <w:t xml:space="preserve">. </w:t>
      </w:r>
      <w:r w:rsidR="00A20E33">
        <w:rPr>
          <w:lang w:val="en-US"/>
        </w:rPr>
        <w:t xml:space="preserve">A secondary aspect is </w:t>
      </w:r>
      <w:r w:rsidR="007E2A35">
        <w:rPr>
          <w:lang w:val="en-US"/>
        </w:rPr>
        <w:t xml:space="preserve">whether </w:t>
      </w:r>
      <w:r w:rsidR="00AE5AE6">
        <w:rPr>
          <w:lang w:val="en-US"/>
        </w:rPr>
        <w:t xml:space="preserve">PDSCH </w:t>
      </w:r>
      <w:r w:rsidR="007E2A35">
        <w:rPr>
          <w:lang w:val="en-US"/>
        </w:rPr>
        <w:t>is decoded</w:t>
      </w:r>
      <w:r w:rsidR="00291514">
        <w:rPr>
          <w:lang w:val="en-US"/>
        </w:rPr>
        <w:t xml:space="preserve">, </w:t>
      </w:r>
      <w:r w:rsidR="00994E95">
        <w:rPr>
          <w:lang w:val="en-US"/>
        </w:rPr>
        <w:t xml:space="preserve">which consumes </w:t>
      </w:r>
      <w:r w:rsidR="0096334B">
        <w:rPr>
          <w:lang w:val="en-US"/>
        </w:rPr>
        <w:t>significant power compared to PDCCH</w:t>
      </w:r>
      <w:r w:rsidR="00B4257C">
        <w:rPr>
          <w:lang w:val="en-US"/>
        </w:rPr>
        <w:t>-</w:t>
      </w:r>
      <w:r w:rsidR="0096334B">
        <w:rPr>
          <w:lang w:val="en-US"/>
        </w:rPr>
        <w:t>only decoding</w:t>
      </w:r>
      <w:r w:rsidR="007E2A35">
        <w:rPr>
          <w:lang w:val="en-US"/>
        </w:rPr>
        <w:t xml:space="preserve">. PDSCH </w:t>
      </w:r>
      <w:r w:rsidR="00AE5AE6">
        <w:rPr>
          <w:lang w:val="en-US"/>
        </w:rPr>
        <w:t>decoding</w:t>
      </w:r>
      <w:r w:rsidR="00A11610">
        <w:rPr>
          <w:lang w:val="en-US"/>
        </w:rPr>
        <w:t xml:space="preserve"> </w:t>
      </w:r>
      <w:r w:rsidR="00B53CFF">
        <w:rPr>
          <w:lang w:val="en-US"/>
        </w:rPr>
        <w:t xml:space="preserve">is </w:t>
      </w:r>
      <w:r w:rsidR="009D4229">
        <w:rPr>
          <w:lang w:val="en-US"/>
        </w:rPr>
        <w:t>applicable for</w:t>
      </w:r>
      <w:r w:rsidR="00B53CFF">
        <w:rPr>
          <w:lang w:val="en-US"/>
        </w:rPr>
        <w:t xml:space="preserve"> DL verification, </w:t>
      </w:r>
      <w:r w:rsidR="009D4229">
        <w:rPr>
          <w:lang w:val="en-US"/>
        </w:rPr>
        <w:t xml:space="preserve">but </w:t>
      </w:r>
      <w:r w:rsidR="00B53CFF">
        <w:rPr>
          <w:lang w:val="en-US"/>
        </w:rPr>
        <w:t>UL verification tests get by with just PDCCH decoding</w:t>
      </w:r>
      <w:r w:rsidR="00765D50">
        <w:rPr>
          <w:lang w:val="en-US"/>
        </w:rPr>
        <w:t xml:space="preserve">. </w:t>
      </w:r>
      <w:r w:rsidR="00AD0274">
        <w:rPr>
          <w:lang w:val="en-US"/>
        </w:rPr>
        <w:t>Consequently,</w:t>
      </w:r>
      <w:r w:rsidR="003D39C8">
        <w:rPr>
          <w:lang w:val="en-US"/>
        </w:rPr>
        <w:t xml:space="preserve"> the tab</w:t>
      </w:r>
      <w:r w:rsidR="00D47CE3">
        <w:rPr>
          <w:lang w:val="en-US"/>
        </w:rPr>
        <w:t>ulated parameters demonstrate that</w:t>
      </w:r>
      <w:r w:rsidR="008D47F5">
        <w:rPr>
          <w:lang w:val="en-US"/>
        </w:rPr>
        <w:t xml:space="preserve"> for single CC configurations</w:t>
      </w:r>
      <w:r w:rsidR="008E4E0F">
        <w:rPr>
          <w:lang w:val="en-US"/>
        </w:rPr>
        <w:t>,</w:t>
      </w:r>
      <w:r w:rsidR="007A4A5B">
        <w:rPr>
          <w:lang w:val="en-US"/>
        </w:rPr>
        <w:t xml:space="preserve"> a </w:t>
      </w:r>
      <w:r w:rsidR="001E0577">
        <w:rPr>
          <w:lang w:val="en-US"/>
        </w:rPr>
        <w:t xml:space="preserve">UE’s power consumption is higher during </w:t>
      </w:r>
      <w:r w:rsidR="008E4E0F">
        <w:rPr>
          <w:lang w:val="en-US"/>
        </w:rPr>
        <w:t>DL</w:t>
      </w:r>
      <w:r w:rsidR="001E0577">
        <w:rPr>
          <w:lang w:val="en-US"/>
        </w:rPr>
        <w:t xml:space="preserve"> </w:t>
      </w:r>
      <w:r w:rsidR="00B13B6D">
        <w:rPr>
          <w:lang w:val="en-US"/>
        </w:rPr>
        <w:t xml:space="preserve">verification </w:t>
      </w:r>
      <w:r w:rsidR="001E0577">
        <w:rPr>
          <w:lang w:val="en-US"/>
        </w:rPr>
        <w:t xml:space="preserve">compared to </w:t>
      </w:r>
      <w:r w:rsidR="008E4E0F">
        <w:rPr>
          <w:lang w:val="en-US"/>
        </w:rPr>
        <w:t>UL power</w:t>
      </w:r>
      <w:r w:rsidR="00B13B6D">
        <w:rPr>
          <w:lang w:val="en-US"/>
        </w:rPr>
        <w:t xml:space="preserve"> verification. </w:t>
      </w:r>
      <w:r w:rsidR="00AF3C82">
        <w:rPr>
          <w:lang w:val="en-US"/>
        </w:rPr>
        <w:t>Furthermore, p</w:t>
      </w:r>
      <w:r w:rsidR="00026135">
        <w:rPr>
          <w:lang w:val="en-US"/>
        </w:rPr>
        <w:t>ower consumption during verification of DL metrics increases with number of DL CCs.</w:t>
      </w:r>
      <w:r w:rsidR="000056D8">
        <w:rPr>
          <w:lang w:val="en-US"/>
        </w:rPr>
        <w:t xml:space="preserve"> </w:t>
      </w:r>
      <w:r w:rsidR="00596D23">
        <w:rPr>
          <w:lang w:val="en-US"/>
        </w:rPr>
        <w:t xml:space="preserve">This </w:t>
      </w:r>
      <w:r w:rsidR="00A16767">
        <w:rPr>
          <w:lang w:val="en-US"/>
        </w:rPr>
        <w:t xml:space="preserve">dependence suggests that power consumption during </w:t>
      </w:r>
      <w:r w:rsidR="00BE5921">
        <w:rPr>
          <w:lang w:val="en-US"/>
        </w:rPr>
        <w:t xml:space="preserve">intra-band </w:t>
      </w:r>
      <w:r w:rsidR="00A16767">
        <w:rPr>
          <w:lang w:val="en-US"/>
        </w:rPr>
        <w:t>DLCA</w:t>
      </w:r>
      <w:r w:rsidR="00BE5921">
        <w:rPr>
          <w:lang w:val="en-US"/>
        </w:rPr>
        <w:t xml:space="preserve"> sensitivity testing</w:t>
      </w:r>
      <w:r w:rsidR="00A03C61">
        <w:rPr>
          <w:lang w:val="en-US"/>
        </w:rPr>
        <w:t xml:space="preserve"> (where more DL CCs are added to the basic single UL+DL configuration)</w:t>
      </w:r>
      <w:r w:rsidR="00A16767">
        <w:rPr>
          <w:lang w:val="en-US"/>
        </w:rPr>
        <w:t xml:space="preserve"> can become comparable with 2-band inter-band ULCA</w:t>
      </w:r>
      <w:r w:rsidR="00BE5921">
        <w:rPr>
          <w:lang w:val="en-US"/>
        </w:rPr>
        <w:t xml:space="preserve"> EIRP testing</w:t>
      </w:r>
      <w:r w:rsidR="00A16767">
        <w:rPr>
          <w:lang w:val="en-US"/>
        </w:rPr>
        <w:t xml:space="preserve">. </w:t>
      </w:r>
      <w:r w:rsidR="00F60BAD">
        <w:rPr>
          <w:lang w:val="en-US"/>
        </w:rPr>
        <w:t>In Figure 2.1-</w:t>
      </w:r>
      <w:r w:rsidR="0027183E">
        <w:rPr>
          <w:lang w:val="en-US"/>
        </w:rPr>
        <w:t>2</w:t>
      </w:r>
      <w:r w:rsidR="00F60BAD">
        <w:rPr>
          <w:lang w:val="en-US"/>
        </w:rPr>
        <w:t xml:space="preserve"> below, we </w:t>
      </w:r>
      <w:r w:rsidR="00BE5921">
        <w:rPr>
          <w:lang w:val="en-US"/>
        </w:rPr>
        <w:t>make this comparison</w:t>
      </w:r>
      <w:r w:rsidR="007318B1">
        <w:rPr>
          <w:lang w:val="en-US"/>
        </w:rPr>
        <w:t xml:space="preserve"> assuming </w:t>
      </w:r>
      <w:r w:rsidR="001253CD">
        <w:rPr>
          <w:lang w:val="en-US"/>
        </w:rPr>
        <w:t xml:space="preserve">conservatively </w:t>
      </w:r>
      <w:r w:rsidR="007318B1">
        <w:rPr>
          <w:lang w:val="en-US"/>
        </w:rPr>
        <w:t>that 2-band in</w:t>
      </w:r>
      <w:r w:rsidR="00925305">
        <w:rPr>
          <w:lang w:val="en-US"/>
        </w:rPr>
        <w:t>t</w:t>
      </w:r>
      <w:r w:rsidR="007318B1">
        <w:rPr>
          <w:lang w:val="en-US"/>
        </w:rPr>
        <w:t>er-band ULCA EIRP</w:t>
      </w:r>
      <w:r w:rsidR="00925305">
        <w:rPr>
          <w:lang w:val="en-US"/>
        </w:rPr>
        <w:t xml:space="preserve"> testing</w:t>
      </w:r>
      <w:r w:rsidR="00311200">
        <w:rPr>
          <w:lang w:val="en-US"/>
        </w:rPr>
        <w:t xml:space="preserve"> consumes</w:t>
      </w:r>
      <w:r w:rsidR="00925305">
        <w:rPr>
          <w:lang w:val="en-US"/>
        </w:rPr>
        <w:t xml:space="preserve"> twice </w:t>
      </w:r>
      <w:r w:rsidR="009C4CBD">
        <w:rPr>
          <w:lang w:val="en-US"/>
        </w:rPr>
        <w:t>as much</w:t>
      </w:r>
      <w:r w:rsidR="00925305">
        <w:rPr>
          <w:lang w:val="en-US"/>
        </w:rPr>
        <w:t xml:space="preserve"> power </w:t>
      </w:r>
      <w:r w:rsidR="009C4CBD">
        <w:rPr>
          <w:lang w:val="en-US"/>
        </w:rPr>
        <w:t>as</w:t>
      </w:r>
      <w:r w:rsidR="00925305">
        <w:rPr>
          <w:lang w:val="en-US"/>
        </w:rPr>
        <w:t xml:space="preserve"> single band EIRP testing</w:t>
      </w:r>
      <w:r w:rsidR="007358E2">
        <w:rPr>
          <w:lang w:val="en-US"/>
        </w:rPr>
        <w:t>.</w:t>
      </w:r>
      <w:r w:rsidR="009327C2">
        <w:rPr>
          <w:lang w:val="en-US"/>
        </w:rPr>
        <w:t xml:space="preserve"> </w:t>
      </w:r>
      <w:r w:rsidR="006519DF">
        <w:rPr>
          <w:lang w:val="en-US"/>
        </w:rPr>
        <w:t>This</w:t>
      </w:r>
      <w:r w:rsidR="009327C2">
        <w:rPr>
          <w:lang w:val="en-US"/>
        </w:rPr>
        <w:t xml:space="preserve"> figure i</w:t>
      </w:r>
      <w:r w:rsidR="006519DF">
        <w:rPr>
          <w:lang w:val="en-US"/>
        </w:rPr>
        <w:t>s revised from</w:t>
      </w:r>
      <w:r w:rsidR="009327C2">
        <w:rPr>
          <w:lang w:val="en-US"/>
        </w:rPr>
        <w:t xml:space="preserve"> </w:t>
      </w:r>
      <w:r w:rsidR="00B842D6">
        <w:rPr>
          <w:lang w:val="en-US"/>
        </w:rPr>
        <w:t>[2]</w:t>
      </w:r>
      <w:r w:rsidR="00D93831">
        <w:rPr>
          <w:lang w:val="en-US"/>
        </w:rPr>
        <w:t xml:space="preserve"> </w:t>
      </w:r>
      <w:r w:rsidR="007629D6">
        <w:rPr>
          <w:lang w:val="en-US"/>
        </w:rPr>
        <w:t xml:space="preserve">to </w:t>
      </w:r>
      <w:r w:rsidR="00F05A46">
        <w:rPr>
          <w:lang w:val="en-US"/>
        </w:rPr>
        <w:t>align with</w:t>
      </w:r>
      <w:r w:rsidR="007629D6">
        <w:rPr>
          <w:lang w:val="en-US"/>
        </w:rPr>
        <w:t xml:space="preserve"> t</w:t>
      </w:r>
      <w:r w:rsidR="009327C2">
        <w:rPr>
          <w:lang w:val="en-US"/>
        </w:rPr>
        <w:t xml:space="preserve">he </w:t>
      </w:r>
      <w:r w:rsidR="002E2005">
        <w:rPr>
          <w:lang w:val="en-US"/>
        </w:rPr>
        <w:t xml:space="preserve">finer </w:t>
      </w:r>
      <w:r w:rsidR="00863EFF">
        <w:rPr>
          <w:lang w:val="en-US"/>
        </w:rPr>
        <w:t xml:space="preserve">details of the </w:t>
      </w:r>
      <w:r w:rsidR="009327C2">
        <w:rPr>
          <w:lang w:val="en-US"/>
        </w:rPr>
        <w:t>compliance verification condition</w:t>
      </w:r>
      <w:r w:rsidR="00692710">
        <w:rPr>
          <w:lang w:val="en-US"/>
        </w:rPr>
        <w:t>s</w:t>
      </w:r>
      <w:r w:rsidR="009327C2">
        <w:rPr>
          <w:lang w:val="en-US"/>
        </w:rPr>
        <w:t xml:space="preserve"> discussed above.</w:t>
      </w:r>
    </w:p>
    <w:p w14:paraId="4642D349" w14:textId="2735399B" w:rsidR="006A1AC4" w:rsidRDefault="004C2E00" w:rsidP="000A3BF3">
      <w:pPr>
        <w:rPr>
          <w:lang w:val="en-US"/>
        </w:rPr>
      </w:pPr>
      <w:r>
        <w:rPr>
          <w:lang w:val="en-US"/>
        </w:rPr>
        <w:t xml:space="preserve">In the figure, the red dashed line is </w:t>
      </w:r>
      <w:r w:rsidR="00863EFF">
        <w:rPr>
          <w:lang w:val="en-US"/>
        </w:rPr>
        <w:t>the</w:t>
      </w:r>
      <w:r>
        <w:rPr>
          <w:lang w:val="en-US"/>
        </w:rPr>
        <w:t xml:space="preserve"> level indicating dissipation for inter-band ULCA with a single UL+DL CC in each band</w:t>
      </w:r>
      <w:r w:rsidR="00863EFF">
        <w:rPr>
          <w:lang w:val="en-US"/>
        </w:rPr>
        <w:t>.</w:t>
      </w:r>
      <w:r>
        <w:rPr>
          <w:lang w:val="en-US"/>
        </w:rPr>
        <w:t xml:space="preserve"> </w:t>
      </w:r>
      <w:r w:rsidR="00863EFF">
        <w:rPr>
          <w:lang w:val="en-US"/>
        </w:rPr>
        <w:t>I</w:t>
      </w:r>
      <w:r>
        <w:rPr>
          <w:lang w:val="en-US"/>
        </w:rPr>
        <w:t>t is not meant to suggest that the inter-band configuration has an intra-band CA component</w:t>
      </w:r>
      <w:r w:rsidR="0005565F" w:rsidRPr="005346CC">
        <w:rPr>
          <w:noProof/>
          <w:lang w:val="en-US"/>
        </w:rPr>
        <mc:AlternateContent>
          <mc:Choice Requires="wpc">
            <w:drawing>
              <wp:anchor distT="0" distB="0" distL="114300" distR="114300" simplePos="0" relativeHeight="251658240" behindDoc="0" locked="0" layoutInCell="1" allowOverlap="1" wp14:anchorId="6CACDE03" wp14:editId="7C470500">
                <wp:simplePos x="0" y="0"/>
                <wp:positionH relativeFrom="column">
                  <wp:posOffset>1270</wp:posOffset>
                </wp:positionH>
                <wp:positionV relativeFrom="paragraph">
                  <wp:posOffset>3175</wp:posOffset>
                </wp:positionV>
                <wp:extent cx="2924175" cy="2733675"/>
                <wp:effectExtent l="0" t="0" r="9525" b="9525"/>
                <wp:wrapSquare wrapText="bothSides"/>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 name="Text Box 2"/>
                        <wps:cNvSpPr txBox="1">
                          <a:spLocks noChangeArrowheads="1"/>
                        </wps:cNvSpPr>
                        <wps:spPr bwMode="auto">
                          <a:xfrm>
                            <a:off x="371475" y="2226749"/>
                            <a:ext cx="2423159" cy="507364"/>
                          </a:xfrm>
                          <a:prstGeom prst="rect">
                            <a:avLst/>
                          </a:prstGeom>
                          <a:solidFill>
                            <a:srgbClr val="FFFFFF"/>
                          </a:solidFill>
                          <a:ln w="9525">
                            <a:noFill/>
                            <a:miter lim="800000"/>
                            <a:headEnd/>
                            <a:tailEnd/>
                          </a:ln>
                        </wps:spPr>
                        <wps:txbx>
                          <w:txbxContent>
                            <w:p w14:paraId="37BA7141" w14:textId="2F986BFE" w:rsidR="00DC1124" w:rsidRDefault="00DC1124" w:rsidP="00DC1124">
                              <w:r>
                                <w:t>Fig. 2.</w:t>
                              </w:r>
                              <w:r w:rsidR="008007C0">
                                <w:t>1-</w:t>
                              </w:r>
                              <w:r w:rsidR="0027183E">
                                <w:t>2</w:t>
                              </w:r>
                              <w:r w:rsidR="008007C0">
                                <w:t>: Relative dissipation of 2-band inter- CA compared to intra-band DLCA</w:t>
                              </w:r>
                            </w:p>
                          </w:txbxContent>
                        </wps:txbx>
                        <wps:bodyPr rot="0" vert="horz" wrap="square" lIns="91440" tIns="45720" rIns="91440" bIns="45720" anchor="t" anchorCtr="0">
                          <a:spAutoFit/>
                        </wps:bodyPr>
                      </wps:wsp>
                      <pic:pic xmlns:pic="http://schemas.openxmlformats.org/drawingml/2006/picture">
                        <pic:nvPicPr>
                          <pic:cNvPr id="8" name="Picture 8"/>
                          <pic:cNvPicPr>
                            <a:picLocks noChangeAspect="1"/>
                          </pic:cNvPicPr>
                        </pic:nvPicPr>
                        <pic:blipFill>
                          <a:blip r:embed="rId12"/>
                          <a:stretch>
                            <a:fillRect/>
                          </a:stretch>
                        </pic:blipFill>
                        <pic:spPr>
                          <a:xfrm>
                            <a:off x="0" y="0"/>
                            <a:ext cx="2924175" cy="2193131"/>
                          </a:xfrm>
                          <a:prstGeom prst="rect">
                            <a:avLst/>
                          </a:prstGeom>
                        </pic:spPr>
                      </pic:pic>
                    </wpc:wpc>
                  </a:graphicData>
                </a:graphic>
              </wp:anchor>
            </w:drawing>
          </mc:Choice>
          <mc:Fallback>
            <w:pict>
              <v:group w14:anchorId="6CACDE03" id="Canvas 5" o:spid="_x0000_s1026" editas="canvas" style="position:absolute;margin-left:.1pt;margin-top:.25pt;width:230.25pt;height:215.25pt;z-index:251658240" coordsize="29241,273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9241;height:27336;visibility:visible;mso-wrap-style:square" filled="t">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3714;top:22267;width:24232;height:5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" stroked="f">
                  <v:textbox style="mso-fit-shape-to-text:t">
                    <w:txbxContent>
                      <w:p w14:paraId="37BA7141" w14:textId="2F986BFE" w:rsidR="00DC1124" w:rsidRDefault="00DC1124" w:rsidP="00DC1124">
                        <w:r>
                          <w:t>Fig. 2.</w:t>
                        </w:r>
                        <w:r w:rsidR="008007C0">
                          <w:t>1-</w:t>
                        </w:r>
                        <w:r w:rsidR="0027183E">
                          <w:t>2</w:t>
                        </w:r>
                        <w:r w:rsidR="008007C0">
                          <w:t>: Relative dissipation of 2-band inter- CA compared to intra-band DLCA</w:t>
                        </w:r>
                      </w:p>
                    </w:txbxContent>
                  </v:textbox>
                </v:shape>
                <v:shape id="Picture 8" o:spid="_x0000_s1029" type="#_x0000_t75" style="position:absolute;width:29241;height:219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">
                  <v:imagedata r:id="rId13" o:title=""/>
                </v:shape>
                <w10:wrap type="square"/>
              </v:group>
            </w:pict>
          </mc:Fallback>
        </mc:AlternateContent>
      </w:r>
      <w:r w:rsidR="00FC4735">
        <w:rPr>
          <w:lang w:val="en-US"/>
        </w:rPr>
        <w:t xml:space="preserve">. </w:t>
      </w:r>
      <w:r w:rsidR="008C0575">
        <w:rPr>
          <w:lang w:val="en-US"/>
        </w:rPr>
        <w:t>Our estimates show that</w:t>
      </w:r>
      <w:r w:rsidR="006A1AC4">
        <w:rPr>
          <w:lang w:val="en-US"/>
        </w:rPr>
        <w:t xml:space="preserve"> the UE’s power consumption is</w:t>
      </w:r>
      <w:r w:rsidR="005B401D">
        <w:rPr>
          <w:lang w:val="en-US"/>
        </w:rPr>
        <w:t xml:space="preserve"> indeed</w:t>
      </w:r>
      <w:r w:rsidR="006A1AC4">
        <w:rPr>
          <w:lang w:val="en-US"/>
        </w:rPr>
        <w:t xml:space="preserve"> equivalent for the two </w:t>
      </w:r>
      <w:r w:rsidR="00F05DC8">
        <w:rPr>
          <w:lang w:val="en-US"/>
        </w:rPr>
        <w:t>configuration</w:t>
      </w:r>
      <w:r w:rsidR="00270900">
        <w:rPr>
          <w:lang w:val="en-US"/>
        </w:rPr>
        <w:t>s</w:t>
      </w:r>
      <w:r w:rsidR="00F05DC8">
        <w:rPr>
          <w:lang w:val="en-US"/>
        </w:rPr>
        <w:t xml:space="preserve"> </w:t>
      </w:r>
      <w:r w:rsidR="006A1AC4">
        <w:rPr>
          <w:lang w:val="en-US"/>
        </w:rPr>
        <w:t>below:</w:t>
      </w:r>
    </w:p>
    <w:p w14:paraId="0014E12C" w14:textId="24F1902E" w:rsidR="005D7E93" w:rsidRPr="00F53C54" w:rsidRDefault="00277C92" w:rsidP="000563C6">
      <w:pPr>
        <w:pStyle w:val="ListParagraph"/>
        <w:numPr>
          <w:ilvl w:val="0"/>
          <w:numId w:val="38"/>
        </w:numPr>
        <w:ind w:left="5040" w:hanging="4680"/>
        <w:rPr>
          <w:b/>
          <w:lang w:val="en-US"/>
        </w:rPr>
      </w:pPr>
      <w:r w:rsidRPr="00F53C54">
        <w:rPr>
          <w:lang w:val="en-US"/>
        </w:rPr>
        <w:t xml:space="preserve">Verification of </w:t>
      </w:r>
      <w:r w:rsidR="00A22E0D" w:rsidRPr="00F53C54">
        <w:rPr>
          <w:lang w:val="en-US"/>
        </w:rPr>
        <w:t>sensitivity for</w:t>
      </w:r>
      <w:r w:rsidR="008C0575" w:rsidRPr="00F53C54">
        <w:rPr>
          <w:lang w:val="en-US"/>
        </w:rPr>
        <w:t xml:space="preserve"> intra-band CA with 3</w:t>
      </w:r>
      <w:r w:rsidR="0049792E" w:rsidRPr="00F53C54">
        <w:rPr>
          <w:lang w:val="en-US"/>
        </w:rPr>
        <w:t xml:space="preserve"> DL</w:t>
      </w:r>
      <w:r w:rsidR="008C0575" w:rsidRPr="00F53C54">
        <w:rPr>
          <w:lang w:val="en-US"/>
        </w:rPr>
        <w:t xml:space="preserve"> CCs </w:t>
      </w:r>
      <w:r w:rsidR="0049792E" w:rsidRPr="00F53C54">
        <w:rPr>
          <w:lang w:val="en-US"/>
        </w:rPr>
        <w:t>+ 1 UL CC</w:t>
      </w:r>
      <w:r w:rsidR="001B0FCD" w:rsidRPr="00F53C54">
        <w:rPr>
          <w:lang w:val="en-US"/>
        </w:rPr>
        <w:t xml:space="preserve"> </w:t>
      </w:r>
      <w:r w:rsidR="00A71E38" w:rsidRPr="00F53C54">
        <w:rPr>
          <w:lang w:val="en-US"/>
        </w:rPr>
        <w:t>(</w:t>
      </w:r>
      <w:r w:rsidR="001B0FCD" w:rsidRPr="00F53C54">
        <w:rPr>
          <w:lang w:val="en-US"/>
        </w:rPr>
        <w:t>20% UL duty-cycle</w:t>
      </w:r>
      <w:r w:rsidR="00A71E38" w:rsidRPr="00F53C54">
        <w:rPr>
          <w:lang w:val="en-US"/>
        </w:rPr>
        <w:t>)</w:t>
      </w:r>
      <w:r w:rsidR="00B7308F" w:rsidRPr="00F53C54">
        <w:rPr>
          <w:lang w:val="en-US"/>
        </w:rPr>
        <w:t xml:space="preserve"> </w:t>
      </w:r>
    </w:p>
    <w:p w14:paraId="4B8E6109" w14:textId="73C1EBD5" w:rsidR="00EA0269" w:rsidRPr="00874F97" w:rsidRDefault="00A22E0D" w:rsidP="000563C6">
      <w:pPr>
        <w:pStyle w:val="ListParagraph"/>
        <w:numPr>
          <w:ilvl w:val="0"/>
          <w:numId w:val="38"/>
        </w:numPr>
        <w:ind w:left="5040" w:hanging="4680"/>
        <w:rPr>
          <w:b/>
          <w:bCs/>
          <w:lang w:val="en-US"/>
        </w:rPr>
      </w:pPr>
      <w:r w:rsidRPr="00F53C54">
        <w:rPr>
          <w:lang w:val="en-US"/>
        </w:rPr>
        <w:t>Verification o</w:t>
      </w:r>
      <w:r w:rsidR="004A528F" w:rsidRPr="00F53C54">
        <w:rPr>
          <w:lang w:val="en-US"/>
        </w:rPr>
        <w:t>f</w:t>
      </w:r>
      <w:r w:rsidRPr="00F53C54">
        <w:rPr>
          <w:lang w:val="en-US"/>
        </w:rPr>
        <w:t xml:space="preserve"> EIRP</w:t>
      </w:r>
      <w:r w:rsidR="008D61C4" w:rsidRPr="00F53C54">
        <w:rPr>
          <w:lang w:val="en-US"/>
        </w:rPr>
        <w:t xml:space="preserve"> for an</w:t>
      </w:r>
      <w:r w:rsidRPr="00F53C54">
        <w:rPr>
          <w:lang w:val="en-US"/>
        </w:rPr>
        <w:t xml:space="preserve"> </w:t>
      </w:r>
      <w:r w:rsidR="00EA0269" w:rsidRPr="00F53C54">
        <w:rPr>
          <w:lang w:val="en-US"/>
        </w:rPr>
        <w:t>FR2+FR2</w:t>
      </w:r>
      <w:r w:rsidR="0049792E" w:rsidRPr="00F53C54">
        <w:rPr>
          <w:lang w:val="en-US"/>
        </w:rPr>
        <w:t xml:space="preserve"> inter</w:t>
      </w:r>
      <w:r w:rsidR="0049792E" w:rsidRPr="00874F97">
        <w:rPr>
          <w:lang w:val="en-US"/>
        </w:rPr>
        <w:t xml:space="preserve">-band configuration </w:t>
      </w:r>
      <w:r w:rsidR="00E470A5" w:rsidRPr="00874F97">
        <w:rPr>
          <w:lang w:val="en-US"/>
        </w:rPr>
        <w:t xml:space="preserve">with 1CC </w:t>
      </w:r>
      <w:r w:rsidR="001B0FCD" w:rsidRPr="00874F97">
        <w:rPr>
          <w:lang w:val="en-US"/>
        </w:rPr>
        <w:t>D</w:t>
      </w:r>
      <w:r w:rsidR="00E470A5" w:rsidRPr="00874F97">
        <w:rPr>
          <w:lang w:val="en-US"/>
        </w:rPr>
        <w:t xml:space="preserve">L + 1 CC </w:t>
      </w:r>
      <w:r w:rsidR="001B0FCD" w:rsidRPr="00874F97">
        <w:rPr>
          <w:lang w:val="en-US"/>
        </w:rPr>
        <w:t>U</w:t>
      </w:r>
      <w:r w:rsidR="00E470A5" w:rsidRPr="00874F97">
        <w:rPr>
          <w:lang w:val="en-US"/>
        </w:rPr>
        <w:t>L in each band</w:t>
      </w:r>
      <w:r w:rsidR="001B0FCD" w:rsidRPr="00874F97">
        <w:rPr>
          <w:lang w:val="en-US"/>
        </w:rPr>
        <w:t xml:space="preserve"> </w:t>
      </w:r>
      <w:r w:rsidR="00A71E38">
        <w:rPr>
          <w:lang w:val="en-US"/>
        </w:rPr>
        <w:t>(</w:t>
      </w:r>
      <w:r w:rsidR="001B0FCD" w:rsidRPr="00874F97">
        <w:rPr>
          <w:lang w:val="en-US"/>
        </w:rPr>
        <w:t>10% UL duty-cycle</w:t>
      </w:r>
      <w:r w:rsidR="002B0071" w:rsidRPr="00874F97">
        <w:rPr>
          <w:lang w:val="en-US"/>
        </w:rPr>
        <w:t xml:space="preserve"> </w:t>
      </w:r>
      <w:r w:rsidR="00AA1EC7" w:rsidRPr="00874F97">
        <w:rPr>
          <w:lang w:val="en-US"/>
        </w:rPr>
        <w:t>and no PDSCH</w:t>
      </w:r>
      <w:r w:rsidR="00A71E38">
        <w:rPr>
          <w:lang w:val="en-US"/>
        </w:rPr>
        <w:t>)</w:t>
      </w:r>
    </w:p>
    <w:p w14:paraId="1DEBF0EE" w14:textId="04A6C46C" w:rsidR="005346CC" w:rsidRPr="00C85DE0" w:rsidRDefault="002B0071" w:rsidP="00C85DE0">
      <w:pPr>
        <w:rPr>
          <w:lang w:val="en-US"/>
        </w:rPr>
      </w:pPr>
      <w:r w:rsidRPr="005D7E93">
        <w:rPr>
          <w:lang w:val="en-US"/>
        </w:rPr>
        <w:t>While the exact number of ‘cross</w:t>
      </w:r>
      <w:r w:rsidR="00270900">
        <w:rPr>
          <w:lang w:val="en-US"/>
        </w:rPr>
        <w:t>-</w:t>
      </w:r>
      <w:r w:rsidRPr="005D7E93">
        <w:rPr>
          <w:lang w:val="en-US"/>
        </w:rPr>
        <w:t xml:space="preserve">over’ CCs will differ </w:t>
      </w:r>
      <w:r w:rsidR="00F05A46">
        <w:rPr>
          <w:lang w:val="en-US"/>
        </w:rPr>
        <w:t>across</w:t>
      </w:r>
      <w:r w:rsidRPr="005D7E93">
        <w:rPr>
          <w:lang w:val="en-US"/>
        </w:rPr>
        <w:t xml:space="preserve"> implementation</w:t>
      </w:r>
      <w:r w:rsidR="00F05A46">
        <w:rPr>
          <w:lang w:val="en-US"/>
        </w:rPr>
        <w:t>s</w:t>
      </w:r>
      <w:r w:rsidR="00AF0877">
        <w:rPr>
          <w:lang w:val="en-US"/>
        </w:rPr>
        <w:t xml:space="preserve">, the trend is expected to </w:t>
      </w:r>
      <w:r w:rsidR="00270900">
        <w:rPr>
          <w:lang w:val="en-US"/>
        </w:rPr>
        <w:t>be common</w:t>
      </w:r>
      <w:r w:rsidR="006077B7">
        <w:rPr>
          <w:lang w:val="en-US"/>
        </w:rPr>
        <w:t xml:space="preserve"> to all practical implementations</w:t>
      </w:r>
      <w:r w:rsidR="00AF0877">
        <w:rPr>
          <w:lang w:val="en-US"/>
        </w:rPr>
        <w:t xml:space="preserve">. </w:t>
      </w:r>
      <w:r w:rsidR="0072396C">
        <w:rPr>
          <w:lang w:val="en-US"/>
        </w:rPr>
        <w:t xml:space="preserve">Additional dissipation sources from higher level data handling like apps processors are outside the scope of RAN4, but </w:t>
      </w:r>
      <w:r w:rsidR="00AF0877">
        <w:rPr>
          <w:lang w:val="en-US"/>
        </w:rPr>
        <w:t>these</w:t>
      </w:r>
      <w:r w:rsidR="0072396C">
        <w:rPr>
          <w:lang w:val="en-US"/>
        </w:rPr>
        <w:t xml:space="preserve"> consideration</w:t>
      </w:r>
      <w:r w:rsidR="00AF0877">
        <w:rPr>
          <w:lang w:val="en-US"/>
        </w:rPr>
        <w:t>s</w:t>
      </w:r>
      <w:r w:rsidR="0072396C">
        <w:rPr>
          <w:lang w:val="en-US"/>
        </w:rPr>
        <w:t xml:space="preserve"> tend to reduce the number of DL CCs for </w:t>
      </w:r>
      <w:r w:rsidR="001136C0">
        <w:rPr>
          <w:lang w:val="en-US"/>
        </w:rPr>
        <w:t>power consumption</w:t>
      </w:r>
      <w:r w:rsidR="0072396C">
        <w:rPr>
          <w:lang w:val="en-US"/>
        </w:rPr>
        <w:t xml:space="preserve"> equivalence</w:t>
      </w:r>
      <w:r w:rsidR="004059C5">
        <w:rPr>
          <w:lang w:val="en-US"/>
        </w:rPr>
        <w:t xml:space="preserve"> because consumption </w:t>
      </w:r>
      <w:r w:rsidR="00C30E21">
        <w:rPr>
          <w:lang w:val="en-US"/>
        </w:rPr>
        <w:t xml:space="preserve">increases with </w:t>
      </w:r>
      <w:r w:rsidR="00D076AF">
        <w:rPr>
          <w:lang w:val="en-US"/>
        </w:rPr>
        <w:t>number of CCs</w:t>
      </w:r>
      <w:r w:rsidR="0072396C">
        <w:rPr>
          <w:lang w:val="en-US"/>
        </w:rPr>
        <w:t xml:space="preserve">. </w:t>
      </w:r>
      <w:r w:rsidR="00040C89">
        <w:rPr>
          <w:lang w:val="en-US"/>
        </w:rPr>
        <w:t xml:space="preserve">The </w:t>
      </w:r>
      <w:r w:rsidR="005E1190">
        <w:rPr>
          <w:lang w:val="en-US"/>
        </w:rPr>
        <w:t>power</w:t>
      </w:r>
      <w:r w:rsidR="005E1190" w:rsidRPr="005D7E93">
        <w:rPr>
          <w:lang w:val="en-US"/>
        </w:rPr>
        <w:t xml:space="preserve"> </w:t>
      </w:r>
      <w:r w:rsidR="005E1190">
        <w:rPr>
          <w:lang w:val="en-US"/>
        </w:rPr>
        <w:t>consumption</w:t>
      </w:r>
      <w:r w:rsidR="005E1190" w:rsidRPr="005D7E93">
        <w:rPr>
          <w:lang w:val="en-US"/>
        </w:rPr>
        <w:t xml:space="preserve"> </w:t>
      </w:r>
      <w:r w:rsidR="00040C89">
        <w:rPr>
          <w:lang w:val="en-US"/>
        </w:rPr>
        <w:t>trends</w:t>
      </w:r>
      <w:r w:rsidR="005E1190">
        <w:rPr>
          <w:lang w:val="en-US"/>
        </w:rPr>
        <w:t xml:space="preserve"> above</w:t>
      </w:r>
      <w:r w:rsidR="00040C89">
        <w:rPr>
          <w:lang w:val="en-US"/>
        </w:rPr>
        <w:t xml:space="preserve"> </w:t>
      </w:r>
      <w:r w:rsidR="00DA1741">
        <w:rPr>
          <w:lang w:val="en-US"/>
        </w:rPr>
        <w:t>illustrate that the</w:t>
      </w:r>
      <w:r w:rsidR="0040006B" w:rsidRPr="005D7E93">
        <w:rPr>
          <w:lang w:val="en-US"/>
        </w:rPr>
        <w:t xml:space="preserve"> </w:t>
      </w:r>
      <w:r w:rsidR="000F42BC">
        <w:rPr>
          <w:lang w:val="en-US"/>
        </w:rPr>
        <w:t>UE power</w:t>
      </w:r>
      <w:r w:rsidR="0040006B" w:rsidRPr="005D7E93">
        <w:rPr>
          <w:lang w:val="en-US"/>
        </w:rPr>
        <w:t xml:space="preserve"> </w:t>
      </w:r>
      <w:r w:rsidR="001136C0">
        <w:rPr>
          <w:lang w:val="en-US"/>
        </w:rPr>
        <w:t>consumption</w:t>
      </w:r>
      <w:r w:rsidR="0040006B" w:rsidRPr="005D7E93">
        <w:rPr>
          <w:lang w:val="en-US"/>
        </w:rPr>
        <w:t xml:space="preserve"> </w:t>
      </w:r>
      <w:r w:rsidR="00436EC9" w:rsidRPr="005D7E93">
        <w:rPr>
          <w:lang w:val="en-US"/>
        </w:rPr>
        <w:t xml:space="preserve">challenge </w:t>
      </w:r>
      <w:r w:rsidR="00FC4735">
        <w:rPr>
          <w:lang w:val="en-US"/>
        </w:rPr>
        <w:t xml:space="preserve">is not unique to </w:t>
      </w:r>
      <w:r w:rsidR="00180A91">
        <w:rPr>
          <w:lang w:val="en-US"/>
        </w:rPr>
        <w:t xml:space="preserve">FR2 inter-band </w:t>
      </w:r>
      <w:r w:rsidR="008C39B0">
        <w:rPr>
          <w:lang w:val="en-US"/>
        </w:rPr>
        <w:t>UL</w:t>
      </w:r>
      <w:r w:rsidR="00180A91">
        <w:rPr>
          <w:lang w:val="en-US"/>
        </w:rPr>
        <w:t xml:space="preserve">CA, </w:t>
      </w:r>
      <w:r w:rsidR="001E459F">
        <w:rPr>
          <w:lang w:val="en-US"/>
        </w:rPr>
        <w:t>it</w:t>
      </w:r>
      <w:r w:rsidR="00180A91">
        <w:rPr>
          <w:lang w:val="en-US"/>
        </w:rPr>
        <w:t xml:space="preserve"> </w:t>
      </w:r>
      <w:r w:rsidR="00436EC9" w:rsidRPr="005D7E93">
        <w:rPr>
          <w:lang w:val="en-US"/>
        </w:rPr>
        <w:t xml:space="preserve">has already been solved by UEs that support </w:t>
      </w:r>
      <w:r w:rsidR="005D63B8">
        <w:rPr>
          <w:lang w:val="en-US"/>
        </w:rPr>
        <w:t xml:space="preserve">FR2 </w:t>
      </w:r>
      <w:r w:rsidR="00393C9D" w:rsidRPr="005D7E93">
        <w:rPr>
          <w:lang w:val="en-US"/>
        </w:rPr>
        <w:t>intra-band DLCA</w:t>
      </w:r>
      <w:r w:rsidR="00523EE7">
        <w:rPr>
          <w:lang w:val="en-US"/>
        </w:rPr>
        <w:t>.</w:t>
      </w:r>
    </w:p>
    <w:p w14:paraId="1FFAD25F" w14:textId="77A5D662" w:rsidR="00862F3B" w:rsidRDefault="003F0668" w:rsidP="000A3BF3">
      <w:pPr>
        <w:rPr>
          <w:b/>
          <w:bCs/>
          <w:lang w:val="en-US"/>
        </w:rPr>
      </w:pPr>
      <w:r w:rsidRPr="003F0668">
        <w:rPr>
          <w:b/>
          <w:bCs/>
          <w:lang w:val="en-US"/>
        </w:rPr>
        <w:t xml:space="preserve">Observation </w:t>
      </w:r>
      <w:r w:rsidR="007B19CD">
        <w:rPr>
          <w:b/>
          <w:bCs/>
          <w:lang w:val="en-US"/>
        </w:rPr>
        <w:t>3</w:t>
      </w:r>
      <w:r w:rsidRPr="003F0668">
        <w:rPr>
          <w:b/>
          <w:bCs/>
          <w:lang w:val="en-US"/>
        </w:rPr>
        <w:t xml:space="preserve">: </w:t>
      </w:r>
      <w:r w:rsidR="00D93E9F" w:rsidRPr="00D93E9F">
        <w:rPr>
          <w:b/>
          <w:bCs/>
          <w:lang w:val="en-US"/>
        </w:rPr>
        <w:t>In a compliance verification condition, FR2+FR2 inter-band ULCA is not uniquely challenging in terms of UE power consumption</w:t>
      </w:r>
      <w:r w:rsidR="00B52D59">
        <w:rPr>
          <w:b/>
          <w:bCs/>
          <w:lang w:val="en-US"/>
        </w:rPr>
        <w:t>,</w:t>
      </w:r>
      <w:r w:rsidR="00D93E9F" w:rsidRPr="00D93E9F">
        <w:rPr>
          <w:b/>
          <w:bCs/>
          <w:lang w:val="en-US"/>
        </w:rPr>
        <w:t xml:space="preserve"> due to equivalence with </w:t>
      </w:r>
      <w:r w:rsidR="00751834">
        <w:rPr>
          <w:b/>
          <w:bCs/>
          <w:lang w:val="en-US"/>
        </w:rPr>
        <w:t xml:space="preserve">FR2 </w:t>
      </w:r>
      <w:r w:rsidR="00D93E9F" w:rsidRPr="00D93E9F">
        <w:rPr>
          <w:b/>
          <w:bCs/>
          <w:lang w:val="en-US"/>
        </w:rPr>
        <w:t>intra-band DLCA operation</w:t>
      </w:r>
      <w:r w:rsidR="00833CB5">
        <w:rPr>
          <w:b/>
          <w:bCs/>
          <w:lang w:val="en-US"/>
        </w:rPr>
        <w:t>.</w:t>
      </w:r>
    </w:p>
    <w:p w14:paraId="0AF7EA45" w14:textId="1E013E49" w:rsidR="00344CCB" w:rsidRDefault="00EA1C14" w:rsidP="000A3BF3">
      <w:pPr>
        <w:rPr>
          <w:lang w:val="en-US"/>
        </w:rPr>
      </w:pPr>
      <w:r>
        <w:rPr>
          <w:lang w:val="en-US"/>
        </w:rPr>
        <w:t>The main differenc</w:t>
      </w:r>
      <w:r w:rsidR="008910D8">
        <w:rPr>
          <w:lang w:val="en-US"/>
        </w:rPr>
        <w:t xml:space="preserve">es in power </w:t>
      </w:r>
      <w:r w:rsidR="00BC562A">
        <w:rPr>
          <w:lang w:val="en-US"/>
        </w:rPr>
        <w:t>management</w:t>
      </w:r>
      <w:r w:rsidR="00A33826">
        <w:rPr>
          <w:lang w:val="en-US"/>
        </w:rPr>
        <w:t xml:space="preserve"> </w:t>
      </w:r>
      <w:r w:rsidR="002C0212">
        <w:rPr>
          <w:lang w:val="en-US"/>
        </w:rPr>
        <w:t xml:space="preserve">between the </w:t>
      </w:r>
      <w:r w:rsidR="0084683D">
        <w:rPr>
          <w:lang w:val="en-US"/>
        </w:rPr>
        <w:t xml:space="preserve">two configurations </w:t>
      </w:r>
      <w:r w:rsidR="00A33826">
        <w:rPr>
          <w:lang w:val="en-US"/>
        </w:rPr>
        <w:t>pertain to in-UE thermal management</w:t>
      </w:r>
      <w:r w:rsidR="00383EA4">
        <w:rPr>
          <w:lang w:val="en-US"/>
        </w:rPr>
        <w:t xml:space="preserve">, which is left to UE implementation. </w:t>
      </w:r>
      <w:r w:rsidR="00344CCB">
        <w:rPr>
          <w:lang w:val="en-US"/>
        </w:rPr>
        <w:t>We therefore conclude</w:t>
      </w:r>
      <w:r w:rsidR="000F56C2">
        <w:rPr>
          <w:lang w:val="en-US"/>
        </w:rPr>
        <w:t>:</w:t>
      </w:r>
      <w:r w:rsidR="00CE7AC2">
        <w:rPr>
          <w:lang w:val="en-US"/>
        </w:rPr>
        <w:t xml:space="preserve"> </w:t>
      </w:r>
    </w:p>
    <w:p w14:paraId="4330FB64" w14:textId="3860E24E" w:rsidR="005B236B" w:rsidRPr="00720A0E" w:rsidRDefault="005B236B" w:rsidP="000A3BF3">
      <w:pPr>
        <w:rPr>
          <w:b/>
          <w:bCs/>
          <w:lang w:val="en-US"/>
        </w:rPr>
      </w:pPr>
      <w:r w:rsidRPr="00720A0E">
        <w:rPr>
          <w:b/>
          <w:bCs/>
          <w:lang w:val="en-US"/>
        </w:rPr>
        <w:t xml:space="preserve">Observation 4: There is neither regulation nor physical limitation that motivates further relaxation to </w:t>
      </w:r>
      <w:proofErr w:type="gramStart"/>
      <w:r w:rsidRPr="00720A0E">
        <w:rPr>
          <w:b/>
          <w:bCs/>
          <w:lang w:val="en-US"/>
        </w:rPr>
        <w:t>delta(</w:t>
      </w:r>
      <w:proofErr w:type="gramEnd"/>
      <w:r w:rsidRPr="00720A0E">
        <w:rPr>
          <w:b/>
          <w:bCs/>
          <w:lang w:val="en-US"/>
        </w:rPr>
        <w:t>TIB_peak) beyond the already agree</w:t>
      </w:r>
      <w:r w:rsidR="00720A0E">
        <w:rPr>
          <w:b/>
          <w:bCs/>
          <w:lang w:val="en-US"/>
        </w:rPr>
        <w:t>d</w:t>
      </w:r>
      <w:r w:rsidRPr="00720A0E">
        <w:rPr>
          <w:b/>
          <w:bCs/>
          <w:lang w:val="en-US"/>
        </w:rPr>
        <w:t xml:space="preserve"> MBR component.</w:t>
      </w:r>
    </w:p>
    <w:p w14:paraId="5AF77C2A" w14:textId="64763F70" w:rsidR="002D722B" w:rsidRPr="00EE5E1B" w:rsidRDefault="003D1938" w:rsidP="008C72A0">
      <w:pPr>
        <w:rPr>
          <w:lang w:val="en-US"/>
        </w:rPr>
      </w:pPr>
      <w:r w:rsidRPr="00EE5E1B">
        <w:rPr>
          <w:lang w:val="en-US"/>
        </w:rPr>
        <w:t xml:space="preserve">The inter-band ULCA feature brings significant </w:t>
      </w:r>
      <w:r w:rsidR="009A113C">
        <w:rPr>
          <w:lang w:val="en-US"/>
        </w:rPr>
        <w:t xml:space="preserve">hardware implementation </w:t>
      </w:r>
      <w:r w:rsidRPr="00EE5E1B">
        <w:rPr>
          <w:lang w:val="en-US"/>
        </w:rPr>
        <w:t>complexit</w:t>
      </w:r>
      <w:r w:rsidR="00A719DA" w:rsidRPr="00EE5E1B">
        <w:rPr>
          <w:lang w:val="en-US"/>
        </w:rPr>
        <w:t>y to the UE, so</w:t>
      </w:r>
      <w:r w:rsidR="004D3CBF">
        <w:rPr>
          <w:lang w:val="en-US"/>
        </w:rPr>
        <w:t xml:space="preserve"> </w:t>
      </w:r>
      <w:r w:rsidR="00FF7317">
        <w:rPr>
          <w:lang w:val="en-US"/>
        </w:rPr>
        <w:t xml:space="preserve">it </w:t>
      </w:r>
      <w:r w:rsidR="008D5513">
        <w:rPr>
          <w:lang w:val="en-US"/>
        </w:rPr>
        <w:t>is incumbent on</w:t>
      </w:r>
      <w:r w:rsidR="00FF7317">
        <w:rPr>
          <w:lang w:val="en-US"/>
        </w:rPr>
        <w:t xml:space="preserve"> RAN4 to ensure</w:t>
      </w:r>
      <w:r w:rsidR="00A719DA" w:rsidRPr="00EE5E1B">
        <w:rPr>
          <w:lang w:val="en-US"/>
        </w:rPr>
        <w:t xml:space="preserve"> </w:t>
      </w:r>
      <w:r w:rsidR="00FF7317">
        <w:rPr>
          <w:lang w:val="en-US"/>
        </w:rPr>
        <w:t xml:space="preserve">that </w:t>
      </w:r>
      <w:r w:rsidR="00A719DA" w:rsidRPr="00EE5E1B">
        <w:rPr>
          <w:lang w:val="en-US"/>
        </w:rPr>
        <w:t xml:space="preserve">the </w:t>
      </w:r>
      <w:r w:rsidR="00C439E3">
        <w:rPr>
          <w:lang w:val="en-US"/>
        </w:rPr>
        <w:t xml:space="preserve">throughput </w:t>
      </w:r>
      <w:r w:rsidR="00A719DA" w:rsidRPr="00EE5E1B">
        <w:rPr>
          <w:lang w:val="en-US"/>
        </w:rPr>
        <w:t>benefit to the network</w:t>
      </w:r>
      <w:r w:rsidR="00EE5E1B">
        <w:rPr>
          <w:lang w:val="en-US"/>
        </w:rPr>
        <w:t xml:space="preserve"> </w:t>
      </w:r>
      <w:r w:rsidR="00FF7317">
        <w:rPr>
          <w:lang w:val="en-US"/>
        </w:rPr>
        <w:t>is</w:t>
      </w:r>
      <w:r w:rsidR="00A719DA" w:rsidRPr="00EE5E1B">
        <w:rPr>
          <w:lang w:val="en-US"/>
        </w:rPr>
        <w:t xml:space="preserve"> </w:t>
      </w:r>
      <w:r w:rsidR="00C439E3">
        <w:rPr>
          <w:lang w:val="en-US"/>
        </w:rPr>
        <w:t>significant</w:t>
      </w:r>
      <w:r w:rsidR="00A719DA" w:rsidRPr="00EE5E1B">
        <w:rPr>
          <w:lang w:val="en-US"/>
        </w:rPr>
        <w:t>.</w:t>
      </w:r>
      <w:r w:rsidR="00751D2F" w:rsidRPr="00EE5E1B">
        <w:rPr>
          <w:lang w:val="en-US"/>
        </w:rPr>
        <w:t xml:space="preserve"> </w:t>
      </w:r>
      <w:r w:rsidR="009A113C">
        <w:rPr>
          <w:lang w:val="en-US"/>
        </w:rPr>
        <w:t xml:space="preserve">UE </w:t>
      </w:r>
      <w:r w:rsidR="00751D2F" w:rsidRPr="00EE5E1B">
        <w:rPr>
          <w:lang w:val="en-US"/>
        </w:rPr>
        <w:t>EIRP relaxations</w:t>
      </w:r>
      <w:r w:rsidR="00C439E3">
        <w:rPr>
          <w:lang w:val="en-US"/>
        </w:rPr>
        <w:t xml:space="preserve"> unfortunately</w:t>
      </w:r>
      <w:r w:rsidR="00751D2F" w:rsidRPr="00EE5E1B">
        <w:rPr>
          <w:lang w:val="en-US"/>
        </w:rPr>
        <w:t xml:space="preserve"> erode the benefit quickly, especially in the low SNR regime of the </w:t>
      </w:r>
      <w:proofErr w:type="spellStart"/>
      <w:r w:rsidR="002D5960">
        <w:rPr>
          <w:lang w:val="en-US"/>
        </w:rPr>
        <w:t>gNB</w:t>
      </w:r>
      <w:proofErr w:type="spellEnd"/>
      <w:r w:rsidR="002D5960">
        <w:rPr>
          <w:lang w:val="en-US"/>
        </w:rPr>
        <w:t xml:space="preserve"> </w:t>
      </w:r>
      <w:r w:rsidR="00751D2F" w:rsidRPr="00EE5E1B">
        <w:rPr>
          <w:lang w:val="en-US"/>
        </w:rPr>
        <w:t>receiver (‘UL-limited’).</w:t>
      </w:r>
      <w:r w:rsidR="00EE5E1B" w:rsidRPr="00EE5E1B">
        <w:rPr>
          <w:lang w:val="en-US"/>
        </w:rPr>
        <w:t xml:space="preserve"> </w:t>
      </w:r>
      <w:r w:rsidR="008C3F67">
        <w:rPr>
          <w:lang w:val="en-US"/>
        </w:rPr>
        <w:t xml:space="preserve">EIRP relaxations are </w:t>
      </w:r>
      <w:r w:rsidR="009F7612">
        <w:rPr>
          <w:lang w:val="en-US"/>
        </w:rPr>
        <w:t xml:space="preserve">thus strongly </w:t>
      </w:r>
      <w:r w:rsidR="008C3F67">
        <w:rPr>
          <w:lang w:val="en-US"/>
        </w:rPr>
        <w:t xml:space="preserve">self-limiting </w:t>
      </w:r>
      <w:r w:rsidR="002548E3">
        <w:rPr>
          <w:lang w:val="en-US"/>
        </w:rPr>
        <w:t>for this feature</w:t>
      </w:r>
      <w:r w:rsidR="0020386B">
        <w:rPr>
          <w:lang w:val="en-US"/>
        </w:rPr>
        <w:t xml:space="preserve"> </w:t>
      </w:r>
      <w:r w:rsidR="00B74A36">
        <w:rPr>
          <w:lang w:val="en-US"/>
        </w:rPr>
        <w:t xml:space="preserve">even </w:t>
      </w:r>
      <w:r w:rsidR="0088341E">
        <w:rPr>
          <w:lang w:val="en-US"/>
        </w:rPr>
        <w:t>if they</w:t>
      </w:r>
      <w:r w:rsidR="00B74A36">
        <w:rPr>
          <w:lang w:val="en-US"/>
        </w:rPr>
        <w:t xml:space="preserve"> seem to ease the design of the UE</w:t>
      </w:r>
      <w:r w:rsidR="00BC5D20">
        <w:rPr>
          <w:lang w:val="en-US"/>
        </w:rPr>
        <w:t>.</w:t>
      </w:r>
      <w:r w:rsidR="00B751D8">
        <w:rPr>
          <w:lang w:val="en-US"/>
        </w:rPr>
        <w:t xml:space="preserve"> </w:t>
      </w:r>
    </w:p>
    <w:p w14:paraId="20275A9F" w14:textId="703AB542" w:rsidR="00C46CAE" w:rsidRDefault="00563F27" w:rsidP="008C72A0">
      <w:pPr>
        <w:rPr>
          <w:b/>
          <w:bCs/>
          <w:lang w:val="en-US"/>
        </w:rPr>
      </w:pPr>
      <w:r w:rsidRPr="00121FEE">
        <w:rPr>
          <w:b/>
          <w:bCs/>
          <w:lang w:val="en-US"/>
        </w:rPr>
        <w:t xml:space="preserve">Proposal 1: </w:t>
      </w:r>
      <w:proofErr w:type="gramStart"/>
      <w:r w:rsidR="00CE7AC2" w:rsidRPr="00121FEE">
        <w:rPr>
          <w:b/>
          <w:bCs/>
          <w:lang w:val="en-US"/>
        </w:rPr>
        <w:t>delta(</w:t>
      </w:r>
      <w:proofErr w:type="gramEnd"/>
      <w:r w:rsidR="00CE7AC2" w:rsidRPr="00121FEE">
        <w:rPr>
          <w:b/>
          <w:bCs/>
          <w:lang w:val="en-US"/>
        </w:rPr>
        <w:t>TIB_peak) = MBR</w:t>
      </w:r>
    </w:p>
    <w:p w14:paraId="4956D937" w14:textId="3238916E" w:rsidR="003F0668" w:rsidRDefault="00121FEE" w:rsidP="00121FEE">
      <w:pPr>
        <w:pStyle w:val="Heading2"/>
        <w:rPr>
          <w:lang w:val="en-US"/>
        </w:rPr>
      </w:pPr>
      <w:proofErr w:type="gramStart"/>
      <w:r>
        <w:rPr>
          <w:lang w:val="en-US"/>
        </w:rPr>
        <w:t>delta(</w:t>
      </w:r>
      <w:proofErr w:type="gramEnd"/>
      <w:r>
        <w:rPr>
          <w:lang w:val="en-US"/>
        </w:rPr>
        <w:t>TIB_spherical)</w:t>
      </w:r>
    </w:p>
    <w:p w14:paraId="0F048220" w14:textId="6982EE28" w:rsidR="00117D45" w:rsidRDefault="005F0CD5" w:rsidP="00E42D4B">
      <w:pPr>
        <w:rPr>
          <w:lang w:val="en-US"/>
        </w:rPr>
      </w:pPr>
      <w:r>
        <w:rPr>
          <w:lang w:val="en-US"/>
        </w:rPr>
        <w:t xml:space="preserve">The WF </w:t>
      </w:r>
      <w:r w:rsidR="00B842D6">
        <w:rPr>
          <w:lang w:val="en-US"/>
        </w:rPr>
        <w:t>[1]</w:t>
      </w:r>
      <w:r>
        <w:rPr>
          <w:lang w:val="en-US"/>
        </w:rPr>
        <w:t xml:space="preserve"> outlined the </w:t>
      </w:r>
      <w:r w:rsidR="00672BA2">
        <w:rPr>
          <w:lang w:val="en-US"/>
        </w:rPr>
        <w:t xml:space="preserve">procedure for deriving </w:t>
      </w:r>
      <w:proofErr w:type="gramStart"/>
      <w:r w:rsidR="00117D45">
        <w:rPr>
          <w:lang w:val="en-US"/>
        </w:rPr>
        <w:t>delta(</w:t>
      </w:r>
      <w:proofErr w:type="gramEnd"/>
      <w:r w:rsidR="00117D45">
        <w:rPr>
          <w:lang w:val="en-US"/>
        </w:rPr>
        <w:t>TIB_spherical)</w:t>
      </w:r>
      <w:r w:rsidR="0020660C">
        <w:rPr>
          <w:lang w:val="en-US"/>
        </w:rPr>
        <w:t xml:space="preserve"> presuming a common coverage requirement </w:t>
      </w:r>
      <w:r w:rsidR="00EC0DC0">
        <w:rPr>
          <w:lang w:val="en-US"/>
        </w:rPr>
        <w:t>similar to what is in place for IBM DL inter-band CA.</w:t>
      </w:r>
      <w:r w:rsidR="00AD5DEB">
        <w:rPr>
          <w:lang w:val="en-US"/>
        </w:rPr>
        <w:t xml:space="preserve"> </w:t>
      </w:r>
    </w:p>
    <w:p w14:paraId="275F39E2" w14:textId="3D0DC568" w:rsidR="00117D45" w:rsidRDefault="00117D45" w:rsidP="00E42D4B">
      <w:pPr>
        <w:rPr>
          <w:lang w:val="en-US"/>
        </w:rPr>
      </w:pPr>
      <w:r>
        <w:rPr>
          <w:noProof/>
        </w:rPr>
        <w:lastRenderedPageBreak/>
        <w:drawing>
          <wp:inline distT="0" distB="0" distL="0" distR="0" wp14:anchorId="545AEA5E" wp14:editId="7B0BDE56">
            <wp:extent cx="6115685" cy="1062990"/>
            <wp:effectExtent l="152400" t="152400" r="361315" b="365760"/>
            <wp:docPr id="10" name="Picture 1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ext&#10;&#10;Description automatically generated"/>
                    <pic:cNvPicPr/>
                  </pic:nvPicPr>
                  <pic:blipFill>
                    <a:blip r:embed="rId14"/>
                    <a:stretch>
                      <a:fillRect/>
                    </a:stretch>
                  </pic:blipFill>
                  <pic:spPr>
                    <a:xfrm>
                      <a:off x="0" y="0"/>
                      <a:ext cx="6115685" cy="1062990"/>
                    </a:xfrm>
                    <a:prstGeom prst="rect">
                      <a:avLst/>
                    </a:prstGeom>
                    <a:ln>
                      <a:noFill/>
                    </a:ln>
                    <a:effectLst>
                      <a:outerShdw blurRad="292100" dist="139700" dir="2700000" algn="tl" rotWithShape="0">
                        <a:srgbClr val="333333">
                          <a:alpha val="65000"/>
                        </a:srgbClr>
                      </a:outerShdw>
                    </a:effectLst>
                  </pic:spPr>
                </pic:pic>
              </a:graphicData>
            </a:graphic>
          </wp:inline>
        </w:drawing>
      </w:r>
    </w:p>
    <w:p w14:paraId="358FA23C" w14:textId="5B31080C" w:rsidR="005074E8" w:rsidRDefault="005E7645" w:rsidP="00E42D4B">
      <w:pPr>
        <w:rPr>
          <w:lang w:val="en-US"/>
        </w:rPr>
      </w:pPr>
      <w:r>
        <w:rPr>
          <w:lang w:val="en-US"/>
        </w:rPr>
        <w:t xml:space="preserve">The </w:t>
      </w:r>
      <w:r w:rsidR="00A978B1">
        <w:rPr>
          <w:lang w:val="en-US"/>
        </w:rPr>
        <w:t xml:space="preserve">relaxation due to </w:t>
      </w:r>
      <w:r>
        <w:rPr>
          <w:lang w:val="en-US"/>
        </w:rPr>
        <w:t xml:space="preserve">imperfect </w:t>
      </w:r>
      <w:r w:rsidR="008C6032">
        <w:rPr>
          <w:lang w:val="en-US"/>
        </w:rPr>
        <w:t>overlap in spherical coverage regions</w:t>
      </w:r>
      <w:r w:rsidR="00D15958">
        <w:rPr>
          <w:lang w:val="en-US"/>
        </w:rPr>
        <w:t>,</w:t>
      </w:r>
      <w:r w:rsidR="00A978B1">
        <w:rPr>
          <w:lang w:val="en-US"/>
        </w:rPr>
        <w:t xml:space="preserve"> ‘R_overlap’</w:t>
      </w:r>
      <w:r w:rsidR="00D15958">
        <w:rPr>
          <w:lang w:val="en-US"/>
        </w:rPr>
        <w:t>,</w:t>
      </w:r>
      <w:r w:rsidR="008C6032">
        <w:rPr>
          <w:lang w:val="en-US"/>
        </w:rPr>
        <w:t xml:space="preserve"> is due to</w:t>
      </w:r>
      <w:r w:rsidR="00C44DC1">
        <w:rPr>
          <w:lang w:val="en-US"/>
        </w:rPr>
        <w:t xml:space="preserve"> </w:t>
      </w:r>
      <w:r w:rsidR="004547BA">
        <w:rPr>
          <w:lang w:val="en-US"/>
        </w:rPr>
        <w:t xml:space="preserve">misalignment </w:t>
      </w:r>
      <w:r w:rsidR="00D1797A">
        <w:rPr>
          <w:lang w:val="en-US"/>
        </w:rPr>
        <w:t>of</w:t>
      </w:r>
      <w:r w:rsidR="004547BA">
        <w:rPr>
          <w:lang w:val="en-US"/>
        </w:rPr>
        <w:t xml:space="preserve"> </w:t>
      </w:r>
      <w:r w:rsidR="006F360E">
        <w:rPr>
          <w:lang w:val="en-US"/>
        </w:rPr>
        <w:t>coverage</w:t>
      </w:r>
      <w:r w:rsidR="00905215">
        <w:rPr>
          <w:lang w:val="en-US"/>
        </w:rPr>
        <w:t xml:space="preserve"> </w:t>
      </w:r>
      <w:r w:rsidR="00D1797A">
        <w:rPr>
          <w:lang w:val="en-US"/>
        </w:rPr>
        <w:t>regions</w:t>
      </w:r>
      <w:r w:rsidR="00A74D65">
        <w:rPr>
          <w:lang w:val="en-US"/>
        </w:rPr>
        <w:t xml:space="preserve"> and</w:t>
      </w:r>
      <w:r w:rsidR="004547BA">
        <w:rPr>
          <w:lang w:val="en-US"/>
        </w:rPr>
        <w:t xml:space="preserve"> </w:t>
      </w:r>
      <w:r w:rsidR="00C44DC1">
        <w:rPr>
          <w:lang w:val="en-US"/>
        </w:rPr>
        <w:t xml:space="preserve">is primarily determined by antenna </w:t>
      </w:r>
      <w:r w:rsidR="00D15958">
        <w:rPr>
          <w:lang w:val="en-US"/>
        </w:rPr>
        <w:t>design</w:t>
      </w:r>
      <w:r w:rsidR="00F46B00">
        <w:rPr>
          <w:lang w:val="en-US"/>
        </w:rPr>
        <w:t xml:space="preserve"> in the UE</w:t>
      </w:r>
      <w:r w:rsidR="00D5313C">
        <w:rPr>
          <w:lang w:val="en-US"/>
        </w:rPr>
        <w:t>. The antenna is common to Tx and R</w:t>
      </w:r>
      <w:r w:rsidR="00CA4C02">
        <w:rPr>
          <w:lang w:val="en-US"/>
        </w:rPr>
        <w:t xml:space="preserve">x for practical UEs, </w:t>
      </w:r>
      <w:r w:rsidR="00536FBA">
        <w:rPr>
          <w:lang w:val="en-US"/>
        </w:rPr>
        <w:t>so misalignment</w:t>
      </w:r>
      <w:r w:rsidR="002D7540">
        <w:rPr>
          <w:lang w:val="en-US"/>
        </w:rPr>
        <w:t xml:space="preserve"> itself</w:t>
      </w:r>
      <w:r w:rsidR="00502E9C">
        <w:rPr>
          <w:lang w:val="en-US"/>
        </w:rPr>
        <w:t xml:space="preserve"> can be considered</w:t>
      </w:r>
      <w:r w:rsidR="002E241C">
        <w:rPr>
          <w:lang w:val="en-US"/>
        </w:rPr>
        <w:t xml:space="preserve"> common to UL and DL.</w:t>
      </w:r>
      <w:r w:rsidR="00C44DC1">
        <w:rPr>
          <w:lang w:val="en-US"/>
        </w:rPr>
        <w:t xml:space="preserve"> </w:t>
      </w:r>
      <w:r w:rsidR="00463437">
        <w:rPr>
          <w:lang w:val="en-US"/>
        </w:rPr>
        <w:t>R</w:t>
      </w:r>
      <w:r w:rsidR="00FB7994">
        <w:rPr>
          <w:lang w:val="en-US"/>
        </w:rPr>
        <w:t>_</w:t>
      </w:r>
      <w:r w:rsidR="00463437">
        <w:rPr>
          <w:lang w:val="en-US"/>
        </w:rPr>
        <w:t xml:space="preserve">overlap </w:t>
      </w:r>
      <w:r w:rsidR="00334918">
        <w:rPr>
          <w:lang w:val="en-US"/>
        </w:rPr>
        <w:t>consequently must be determined separately for each</w:t>
      </w:r>
      <w:r w:rsidR="00846E47">
        <w:rPr>
          <w:lang w:val="en-US"/>
        </w:rPr>
        <w:t xml:space="preserve"> power class of UE</w:t>
      </w:r>
      <w:r w:rsidR="004407F1">
        <w:rPr>
          <w:lang w:val="en-US"/>
        </w:rPr>
        <w:t xml:space="preserve">, to account for their </w:t>
      </w:r>
      <w:r w:rsidR="00F0312B">
        <w:rPr>
          <w:lang w:val="en-US"/>
        </w:rPr>
        <w:t>different</w:t>
      </w:r>
      <w:r w:rsidR="00DC406B">
        <w:rPr>
          <w:lang w:val="en-US"/>
        </w:rPr>
        <w:t xml:space="preserve"> </w:t>
      </w:r>
      <w:r w:rsidR="00611D1C">
        <w:rPr>
          <w:lang w:val="en-US"/>
        </w:rPr>
        <w:t>antenna characteristics</w:t>
      </w:r>
      <w:r w:rsidR="00846E47">
        <w:rPr>
          <w:lang w:val="en-US"/>
        </w:rPr>
        <w:t xml:space="preserve">. </w:t>
      </w:r>
    </w:p>
    <w:p w14:paraId="45E21720" w14:textId="491136A6" w:rsidR="00CE0504" w:rsidRDefault="00CE0504" w:rsidP="00E42D4B">
      <w:pPr>
        <w:rPr>
          <w:lang w:val="en-US"/>
        </w:rPr>
      </w:pPr>
      <w:r>
        <w:rPr>
          <w:lang w:val="en-US"/>
        </w:rPr>
        <w:t xml:space="preserve">The </w:t>
      </w:r>
      <w:r w:rsidR="003A4200">
        <w:rPr>
          <w:lang w:val="en-US"/>
        </w:rPr>
        <w:t xml:space="preserve">example </w:t>
      </w:r>
      <w:r>
        <w:rPr>
          <w:lang w:val="en-US"/>
        </w:rPr>
        <w:t xml:space="preserve">band combination </w:t>
      </w:r>
      <w:r w:rsidR="003A4200">
        <w:rPr>
          <w:lang w:val="en-US"/>
        </w:rPr>
        <w:t>(</w:t>
      </w:r>
      <w:r>
        <w:rPr>
          <w:lang w:val="en-US"/>
        </w:rPr>
        <w:t>n257+n259</w:t>
      </w:r>
      <w:r w:rsidR="003A4200">
        <w:rPr>
          <w:lang w:val="en-US"/>
        </w:rPr>
        <w:t>)</w:t>
      </w:r>
      <w:r>
        <w:rPr>
          <w:lang w:val="en-US"/>
        </w:rPr>
        <w:t xml:space="preserve"> is </w:t>
      </w:r>
      <w:r w:rsidR="003B3C0F">
        <w:rPr>
          <w:lang w:val="en-US"/>
        </w:rPr>
        <w:t>motivated by</w:t>
      </w:r>
      <w:r>
        <w:rPr>
          <w:lang w:val="en-US"/>
        </w:rPr>
        <w:t xml:space="preserve"> </w:t>
      </w:r>
      <w:r w:rsidR="00CB299F">
        <w:rPr>
          <w:lang w:val="en-US"/>
        </w:rPr>
        <w:t xml:space="preserve">foreseen </w:t>
      </w:r>
      <w:r>
        <w:rPr>
          <w:lang w:val="en-US"/>
        </w:rPr>
        <w:t>Japan</w:t>
      </w:r>
      <w:r w:rsidR="003A60F9">
        <w:rPr>
          <w:lang w:val="en-US"/>
        </w:rPr>
        <w:t>ese market</w:t>
      </w:r>
      <w:r w:rsidR="00645C05">
        <w:rPr>
          <w:lang w:val="en-US"/>
        </w:rPr>
        <w:t xml:space="preserve"> deployment</w:t>
      </w:r>
      <w:r>
        <w:rPr>
          <w:lang w:val="en-US"/>
        </w:rPr>
        <w:t xml:space="preserve">. </w:t>
      </w:r>
      <w:r w:rsidR="00A31C60">
        <w:rPr>
          <w:lang w:val="en-US"/>
        </w:rPr>
        <w:t xml:space="preserve">In </w:t>
      </w:r>
      <w:r w:rsidR="00387979">
        <w:rPr>
          <w:lang w:val="en-US"/>
        </w:rPr>
        <w:t xml:space="preserve">the Japanese market, </w:t>
      </w:r>
      <w:r w:rsidR="00635A7F">
        <w:rPr>
          <w:lang w:val="en-US"/>
        </w:rPr>
        <w:t xml:space="preserve">the </w:t>
      </w:r>
      <w:r>
        <w:rPr>
          <w:lang w:val="en-US"/>
        </w:rPr>
        <w:t xml:space="preserve">FWA device </w:t>
      </w:r>
      <w:r w:rsidR="00EA356B">
        <w:rPr>
          <w:lang w:val="en-US"/>
        </w:rPr>
        <w:t>for</w:t>
      </w:r>
      <w:r>
        <w:rPr>
          <w:lang w:val="en-US"/>
        </w:rPr>
        <w:t xml:space="preserve"> </w:t>
      </w:r>
      <w:r w:rsidR="00635A7F">
        <w:rPr>
          <w:lang w:val="en-US"/>
        </w:rPr>
        <w:t>the</w:t>
      </w:r>
      <w:r>
        <w:rPr>
          <w:lang w:val="en-US"/>
        </w:rPr>
        <w:t xml:space="preserve"> Japan</w:t>
      </w:r>
      <w:r w:rsidR="00635A7F">
        <w:rPr>
          <w:lang w:val="en-US"/>
        </w:rPr>
        <w:t xml:space="preserve"> use-case</w:t>
      </w:r>
      <w:r w:rsidR="0013033E">
        <w:rPr>
          <w:lang w:val="en-US"/>
        </w:rPr>
        <w:t xml:space="preserve"> (</w:t>
      </w:r>
      <w:r>
        <w:rPr>
          <w:lang w:val="en-US"/>
        </w:rPr>
        <w:t>PC5</w:t>
      </w:r>
      <w:r w:rsidR="0013033E">
        <w:rPr>
          <w:lang w:val="en-US"/>
        </w:rPr>
        <w:t>)</w:t>
      </w:r>
      <w:r w:rsidR="00635A7F">
        <w:rPr>
          <w:lang w:val="en-US"/>
        </w:rPr>
        <w:t xml:space="preserve"> </w:t>
      </w:r>
      <w:r w:rsidR="00EA356B">
        <w:rPr>
          <w:lang w:val="en-US"/>
        </w:rPr>
        <w:t>is an</w:t>
      </w:r>
      <w:r w:rsidR="00635A7F">
        <w:rPr>
          <w:lang w:val="en-US"/>
        </w:rPr>
        <w:t xml:space="preserve"> important UE type</w:t>
      </w:r>
      <w:r w:rsidR="00955A6B" w:rsidRPr="00955A6B">
        <w:rPr>
          <w:lang w:val="en-US"/>
        </w:rPr>
        <w:t xml:space="preserve"> </w:t>
      </w:r>
      <w:r w:rsidR="00955A6B">
        <w:rPr>
          <w:lang w:val="en-US"/>
        </w:rPr>
        <w:t xml:space="preserve">in addition to </w:t>
      </w:r>
      <w:r w:rsidR="00466636">
        <w:rPr>
          <w:lang w:val="en-US"/>
        </w:rPr>
        <w:t>PC3</w:t>
      </w:r>
      <w:r>
        <w:rPr>
          <w:lang w:val="en-US"/>
        </w:rPr>
        <w:t xml:space="preserve">. It therefore would be </w:t>
      </w:r>
      <w:r w:rsidR="009304DE">
        <w:rPr>
          <w:lang w:val="en-US"/>
        </w:rPr>
        <w:t>beneficial for the network</w:t>
      </w:r>
      <w:r w:rsidR="0063443C">
        <w:rPr>
          <w:lang w:val="en-US"/>
        </w:rPr>
        <w:t>, as well as for completeness of the standard</w:t>
      </w:r>
      <w:r>
        <w:rPr>
          <w:lang w:val="en-US"/>
        </w:rPr>
        <w:t xml:space="preserve"> to enable </w:t>
      </w:r>
      <w:r w:rsidR="00A31C60">
        <w:rPr>
          <w:lang w:val="en-US"/>
        </w:rPr>
        <w:t xml:space="preserve">both PC3 and </w:t>
      </w:r>
      <w:r>
        <w:rPr>
          <w:lang w:val="en-US"/>
        </w:rPr>
        <w:t>PC5 for inter-band ULCA in n257+n259</w:t>
      </w:r>
      <w:r w:rsidR="00ED5C56">
        <w:rPr>
          <w:lang w:val="en-US"/>
        </w:rPr>
        <w:t>.</w:t>
      </w:r>
      <w:r w:rsidR="00840919">
        <w:rPr>
          <w:lang w:val="en-US"/>
        </w:rPr>
        <w:t xml:space="preserve"> We therefore</w:t>
      </w:r>
      <w:r w:rsidR="00D61649">
        <w:rPr>
          <w:lang w:val="en-US"/>
        </w:rPr>
        <w:t xml:space="preserve"> analyz</w:t>
      </w:r>
      <w:r w:rsidR="00840919">
        <w:rPr>
          <w:lang w:val="en-US"/>
        </w:rPr>
        <w:t>e</w:t>
      </w:r>
      <w:r w:rsidR="00D61649">
        <w:rPr>
          <w:lang w:val="en-US"/>
        </w:rPr>
        <w:t xml:space="preserve"> R_overlap for </w:t>
      </w:r>
      <w:r w:rsidR="00840919">
        <w:rPr>
          <w:lang w:val="en-US"/>
        </w:rPr>
        <w:t>both</w:t>
      </w:r>
      <w:r w:rsidR="009D01AD">
        <w:rPr>
          <w:lang w:val="en-US"/>
        </w:rPr>
        <w:t>, PC3 and PC5</w:t>
      </w:r>
      <w:r w:rsidR="003703CA">
        <w:rPr>
          <w:lang w:val="en-US"/>
        </w:rPr>
        <w:t xml:space="preserve"> </w:t>
      </w:r>
      <w:r w:rsidR="00D61649">
        <w:rPr>
          <w:lang w:val="en-US"/>
        </w:rPr>
        <w:t>UE types</w:t>
      </w:r>
      <w:r w:rsidR="00840919">
        <w:rPr>
          <w:lang w:val="en-US"/>
        </w:rPr>
        <w:t xml:space="preserve"> below.</w:t>
      </w:r>
      <w:r w:rsidR="00055130">
        <w:rPr>
          <w:lang w:val="en-US"/>
        </w:rPr>
        <w:t xml:space="preserve"> There has also been late operator interest to enable n260+n261</w:t>
      </w:r>
      <w:r w:rsidR="00B535D9">
        <w:rPr>
          <w:lang w:val="en-US"/>
        </w:rPr>
        <w:t>, which can be evaluated alongside the example band without much overhead.</w:t>
      </w:r>
    </w:p>
    <w:p w14:paraId="3D528294" w14:textId="740B5CFD" w:rsidR="00E456EE" w:rsidRDefault="00E456EE" w:rsidP="00E456EE">
      <w:pPr>
        <w:pStyle w:val="Heading3"/>
        <w:rPr>
          <w:lang w:val="en-US"/>
        </w:rPr>
      </w:pPr>
      <w:r>
        <w:rPr>
          <w:lang w:val="en-US"/>
        </w:rPr>
        <w:t>R_overlap for PC3</w:t>
      </w:r>
      <w:r w:rsidR="00724812" w:rsidRPr="00724812">
        <w:rPr>
          <w:noProof/>
        </w:rPr>
        <w:t xml:space="preserve"> </w:t>
      </w:r>
    </w:p>
    <w:p w14:paraId="44C512B1" w14:textId="17817545" w:rsidR="0034656F" w:rsidRDefault="000C02FD" w:rsidP="00E42D4B">
      <w:pPr>
        <w:rPr>
          <w:lang w:val="en-US"/>
        </w:rPr>
      </w:pPr>
      <w:r>
        <w:rPr>
          <w:noProof/>
        </w:rPr>
        <w:drawing>
          <wp:anchor distT="0" distB="0" distL="114300" distR="114300" simplePos="0" relativeHeight="251658241" behindDoc="0" locked="0" layoutInCell="1" allowOverlap="1" wp14:anchorId="3EB2AB1B" wp14:editId="04E17502">
            <wp:simplePos x="0" y="0"/>
            <wp:positionH relativeFrom="column">
              <wp:posOffset>3085465</wp:posOffset>
            </wp:positionH>
            <wp:positionV relativeFrom="paragraph">
              <wp:posOffset>23495</wp:posOffset>
            </wp:positionV>
            <wp:extent cx="3397885" cy="415290"/>
            <wp:effectExtent l="152400" t="152400" r="354965" b="36576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3397885" cy="415290"/>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r w:rsidR="0093162C">
        <w:rPr>
          <w:noProof/>
        </w:rPr>
        <mc:AlternateContent>
          <mc:Choice Requires="wps">
            <w:drawing>
              <wp:anchor distT="0" distB="0" distL="114300" distR="114300" simplePos="0" relativeHeight="251658242" behindDoc="0" locked="0" layoutInCell="1" allowOverlap="1" wp14:anchorId="33906086" wp14:editId="2356EAB7">
                <wp:simplePos x="0" y="0"/>
                <wp:positionH relativeFrom="column">
                  <wp:posOffset>5716270</wp:posOffset>
                </wp:positionH>
                <wp:positionV relativeFrom="paragraph">
                  <wp:posOffset>360045</wp:posOffset>
                </wp:positionV>
                <wp:extent cx="783088" cy="1746250"/>
                <wp:effectExtent l="38100" t="0" r="17145" b="63500"/>
                <wp:wrapNone/>
                <wp:docPr id="4" name="Freeform: Shape 4"/>
                <wp:cNvGraphicFramePr/>
                <a:graphic xmlns:a="http://schemas.openxmlformats.org/drawingml/2006/main">
                  <a:graphicData uri="http://schemas.microsoft.com/office/word/2010/wordprocessingShape">
                    <wps:wsp>
                      <wps:cNvSpPr/>
                      <wps:spPr>
                        <a:xfrm>
                          <a:off x="0" y="0"/>
                          <a:ext cx="783088" cy="1746250"/>
                        </a:xfrm>
                        <a:custGeom>
                          <a:avLst/>
                          <a:gdLst>
                            <a:gd name="connsiteX0" fmla="*/ 590550 w 767383"/>
                            <a:gd name="connsiteY0" fmla="*/ 0 h 1568450"/>
                            <a:gd name="connsiteX1" fmla="*/ 749300 w 767383"/>
                            <a:gd name="connsiteY1" fmla="*/ 533400 h 1568450"/>
                            <a:gd name="connsiteX2" fmla="*/ 679450 w 767383"/>
                            <a:gd name="connsiteY2" fmla="*/ 869950 h 1568450"/>
                            <a:gd name="connsiteX3" fmla="*/ 0 w 767383"/>
                            <a:gd name="connsiteY3" fmla="*/ 1568450 h 1568450"/>
                            <a:gd name="connsiteX0" fmla="*/ 368212 w 783088"/>
                            <a:gd name="connsiteY0" fmla="*/ 0 h 1746250"/>
                            <a:gd name="connsiteX1" fmla="*/ 749300 w 783088"/>
                            <a:gd name="connsiteY1" fmla="*/ 711200 h 1746250"/>
                            <a:gd name="connsiteX2" fmla="*/ 679450 w 783088"/>
                            <a:gd name="connsiteY2" fmla="*/ 1047750 h 1746250"/>
                            <a:gd name="connsiteX3" fmla="*/ 0 w 783088"/>
                            <a:gd name="connsiteY3" fmla="*/ 1746250 h 1746250"/>
                            <a:gd name="connsiteX0" fmla="*/ 368212 w 783088"/>
                            <a:gd name="connsiteY0" fmla="*/ 0 h 1746250"/>
                            <a:gd name="connsiteX1" fmla="*/ 749300 w 783088"/>
                            <a:gd name="connsiteY1" fmla="*/ 711200 h 1746250"/>
                            <a:gd name="connsiteX2" fmla="*/ 679450 w 783088"/>
                            <a:gd name="connsiteY2" fmla="*/ 1047750 h 1746250"/>
                            <a:gd name="connsiteX3" fmla="*/ 0 w 783088"/>
                            <a:gd name="connsiteY3" fmla="*/ 1746250 h 1746250"/>
                          </a:gdLst>
                          <a:ahLst/>
                          <a:cxnLst>
                            <a:cxn ang="0">
                              <a:pos x="connsiteX0" y="connsiteY0"/>
                            </a:cxn>
                            <a:cxn ang="0">
                              <a:pos x="connsiteX1" y="connsiteY1"/>
                            </a:cxn>
                            <a:cxn ang="0">
                              <a:pos x="connsiteX2" y="connsiteY2"/>
                            </a:cxn>
                            <a:cxn ang="0">
                              <a:pos x="connsiteX3" y="connsiteY3"/>
                            </a:cxn>
                          </a:cxnLst>
                          <a:rect l="l" t="t" r="r" b="b"/>
                          <a:pathLst>
                            <a:path w="783088" h="1746250">
                              <a:moveTo>
                                <a:pt x="368212" y="0"/>
                              </a:moveTo>
                              <a:cubicBezTo>
                                <a:pt x="471933" y="143404"/>
                                <a:pt x="697427" y="536575"/>
                                <a:pt x="749300" y="711200"/>
                              </a:cubicBezTo>
                              <a:cubicBezTo>
                                <a:pt x="801173" y="885825"/>
                                <a:pt x="804333" y="875242"/>
                                <a:pt x="679450" y="1047750"/>
                              </a:cubicBezTo>
                              <a:cubicBezTo>
                                <a:pt x="554567" y="1220258"/>
                                <a:pt x="277283" y="1483254"/>
                                <a:pt x="0" y="1746250"/>
                              </a:cubicBezTo>
                            </a:path>
                          </a:pathLst>
                        </a:custGeom>
                        <a:noFill/>
                        <a:ln>
                          <a:solidFill>
                            <a:srgbClr val="FF0000"/>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B4DF28" id="Freeform: Shape 4" o:spid="_x0000_s1026" style="position:absolute;margin-left:450.1pt;margin-top:28.35pt;width:61.65pt;height:13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83088,1746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" path="m368212,c471933,143404,697427,536575,749300,711200v51873,174625,55033,164042,-69850,336550c554567,1220258,277283,1483254,,1746250e" filled="f" strokecolor="red" strokeweight="1pt">
                <v:stroke endarrow="block" joinstyle="miter"/>
                <v:path arrowok="t" o:connecttype="custom" o:connectlocs="368212,0;749300,711200;679450,1047750;0,1746250" o:connectangles="0,0,0,0"/>
              </v:shape>
            </w:pict>
          </mc:Fallback>
        </mc:AlternateContent>
      </w:r>
      <w:r w:rsidR="003E4844">
        <w:rPr>
          <w:lang w:val="en-US"/>
        </w:rPr>
        <w:t xml:space="preserve">R_overlap </w:t>
      </w:r>
      <w:r w:rsidR="00283069">
        <w:rPr>
          <w:lang w:val="en-US"/>
        </w:rPr>
        <w:t xml:space="preserve">for any band pair </w:t>
      </w:r>
      <w:r w:rsidR="004115DE">
        <w:rPr>
          <w:lang w:val="en-US"/>
        </w:rPr>
        <w:t xml:space="preserve">can be </w:t>
      </w:r>
      <w:r w:rsidR="00F05A46">
        <w:rPr>
          <w:lang w:val="en-US"/>
        </w:rPr>
        <w:t>back</w:t>
      </w:r>
      <w:r w:rsidR="00283069">
        <w:rPr>
          <w:lang w:val="en-US"/>
        </w:rPr>
        <w:t>-</w:t>
      </w:r>
      <w:r w:rsidR="00F05A46">
        <w:rPr>
          <w:lang w:val="en-US"/>
        </w:rPr>
        <w:t>calculated</w:t>
      </w:r>
      <w:r w:rsidR="000611CC">
        <w:rPr>
          <w:lang w:val="en-US"/>
        </w:rPr>
        <w:t xml:space="preserve"> for PC3</w:t>
      </w:r>
      <w:r w:rsidR="004115DE">
        <w:rPr>
          <w:lang w:val="en-US"/>
        </w:rPr>
        <w:t xml:space="preserve"> from the agreed value of </w:t>
      </w:r>
      <w:proofErr w:type="gramStart"/>
      <w:r w:rsidR="004115DE">
        <w:rPr>
          <w:lang w:val="en-US"/>
        </w:rPr>
        <w:t>delta(</w:t>
      </w:r>
      <w:proofErr w:type="gramEnd"/>
      <w:r w:rsidR="004115DE">
        <w:rPr>
          <w:lang w:val="en-US"/>
        </w:rPr>
        <w:t>RIB_spherical)</w:t>
      </w:r>
      <w:r w:rsidR="00283069">
        <w:rPr>
          <w:lang w:val="en-US"/>
        </w:rPr>
        <w:t xml:space="preserve"> for that band-pair. In</w:t>
      </w:r>
      <w:r w:rsidR="00F74901">
        <w:rPr>
          <w:lang w:val="en-US"/>
        </w:rPr>
        <w:t xml:space="preserve"> table 2.2</w:t>
      </w:r>
      <w:r w:rsidR="00283069">
        <w:rPr>
          <w:lang w:val="en-US"/>
        </w:rPr>
        <w:t>.1</w:t>
      </w:r>
      <w:r w:rsidR="00F74901">
        <w:rPr>
          <w:lang w:val="en-US"/>
        </w:rPr>
        <w:t>-1</w:t>
      </w:r>
      <w:r w:rsidR="00283069">
        <w:rPr>
          <w:lang w:val="en-US"/>
        </w:rPr>
        <w:t>, we deconstruct</w:t>
      </w:r>
      <w:r w:rsidR="002F58B3">
        <w:rPr>
          <w:lang w:val="en-US"/>
        </w:rPr>
        <w:t xml:space="preserve"> </w:t>
      </w:r>
      <w:proofErr w:type="gramStart"/>
      <w:r w:rsidR="00476987">
        <w:rPr>
          <w:lang w:val="en-US"/>
        </w:rPr>
        <w:t>delta(</w:t>
      </w:r>
      <w:proofErr w:type="gramEnd"/>
      <w:r w:rsidR="00476987">
        <w:rPr>
          <w:lang w:val="en-US"/>
        </w:rPr>
        <w:t xml:space="preserve">RIB_spherical) </w:t>
      </w:r>
      <w:r w:rsidR="002F58B3">
        <w:rPr>
          <w:lang w:val="en-US"/>
        </w:rPr>
        <w:t>for n257+n259</w:t>
      </w:r>
      <w:r w:rsidR="00494E9D">
        <w:rPr>
          <w:lang w:val="en-US"/>
        </w:rPr>
        <w:t>:</w:t>
      </w:r>
    </w:p>
    <w:tbl>
      <w:tblPr>
        <w:tblStyle w:val="TableGrid"/>
        <w:tblW w:w="8928" w:type="dxa"/>
        <w:tblInd w:w="360" w:type="dxa"/>
        <w:tblLayout w:type="fixed"/>
        <w:tblLook w:val="04A0" w:firstRow="1" w:lastRow="0" w:firstColumn="1" w:lastColumn="0" w:noHBand="0" w:noVBand="1"/>
      </w:tblPr>
      <w:tblGrid>
        <w:gridCol w:w="5472"/>
        <w:gridCol w:w="2016"/>
        <w:gridCol w:w="1440"/>
      </w:tblGrid>
      <w:tr w:rsidR="004B488C" w14:paraId="626BD454" w14:textId="77777777" w:rsidTr="009B029E">
        <w:tc>
          <w:tcPr>
            <w:tcW w:w="5472" w:type="dxa"/>
          </w:tcPr>
          <w:p w14:paraId="25400FD9" w14:textId="77777777" w:rsidR="004B488C" w:rsidRPr="00D71FA7" w:rsidRDefault="004B488C" w:rsidP="00CD00CF">
            <w:pPr>
              <w:rPr>
                <w:rFonts w:ascii="Calibri" w:hAnsi="Calibri" w:cs="Calibri"/>
                <w:b/>
                <w:bCs/>
              </w:rPr>
            </w:pPr>
            <w:r w:rsidRPr="00D71FA7">
              <w:rPr>
                <w:rFonts w:ascii="Calibri" w:hAnsi="Calibri" w:cs="Calibri"/>
                <w:b/>
                <w:bCs/>
              </w:rPr>
              <w:t>Mechanism</w:t>
            </w:r>
          </w:p>
        </w:tc>
        <w:tc>
          <w:tcPr>
            <w:tcW w:w="2016" w:type="dxa"/>
          </w:tcPr>
          <w:p w14:paraId="25ACAE4F" w14:textId="77777777" w:rsidR="004B488C" w:rsidRPr="00D71FA7" w:rsidRDefault="004B488C" w:rsidP="00CD00CF">
            <w:pPr>
              <w:rPr>
                <w:rFonts w:ascii="Calibri" w:hAnsi="Calibri" w:cs="Calibri"/>
                <w:b/>
                <w:bCs/>
              </w:rPr>
            </w:pPr>
            <w:r w:rsidRPr="00D71FA7">
              <w:rPr>
                <w:rFonts w:ascii="Calibri" w:hAnsi="Calibri" w:cs="Calibri"/>
                <w:b/>
                <w:bCs/>
              </w:rPr>
              <w:t>Parameter</w:t>
            </w:r>
          </w:p>
        </w:tc>
        <w:tc>
          <w:tcPr>
            <w:tcW w:w="1440" w:type="dxa"/>
          </w:tcPr>
          <w:p w14:paraId="6CA7C232" w14:textId="15188044" w:rsidR="004B488C" w:rsidRPr="00D71FA7" w:rsidRDefault="004B488C" w:rsidP="00CD00CF">
            <w:pPr>
              <w:rPr>
                <w:rFonts w:ascii="Calibri" w:hAnsi="Calibri" w:cs="Calibri"/>
                <w:b/>
                <w:bCs/>
              </w:rPr>
            </w:pPr>
            <w:r w:rsidRPr="00D71FA7">
              <w:rPr>
                <w:rFonts w:ascii="Calibri" w:hAnsi="Calibri" w:cs="Calibri"/>
                <w:b/>
                <w:bCs/>
              </w:rPr>
              <w:t xml:space="preserve">Value </w:t>
            </w:r>
          </w:p>
        </w:tc>
      </w:tr>
      <w:tr w:rsidR="004B488C" w14:paraId="0D2F2B4D" w14:textId="77777777" w:rsidTr="009B029E">
        <w:tc>
          <w:tcPr>
            <w:tcW w:w="5472" w:type="dxa"/>
          </w:tcPr>
          <w:p w14:paraId="5DBD79E6" w14:textId="77777777" w:rsidR="004B488C" w:rsidRDefault="004B488C" w:rsidP="00CD00CF">
            <w:pPr>
              <w:rPr>
                <w:rFonts w:ascii="Calibri" w:hAnsi="Calibri" w:cs="Calibri"/>
              </w:rPr>
            </w:pPr>
            <w:r w:rsidRPr="00B6356E">
              <w:rPr>
                <w:rFonts w:ascii="Calibri" w:hAnsi="Calibri" w:cs="Calibri"/>
              </w:rPr>
              <w:t>Imperfect overlap in spatial coverage of the participating bands</w:t>
            </w:r>
          </w:p>
        </w:tc>
        <w:tc>
          <w:tcPr>
            <w:tcW w:w="2016" w:type="dxa"/>
          </w:tcPr>
          <w:p w14:paraId="48FA4F29" w14:textId="77777777" w:rsidR="004B488C" w:rsidRDefault="004B488C" w:rsidP="006A6D7B">
            <w:pPr>
              <w:jc w:val="center"/>
              <w:rPr>
                <w:rFonts w:ascii="Calibri" w:hAnsi="Calibri" w:cs="Calibri"/>
              </w:rPr>
            </w:pPr>
            <w:r>
              <w:rPr>
                <w:rFonts w:ascii="Calibri" w:hAnsi="Calibri" w:cs="Calibri"/>
              </w:rPr>
              <w:t>R_overlap</w:t>
            </w:r>
          </w:p>
        </w:tc>
        <w:tc>
          <w:tcPr>
            <w:tcW w:w="1440" w:type="dxa"/>
          </w:tcPr>
          <w:p w14:paraId="45BBB33B" w14:textId="631E4734" w:rsidR="004B488C" w:rsidRPr="006A6D7B" w:rsidRDefault="004B488C" w:rsidP="00476987">
            <w:pPr>
              <w:jc w:val="center"/>
              <w:rPr>
                <w:rFonts w:ascii="Calibri" w:hAnsi="Calibri" w:cs="Calibri"/>
                <w:b/>
                <w:bCs/>
              </w:rPr>
            </w:pPr>
            <w:r w:rsidRPr="006A6D7B">
              <w:rPr>
                <w:rFonts w:ascii="Calibri" w:hAnsi="Calibri" w:cs="Calibri"/>
                <w:b/>
                <w:bCs/>
                <w:color w:val="FF0000"/>
              </w:rPr>
              <w:t>?</w:t>
            </w:r>
          </w:p>
        </w:tc>
      </w:tr>
      <w:tr w:rsidR="004B488C" w14:paraId="5568485D" w14:textId="77777777" w:rsidTr="009B029E">
        <w:tc>
          <w:tcPr>
            <w:tcW w:w="5472" w:type="dxa"/>
          </w:tcPr>
          <w:p w14:paraId="659CD853" w14:textId="77777777" w:rsidR="004B488C" w:rsidRDefault="004B488C" w:rsidP="00CD00CF">
            <w:pPr>
              <w:rPr>
                <w:rFonts w:ascii="Calibri" w:hAnsi="Calibri" w:cs="Calibri"/>
              </w:rPr>
            </w:pPr>
            <w:r>
              <w:rPr>
                <w:rFonts w:ascii="Calibri" w:hAnsi="Calibri" w:cs="Calibri"/>
              </w:rPr>
              <w:t>Need to accommodate multiple bands in the same module</w:t>
            </w:r>
          </w:p>
        </w:tc>
        <w:tc>
          <w:tcPr>
            <w:tcW w:w="2016" w:type="dxa"/>
          </w:tcPr>
          <w:p w14:paraId="4D23E090" w14:textId="4AC4C266" w:rsidR="004B488C" w:rsidRDefault="00EC5824" w:rsidP="006A6D7B">
            <w:pPr>
              <w:jc w:val="center"/>
              <w:rPr>
                <w:rFonts w:ascii="Calibri" w:hAnsi="Calibri" w:cs="Calibri"/>
              </w:rPr>
            </w:pPr>
            <w:proofErr w:type="gramStart"/>
            <w:r>
              <w:rPr>
                <w:rFonts w:ascii="Calibri" w:hAnsi="Calibri" w:cs="Calibri"/>
              </w:rPr>
              <w:t>d</w:t>
            </w:r>
            <w:r w:rsidR="004B488C">
              <w:rPr>
                <w:rFonts w:ascii="Calibri" w:hAnsi="Calibri" w:cs="Calibri"/>
              </w:rPr>
              <w:t>elta(</w:t>
            </w:r>
            <w:proofErr w:type="gramEnd"/>
            <w:r w:rsidR="004B488C">
              <w:rPr>
                <w:rFonts w:ascii="Calibri" w:hAnsi="Calibri" w:cs="Calibri"/>
              </w:rPr>
              <w:t>MB_s)</w:t>
            </w:r>
          </w:p>
        </w:tc>
        <w:tc>
          <w:tcPr>
            <w:tcW w:w="1440" w:type="dxa"/>
          </w:tcPr>
          <w:p w14:paraId="746ACA2D" w14:textId="52EC3A61" w:rsidR="004B488C" w:rsidRDefault="004B488C" w:rsidP="00476987">
            <w:pPr>
              <w:jc w:val="center"/>
              <w:rPr>
                <w:rFonts w:ascii="Calibri" w:hAnsi="Calibri" w:cs="Calibri"/>
              </w:rPr>
            </w:pPr>
            <w:r>
              <w:rPr>
                <w:rFonts w:ascii="Calibri" w:hAnsi="Calibri" w:cs="Calibri"/>
              </w:rPr>
              <w:t>(0.7-0.4) dB</w:t>
            </w:r>
          </w:p>
        </w:tc>
      </w:tr>
      <w:tr w:rsidR="004B488C" w14:paraId="6CF89596" w14:textId="77777777" w:rsidTr="009B029E">
        <w:tc>
          <w:tcPr>
            <w:tcW w:w="5472" w:type="dxa"/>
            <w:tcBorders>
              <w:bottom w:val="single" w:sz="18" w:space="0" w:color="auto"/>
            </w:tcBorders>
          </w:tcPr>
          <w:p w14:paraId="1CACFF7D" w14:textId="5D1C3133" w:rsidR="004B488C" w:rsidRDefault="004B488C" w:rsidP="00CD00CF">
            <w:pPr>
              <w:rPr>
                <w:rFonts w:ascii="Calibri" w:hAnsi="Calibri" w:cs="Calibri"/>
              </w:rPr>
            </w:pPr>
            <w:r>
              <w:rPr>
                <w:rFonts w:ascii="Calibri" w:hAnsi="Calibri" w:cs="Calibri"/>
              </w:rPr>
              <w:t>Multi-chain de</w:t>
            </w:r>
            <w:r w:rsidR="000202CC">
              <w:rPr>
                <w:rFonts w:ascii="Calibri" w:hAnsi="Calibri" w:cs="Calibri"/>
              </w:rPr>
              <w:t>-</w:t>
            </w:r>
            <w:r>
              <w:rPr>
                <w:rFonts w:ascii="Calibri" w:hAnsi="Calibri" w:cs="Calibri"/>
              </w:rPr>
              <w:t>sense</w:t>
            </w:r>
          </w:p>
        </w:tc>
        <w:tc>
          <w:tcPr>
            <w:tcW w:w="2016" w:type="dxa"/>
            <w:tcBorders>
              <w:bottom w:val="single" w:sz="18" w:space="0" w:color="auto"/>
            </w:tcBorders>
          </w:tcPr>
          <w:p w14:paraId="33D220DF" w14:textId="77777777" w:rsidR="004B488C" w:rsidRDefault="004B488C" w:rsidP="006A6D7B">
            <w:pPr>
              <w:jc w:val="center"/>
              <w:rPr>
                <w:rFonts w:ascii="Calibri" w:hAnsi="Calibri" w:cs="Calibri"/>
              </w:rPr>
            </w:pPr>
          </w:p>
        </w:tc>
        <w:tc>
          <w:tcPr>
            <w:tcW w:w="1440" w:type="dxa"/>
            <w:tcBorders>
              <w:bottom w:val="single" w:sz="18" w:space="0" w:color="auto"/>
            </w:tcBorders>
          </w:tcPr>
          <w:p w14:paraId="1F43E946" w14:textId="77777777" w:rsidR="004B488C" w:rsidRDefault="004B488C" w:rsidP="00476987">
            <w:pPr>
              <w:jc w:val="center"/>
              <w:rPr>
                <w:rFonts w:ascii="Calibri" w:hAnsi="Calibri" w:cs="Calibri"/>
              </w:rPr>
            </w:pPr>
            <w:r>
              <w:rPr>
                <w:rFonts w:ascii="Calibri" w:hAnsi="Calibri" w:cs="Calibri"/>
              </w:rPr>
              <w:t>1.0 dB</w:t>
            </w:r>
          </w:p>
        </w:tc>
      </w:tr>
      <w:tr w:rsidR="004B488C" w14:paraId="051023B3" w14:textId="77777777" w:rsidTr="009B029E">
        <w:tc>
          <w:tcPr>
            <w:tcW w:w="5472" w:type="dxa"/>
            <w:tcBorders>
              <w:top w:val="single" w:sz="18" w:space="0" w:color="auto"/>
            </w:tcBorders>
          </w:tcPr>
          <w:p w14:paraId="178F7FD3" w14:textId="0500B4FF" w:rsidR="004B488C" w:rsidRPr="00D71FA7" w:rsidRDefault="004B488C" w:rsidP="00CD00CF">
            <w:pPr>
              <w:rPr>
                <w:rFonts w:ascii="Calibri" w:hAnsi="Calibri" w:cs="Calibri"/>
                <w:b/>
                <w:bCs/>
              </w:rPr>
            </w:pPr>
            <w:r>
              <w:rPr>
                <w:rFonts w:ascii="Calibri" w:hAnsi="Calibri" w:cs="Calibri"/>
                <w:b/>
                <w:bCs/>
              </w:rPr>
              <w:t>(</w:t>
            </w:r>
            <w:r w:rsidRPr="00D71FA7">
              <w:rPr>
                <w:rFonts w:ascii="Calibri" w:hAnsi="Calibri" w:cs="Calibri"/>
                <w:b/>
                <w:bCs/>
              </w:rPr>
              <w:t>Cumulative relaxation</w:t>
            </w:r>
            <w:r w:rsidR="00E16B93">
              <w:rPr>
                <w:rFonts w:ascii="Calibri" w:hAnsi="Calibri" w:cs="Calibri"/>
                <w:b/>
                <w:bCs/>
              </w:rPr>
              <w:t>, see table 7.3A.3.3-1 of TS38.101-2)</w:t>
            </w:r>
          </w:p>
        </w:tc>
        <w:tc>
          <w:tcPr>
            <w:tcW w:w="2016" w:type="dxa"/>
            <w:tcBorders>
              <w:top w:val="single" w:sz="18" w:space="0" w:color="auto"/>
            </w:tcBorders>
          </w:tcPr>
          <w:p w14:paraId="77277D84" w14:textId="62177592" w:rsidR="004B488C" w:rsidRPr="00D71FA7" w:rsidRDefault="00EC5824" w:rsidP="00CD00CF">
            <w:pPr>
              <w:rPr>
                <w:rFonts w:ascii="Calibri" w:hAnsi="Calibri" w:cs="Calibri"/>
                <w:b/>
                <w:bCs/>
              </w:rPr>
            </w:pPr>
            <w:proofErr w:type="gramStart"/>
            <w:r>
              <w:rPr>
                <w:rFonts w:ascii="Calibri" w:hAnsi="Calibri" w:cs="Calibri"/>
                <w:b/>
                <w:bCs/>
              </w:rPr>
              <w:t>d</w:t>
            </w:r>
            <w:r w:rsidR="004B488C" w:rsidRPr="00D71FA7">
              <w:rPr>
                <w:rFonts w:ascii="Calibri" w:hAnsi="Calibri" w:cs="Calibri"/>
                <w:b/>
                <w:bCs/>
              </w:rPr>
              <w:t>elta(</w:t>
            </w:r>
            <w:proofErr w:type="gramEnd"/>
            <w:r w:rsidR="004B488C" w:rsidRPr="00D71FA7">
              <w:rPr>
                <w:rFonts w:ascii="Calibri" w:hAnsi="Calibri" w:cs="Calibri"/>
                <w:b/>
                <w:bCs/>
              </w:rPr>
              <w:t>RIB_spherical)</w:t>
            </w:r>
          </w:p>
        </w:tc>
        <w:tc>
          <w:tcPr>
            <w:tcW w:w="1440" w:type="dxa"/>
            <w:tcBorders>
              <w:top w:val="single" w:sz="18" w:space="0" w:color="auto"/>
            </w:tcBorders>
          </w:tcPr>
          <w:p w14:paraId="4107362D" w14:textId="35A29AFF" w:rsidR="000205AB" w:rsidRPr="00D71FA7" w:rsidRDefault="00D05917" w:rsidP="00E16B93">
            <w:pPr>
              <w:jc w:val="center"/>
              <w:rPr>
                <w:rFonts w:ascii="Calibri" w:hAnsi="Calibri" w:cs="Calibri"/>
                <w:b/>
                <w:bCs/>
              </w:rPr>
            </w:pPr>
            <w:r>
              <w:rPr>
                <w:rFonts w:ascii="Calibri" w:hAnsi="Calibri" w:cs="Calibri"/>
                <w:b/>
                <w:bCs/>
              </w:rPr>
              <w:t>3.5</w:t>
            </w:r>
            <w:r w:rsidR="004B488C" w:rsidRPr="00D71FA7">
              <w:rPr>
                <w:rFonts w:ascii="Calibri" w:hAnsi="Calibri" w:cs="Calibri"/>
                <w:b/>
                <w:bCs/>
              </w:rPr>
              <w:t xml:space="preserve"> dB</w:t>
            </w:r>
          </w:p>
        </w:tc>
      </w:tr>
    </w:tbl>
    <w:p w14:paraId="39EBC70D" w14:textId="6CCA9758" w:rsidR="00494E9D" w:rsidRDefault="00DF5192" w:rsidP="002F58B3">
      <w:pPr>
        <w:jc w:val="center"/>
        <w:rPr>
          <w:lang w:val="en-US"/>
        </w:rPr>
      </w:pPr>
      <w:r>
        <w:rPr>
          <w:lang w:val="en-US"/>
        </w:rPr>
        <w:t>Table 2.2</w:t>
      </w:r>
      <w:r w:rsidR="000205AB">
        <w:rPr>
          <w:lang w:val="en-US"/>
        </w:rPr>
        <w:t>.1</w:t>
      </w:r>
      <w:r>
        <w:rPr>
          <w:lang w:val="en-US"/>
        </w:rPr>
        <w:t xml:space="preserve">-1: </w:t>
      </w:r>
      <w:r w:rsidR="00C15DFF">
        <w:rPr>
          <w:lang w:val="en-US"/>
        </w:rPr>
        <w:t xml:space="preserve">Deriving R_overlap from </w:t>
      </w:r>
      <w:proofErr w:type="gramStart"/>
      <w:r w:rsidR="00C15DFF">
        <w:rPr>
          <w:lang w:val="en-US"/>
        </w:rPr>
        <w:t>delta(</w:t>
      </w:r>
      <w:proofErr w:type="gramEnd"/>
      <w:r w:rsidR="00C15DFF">
        <w:rPr>
          <w:lang w:val="en-US"/>
        </w:rPr>
        <w:t>RIB_spherical)</w:t>
      </w:r>
      <w:r w:rsidR="002F58B3">
        <w:rPr>
          <w:lang w:val="en-US"/>
        </w:rPr>
        <w:t xml:space="preserve"> for n257+n259</w:t>
      </w:r>
    </w:p>
    <w:p w14:paraId="7EB9E928" w14:textId="77777777" w:rsidR="00B0358F" w:rsidRPr="0029110A" w:rsidRDefault="0020173F" w:rsidP="00B0358F">
      <w:pPr>
        <w:rPr>
          <w:lang w:val="en-US"/>
        </w:rPr>
      </w:pPr>
      <w:r w:rsidRPr="00D000D2">
        <w:rPr>
          <w:lang w:val="en-US"/>
        </w:rPr>
        <w:t xml:space="preserve">R_overlap </w:t>
      </w:r>
      <w:r w:rsidR="004A47B0" w:rsidRPr="00D000D2">
        <w:rPr>
          <w:lang w:val="en-US"/>
        </w:rPr>
        <w:t>can be derived as</w:t>
      </w:r>
      <w:r w:rsidRPr="00D000D2">
        <w:rPr>
          <w:lang w:val="en-US"/>
        </w:rPr>
        <w:t xml:space="preserve"> </w:t>
      </w:r>
      <w:r w:rsidR="003028B9" w:rsidRPr="00D000D2">
        <w:rPr>
          <w:lang w:val="en-US"/>
        </w:rPr>
        <w:t>~ 2.</w:t>
      </w:r>
      <w:r w:rsidR="00D05917">
        <w:rPr>
          <w:lang w:val="en-US"/>
        </w:rPr>
        <w:t>0</w:t>
      </w:r>
      <w:r w:rsidR="003028B9" w:rsidRPr="00D000D2">
        <w:rPr>
          <w:lang w:val="en-US"/>
        </w:rPr>
        <w:t xml:space="preserve"> dB for n257+n259</w:t>
      </w:r>
      <w:r w:rsidR="00F852A1">
        <w:rPr>
          <w:lang w:val="en-US"/>
        </w:rPr>
        <w:t xml:space="preserve"> based on the </w:t>
      </w:r>
      <w:r w:rsidR="00596FA1">
        <w:rPr>
          <w:lang w:val="en-US"/>
        </w:rPr>
        <w:t>table</w:t>
      </w:r>
      <w:r w:rsidR="000202CC">
        <w:rPr>
          <w:lang w:val="en-US"/>
        </w:rPr>
        <w:t xml:space="preserve"> above</w:t>
      </w:r>
      <w:r w:rsidR="004A47B0" w:rsidRPr="00D000D2">
        <w:rPr>
          <w:lang w:val="en-US"/>
        </w:rPr>
        <w:t>.</w:t>
      </w:r>
      <w:r w:rsidR="00DE130C">
        <w:rPr>
          <w:lang w:val="en-US"/>
        </w:rPr>
        <w:t xml:space="preserve"> </w:t>
      </w:r>
      <w:r w:rsidR="00B0358F">
        <w:rPr>
          <w:lang w:val="en-US"/>
        </w:rPr>
        <w:t>Similar reasoning can be applied to n260+n261, due to identical parameter values.</w:t>
      </w:r>
    </w:p>
    <w:p w14:paraId="5E59EAEF" w14:textId="3D329D24" w:rsidR="0034656F" w:rsidRPr="00D000D2" w:rsidRDefault="00DE130C" w:rsidP="00E42D4B">
      <w:pPr>
        <w:rPr>
          <w:lang w:val="en-US"/>
        </w:rPr>
      </w:pPr>
      <w:r>
        <w:rPr>
          <w:lang w:val="en-US"/>
        </w:rPr>
        <w:t xml:space="preserve">Per </w:t>
      </w:r>
      <w:r w:rsidR="00856313">
        <w:rPr>
          <w:lang w:val="en-US"/>
        </w:rPr>
        <w:t>WF agreement</w:t>
      </w:r>
      <w:r w:rsidR="002522A7">
        <w:rPr>
          <w:lang w:val="en-US"/>
        </w:rPr>
        <w:t xml:space="preserve"> on how </w:t>
      </w:r>
      <w:proofErr w:type="gramStart"/>
      <w:r w:rsidR="002522A7">
        <w:rPr>
          <w:lang w:val="en-US"/>
        </w:rPr>
        <w:t>delta(</w:t>
      </w:r>
      <w:proofErr w:type="gramEnd"/>
      <w:r w:rsidR="002522A7">
        <w:rPr>
          <w:lang w:val="en-US"/>
        </w:rPr>
        <w:t>TIB_spherical) is specified,</w:t>
      </w:r>
      <w:r w:rsidR="00856313">
        <w:rPr>
          <w:lang w:val="en-US"/>
        </w:rPr>
        <w:t xml:space="preserve"> we propose:</w:t>
      </w:r>
    </w:p>
    <w:p w14:paraId="4B4F7B70" w14:textId="230980FF" w:rsidR="00CB2CE6" w:rsidRDefault="008751FE" w:rsidP="00E42D4B">
      <w:pPr>
        <w:rPr>
          <w:b/>
          <w:bCs/>
          <w:lang w:val="en-US"/>
        </w:rPr>
      </w:pPr>
      <w:r w:rsidRPr="00D505B4">
        <w:rPr>
          <w:b/>
          <w:bCs/>
          <w:lang w:val="en-US"/>
        </w:rPr>
        <w:t xml:space="preserve">Proposal 2: </w:t>
      </w:r>
      <w:r w:rsidR="00F05A46">
        <w:rPr>
          <w:b/>
          <w:bCs/>
          <w:lang w:val="en-US"/>
        </w:rPr>
        <w:t>For n257+n259</w:t>
      </w:r>
      <w:r w:rsidR="007C737A">
        <w:rPr>
          <w:b/>
          <w:bCs/>
          <w:lang w:val="en-US"/>
        </w:rPr>
        <w:t xml:space="preserve"> </w:t>
      </w:r>
      <w:r w:rsidR="00B0358F">
        <w:rPr>
          <w:b/>
          <w:bCs/>
          <w:lang w:val="en-US"/>
        </w:rPr>
        <w:t xml:space="preserve">and n260+n261 </w:t>
      </w:r>
      <w:r w:rsidR="007C737A">
        <w:rPr>
          <w:b/>
          <w:bCs/>
          <w:lang w:val="en-US"/>
        </w:rPr>
        <w:t>PC3</w:t>
      </w:r>
      <w:r w:rsidR="00F05A46">
        <w:rPr>
          <w:b/>
          <w:bCs/>
          <w:lang w:val="en-US"/>
        </w:rPr>
        <w:t xml:space="preserve">, </w:t>
      </w:r>
      <w:proofErr w:type="gramStart"/>
      <w:r w:rsidRPr="00D505B4">
        <w:rPr>
          <w:b/>
          <w:bCs/>
          <w:lang w:val="en-US"/>
        </w:rPr>
        <w:t>delta(</w:t>
      </w:r>
      <w:proofErr w:type="gramEnd"/>
      <w:r w:rsidRPr="00D505B4">
        <w:rPr>
          <w:b/>
          <w:bCs/>
          <w:lang w:val="en-US"/>
        </w:rPr>
        <w:t xml:space="preserve">TIB_spherical) = delta(TIB_peak) + </w:t>
      </w:r>
      <w:r w:rsidRPr="00C67956">
        <w:rPr>
          <w:b/>
          <w:lang w:val="en-US"/>
        </w:rPr>
        <w:t>2.</w:t>
      </w:r>
      <w:r w:rsidR="00D05917" w:rsidRPr="00C67956">
        <w:rPr>
          <w:b/>
          <w:lang w:val="en-US"/>
        </w:rPr>
        <w:t>0</w:t>
      </w:r>
      <w:r w:rsidRPr="00D505B4">
        <w:rPr>
          <w:b/>
          <w:bCs/>
          <w:lang w:val="en-US"/>
        </w:rPr>
        <w:t xml:space="preserve"> dB</w:t>
      </w:r>
      <w:r w:rsidR="00BD642E">
        <w:rPr>
          <w:b/>
          <w:bCs/>
          <w:lang w:val="en-US"/>
        </w:rPr>
        <w:t xml:space="preserve"> </w:t>
      </w:r>
    </w:p>
    <w:p w14:paraId="433F67DB" w14:textId="5BBEF4EA" w:rsidR="00CB2CE6" w:rsidRDefault="00CB2CE6" w:rsidP="00CB2CE6">
      <w:pPr>
        <w:pStyle w:val="Heading3"/>
        <w:rPr>
          <w:lang w:val="en-US"/>
        </w:rPr>
      </w:pPr>
      <w:r>
        <w:rPr>
          <w:lang w:val="en-US"/>
        </w:rPr>
        <w:t>R_overlap for PC5</w:t>
      </w:r>
    </w:p>
    <w:p w14:paraId="03838644" w14:textId="503223C5" w:rsidR="00E73C6F" w:rsidRDefault="00B95A2E" w:rsidP="00E42D4B">
      <w:pPr>
        <w:rPr>
          <w:lang w:val="en-US"/>
        </w:rPr>
      </w:pPr>
      <w:r>
        <w:rPr>
          <w:lang w:val="en-US"/>
        </w:rPr>
        <w:t xml:space="preserve">Unlike PC3, </w:t>
      </w:r>
      <w:r w:rsidR="00EF5209">
        <w:rPr>
          <w:lang w:val="en-US"/>
        </w:rPr>
        <w:t xml:space="preserve">there is no body of existing </w:t>
      </w:r>
      <w:r w:rsidR="00B71C63">
        <w:rPr>
          <w:lang w:val="en-US"/>
        </w:rPr>
        <w:t>specifications</w:t>
      </w:r>
      <w:r w:rsidR="00EF5209">
        <w:rPr>
          <w:lang w:val="en-US"/>
        </w:rPr>
        <w:t xml:space="preserve"> to draw from, and R_overlap </w:t>
      </w:r>
      <w:r w:rsidR="006470D8">
        <w:rPr>
          <w:lang w:val="en-US"/>
        </w:rPr>
        <w:t>must</w:t>
      </w:r>
      <w:r w:rsidR="00EF5209">
        <w:rPr>
          <w:lang w:val="en-US"/>
        </w:rPr>
        <w:t xml:space="preserve"> be estimated based on antenna </w:t>
      </w:r>
      <w:r w:rsidR="00287B14">
        <w:rPr>
          <w:lang w:val="en-US"/>
        </w:rPr>
        <w:t xml:space="preserve">coverage studies. We </w:t>
      </w:r>
      <w:r w:rsidR="00691496">
        <w:rPr>
          <w:lang w:val="en-US"/>
        </w:rPr>
        <w:t>studied</w:t>
      </w:r>
      <w:r w:rsidR="00287B14">
        <w:rPr>
          <w:lang w:val="en-US"/>
        </w:rPr>
        <w:t xml:space="preserve"> the PC5 </w:t>
      </w:r>
      <w:r w:rsidR="006470D8">
        <w:rPr>
          <w:lang w:val="en-US"/>
        </w:rPr>
        <w:t xml:space="preserve">UE’s spherical coverage </w:t>
      </w:r>
      <w:r w:rsidR="00287B14">
        <w:rPr>
          <w:lang w:val="en-US"/>
        </w:rPr>
        <w:t>using the methodology used for PC3</w:t>
      </w:r>
      <w:r w:rsidR="006470D8">
        <w:rPr>
          <w:lang w:val="en-US"/>
        </w:rPr>
        <w:t xml:space="preserve">. </w:t>
      </w:r>
      <w:r w:rsidR="0066647A">
        <w:rPr>
          <w:lang w:val="en-US"/>
        </w:rPr>
        <w:t>Refer to the Annex for simulation</w:t>
      </w:r>
      <w:r w:rsidR="00C825F0">
        <w:rPr>
          <w:lang w:val="en-US"/>
        </w:rPr>
        <w:t xml:space="preserve"> assumption</w:t>
      </w:r>
      <w:r w:rsidR="00691496">
        <w:rPr>
          <w:lang w:val="en-US"/>
        </w:rPr>
        <w:t>s</w:t>
      </w:r>
      <w:r w:rsidR="00C825F0">
        <w:rPr>
          <w:lang w:val="en-US"/>
        </w:rPr>
        <w:t xml:space="preserve"> and calculation</w:t>
      </w:r>
      <w:r w:rsidR="0066647A">
        <w:rPr>
          <w:lang w:val="en-US"/>
        </w:rPr>
        <w:t xml:space="preserve"> details. Our analysis </w:t>
      </w:r>
      <w:r w:rsidR="007B3ABD">
        <w:rPr>
          <w:lang w:val="en-US"/>
        </w:rPr>
        <w:t>showed that R_overlap</w:t>
      </w:r>
      <w:r w:rsidR="00B84F9E">
        <w:rPr>
          <w:lang w:val="en-US"/>
        </w:rPr>
        <w:t xml:space="preserve"> is </w:t>
      </w:r>
      <w:r w:rsidR="000A3823">
        <w:rPr>
          <w:lang w:val="en-US"/>
        </w:rPr>
        <w:t>0.5</w:t>
      </w:r>
      <w:r w:rsidR="00E565CE">
        <w:rPr>
          <w:lang w:val="en-US"/>
        </w:rPr>
        <w:t xml:space="preserve"> d</w:t>
      </w:r>
      <w:r w:rsidR="00941CE9">
        <w:rPr>
          <w:lang w:val="en-US"/>
        </w:rPr>
        <w:t>B</w:t>
      </w:r>
      <w:r w:rsidR="001A5C9A">
        <w:rPr>
          <w:lang w:val="en-US"/>
        </w:rPr>
        <w:t xml:space="preserve"> for PC5 in </w:t>
      </w:r>
      <w:r w:rsidR="006C549A">
        <w:rPr>
          <w:lang w:val="en-US"/>
        </w:rPr>
        <w:t>both band combinations</w:t>
      </w:r>
      <w:r w:rsidR="001A5C9A">
        <w:rPr>
          <w:lang w:val="en-US"/>
        </w:rPr>
        <w:t>.</w:t>
      </w:r>
      <w:r w:rsidR="0057648C">
        <w:rPr>
          <w:lang w:val="en-US"/>
        </w:rPr>
        <w:t xml:space="preserve"> The low relaxation value is expected due to the nature of the device</w:t>
      </w:r>
      <w:r w:rsidR="006A5E65">
        <w:rPr>
          <w:lang w:val="en-US"/>
        </w:rPr>
        <w:t xml:space="preserve"> (single medium-sized array), </w:t>
      </w:r>
      <w:r w:rsidR="00F5720C">
        <w:rPr>
          <w:lang w:val="en-US"/>
        </w:rPr>
        <w:t>and</w:t>
      </w:r>
      <w:r w:rsidR="002B6A93">
        <w:rPr>
          <w:lang w:val="en-US"/>
        </w:rPr>
        <w:t xml:space="preserve"> a </w:t>
      </w:r>
      <w:r w:rsidR="006A5E65">
        <w:rPr>
          <w:lang w:val="en-US"/>
        </w:rPr>
        <w:t>relatively compact</w:t>
      </w:r>
      <w:r w:rsidR="00C66BEC">
        <w:rPr>
          <w:lang w:val="en-US"/>
        </w:rPr>
        <w:t xml:space="preserve"> spherical</w:t>
      </w:r>
      <w:r w:rsidR="006A5E65">
        <w:rPr>
          <w:lang w:val="en-US"/>
        </w:rPr>
        <w:t xml:space="preserve"> coverage area</w:t>
      </w:r>
      <w:r w:rsidR="00A41F71">
        <w:rPr>
          <w:lang w:val="en-US"/>
        </w:rPr>
        <w:t>.</w:t>
      </w:r>
      <w:r w:rsidR="00AC0EB1">
        <w:rPr>
          <w:lang w:val="en-US"/>
        </w:rPr>
        <w:t xml:space="preserve"> In </w:t>
      </w:r>
      <w:r w:rsidR="0006602A">
        <w:rPr>
          <w:lang w:val="en-US"/>
        </w:rPr>
        <w:t xml:space="preserve">practical </w:t>
      </w:r>
      <w:r w:rsidR="003E4A67">
        <w:rPr>
          <w:lang w:val="en-US"/>
        </w:rPr>
        <w:t>UEs</w:t>
      </w:r>
      <w:r w:rsidR="00AC0EB1">
        <w:rPr>
          <w:lang w:val="en-US"/>
        </w:rPr>
        <w:t xml:space="preserve">, even this </w:t>
      </w:r>
      <w:r w:rsidR="0033106C">
        <w:rPr>
          <w:lang w:val="en-US"/>
        </w:rPr>
        <w:t>relaxation</w:t>
      </w:r>
      <w:r w:rsidR="0006602A">
        <w:rPr>
          <w:lang w:val="en-US"/>
        </w:rPr>
        <w:t xml:space="preserve"> may not be necessary.</w:t>
      </w:r>
    </w:p>
    <w:p w14:paraId="366765FD" w14:textId="6538C2E5" w:rsidR="00941CE9" w:rsidRPr="00941CE9" w:rsidRDefault="00941CE9" w:rsidP="00E42D4B">
      <w:pPr>
        <w:rPr>
          <w:b/>
          <w:bCs/>
          <w:lang w:val="en-US"/>
        </w:rPr>
      </w:pPr>
      <w:r w:rsidRPr="00D505B4">
        <w:rPr>
          <w:b/>
          <w:bCs/>
          <w:lang w:val="en-US"/>
        </w:rPr>
        <w:t xml:space="preserve">Proposal </w:t>
      </w:r>
      <w:r w:rsidR="00782E5E">
        <w:rPr>
          <w:b/>
          <w:bCs/>
          <w:lang w:val="en-US"/>
        </w:rPr>
        <w:t>3</w:t>
      </w:r>
      <w:r w:rsidRPr="00D505B4">
        <w:rPr>
          <w:b/>
          <w:bCs/>
          <w:lang w:val="en-US"/>
        </w:rPr>
        <w:t xml:space="preserve">: </w:t>
      </w:r>
      <w:r>
        <w:rPr>
          <w:b/>
          <w:bCs/>
          <w:lang w:val="en-US"/>
        </w:rPr>
        <w:t>For n257+n259</w:t>
      </w:r>
      <w:r w:rsidR="00223D6F">
        <w:rPr>
          <w:b/>
          <w:bCs/>
          <w:lang w:val="en-US"/>
        </w:rPr>
        <w:t xml:space="preserve"> and n260+n261</w:t>
      </w:r>
      <w:r>
        <w:rPr>
          <w:b/>
          <w:bCs/>
          <w:lang w:val="en-US"/>
        </w:rPr>
        <w:t xml:space="preserve"> PC</w:t>
      </w:r>
      <w:r w:rsidR="00782E5E">
        <w:rPr>
          <w:b/>
          <w:bCs/>
          <w:lang w:val="en-US"/>
        </w:rPr>
        <w:t>5</w:t>
      </w:r>
      <w:r>
        <w:rPr>
          <w:b/>
          <w:bCs/>
          <w:lang w:val="en-US"/>
        </w:rPr>
        <w:t xml:space="preserve">, </w:t>
      </w:r>
      <w:proofErr w:type="gramStart"/>
      <w:r w:rsidRPr="00D505B4">
        <w:rPr>
          <w:b/>
          <w:bCs/>
          <w:lang w:val="en-US"/>
        </w:rPr>
        <w:t>delta(</w:t>
      </w:r>
      <w:proofErr w:type="gramEnd"/>
      <w:r w:rsidRPr="00D505B4">
        <w:rPr>
          <w:b/>
          <w:bCs/>
          <w:lang w:val="en-US"/>
        </w:rPr>
        <w:t>TIB_spherical) = delta(TIB</w:t>
      </w:r>
      <w:r w:rsidRPr="00795556">
        <w:rPr>
          <w:b/>
          <w:bCs/>
          <w:lang w:val="en-US"/>
        </w:rPr>
        <w:t xml:space="preserve">_peak) </w:t>
      </w:r>
      <w:r w:rsidRPr="00795556">
        <w:rPr>
          <w:b/>
          <w:lang w:val="en-US"/>
        </w:rPr>
        <w:t xml:space="preserve">+ </w:t>
      </w:r>
      <w:r w:rsidR="007705C7" w:rsidRPr="00795556">
        <w:rPr>
          <w:b/>
          <w:lang w:val="en-US"/>
        </w:rPr>
        <w:t>[0</w:t>
      </w:r>
      <w:r w:rsidR="000A3823" w:rsidRPr="00795556">
        <w:rPr>
          <w:b/>
          <w:lang w:val="en-US"/>
        </w:rPr>
        <w:t>.5</w:t>
      </w:r>
      <w:r w:rsidR="007705C7" w:rsidRPr="00795556">
        <w:rPr>
          <w:b/>
          <w:lang w:val="en-US"/>
        </w:rPr>
        <w:t>]</w:t>
      </w:r>
      <w:r w:rsidRPr="00795556">
        <w:rPr>
          <w:b/>
          <w:bCs/>
          <w:lang w:val="en-US"/>
        </w:rPr>
        <w:t xml:space="preserve"> dB</w:t>
      </w:r>
      <w:r>
        <w:rPr>
          <w:b/>
          <w:bCs/>
          <w:lang w:val="en-US"/>
        </w:rPr>
        <w:t xml:space="preserve"> </w:t>
      </w:r>
    </w:p>
    <w:p w14:paraId="4915E115" w14:textId="0A818949" w:rsidR="00D505B4" w:rsidRDefault="00D505B4" w:rsidP="00D505B4">
      <w:pPr>
        <w:pStyle w:val="Heading2"/>
        <w:rPr>
          <w:lang w:val="en-US"/>
        </w:rPr>
      </w:pPr>
      <w:r>
        <w:rPr>
          <w:lang w:val="en-US"/>
        </w:rPr>
        <w:t>CA MPR</w:t>
      </w:r>
    </w:p>
    <w:p w14:paraId="47507E7D" w14:textId="4D05BD4B" w:rsidR="00DA02E0" w:rsidRPr="00DA02E0" w:rsidRDefault="009B3A72" w:rsidP="00DA02E0">
      <w:pPr>
        <w:rPr>
          <w:b/>
          <w:bCs/>
          <w:lang w:val="en-US"/>
        </w:rPr>
      </w:pPr>
      <w:r w:rsidRPr="00DA02E0">
        <w:rPr>
          <w:lang w:val="en-US"/>
        </w:rPr>
        <w:t xml:space="preserve">In the WF </w:t>
      </w:r>
      <w:r w:rsidR="00B842D6">
        <w:rPr>
          <w:lang w:val="en-US"/>
        </w:rPr>
        <w:t>[1]</w:t>
      </w:r>
      <w:r w:rsidRPr="00DA02E0">
        <w:rPr>
          <w:lang w:val="en-US"/>
        </w:rPr>
        <w:t xml:space="preserve"> it was agreed</w:t>
      </w:r>
      <w:r w:rsidR="00A271B6" w:rsidRPr="00DA02E0">
        <w:rPr>
          <w:lang w:val="en-US"/>
        </w:rPr>
        <w:t xml:space="preserve"> that CA MPR in each band of an ULCA band combination </w:t>
      </w:r>
      <w:r w:rsidR="00DA02E0" w:rsidRPr="00DA02E0">
        <w:rPr>
          <w:lang w:val="en-US"/>
        </w:rPr>
        <w:t xml:space="preserve">is </w:t>
      </w:r>
      <w:r w:rsidR="00DA02E0" w:rsidRPr="00DA02E0">
        <w:rPr>
          <w:b/>
          <w:bCs/>
          <w:lang w:val="en-US" w:eastAsia="zh-CN"/>
        </w:rPr>
        <w:t xml:space="preserve">max </w:t>
      </w:r>
      <w:proofErr w:type="gramStart"/>
      <w:r w:rsidR="00DA02E0" w:rsidRPr="00DA02E0">
        <w:rPr>
          <w:b/>
          <w:bCs/>
          <w:lang w:val="en-US" w:eastAsia="zh-CN"/>
        </w:rPr>
        <w:t>{ MPR</w:t>
      </w:r>
      <w:r w:rsidR="00DA02E0" w:rsidRPr="00DA02E0">
        <w:rPr>
          <w:b/>
          <w:bCs/>
          <w:vertAlign w:val="subscript"/>
          <w:lang w:val="en-US" w:eastAsia="zh-CN"/>
        </w:rPr>
        <w:t>PA</w:t>
      </w:r>
      <w:proofErr w:type="gramEnd"/>
      <w:r w:rsidR="00DA02E0" w:rsidRPr="00DA02E0">
        <w:rPr>
          <w:b/>
          <w:bCs/>
          <w:vertAlign w:val="subscript"/>
          <w:lang w:val="en-US" w:eastAsia="zh-CN"/>
        </w:rPr>
        <w:t>-PA</w:t>
      </w:r>
      <w:r w:rsidR="00DA02E0" w:rsidRPr="00DA02E0">
        <w:rPr>
          <w:b/>
          <w:bCs/>
          <w:lang w:val="en-US" w:eastAsia="zh-CN"/>
        </w:rPr>
        <w:t xml:space="preserve">, </w:t>
      </w:r>
      <w:proofErr w:type="spellStart"/>
      <w:r w:rsidR="00DA02E0" w:rsidRPr="00DA02E0">
        <w:rPr>
          <w:b/>
          <w:bCs/>
          <w:lang w:val="en-US" w:eastAsia="zh-CN"/>
        </w:rPr>
        <w:t>MPR</w:t>
      </w:r>
      <w:r w:rsidR="00DA02E0" w:rsidRPr="00DA02E0">
        <w:rPr>
          <w:b/>
          <w:bCs/>
          <w:vertAlign w:val="subscript"/>
          <w:lang w:val="en-US" w:eastAsia="zh-CN"/>
        </w:rPr>
        <w:t>waveform&amp;modulation&amp;BW&amp;etc</w:t>
      </w:r>
      <w:proofErr w:type="spellEnd"/>
      <w:r w:rsidR="00DA02E0" w:rsidRPr="00DA02E0">
        <w:rPr>
          <w:b/>
          <w:bCs/>
          <w:lang w:val="en-US" w:eastAsia="zh-CN"/>
        </w:rPr>
        <w:t xml:space="preserve"> }</w:t>
      </w:r>
      <w:r w:rsidR="00A7654F">
        <w:rPr>
          <w:lang w:val="en-US" w:eastAsia="zh-CN"/>
        </w:rPr>
        <w:t>.</w:t>
      </w:r>
      <w:r w:rsidR="00C76CDA">
        <w:rPr>
          <w:lang w:val="en-US" w:eastAsia="zh-CN"/>
        </w:rPr>
        <w:t xml:space="preserve"> </w:t>
      </w:r>
      <w:r w:rsidR="004E10B9">
        <w:rPr>
          <w:lang w:val="en-US" w:eastAsia="zh-CN"/>
        </w:rPr>
        <w:t xml:space="preserve">Subjectively, this means that when </w:t>
      </w:r>
      <w:r w:rsidR="00202FF6">
        <w:rPr>
          <w:lang w:val="en-US" w:eastAsia="zh-CN"/>
        </w:rPr>
        <w:t xml:space="preserve">a UE is transmitting in </w:t>
      </w:r>
      <w:r w:rsidR="00067A94">
        <w:rPr>
          <w:lang w:val="en-US" w:eastAsia="zh-CN"/>
        </w:rPr>
        <w:t xml:space="preserve">two bands, </w:t>
      </w:r>
      <w:r w:rsidR="00082A8A">
        <w:rPr>
          <w:lang w:val="en-US" w:eastAsia="zh-CN"/>
        </w:rPr>
        <w:t xml:space="preserve">and </w:t>
      </w:r>
      <w:r w:rsidR="007D09A6">
        <w:rPr>
          <w:lang w:val="en-US" w:eastAsia="zh-CN"/>
        </w:rPr>
        <w:t xml:space="preserve">the </w:t>
      </w:r>
      <w:r w:rsidR="004E10B9">
        <w:rPr>
          <w:lang w:val="en-US" w:eastAsia="zh-CN"/>
        </w:rPr>
        <w:t>single-</w:t>
      </w:r>
      <w:r w:rsidR="004E10B9">
        <w:rPr>
          <w:lang w:val="en-US" w:eastAsia="zh-CN"/>
        </w:rPr>
        <w:lastRenderedPageBreak/>
        <w:t>band MPR</w:t>
      </w:r>
      <w:r w:rsidR="007D09A6">
        <w:rPr>
          <w:lang w:val="en-US" w:eastAsia="zh-CN"/>
        </w:rPr>
        <w:t>s in each band</w:t>
      </w:r>
      <w:r w:rsidR="004E10B9">
        <w:rPr>
          <w:lang w:val="en-US" w:eastAsia="zh-CN"/>
        </w:rPr>
        <w:t xml:space="preserve"> do not suffice to </w:t>
      </w:r>
      <w:r w:rsidR="00433BD6">
        <w:rPr>
          <w:lang w:val="en-US" w:eastAsia="zh-CN"/>
        </w:rPr>
        <w:t>also suppress OOB spurious products</w:t>
      </w:r>
      <w:r w:rsidR="00116722">
        <w:rPr>
          <w:lang w:val="en-US" w:eastAsia="zh-CN"/>
        </w:rPr>
        <w:t xml:space="preserve"> due to PA-PA interaction</w:t>
      </w:r>
      <w:r w:rsidR="00433BD6">
        <w:rPr>
          <w:lang w:val="en-US" w:eastAsia="zh-CN"/>
        </w:rPr>
        <w:t xml:space="preserve">, an alternative minimum </w:t>
      </w:r>
      <w:r w:rsidR="00BE2C73">
        <w:rPr>
          <w:lang w:val="en-US" w:eastAsia="zh-CN"/>
        </w:rPr>
        <w:t>MPR</w:t>
      </w:r>
      <w:r w:rsidR="00B52B04">
        <w:rPr>
          <w:lang w:val="en-US" w:eastAsia="zh-CN"/>
        </w:rPr>
        <w:t>,</w:t>
      </w:r>
      <w:r w:rsidR="001D54CB">
        <w:rPr>
          <w:lang w:val="en-US" w:eastAsia="zh-CN"/>
        </w:rPr>
        <w:t xml:space="preserve"> ‘</w:t>
      </w:r>
      <w:r w:rsidR="001D54CB" w:rsidRPr="00DA02E0">
        <w:rPr>
          <w:b/>
          <w:bCs/>
          <w:lang w:val="en-US" w:eastAsia="zh-CN"/>
        </w:rPr>
        <w:t>MPR</w:t>
      </w:r>
      <w:r w:rsidR="001D54CB" w:rsidRPr="00DA02E0">
        <w:rPr>
          <w:b/>
          <w:bCs/>
          <w:vertAlign w:val="subscript"/>
          <w:lang w:val="en-US" w:eastAsia="zh-CN"/>
        </w:rPr>
        <w:t>PA-PA</w:t>
      </w:r>
      <w:r w:rsidR="007C339D">
        <w:rPr>
          <w:lang w:val="en-US" w:eastAsia="zh-CN"/>
        </w:rPr>
        <w:t xml:space="preserve">’ </w:t>
      </w:r>
      <w:r w:rsidR="00BE2C73">
        <w:rPr>
          <w:lang w:val="en-US" w:eastAsia="zh-CN"/>
        </w:rPr>
        <w:t>is available to the UE.</w:t>
      </w:r>
      <w:r w:rsidR="002C5E3F">
        <w:rPr>
          <w:lang w:val="en-US" w:eastAsia="zh-CN"/>
        </w:rPr>
        <w:t xml:space="preserve"> </w:t>
      </w:r>
      <w:r w:rsidR="005B087C" w:rsidRPr="00DA02E0">
        <w:rPr>
          <w:b/>
          <w:bCs/>
          <w:lang w:val="en-US" w:eastAsia="zh-CN"/>
        </w:rPr>
        <w:t>MPR</w:t>
      </w:r>
      <w:r w:rsidR="005B087C" w:rsidRPr="00DA02E0">
        <w:rPr>
          <w:b/>
          <w:bCs/>
          <w:vertAlign w:val="subscript"/>
          <w:lang w:val="en-US" w:eastAsia="zh-CN"/>
        </w:rPr>
        <w:t>PA-PA</w:t>
      </w:r>
      <w:r w:rsidR="005B087C">
        <w:rPr>
          <w:lang w:val="en-US" w:eastAsia="zh-CN"/>
        </w:rPr>
        <w:t xml:space="preserve"> </w:t>
      </w:r>
      <w:r w:rsidR="007252AB">
        <w:rPr>
          <w:lang w:val="en-US" w:eastAsia="zh-CN"/>
        </w:rPr>
        <w:t xml:space="preserve">would not be applicable </w:t>
      </w:r>
      <w:r w:rsidR="005F5882">
        <w:rPr>
          <w:lang w:val="en-US" w:eastAsia="zh-CN"/>
        </w:rPr>
        <w:t>if t</w:t>
      </w:r>
      <w:r w:rsidR="006D1697">
        <w:rPr>
          <w:lang w:val="en-US" w:eastAsia="zh-CN"/>
        </w:rPr>
        <w:t xml:space="preserve">ransmission is </w:t>
      </w:r>
      <w:r w:rsidR="0096569A">
        <w:rPr>
          <w:lang w:val="en-US" w:eastAsia="zh-CN"/>
        </w:rPr>
        <w:t>limited to one band.</w:t>
      </w:r>
    </w:p>
    <w:p w14:paraId="22DCC538" w14:textId="3706BF22" w:rsidR="003904A4" w:rsidRDefault="00D23941" w:rsidP="00E42D4B">
      <w:pPr>
        <w:rPr>
          <w:lang w:val="en-US"/>
        </w:rPr>
      </w:pPr>
      <w:r>
        <w:rPr>
          <w:lang w:val="en-US"/>
        </w:rPr>
        <w:t xml:space="preserve">Our </w:t>
      </w:r>
      <w:r w:rsidR="00A7654F" w:rsidRPr="00DA02E0">
        <w:rPr>
          <w:b/>
          <w:bCs/>
          <w:lang w:val="en-US" w:eastAsia="zh-CN"/>
        </w:rPr>
        <w:t>MPR</w:t>
      </w:r>
      <w:r w:rsidR="00A7654F" w:rsidRPr="00DA02E0">
        <w:rPr>
          <w:b/>
          <w:bCs/>
          <w:vertAlign w:val="subscript"/>
          <w:lang w:val="en-US" w:eastAsia="zh-CN"/>
        </w:rPr>
        <w:t>PA-PA</w:t>
      </w:r>
      <w:r w:rsidR="00A7654F">
        <w:rPr>
          <w:lang w:val="en-US"/>
        </w:rPr>
        <w:t xml:space="preserve"> </w:t>
      </w:r>
      <w:r w:rsidR="00CC3323">
        <w:rPr>
          <w:lang w:val="en-US"/>
        </w:rPr>
        <w:t xml:space="preserve">construct </w:t>
      </w:r>
      <w:r>
        <w:rPr>
          <w:lang w:val="en-US"/>
        </w:rPr>
        <w:t>[2]</w:t>
      </w:r>
      <w:r w:rsidR="00B31D22">
        <w:rPr>
          <w:lang w:val="en-US"/>
        </w:rPr>
        <w:t xml:space="preserve"> was </w:t>
      </w:r>
      <w:r w:rsidR="002A554A">
        <w:rPr>
          <w:lang w:val="en-US"/>
        </w:rPr>
        <w:t>derived</w:t>
      </w:r>
      <w:r w:rsidR="00B31D22">
        <w:rPr>
          <w:lang w:val="en-US"/>
        </w:rPr>
        <w:t xml:space="preserve"> as </w:t>
      </w:r>
      <w:r w:rsidR="006B6F4C">
        <w:rPr>
          <w:lang w:val="en-US"/>
        </w:rPr>
        <w:t xml:space="preserve">the minimum back-off required to comply with </w:t>
      </w:r>
      <w:r w:rsidR="00B508C6">
        <w:rPr>
          <w:lang w:val="en-US"/>
        </w:rPr>
        <w:t xml:space="preserve">all </w:t>
      </w:r>
      <w:r w:rsidR="00A475BC">
        <w:rPr>
          <w:lang w:val="en-US"/>
        </w:rPr>
        <w:t xml:space="preserve">independent </w:t>
      </w:r>
      <w:r w:rsidR="00B508C6">
        <w:rPr>
          <w:lang w:val="en-US"/>
        </w:rPr>
        <w:t>spurious requirements</w:t>
      </w:r>
      <w:r w:rsidR="002C3551">
        <w:rPr>
          <w:lang w:val="en-US"/>
        </w:rPr>
        <w:t xml:space="preserve"> captured in 38.101-2</w:t>
      </w:r>
      <w:r w:rsidR="004C3412">
        <w:rPr>
          <w:lang w:val="en-US"/>
        </w:rPr>
        <w:t xml:space="preserve">. </w:t>
      </w:r>
      <w:r w:rsidR="00532B1D">
        <w:rPr>
          <w:lang w:val="en-US"/>
        </w:rPr>
        <w:t>The MPR framework</w:t>
      </w:r>
      <w:r w:rsidR="004C3412">
        <w:rPr>
          <w:lang w:val="en-US"/>
        </w:rPr>
        <w:t xml:space="preserve"> therefore naturally takes the</w:t>
      </w:r>
      <w:r w:rsidR="00532B1D">
        <w:rPr>
          <w:lang w:val="en-US"/>
        </w:rPr>
        <w:t xml:space="preserve"> form </w:t>
      </w:r>
      <w:proofErr w:type="gramStart"/>
      <w:r w:rsidR="00532B1D">
        <w:rPr>
          <w:lang w:val="en-US"/>
        </w:rPr>
        <w:t>MAX(</w:t>
      </w:r>
      <w:proofErr w:type="gramEnd"/>
      <w:r w:rsidR="00532B1D">
        <w:rPr>
          <w:lang w:val="en-US"/>
        </w:rPr>
        <w:t xml:space="preserve">MPR1, MPR2,… </w:t>
      </w:r>
      <w:proofErr w:type="spellStart"/>
      <w:r w:rsidR="00532B1D">
        <w:rPr>
          <w:lang w:val="en-US"/>
        </w:rPr>
        <w:t>MPRn</w:t>
      </w:r>
      <w:proofErr w:type="spellEnd"/>
      <w:r w:rsidR="00532B1D">
        <w:rPr>
          <w:lang w:val="en-US"/>
        </w:rPr>
        <w:t xml:space="preserve">), where </w:t>
      </w:r>
      <w:proofErr w:type="spellStart"/>
      <w:r w:rsidR="00532B1D">
        <w:rPr>
          <w:lang w:val="en-US"/>
        </w:rPr>
        <w:t>MPRn</w:t>
      </w:r>
      <w:proofErr w:type="spellEnd"/>
      <w:r w:rsidR="00532B1D">
        <w:rPr>
          <w:lang w:val="en-US"/>
        </w:rPr>
        <w:t xml:space="preserve"> is the </w:t>
      </w:r>
      <w:r w:rsidR="008401DF">
        <w:rPr>
          <w:lang w:val="en-US"/>
        </w:rPr>
        <w:t xml:space="preserve">component of </w:t>
      </w:r>
      <w:r w:rsidR="00532B1D">
        <w:rPr>
          <w:lang w:val="en-US"/>
        </w:rPr>
        <w:t>MPR due to</w:t>
      </w:r>
      <w:r w:rsidR="00284652">
        <w:rPr>
          <w:lang w:val="en-US"/>
        </w:rPr>
        <w:t xml:space="preserve"> independent</w:t>
      </w:r>
      <w:r w:rsidR="00532B1D">
        <w:rPr>
          <w:lang w:val="en-US"/>
        </w:rPr>
        <w:t xml:space="preserve"> mechanism ‘n’ that </w:t>
      </w:r>
      <w:r w:rsidR="00A7365C">
        <w:rPr>
          <w:lang w:val="en-US"/>
        </w:rPr>
        <w:t xml:space="preserve">motivates PA power back-off. </w:t>
      </w:r>
      <w:r w:rsidR="004C3412">
        <w:rPr>
          <w:lang w:val="en-US"/>
        </w:rPr>
        <w:t xml:space="preserve"> </w:t>
      </w:r>
      <w:r w:rsidR="003904A4">
        <w:rPr>
          <w:lang w:val="en-US"/>
        </w:rPr>
        <w:t xml:space="preserve">Table 2.3-1 lists the </w:t>
      </w:r>
      <w:r w:rsidR="008401DF">
        <w:rPr>
          <w:lang w:val="en-US"/>
        </w:rPr>
        <w:t>MPR components</w:t>
      </w:r>
      <w:r w:rsidR="003904A4">
        <w:rPr>
          <w:lang w:val="en-US"/>
        </w:rPr>
        <w:t xml:space="preserve"> that apply for the band combinations being considered.</w:t>
      </w:r>
    </w:p>
    <w:tbl>
      <w:tblPr>
        <w:tblStyle w:val="TableGrid"/>
        <w:tblW w:w="0" w:type="auto"/>
        <w:tblLook w:val="04A0" w:firstRow="1" w:lastRow="0" w:firstColumn="1" w:lastColumn="0" w:noHBand="0" w:noVBand="1"/>
      </w:tblPr>
      <w:tblGrid>
        <w:gridCol w:w="2405"/>
        <w:gridCol w:w="2405"/>
        <w:gridCol w:w="2405"/>
        <w:gridCol w:w="2406"/>
      </w:tblGrid>
      <w:tr w:rsidR="00660B61" w14:paraId="5011F478" w14:textId="77777777" w:rsidTr="00660B61">
        <w:tc>
          <w:tcPr>
            <w:tcW w:w="2405" w:type="dxa"/>
          </w:tcPr>
          <w:p w14:paraId="632478FC" w14:textId="2F50C820" w:rsidR="00660B61" w:rsidRPr="00D978D2" w:rsidRDefault="005F278C" w:rsidP="00E42D4B">
            <w:pPr>
              <w:rPr>
                <w:b/>
                <w:bCs/>
                <w:lang w:val="en-US"/>
              </w:rPr>
            </w:pPr>
            <w:r w:rsidRPr="00D978D2">
              <w:rPr>
                <w:b/>
                <w:bCs/>
                <w:lang w:val="en-US"/>
              </w:rPr>
              <w:t>Band Combination</w:t>
            </w:r>
          </w:p>
        </w:tc>
        <w:tc>
          <w:tcPr>
            <w:tcW w:w="2405" w:type="dxa"/>
          </w:tcPr>
          <w:p w14:paraId="1D7FF026" w14:textId="77777777" w:rsidR="00660B61" w:rsidRPr="00D978D2" w:rsidRDefault="00660B61" w:rsidP="00E42D4B">
            <w:pPr>
              <w:rPr>
                <w:b/>
                <w:bCs/>
                <w:lang w:val="en-US"/>
              </w:rPr>
            </w:pPr>
            <w:r w:rsidRPr="00D978D2">
              <w:rPr>
                <w:b/>
                <w:bCs/>
                <w:lang w:val="en-US"/>
              </w:rPr>
              <w:t>Mechanism 1</w:t>
            </w:r>
          </w:p>
          <w:p w14:paraId="09424952" w14:textId="78F032A2" w:rsidR="004E4888" w:rsidRPr="00D978D2" w:rsidRDefault="00D978D2" w:rsidP="00E42D4B">
            <w:pPr>
              <w:rPr>
                <w:b/>
                <w:bCs/>
                <w:lang w:val="en-US"/>
              </w:rPr>
            </w:pPr>
            <w:r>
              <w:rPr>
                <w:b/>
                <w:bCs/>
                <w:lang w:val="en-US"/>
              </w:rPr>
              <w:t>(</w:t>
            </w:r>
            <w:r w:rsidR="004E4888" w:rsidRPr="00D978D2">
              <w:rPr>
                <w:b/>
                <w:bCs/>
                <w:lang w:val="en-US"/>
              </w:rPr>
              <w:t>General Spurious</w:t>
            </w:r>
            <w:r>
              <w:rPr>
                <w:b/>
                <w:bCs/>
                <w:lang w:val="en-US"/>
              </w:rPr>
              <w:t>)</w:t>
            </w:r>
          </w:p>
        </w:tc>
        <w:tc>
          <w:tcPr>
            <w:tcW w:w="2405" w:type="dxa"/>
          </w:tcPr>
          <w:p w14:paraId="47D57910" w14:textId="77777777" w:rsidR="00660B61" w:rsidRPr="00D978D2" w:rsidRDefault="005F278C" w:rsidP="00E42D4B">
            <w:pPr>
              <w:rPr>
                <w:b/>
                <w:bCs/>
                <w:lang w:val="en-US"/>
              </w:rPr>
            </w:pPr>
            <w:r w:rsidRPr="00D978D2">
              <w:rPr>
                <w:b/>
                <w:bCs/>
                <w:lang w:val="en-US"/>
              </w:rPr>
              <w:t>Mechanism 2</w:t>
            </w:r>
          </w:p>
          <w:p w14:paraId="4F03863C" w14:textId="16350864" w:rsidR="004E4888" w:rsidRPr="00D978D2" w:rsidRDefault="00D978D2" w:rsidP="00E42D4B">
            <w:pPr>
              <w:rPr>
                <w:b/>
                <w:bCs/>
                <w:lang w:val="en-US"/>
              </w:rPr>
            </w:pPr>
            <w:r>
              <w:rPr>
                <w:b/>
                <w:bCs/>
                <w:lang w:val="en-US"/>
              </w:rPr>
              <w:t>(</w:t>
            </w:r>
            <w:r w:rsidR="004E4888" w:rsidRPr="00D978D2">
              <w:rPr>
                <w:b/>
                <w:bCs/>
                <w:lang w:val="en-US"/>
              </w:rPr>
              <w:t>Co-existence</w:t>
            </w:r>
            <w:r>
              <w:rPr>
                <w:b/>
                <w:bCs/>
                <w:lang w:val="en-US"/>
              </w:rPr>
              <w:t>)</w:t>
            </w:r>
          </w:p>
        </w:tc>
        <w:tc>
          <w:tcPr>
            <w:tcW w:w="2406" w:type="dxa"/>
          </w:tcPr>
          <w:p w14:paraId="55419585" w14:textId="46EEFF8A" w:rsidR="00660B61" w:rsidRPr="00D978D2" w:rsidRDefault="005F278C" w:rsidP="00E42D4B">
            <w:pPr>
              <w:rPr>
                <w:b/>
                <w:bCs/>
                <w:lang w:val="en-US"/>
              </w:rPr>
            </w:pPr>
            <w:r w:rsidRPr="00D978D2">
              <w:rPr>
                <w:b/>
                <w:bCs/>
                <w:lang w:val="en-US"/>
              </w:rPr>
              <w:t>Mechanism 3</w:t>
            </w:r>
          </w:p>
        </w:tc>
      </w:tr>
      <w:tr w:rsidR="00660B61" w14:paraId="7AABA5E8" w14:textId="77777777" w:rsidTr="00660B61">
        <w:tc>
          <w:tcPr>
            <w:tcW w:w="2405" w:type="dxa"/>
          </w:tcPr>
          <w:p w14:paraId="5BDC81AC" w14:textId="46271DD2" w:rsidR="00660B61" w:rsidRPr="00D978D2" w:rsidRDefault="005F278C" w:rsidP="00E42D4B">
            <w:pPr>
              <w:rPr>
                <w:b/>
                <w:bCs/>
                <w:lang w:val="en-US"/>
              </w:rPr>
            </w:pPr>
            <w:r w:rsidRPr="00D978D2">
              <w:rPr>
                <w:b/>
                <w:bCs/>
                <w:lang w:val="en-US"/>
              </w:rPr>
              <w:t>n260 + n261</w:t>
            </w:r>
          </w:p>
        </w:tc>
        <w:tc>
          <w:tcPr>
            <w:tcW w:w="2405" w:type="dxa"/>
          </w:tcPr>
          <w:p w14:paraId="35679AC5" w14:textId="348AE464" w:rsidR="00660B61" w:rsidRPr="004E4888" w:rsidRDefault="004E4888" w:rsidP="004E4888">
            <w:pPr>
              <w:rPr>
                <w:lang w:val="en-US"/>
              </w:rPr>
            </w:pPr>
            <w:r>
              <w:rPr>
                <w:lang w:val="en-US"/>
              </w:rPr>
              <w:t xml:space="preserve">- </w:t>
            </w:r>
            <w:r w:rsidRPr="004E4888">
              <w:rPr>
                <w:lang w:val="en-US"/>
              </w:rPr>
              <w:t>13 d</w:t>
            </w:r>
            <w:r>
              <w:rPr>
                <w:lang w:val="en-US"/>
              </w:rPr>
              <w:t>B</w:t>
            </w:r>
            <w:r w:rsidRPr="004E4888">
              <w:rPr>
                <w:lang w:val="en-US"/>
              </w:rPr>
              <w:t>m/ MHz</w:t>
            </w:r>
            <w:r>
              <w:rPr>
                <w:lang w:val="en-US"/>
              </w:rPr>
              <w:t xml:space="preserve"> </w:t>
            </w:r>
            <w:r w:rsidR="00C45FC7">
              <w:rPr>
                <w:lang w:val="en-US"/>
              </w:rPr>
              <w:t>limit</w:t>
            </w:r>
          </w:p>
        </w:tc>
        <w:tc>
          <w:tcPr>
            <w:tcW w:w="2405" w:type="dxa"/>
          </w:tcPr>
          <w:p w14:paraId="62A957FF" w14:textId="181F9A16" w:rsidR="00660B61" w:rsidRDefault="00E64479" w:rsidP="00E42D4B">
            <w:pPr>
              <w:rPr>
                <w:lang w:val="en-US"/>
              </w:rPr>
            </w:pPr>
            <w:r>
              <w:rPr>
                <w:lang w:val="en-US"/>
              </w:rPr>
              <w:t>IM3H lands in n262,</w:t>
            </w:r>
            <w:r w:rsidR="004C1776">
              <w:rPr>
                <w:lang w:val="en-US"/>
              </w:rPr>
              <w:t xml:space="preserve"> -5 dBm/ 100 MHz limit</w:t>
            </w:r>
          </w:p>
        </w:tc>
        <w:tc>
          <w:tcPr>
            <w:tcW w:w="2406" w:type="dxa"/>
          </w:tcPr>
          <w:p w14:paraId="15A1C913" w14:textId="757FC7C3" w:rsidR="00660B61" w:rsidRDefault="00454B8C" w:rsidP="00E42D4B">
            <w:pPr>
              <w:rPr>
                <w:lang w:val="en-US"/>
              </w:rPr>
            </w:pPr>
            <w:r>
              <w:rPr>
                <w:lang w:val="en-US"/>
              </w:rPr>
              <w:t>(None identified yet)</w:t>
            </w:r>
          </w:p>
        </w:tc>
      </w:tr>
      <w:tr w:rsidR="00660B61" w14:paraId="5B56642B" w14:textId="77777777" w:rsidTr="00660B61">
        <w:tc>
          <w:tcPr>
            <w:tcW w:w="2405" w:type="dxa"/>
          </w:tcPr>
          <w:p w14:paraId="2608A47A" w14:textId="22F71F74" w:rsidR="00660B61" w:rsidRPr="00D978D2" w:rsidRDefault="005F278C" w:rsidP="00E42D4B">
            <w:pPr>
              <w:rPr>
                <w:b/>
                <w:bCs/>
                <w:lang w:val="en-US"/>
              </w:rPr>
            </w:pPr>
            <w:r w:rsidRPr="00D978D2">
              <w:rPr>
                <w:b/>
                <w:bCs/>
                <w:lang w:val="en-US"/>
              </w:rPr>
              <w:t>n257 + n259</w:t>
            </w:r>
          </w:p>
        </w:tc>
        <w:tc>
          <w:tcPr>
            <w:tcW w:w="2405" w:type="dxa"/>
          </w:tcPr>
          <w:p w14:paraId="349AA514" w14:textId="109D5C80" w:rsidR="00660B61" w:rsidRDefault="00A674E3" w:rsidP="00E42D4B">
            <w:pPr>
              <w:rPr>
                <w:lang w:val="en-US"/>
              </w:rPr>
            </w:pPr>
            <w:r>
              <w:rPr>
                <w:lang w:val="en-US"/>
              </w:rPr>
              <w:t xml:space="preserve">- </w:t>
            </w:r>
            <w:r w:rsidRPr="004E4888">
              <w:rPr>
                <w:lang w:val="en-US"/>
              </w:rPr>
              <w:t>13 d</w:t>
            </w:r>
            <w:r>
              <w:rPr>
                <w:lang w:val="en-US"/>
              </w:rPr>
              <w:t>B</w:t>
            </w:r>
            <w:r w:rsidRPr="004E4888">
              <w:rPr>
                <w:lang w:val="en-US"/>
              </w:rPr>
              <w:t>m/ MHz</w:t>
            </w:r>
            <w:r w:rsidR="00C45FC7">
              <w:rPr>
                <w:lang w:val="en-US"/>
              </w:rPr>
              <w:t xml:space="preserve"> limit</w:t>
            </w:r>
          </w:p>
        </w:tc>
        <w:tc>
          <w:tcPr>
            <w:tcW w:w="2405" w:type="dxa"/>
          </w:tcPr>
          <w:p w14:paraId="2BBBB20E" w14:textId="0E93EE98" w:rsidR="00660B61" w:rsidRDefault="00602A05" w:rsidP="00E42D4B">
            <w:pPr>
              <w:rPr>
                <w:lang w:val="en-US"/>
              </w:rPr>
            </w:pPr>
            <w:r>
              <w:rPr>
                <w:lang w:val="en-US"/>
              </w:rPr>
              <w:t>IM3H lands in 57-</w:t>
            </w:r>
            <w:r w:rsidR="00C05289">
              <w:rPr>
                <w:lang w:val="en-US"/>
              </w:rPr>
              <w:t>66</w:t>
            </w:r>
            <w:r>
              <w:rPr>
                <w:lang w:val="en-US"/>
              </w:rPr>
              <w:t xml:space="preserve">, </w:t>
            </w:r>
            <w:r w:rsidR="0067635C">
              <w:rPr>
                <w:lang w:val="en-US"/>
              </w:rPr>
              <w:t>+2</w:t>
            </w:r>
            <w:r>
              <w:rPr>
                <w:lang w:val="en-US"/>
              </w:rPr>
              <w:t xml:space="preserve"> dBm/ 100 MHz limit</w:t>
            </w:r>
            <w:r w:rsidR="0092414C">
              <w:rPr>
                <w:lang w:val="en-US"/>
              </w:rPr>
              <w:t xml:space="preserve"> [2]</w:t>
            </w:r>
          </w:p>
        </w:tc>
        <w:tc>
          <w:tcPr>
            <w:tcW w:w="2406" w:type="dxa"/>
          </w:tcPr>
          <w:p w14:paraId="5AAA88FE" w14:textId="10DBB285" w:rsidR="00660B61" w:rsidRDefault="00454B8C" w:rsidP="00E42D4B">
            <w:pPr>
              <w:rPr>
                <w:lang w:val="en-US"/>
              </w:rPr>
            </w:pPr>
            <w:r>
              <w:rPr>
                <w:lang w:val="en-US"/>
              </w:rPr>
              <w:t>(None identified yet)</w:t>
            </w:r>
          </w:p>
        </w:tc>
      </w:tr>
    </w:tbl>
    <w:p w14:paraId="562B040D" w14:textId="20DA5C34" w:rsidR="00E8565B" w:rsidRDefault="00284652" w:rsidP="00BD00F7">
      <w:pPr>
        <w:jc w:val="center"/>
        <w:rPr>
          <w:lang w:val="en-US"/>
        </w:rPr>
      </w:pPr>
      <w:r>
        <w:rPr>
          <w:lang w:val="en-US"/>
        </w:rPr>
        <w:t xml:space="preserve">Table 2.3-1: </w:t>
      </w:r>
      <w:r w:rsidR="00BB48AC">
        <w:rPr>
          <w:lang w:val="en-US"/>
        </w:rPr>
        <w:t xml:space="preserve">Components of </w:t>
      </w:r>
      <w:r w:rsidR="00BB48AC" w:rsidRPr="00DA02E0">
        <w:rPr>
          <w:b/>
          <w:bCs/>
          <w:lang w:val="en-US" w:eastAsia="zh-CN"/>
        </w:rPr>
        <w:t>MPR</w:t>
      </w:r>
      <w:r w:rsidR="00BB48AC" w:rsidRPr="00DA02E0">
        <w:rPr>
          <w:b/>
          <w:bCs/>
          <w:vertAlign w:val="subscript"/>
          <w:lang w:val="en-US" w:eastAsia="zh-CN"/>
        </w:rPr>
        <w:t>PA-PA</w:t>
      </w:r>
    </w:p>
    <w:p w14:paraId="4A165115" w14:textId="079E8B25" w:rsidR="00A6344C" w:rsidRDefault="00500D51" w:rsidP="00E42D4B">
      <w:pPr>
        <w:rPr>
          <w:lang w:val="en-US"/>
        </w:rPr>
      </w:pPr>
      <w:r>
        <w:rPr>
          <w:lang w:val="en-US"/>
        </w:rPr>
        <w:t>The MPR for m</w:t>
      </w:r>
      <w:r w:rsidR="008401DF">
        <w:rPr>
          <w:lang w:val="en-US"/>
        </w:rPr>
        <w:t>echanism 1</w:t>
      </w:r>
      <w:r w:rsidR="002F72FD">
        <w:rPr>
          <w:lang w:val="en-US"/>
        </w:rPr>
        <w:t>,</w:t>
      </w:r>
      <w:r w:rsidR="004C2299">
        <w:rPr>
          <w:lang w:val="en-US"/>
        </w:rPr>
        <w:t xml:space="preserve"> compliance with the -13 dBm/MHz requirement</w:t>
      </w:r>
      <w:r w:rsidR="002F72FD">
        <w:rPr>
          <w:lang w:val="en-US"/>
        </w:rPr>
        <w:t>, can be shared by the two band combinations being considered here</w:t>
      </w:r>
      <w:r w:rsidR="00691434">
        <w:rPr>
          <w:lang w:val="en-US"/>
        </w:rPr>
        <w:t xml:space="preserve"> </w:t>
      </w:r>
      <w:r w:rsidR="00EE3877">
        <w:rPr>
          <w:lang w:val="en-US"/>
        </w:rPr>
        <w:t>due to frequency proximity</w:t>
      </w:r>
      <w:r w:rsidR="00F22ECA">
        <w:rPr>
          <w:lang w:val="en-US"/>
        </w:rPr>
        <w:t xml:space="preserve"> and </w:t>
      </w:r>
      <w:r w:rsidR="00A11A5B">
        <w:rPr>
          <w:lang w:val="en-US"/>
        </w:rPr>
        <w:t xml:space="preserve">(typical) </w:t>
      </w:r>
      <w:r w:rsidR="00F22ECA">
        <w:rPr>
          <w:lang w:val="en-US"/>
        </w:rPr>
        <w:t>use of identical hardware for both combinations</w:t>
      </w:r>
      <w:r w:rsidR="00EE3877">
        <w:rPr>
          <w:lang w:val="en-US"/>
        </w:rPr>
        <w:t>.</w:t>
      </w:r>
      <w:r w:rsidR="00A6344C">
        <w:rPr>
          <w:lang w:val="en-US"/>
        </w:rPr>
        <w:t xml:space="preserve"> </w:t>
      </w:r>
      <w:r w:rsidR="00644717">
        <w:rPr>
          <w:lang w:val="en-US"/>
        </w:rPr>
        <w:t xml:space="preserve">The </w:t>
      </w:r>
      <w:r w:rsidR="00E65BCF">
        <w:rPr>
          <w:lang w:val="en-US"/>
        </w:rPr>
        <w:t>proposal</w:t>
      </w:r>
      <w:r w:rsidR="000C4635">
        <w:rPr>
          <w:lang w:val="en-US"/>
        </w:rPr>
        <w:t xml:space="preserve"> </w:t>
      </w:r>
      <w:r w:rsidR="00EC44DF">
        <w:rPr>
          <w:lang w:val="en-US"/>
        </w:rPr>
        <w:t>in [2]</w:t>
      </w:r>
      <w:r w:rsidR="000C4635">
        <w:rPr>
          <w:lang w:val="en-US"/>
        </w:rPr>
        <w:t xml:space="preserve"> </w:t>
      </w:r>
      <w:r w:rsidR="00EC11A9">
        <w:rPr>
          <w:lang w:val="en-US"/>
        </w:rPr>
        <w:t xml:space="preserve">is </w:t>
      </w:r>
      <w:r w:rsidR="00D823CE">
        <w:rPr>
          <w:lang w:val="en-US"/>
        </w:rPr>
        <w:t>derived from</w:t>
      </w:r>
      <w:r w:rsidR="00EC11A9">
        <w:rPr>
          <w:lang w:val="en-US"/>
        </w:rPr>
        <w:t xml:space="preserve"> OTA measurements</w:t>
      </w:r>
      <w:r w:rsidR="00012757">
        <w:rPr>
          <w:lang w:val="en-US"/>
        </w:rPr>
        <w:t xml:space="preserve"> </w:t>
      </w:r>
      <w:r w:rsidR="00D01816">
        <w:rPr>
          <w:lang w:val="en-US"/>
        </w:rPr>
        <w:t xml:space="preserve">which </w:t>
      </w:r>
      <w:r w:rsidR="00951453">
        <w:rPr>
          <w:lang w:val="en-US"/>
        </w:rPr>
        <w:t xml:space="preserve">are subjected to </w:t>
      </w:r>
      <w:r w:rsidR="00EC11A9">
        <w:rPr>
          <w:lang w:val="en-US"/>
        </w:rPr>
        <w:t xml:space="preserve">a calibration and normalization process </w:t>
      </w:r>
      <w:r w:rsidR="00A75873">
        <w:rPr>
          <w:lang w:val="en-US"/>
        </w:rPr>
        <w:t xml:space="preserve">that corrects for PVT corners, extrapolates for future design </w:t>
      </w:r>
      <w:r w:rsidR="0036460E">
        <w:rPr>
          <w:lang w:val="en-US"/>
        </w:rPr>
        <w:t>direction,</w:t>
      </w:r>
      <w:r w:rsidR="00B94700">
        <w:rPr>
          <w:lang w:val="en-US"/>
        </w:rPr>
        <w:t xml:space="preserve"> and </w:t>
      </w:r>
      <w:r w:rsidR="00BC2D01">
        <w:rPr>
          <w:lang w:val="en-US"/>
        </w:rPr>
        <w:t xml:space="preserve">applies corrections for the </w:t>
      </w:r>
      <w:r w:rsidR="00FC00AA">
        <w:rPr>
          <w:lang w:val="en-US"/>
        </w:rPr>
        <w:t>directional</w:t>
      </w:r>
      <w:r w:rsidR="00BC2D01">
        <w:rPr>
          <w:lang w:val="en-US"/>
        </w:rPr>
        <w:t xml:space="preserve"> nature of the measurements. </w:t>
      </w:r>
      <w:r w:rsidR="0036460E">
        <w:rPr>
          <w:lang w:val="en-US"/>
        </w:rPr>
        <w:t>W</w:t>
      </w:r>
      <w:r w:rsidR="0068307C">
        <w:rPr>
          <w:lang w:val="en-US"/>
        </w:rPr>
        <w:t>e have</w:t>
      </w:r>
      <w:r w:rsidR="0036460E">
        <w:rPr>
          <w:lang w:val="en-US"/>
        </w:rPr>
        <w:t xml:space="preserve"> since</w:t>
      </w:r>
      <w:r w:rsidR="0068307C">
        <w:rPr>
          <w:lang w:val="en-US"/>
        </w:rPr>
        <w:t xml:space="preserve"> identified a </w:t>
      </w:r>
      <w:r w:rsidR="005968CF">
        <w:rPr>
          <w:lang w:val="en-US"/>
        </w:rPr>
        <w:t xml:space="preserve">potential </w:t>
      </w:r>
      <w:r w:rsidR="0068307C">
        <w:rPr>
          <w:lang w:val="en-US"/>
        </w:rPr>
        <w:t xml:space="preserve">way to replace a theoretical argument used in the </w:t>
      </w:r>
      <w:r w:rsidR="00267503">
        <w:rPr>
          <w:lang w:val="en-US"/>
        </w:rPr>
        <w:t xml:space="preserve">calibration process with empirically derived information. </w:t>
      </w:r>
      <w:r w:rsidR="00AD0DDE">
        <w:rPr>
          <w:lang w:val="en-US"/>
        </w:rPr>
        <w:t>The measurement</w:t>
      </w:r>
      <w:r w:rsidR="002867EF">
        <w:rPr>
          <w:lang w:val="en-US"/>
        </w:rPr>
        <w:t xml:space="preserve">s needed to determine this </w:t>
      </w:r>
      <w:r w:rsidR="00C60E82">
        <w:rPr>
          <w:lang w:val="en-US"/>
        </w:rPr>
        <w:t>refinement is</w:t>
      </w:r>
      <w:r w:rsidR="00AC3C81">
        <w:rPr>
          <w:lang w:val="en-US"/>
        </w:rPr>
        <w:t xml:space="preserve"> not </w:t>
      </w:r>
      <w:r w:rsidR="00A4532B">
        <w:rPr>
          <w:lang w:val="en-US"/>
        </w:rPr>
        <w:t>complete</w:t>
      </w:r>
      <w:r w:rsidR="00AC3C81">
        <w:rPr>
          <w:lang w:val="en-US"/>
        </w:rPr>
        <w:t xml:space="preserve"> </w:t>
      </w:r>
      <w:r w:rsidR="00E759A4">
        <w:rPr>
          <w:lang w:val="en-US"/>
        </w:rPr>
        <w:t>as of this writing</w:t>
      </w:r>
      <w:r w:rsidR="00C84BB9">
        <w:rPr>
          <w:lang w:val="en-US"/>
        </w:rPr>
        <w:t>.</w:t>
      </w:r>
      <w:r w:rsidR="005F1F54">
        <w:rPr>
          <w:lang w:val="en-US"/>
        </w:rPr>
        <w:t xml:space="preserve"> </w:t>
      </w:r>
      <w:r w:rsidR="00D52F23">
        <w:rPr>
          <w:lang w:val="en-US"/>
        </w:rPr>
        <w:t xml:space="preserve">We need one more meeting cycle to come up with a general MPR proposal that can be standardized. </w:t>
      </w:r>
      <w:r w:rsidR="005F1F54">
        <w:rPr>
          <w:lang w:val="en-US"/>
        </w:rPr>
        <w:t>Th</w:t>
      </w:r>
      <w:r w:rsidR="009C21A6">
        <w:rPr>
          <w:lang w:val="en-US"/>
        </w:rPr>
        <w:t xml:space="preserve">e general structure </w:t>
      </w:r>
      <w:r w:rsidR="00E840BD">
        <w:rPr>
          <w:lang w:val="en-US"/>
        </w:rPr>
        <w:t xml:space="preserve">of the proposal would remain intact, </w:t>
      </w:r>
      <w:proofErr w:type="gramStart"/>
      <w:r w:rsidR="00E840BD">
        <w:rPr>
          <w:lang w:val="en-US"/>
        </w:rPr>
        <w:t>i.e.</w:t>
      </w:r>
      <w:proofErr w:type="gramEnd"/>
      <w:r w:rsidR="005F1F54">
        <w:rPr>
          <w:lang w:val="en-US"/>
        </w:rPr>
        <w:t xml:space="preserve"> </w:t>
      </w:r>
      <w:r w:rsidR="00E840BD">
        <w:rPr>
          <w:lang w:val="en-US"/>
        </w:rPr>
        <w:t xml:space="preserve">this </w:t>
      </w:r>
      <w:r w:rsidR="005F1F54">
        <w:rPr>
          <w:lang w:val="en-US"/>
        </w:rPr>
        <w:t>MPR</w:t>
      </w:r>
      <w:r w:rsidR="00E840BD">
        <w:rPr>
          <w:lang w:val="en-US"/>
        </w:rPr>
        <w:t xml:space="preserve"> component</w:t>
      </w:r>
      <w:r w:rsidR="005F1F54">
        <w:rPr>
          <w:lang w:val="en-US"/>
        </w:rPr>
        <w:t xml:space="preserve"> </w:t>
      </w:r>
      <w:r w:rsidR="00E037E9">
        <w:rPr>
          <w:lang w:val="en-US"/>
        </w:rPr>
        <w:t xml:space="preserve">would </w:t>
      </w:r>
      <w:r w:rsidR="00E840BD">
        <w:rPr>
          <w:lang w:val="en-US"/>
        </w:rPr>
        <w:t xml:space="preserve">continue to </w:t>
      </w:r>
      <w:r w:rsidR="00E037E9">
        <w:rPr>
          <w:lang w:val="en-US"/>
        </w:rPr>
        <w:t>vary inversely with allocated</w:t>
      </w:r>
      <w:r w:rsidR="00ED038E">
        <w:rPr>
          <w:lang w:val="en-US"/>
        </w:rPr>
        <w:t xml:space="preserve"> </w:t>
      </w:r>
      <w:r w:rsidR="009A5F78">
        <w:rPr>
          <w:lang w:val="en-US"/>
        </w:rPr>
        <w:t>bandwidth</w:t>
      </w:r>
      <w:r w:rsidR="00E037E9">
        <w:rPr>
          <w:lang w:val="en-US"/>
        </w:rPr>
        <w:t xml:space="preserve"> [2].</w:t>
      </w:r>
    </w:p>
    <w:p w14:paraId="077214E7" w14:textId="450B5C53" w:rsidR="0057240C" w:rsidRDefault="000C25F7" w:rsidP="00C66AEB">
      <w:pPr>
        <w:rPr>
          <w:lang w:val="en-US"/>
        </w:rPr>
      </w:pPr>
      <w:r>
        <w:rPr>
          <w:lang w:val="en-US"/>
        </w:rPr>
        <w:t>The</w:t>
      </w:r>
      <w:r w:rsidR="00F22ECA">
        <w:rPr>
          <w:lang w:val="en-US"/>
        </w:rPr>
        <w:t xml:space="preserve"> second component of MPR</w:t>
      </w:r>
      <w:r w:rsidR="00FA2CD3">
        <w:rPr>
          <w:lang w:val="en-US"/>
        </w:rPr>
        <w:t>, mechanism 2,</w:t>
      </w:r>
      <w:r w:rsidR="004E58CD">
        <w:rPr>
          <w:lang w:val="en-US"/>
        </w:rPr>
        <w:t xml:space="preserve"> </w:t>
      </w:r>
      <w:r>
        <w:rPr>
          <w:lang w:val="en-US"/>
        </w:rPr>
        <w:t>co</w:t>
      </w:r>
      <w:r w:rsidR="004E58CD">
        <w:rPr>
          <w:lang w:val="en-US"/>
        </w:rPr>
        <w:t>me</w:t>
      </w:r>
      <w:r>
        <w:rPr>
          <w:lang w:val="en-US"/>
        </w:rPr>
        <w:t>s</w:t>
      </w:r>
      <w:r w:rsidR="004E58CD">
        <w:rPr>
          <w:lang w:val="en-US"/>
        </w:rPr>
        <w:t xml:space="preserve"> from co-existence considerations</w:t>
      </w:r>
      <w:r w:rsidR="00922C53">
        <w:rPr>
          <w:lang w:val="en-US"/>
        </w:rPr>
        <w:t xml:space="preserve">. n260+n261 </w:t>
      </w:r>
      <w:r w:rsidR="00F22EFF">
        <w:rPr>
          <w:lang w:val="en-US"/>
        </w:rPr>
        <w:t>generates an</w:t>
      </w:r>
      <w:r w:rsidR="005D34F7">
        <w:rPr>
          <w:lang w:val="en-US"/>
        </w:rPr>
        <w:t xml:space="preserve"> IM3H component in n262, while n257+n259 </w:t>
      </w:r>
      <w:r w:rsidR="00F22EFF">
        <w:rPr>
          <w:lang w:val="en-US"/>
        </w:rPr>
        <w:t>has an</w:t>
      </w:r>
      <w:r w:rsidR="005D34F7">
        <w:rPr>
          <w:lang w:val="en-US"/>
        </w:rPr>
        <w:t xml:space="preserve"> IM3H component in</w:t>
      </w:r>
      <w:r w:rsidR="00B55049">
        <w:rPr>
          <w:lang w:val="en-US"/>
        </w:rPr>
        <w:t xml:space="preserve"> the </w:t>
      </w:r>
      <w:r w:rsidR="00EE4AA5">
        <w:rPr>
          <w:lang w:val="en-US"/>
        </w:rPr>
        <w:t>57-6</w:t>
      </w:r>
      <w:r w:rsidR="00CD1E92">
        <w:rPr>
          <w:lang w:val="en-US"/>
        </w:rPr>
        <w:t>6</w:t>
      </w:r>
      <w:r w:rsidR="00EE4AA5">
        <w:rPr>
          <w:lang w:val="en-US"/>
        </w:rPr>
        <w:t xml:space="preserve"> GHz band</w:t>
      </w:r>
      <w:r w:rsidR="00754E4E">
        <w:rPr>
          <w:lang w:val="en-US"/>
        </w:rPr>
        <w:t xml:space="preserve">. </w:t>
      </w:r>
      <w:r w:rsidR="00B71C51">
        <w:rPr>
          <w:lang w:val="en-US"/>
        </w:rPr>
        <w:t>Our proposals for t</w:t>
      </w:r>
      <w:r w:rsidR="00C66AEB">
        <w:rPr>
          <w:lang w:val="en-US"/>
        </w:rPr>
        <w:t>hese MPR values</w:t>
      </w:r>
      <w:r w:rsidR="000D45AD">
        <w:rPr>
          <w:lang w:val="en-US"/>
        </w:rPr>
        <w:t xml:space="preserve"> in [2]</w:t>
      </w:r>
      <w:r w:rsidR="00C66AEB">
        <w:rPr>
          <w:lang w:val="en-US"/>
        </w:rPr>
        <w:t xml:space="preserve"> </w:t>
      </w:r>
      <w:r w:rsidR="00B71C51">
        <w:rPr>
          <w:lang w:val="en-US"/>
        </w:rPr>
        <w:t xml:space="preserve">can </w:t>
      </w:r>
      <w:r w:rsidR="000D45AD">
        <w:rPr>
          <w:lang w:val="en-US"/>
        </w:rPr>
        <w:t xml:space="preserve">only </w:t>
      </w:r>
      <w:r w:rsidR="00B71C51">
        <w:rPr>
          <w:lang w:val="en-US"/>
        </w:rPr>
        <w:t>be finalized after the calibration step referenced above.</w:t>
      </w:r>
      <w:r w:rsidR="00552A6B">
        <w:rPr>
          <w:lang w:val="en-US"/>
        </w:rPr>
        <w:t xml:space="preserve"> Meanwhile, figures 2.3-2 show graphic representations of </w:t>
      </w:r>
      <w:r w:rsidR="004A19B9">
        <w:rPr>
          <w:lang w:val="en-US"/>
        </w:rPr>
        <w:t>CC locations in the two bands</w:t>
      </w:r>
      <w:r w:rsidR="004D4752">
        <w:rPr>
          <w:lang w:val="en-US"/>
        </w:rPr>
        <w:t xml:space="preserve"> of each ULCA combination</w:t>
      </w:r>
      <w:r w:rsidR="004A19B9">
        <w:rPr>
          <w:lang w:val="en-US"/>
        </w:rPr>
        <w:t xml:space="preserve"> that </w:t>
      </w:r>
      <w:r w:rsidR="008A046D">
        <w:rPr>
          <w:lang w:val="en-US"/>
        </w:rPr>
        <w:t>c</w:t>
      </w:r>
      <w:r w:rsidR="004A19B9">
        <w:rPr>
          <w:lang w:val="en-US"/>
        </w:rPr>
        <w:t xml:space="preserve">ould need </w:t>
      </w:r>
      <w:r w:rsidR="008A046D">
        <w:rPr>
          <w:lang w:val="en-US"/>
        </w:rPr>
        <w:t>back-off due to</w:t>
      </w:r>
      <w:r w:rsidR="004A19B9">
        <w:rPr>
          <w:lang w:val="en-US"/>
        </w:rPr>
        <w:t xml:space="preserve"> co</w:t>
      </w:r>
      <w:r w:rsidR="000D45AD">
        <w:rPr>
          <w:lang w:val="en-US"/>
        </w:rPr>
        <w:t>-</w:t>
      </w:r>
      <w:r w:rsidR="004A19B9">
        <w:rPr>
          <w:lang w:val="en-US"/>
        </w:rPr>
        <w:t>ex</w:t>
      </w:r>
      <w:r w:rsidR="008A046D">
        <w:rPr>
          <w:lang w:val="en-US"/>
        </w:rPr>
        <w:t>istence</w:t>
      </w:r>
      <w:r w:rsidR="004A19B9">
        <w:rPr>
          <w:lang w:val="en-US"/>
        </w:rPr>
        <w:t xml:space="preserve"> </w:t>
      </w:r>
      <w:r w:rsidR="008A046D">
        <w:rPr>
          <w:lang w:val="en-US"/>
        </w:rPr>
        <w:t>considerations</w:t>
      </w:r>
      <w:r w:rsidR="004A19B9">
        <w:rPr>
          <w:lang w:val="en-US"/>
        </w:rPr>
        <w:t>.</w:t>
      </w:r>
    </w:p>
    <w:p w14:paraId="7658D4F9" w14:textId="1FC03692" w:rsidR="00D923A5" w:rsidRDefault="00D923A5" w:rsidP="00E42D4B">
      <w:pPr>
        <w:rPr>
          <w:lang w:val="en-US"/>
        </w:rPr>
      </w:pPr>
      <w:r w:rsidRPr="007534B9">
        <w:rPr>
          <w:noProof/>
        </w:rPr>
        <w:drawing>
          <wp:inline distT="0" distB="0" distL="0" distR="0" wp14:anchorId="209E086C" wp14:editId="2E94DC2A">
            <wp:extent cx="3017520" cy="2263062"/>
            <wp:effectExtent l="0" t="0" r="0" b="4445"/>
            <wp:docPr id="11" name="Picture 1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pic:cNvPicPr/>
                  </pic:nvPicPr>
                  <pic:blipFill>
                    <a:blip r:embed="rId16"/>
                    <a:stretch>
                      <a:fillRect/>
                    </a:stretch>
                  </pic:blipFill>
                  <pic:spPr>
                    <a:xfrm>
                      <a:off x="0" y="0"/>
                      <a:ext cx="3017520" cy="2263062"/>
                    </a:xfrm>
                    <a:prstGeom prst="rect">
                      <a:avLst/>
                    </a:prstGeom>
                  </pic:spPr>
                </pic:pic>
              </a:graphicData>
            </a:graphic>
          </wp:inline>
        </w:drawing>
      </w:r>
      <w:r w:rsidR="001F0B3F" w:rsidRPr="001F0B3F">
        <w:rPr>
          <w:noProof/>
          <w:lang w:val="en-US"/>
        </w:rPr>
        <w:drawing>
          <wp:inline distT="0" distB="0" distL="0" distR="0" wp14:anchorId="2BFA4A91" wp14:editId="37AD584E">
            <wp:extent cx="3017520" cy="2263062"/>
            <wp:effectExtent l="0" t="0" r="0" b="4445"/>
            <wp:docPr id="12" name="Picture 1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10;&#10;Description automatically generated"/>
                    <pic:cNvPicPr/>
                  </pic:nvPicPr>
                  <pic:blipFill>
                    <a:blip r:embed="rId17"/>
                    <a:stretch>
                      <a:fillRect/>
                    </a:stretch>
                  </pic:blipFill>
                  <pic:spPr>
                    <a:xfrm>
                      <a:off x="0" y="0"/>
                      <a:ext cx="3017520" cy="2263062"/>
                    </a:xfrm>
                    <a:prstGeom prst="rect">
                      <a:avLst/>
                    </a:prstGeom>
                  </pic:spPr>
                </pic:pic>
              </a:graphicData>
            </a:graphic>
          </wp:inline>
        </w:drawing>
      </w:r>
    </w:p>
    <w:p w14:paraId="7CC7490D" w14:textId="4A41E73A" w:rsidR="00A71A65" w:rsidRDefault="0082085D" w:rsidP="004561A4">
      <w:pPr>
        <w:jc w:val="center"/>
        <w:rPr>
          <w:lang w:val="en-US"/>
        </w:rPr>
      </w:pPr>
      <w:r>
        <w:rPr>
          <w:lang w:val="en-US"/>
        </w:rPr>
        <w:t>Figure 2.3-</w:t>
      </w:r>
      <w:r w:rsidR="001418E5">
        <w:rPr>
          <w:lang w:val="en-US"/>
        </w:rPr>
        <w:t>2</w:t>
      </w:r>
      <w:r>
        <w:rPr>
          <w:lang w:val="en-US"/>
        </w:rPr>
        <w:t xml:space="preserve"> </w:t>
      </w:r>
      <w:r w:rsidR="004561A4">
        <w:rPr>
          <w:lang w:val="en-US"/>
        </w:rPr>
        <w:t xml:space="preserve">UL CC location combinations where </w:t>
      </w:r>
      <w:proofErr w:type="spellStart"/>
      <w:r w:rsidR="004561A4">
        <w:rPr>
          <w:lang w:val="en-US"/>
        </w:rPr>
        <w:t>MPR</w:t>
      </w:r>
      <w:r w:rsidR="004561A4" w:rsidRPr="004561A4">
        <w:rPr>
          <w:vertAlign w:val="subscript"/>
          <w:lang w:val="en-US"/>
        </w:rPr>
        <w:t>coex</w:t>
      </w:r>
      <w:proofErr w:type="spellEnd"/>
      <w:r w:rsidR="004561A4">
        <w:rPr>
          <w:lang w:val="en-US"/>
        </w:rPr>
        <w:t xml:space="preserve"> would apply</w:t>
      </w:r>
      <w:r w:rsidR="00BA7F6A">
        <w:rPr>
          <w:lang w:val="en-US"/>
        </w:rPr>
        <w:t>.</w:t>
      </w:r>
    </w:p>
    <w:p w14:paraId="5D506606" w14:textId="47B3141F" w:rsidR="002C6B22" w:rsidRDefault="003C4595" w:rsidP="002C6B22">
      <w:pPr>
        <w:rPr>
          <w:lang w:val="en-US"/>
        </w:rPr>
      </w:pPr>
      <w:r>
        <w:rPr>
          <w:lang w:val="en-US"/>
        </w:rPr>
        <w:t>Further</w:t>
      </w:r>
      <w:r w:rsidR="002C6B22">
        <w:rPr>
          <w:lang w:val="en-US"/>
        </w:rPr>
        <w:t xml:space="preserve"> discussion in RAN4 may help identify </w:t>
      </w:r>
      <w:r>
        <w:rPr>
          <w:lang w:val="en-US"/>
        </w:rPr>
        <w:t>other mechanisms that</w:t>
      </w:r>
      <w:r w:rsidR="007F7080">
        <w:rPr>
          <w:lang w:val="en-US"/>
        </w:rPr>
        <w:t xml:space="preserve"> </w:t>
      </w:r>
      <w:r w:rsidR="00E408AD">
        <w:rPr>
          <w:lang w:val="en-US"/>
        </w:rPr>
        <w:t>apply but</w:t>
      </w:r>
      <w:r w:rsidR="007F7080">
        <w:rPr>
          <w:lang w:val="en-US"/>
        </w:rPr>
        <w:t xml:space="preserve"> are not listed here. </w:t>
      </w:r>
    </w:p>
    <w:p w14:paraId="46A4053D" w14:textId="77777777" w:rsidR="00EA3C74" w:rsidRPr="007B437E" w:rsidRDefault="00EA3C74" w:rsidP="00EA3C74">
      <w:pPr>
        <w:rPr>
          <w:b/>
          <w:bCs/>
        </w:rPr>
      </w:pPr>
      <w:r w:rsidRPr="007B437E">
        <w:rPr>
          <w:b/>
          <w:bCs/>
        </w:rPr>
        <w:t>Observation 5: The CA MPR proposal may require an additional meeting cycle to complete.</w:t>
      </w:r>
    </w:p>
    <w:p w14:paraId="4869E9AA" w14:textId="41FAC679" w:rsidR="007F7080" w:rsidRDefault="007F7080" w:rsidP="002C6B22">
      <w:pPr>
        <w:rPr>
          <w:lang w:val="en-US"/>
        </w:rPr>
      </w:pPr>
      <w:r>
        <w:rPr>
          <w:lang w:val="en-US"/>
        </w:rPr>
        <w:t xml:space="preserve">The general </w:t>
      </w:r>
      <w:r w:rsidR="009D6DEE">
        <w:rPr>
          <w:lang w:val="en-US"/>
        </w:rPr>
        <w:t>principle for the MPR construct is to preserve for the network</w:t>
      </w:r>
      <w:r w:rsidR="00E408AD">
        <w:rPr>
          <w:lang w:val="en-US"/>
        </w:rPr>
        <w:t xml:space="preserve"> largely un-impacted UL power capability compared to single band operation</w:t>
      </w:r>
      <w:r w:rsidR="008B4011">
        <w:rPr>
          <w:lang w:val="en-US"/>
        </w:rPr>
        <w:t xml:space="preserve">. </w:t>
      </w:r>
      <w:r w:rsidR="00B510D2">
        <w:rPr>
          <w:lang w:val="en-US"/>
        </w:rPr>
        <w:t>We however believe</w:t>
      </w:r>
      <w:r w:rsidR="008B4011">
        <w:rPr>
          <w:lang w:val="en-US"/>
        </w:rPr>
        <w:t xml:space="preserve"> it is </w:t>
      </w:r>
      <w:r w:rsidR="00B510D2">
        <w:rPr>
          <w:lang w:val="en-US"/>
        </w:rPr>
        <w:t>acceptable</w:t>
      </w:r>
      <w:r w:rsidR="008B4011">
        <w:rPr>
          <w:lang w:val="en-US"/>
        </w:rPr>
        <w:t xml:space="preserve"> for CA MPR to apply for some select cases like narrow allocation transmissions</w:t>
      </w:r>
      <w:r w:rsidR="009267C3">
        <w:rPr>
          <w:lang w:val="en-US"/>
        </w:rPr>
        <w:t xml:space="preserve"> in both bands </w:t>
      </w:r>
      <w:r w:rsidR="00EA3C74">
        <w:rPr>
          <w:lang w:val="en-US"/>
        </w:rPr>
        <w:t>simultaneously</w:t>
      </w:r>
      <w:r w:rsidR="008B4011">
        <w:rPr>
          <w:lang w:val="en-US"/>
        </w:rPr>
        <w:t xml:space="preserve">, </w:t>
      </w:r>
      <w:r w:rsidR="008E6DAE">
        <w:rPr>
          <w:lang w:val="en-US"/>
        </w:rPr>
        <w:t>which are not valuable</w:t>
      </w:r>
      <w:r w:rsidR="00E7131E">
        <w:rPr>
          <w:lang w:val="en-US"/>
        </w:rPr>
        <w:t xml:space="preserve"> in an ULCA context</w:t>
      </w:r>
      <w:r w:rsidR="00562D67" w:rsidRPr="00562D67">
        <w:rPr>
          <w:lang w:val="en-US"/>
        </w:rPr>
        <w:t xml:space="preserve"> </w:t>
      </w:r>
      <w:r w:rsidR="00562D67">
        <w:rPr>
          <w:lang w:val="en-US"/>
        </w:rPr>
        <w:t>anyway</w:t>
      </w:r>
      <w:r w:rsidR="00E7131E">
        <w:rPr>
          <w:lang w:val="en-US"/>
        </w:rPr>
        <w:t>.</w:t>
      </w:r>
      <w:r w:rsidR="006274A0">
        <w:rPr>
          <w:lang w:val="en-US"/>
        </w:rPr>
        <w:t xml:space="preserve"> </w:t>
      </w:r>
      <w:r w:rsidR="00965B8B">
        <w:rPr>
          <w:lang w:val="en-US"/>
        </w:rPr>
        <w:t xml:space="preserve">Echoing our </w:t>
      </w:r>
      <w:r w:rsidR="00872F95">
        <w:rPr>
          <w:lang w:val="en-US"/>
        </w:rPr>
        <w:t>reasoning</w:t>
      </w:r>
      <w:r w:rsidR="00965B8B">
        <w:rPr>
          <w:lang w:val="en-US"/>
        </w:rPr>
        <w:t xml:space="preserve"> for </w:t>
      </w:r>
      <w:r w:rsidR="00134275">
        <w:rPr>
          <w:lang w:val="en-US"/>
        </w:rPr>
        <w:t xml:space="preserve">our </w:t>
      </w:r>
      <w:proofErr w:type="gramStart"/>
      <w:r w:rsidR="00965B8B">
        <w:rPr>
          <w:lang w:val="en-US"/>
        </w:rPr>
        <w:t>delta(</w:t>
      </w:r>
      <w:proofErr w:type="gramEnd"/>
      <w:r w:rsidR="00965B8B">
        <w:rPr>
          <w:lang w:val="en-US"/>
        </w:rPr>
        <w:t>TIB_peak)</w:t>
      </w:r>
      <w:r w:rsidR="00134275">
        <w:rPr>
          <w:lang w:val="en-US"/>
        </w:rPr>
        <w:t xml:space="preserve"> proposal</w:t>
      </w:r>
      <w:r w:rsidR="00C027CB">
        <w:rPr>
          <w:lang w:val="en-US"/>
        </w:rPr>
        <w:t xml:space="preserve">, it would be </w:t>
      </w:r>
      <w:r w:rsidR="00B567E3">
        <w:rPr>
          <w:lang w:val="en-US"/>
        </w:rPr>
        <w:t>self-limiting</w:t>
      </w:r>
      <w:r w:rsidR="001C42E1">
        <w:rPr>
          <w:lang w:val="en-US"/>
        </w:rPr>
        <w:t xml:space="preserve"> for the feature</w:t>
      </w:r>
      <w:r w:rsidR="00C027CB">
        <w:rPr>
          <w:lang w:val="en-US"/>
        </w:rPr>
        <w:t xml:space="preserve"> to establish a blanket MPR that applies all the time</w:t>
      </w:r>
      <w:r w:rsidR="001C42E1">
        <w:rPr>
          <w:lang w:val="en-US"/>
        </w:rPr>
        <w:t xml:space="preserve"> to all band combinations</w:t>
      </w:r>
      <w:r w:rsidR="00B82C92">
        <w:rPr>
          <w:lang w:val="en-US"/>
        </w:rPr>
        <w:t xml:space="preserve">. </w:t>
      </w:r>
    </w:p>
    <w:p w14:paraId="16DCA00E" w14:textId="02D407EA" w:rsidR="00213B01" w:rsidRDefault="00213B01" w:rsidP="00213B01">
      <w:pPr>
        <w:pStyle w:val="Heading2"/>
        <w:rPr>
          <w:lang w:val="en-US"/>
        </w:rPr>
      </w:pPr>
      <w:r>
        <w:rPr>
          <w:lang w:val="en-US"/>
        </w:rPr>
        <w:lastRenderedPageBreak/>
        <w:t>Configured power for inter</w:t>
      </w:r>
      <w:r w:rsidR="00535636">
        <w:rPr>
          <w:lang w:val="en-US"/>
        </w:rPr>
        <w:t>-</w:t>
      </w:r>
      <w:r>
        <w:rPr>
          <w:lang w:val="en-US"/>
        </w:rPr>
        <w:t>band ULCA</w:t>
      </w:r>
    </w:p>
    <w:p w14:paraId="676E8FA5" w14:textId="30641FC5" w:rsidR="00817E4B" w:rsidRDefault="00241C5D" w:rsidP="00B90CF8">
      <w:pPr>
        <w:rPr>
          <w:lang w:val="en-US"/>
        </w:rPr>
      </w:pPr>
      <w:r>
        <w:rPr>
          <w:lang w:val="en-US"/>
        </w:rPr>
        <w:t xml:space="preserve">There are multiple mechanisms that can contribute to UL power limitation relative to the single band UL power requirement. These must be evaluated </w:t>
      </w:r>
      <w:r w:rsidR="00806D93">
        <w:rPr>
          <w:lang w:val="en-US"/>
        </w:rPr>
        <w:t>individually</w:t>
      </w:r>
      <w:r>
        <w:rPr>
          <w:lang w:val="en-US"/>
        </w:rPr>
        <w:t xml:space="preserve"> </w:t>
      </w:r>
      <w:r w:rsidR="00ED0AEA">
        <w:rPr>
          <w:lang w:val="en-US"/>
        </w:rPr>
        <w:t xml:space="preserve">to </w:t>
      </w:r>
      <w:r w:rsidR="001F45F9">
        <w:rPr>
          <w:lang w:val="en-US"/>
        </w:rPr>
        <w:t>determine</w:t>
      </w:r>
      <w:r w:rsidR="00ED0AEA">
        <w:rPr>
          <w:lang w:val="en-US"/>
        </w:rPr>
        <w:t xml:space="preserve"> </w:t>
      </w:r>
      <w:r w:rsidR="00806D93">
        <w:rPr>
          <w:lang w:val="en-US"/>
        </w:rPr>
        <w:t>if th</w:t>
      </w:r>
      <w:r w:rsidR="003423FE">
        <w:rPr>
          <w:lang w:val="en-US"/>
        </w:rPr>
        <w:t>ere is cross-band dependence due to physical or regulatory reasons</w:t>
      </w:r>
      <w:r w:rsidR="000C6FD5">
        <w:rPr>
          <w:lang w:val="en-US"/>
        </w:rPr>
        <w:t xml:space="preserve">. If there is no need for cross-band dependence, the next step is to verify if the mechanism </w:t>
      </w:r>
      <w:r w:rsidR="00D71AC7">
        <w:rPr>
          <w:lang w:val="en-US"/>
        </w:rPr>
        <w:t xml:space="preserve">can be accommodated by </w:t>
      </w:r>
      <w:r w:rsidR="003D4118">
        <w:rPr>
          <w:lang w:val="en-US"/>
        </w:rPr>
        <w:t xml:space="preserve">a </w:t>
      </w:r>
      <w:r w:rsidR="006744CA">
        <w:rPr>
          <w:lang w:val="en-US"/>
        </w:rPr>
        <w:t xml:space="preserve">per-band </w:t>
      </w:r>
      <w:r w:rsidR="00D71AC7">
        <w:rPr>
          <w:lang w:val="en-US"/>
        </w:rPr>
        <w:t xml:space="preserve">configured power requirement that is </w:t>
      </w:r>
      <w:r w:rsidR="00076A68">
        <w:rPr>
          <w:lang w:val="en-US"/>
        </w:rPr>
        <w:t>modeled after the single</w:t>
      </w:r>
      <w:r w:rsidR="006744CA">
        <w:rPr>
          <w:lang w:val="en-US"/>
        </w:rPr>
        <w:t xml:space="preserve"> CC requirement</w:t>
      </w:r>
      <w:r w:rsidR="000C6FD5">
        <w:rPr>
          <w:lang w:val="en-US"/>
        </w:rPr>
        <w:t>.</w:t>
      </w:r>
      <w:r w:rsidR="00F076FB">
        <w:rPr>
          <w:lang w:val="en-US"/>
        </w:rPr>
        <w:t xml:space="preserve"> If both these hurdles are overcome, it is feasible to establish independent per-band power control.</w:t>
      </w:r>
      <w:r w:rsidR="001F45F9">
        <w:rPr>
          <w:lang w:val="en-US"/>
        </w:rPr>
        <w:t xml:space="preserve"> </w:t>
      </w:r>
    </w:p>
    <w:p w14:paraId="79D97BC8" w14:textId="67437200" w:rsidR="00241C5D" w:rsidRDefault="001F45F9" w:rsidP="00B90CF8">
      <w:pPr>
        <w:rPr>
          <w:lang w:val="en-US"/>
        </w:rPr>
      </w:pPr>
      <w:r>
        <w:rPr>
          <w:lang w:val="en-US"/>
        </w:rPr>
        <w:t xml:space="preserve">The mechanisms we </w:t>
      </w:r>
      <w:r w:rsidR="00817E4B">
        <w:rPr>
          <w:lang w:val="en-US"/>
        </w:rPr>
        <w:t>test for cross-band dependence</w:t>
      </w:r>
      <w:r>
        <w:rPr>
          <w:lang w:val="en-US"/>
        </w:rPr>
        <w:t xml:space="preserve"> are:</w:t>
      </w:r>
    </w:p>
    <w:p w14:paraId="3E737B8D" w14:textId="7F265CA7" w:rsidR="001F45F9" w:rsidRDefault="001F45F9" w:rsidP="001F45F9">
      <w:pPr>
        <w:pStyle w:val="ListParagraph"/>
        <w:numPr>
          <w:ilvl w:val="0"/>
          <w:numId w:val="40"/>
        </w:numPr>
        <w:rPr>
          <w:lang w:val="en-US"/>
        </w:rPr>
      </w:pPr>
      <w:r>
        <w:rPr>
          <w:lang w:val="en-US"/>
        </w:rPr>
        <w:t>‘Total power concept’</w:t>
      </w:r>
    </w:p>
    <w:p w14:paraId="7DBD642E" w14:textId="5C10330E" w:rsidR="001F45F9" w:rsidRDefault="00C40789" w:rsidP="001F45F9">
      <w:pPr>
        <w:pStyle w:val="ListParagraph"/>
        <w:numPr>
          <w:ilvl w:val="0"/>
          <w:numId w:val="40"/>
        </w:numPr>
        <w:rPr>
          <w:lang w:val="en-US"/>
        </w:rPr>
      </w:pPr>
      <w:r>
        <w:rPr>
          <w:lang w:val="en-US"/>
        </w:rPr>
        <w:t>Emissions compliance</w:t>
      </w:r>
    </w:p>
    <w:p w14:paraId="748376A0" w14:textId="5BA1403D" w:rsidR="00C40789" w:rsidRPr="001F45F9" w:rsidRDefault="00C40789" w:rsidP="001F45F9">
      <w:pPr>
        <w:pStyle w:val="ListParagraph"/>
        <w:numPr>
          <w:ilvl w:val="0"/>
          <w:numId w:val="40"/>
        </w:numPr>
        <w:rPr>
          <w:lang w:val="en-US"/>
        </w:rPr>
      </w:pPr>
      <w:r>
        <w:rPr>
          <w:lang w:val="en-US"/>
        </w:rPr>
        <w:t>MPE-related average UL power reduction</w:t>
      </w:r>
    </w:p>
    <w:p w14:paraId="37D3CA89" w14:textId="14E2F35C" w:rsidR="00B90CF8" w:rsidRDefault="00817E4B" w:rsidP="00B90CF8">
      <w:pPr>
        <w:rPr>
          <w:lang w:val="en-US"/>
        </w:rPr>
      </w:pPr>
      <w:r>
        <w:rPr>
          <w:lang w:val="en-US"/>
        </w:rPr>
        <w:t>P</w:t>
      </w:r>
      <w:r w:rsidR="00326EBB">
        <w:rPr>
          <w:lang w:val="en-US"/>
        </w:rPr>
        <w:t>er agreement in WF</w:t>
      </w:r>
      <w:r w:rsidR="00415E64">
        <w:rPr>
          <w:lang w:val="en-US"/>
        </w:rPr>
        <w:t xml:space="preserve"> </w:t>
      </w:r>
      <w:r w:rsidR="007B2303">
        <w:rPr>
          <w:lang w:val="en-US"/>
        </w:rPr>
        <w:t xml:space="preserve">[1], section </w:t>
      </w:r>
      <w:r w:rsidR="00415E64">
        <w:rPr>
          <w:lang w:val="en-US"/>
        </w:rPr>
        <w:t xml:space="preserve">2.4.b, </w:t>
      </w:r>
      <w:r w:rsidR="005901B7">
        <w:rPr>
          <w:lang w:val="en-US"/>
        </w:rPr>
        <w:t>any</w:t>
      </w:r>
      <w:r w:rsidR="00001220">
        <w:rPr>
          <w:lang w:val="en-US"/>
        </w:rPr>
        <w:t xml:space="preserve"> </w:t>
      </w:r>
      <w:r w:rsidR="00F9127D">
        <w:rPr>
          <w:lang w:val="en-US"/>
        </w:rPr>
        <w:t>impact of the</w:t>
      </w:r>
      <w:r w:rsidR="00213B01">
        <w:rPr>
          <w:lang w:val="en-US"/>
        </w:rPr>
        <w:t xml:space="preserve"> </w:t>
      </w:r>
      <w:r w:rsidR="0090241E">
        <w:rPr>
          <w:lang w:val="en-US"/>
        </w:rPr>
        <w:t xml:space="preserve">‘total power concept’ </w:t>
      </w:r>
      <w:r w:rsidR="00987EF2">
        <w:rPr>
          <w:lang w:val="en-US"/>
        </w:rPr>
        <w:t xml:space="preserve">will </w:t>
      </w:r>
      <w:r w:rsidR="00001220">
        <w:rPr>
          <w:lang w:val="en-US"/>
        </w:rPr>
        <w:t>be captured by the parameter ‘delta(TIB_peak)’</w:t>
      </w:r>
      <w:r w:rsidR="00F17C5F">
        <w:rPr>
          <w:lang w:val="en-US"/>
        </w:rPr>
        <w:t xml:space="preserve"> applicable to each UL band</w:t>
      </w:r>
      <w:r w:rsidR="006A255E">
        <w:rPr>
          <w:lang w:val="en-US"/>
        </w:rPr>
        <w:t xml:space="preserve"> per band combination</w:t>
      </w:r>
      <w:r w:rsidR="00F17C5F">
        <w:rPr>
          <w:lang w:val="en-US"/>
        </w:rPr>
        <w:t>.</w:t>
      </w:r>
      <w:r w:rsidR="006A255E">
        <w:rPr>
          <w:lang w:val="en-US"/>
        </w:rPr>
        <w:t xml:space="preserve"> </w:t>
      </w:r>
      <w:r w:rsidR="008A52AB">
        <w:rPr>
          <w:lang w:val="en-US"/>
        </w:rPr>
        <w:t>O</w:t>
      </w:r>
      <w:r w:rsidR="008A52AB" w:rsidRPr="008A52AB">
        <w:rPr>
          <w:lang w:val="en-US"/>
        </w:rPr>
        <w:t xml:space="preserve">nce </w:t>
      </w:r>
      <w:r w:rsidR="00C66B5E">
        <w:rPr>
          <w:lang w:val="en-US"/>
        </w:rPr>
        <w:t xml:space="preserve">the parameter is </w:t>
      </w:r>
      <w:r w:rsidR="008A52AB" w:rsidRPr="008A52AB">
        <w:rPr>
          <w:lang w:val="en-US"/>
        </w:rPr>
        <w:t>specified</w:t>
      </w:r>
      <w:r w:rsidR="00251C8F">
        <w:rPr>
          <w:lang w:val="en-US"/>
        </w:rPr>
        <w:t xml:space="preserve"> in the standard</w:t>
      </w:r>
      <w:r w:rsidR="00AB70C5">
        <w:rPr>
          <w:lang w:val="en-US"/>
        </w:rPr>
        <w:t xml:space="preserve"> as a numerical value</w:t>
      </w:r>
      <w:r w:rsidR="008A52AB" w:rsidRPr="008A52AB">
        <w:rPr>
          <w:lang w:val="en-US"/>
        </w:rPr>
        <w:t xml:space="preserve">, no further cross-band dependence is necessary. </w:t>
      </w:r>
      <w:r w:rsidR="00F17C5F">
        <w:rPr>
          <w:lang w:val="en-US"/>
        </w:rPr>
        <w:t xml:space="preserve"> The parameter </w:t>
      </w:r>
      <w:proofErr w:type="gramStart"/>
      <w:r w:rsidR="00F17C5F">
        <w:rPr>
          <w:lang w:val="en-US"/>
        </w:rPr>
        <w:t>delta(</w:t>
      </w:r>
      <w:proofErr w:type="gramEnd"/>
      <w:r w:rsidR="00F17C5F">
        <w:rPr>
          <w:lang w:val="en-US"/>
        </w:rPr>
        <w:t xml:space="preserve">TIB_peak) is </w:t>
      </w:r>
      <w:r w:rsidR="00F9127D">
        <w:rPr>
          <w:lang w:val="en-US"/>
        </w:rPr>
        <w:t xml:space="preserve">a relaxation </w:t>
      </w:r>
      <w:r w:rsidR="00F17C5F">
        <w:rPr>
          <w:lang w:val="en-US"/>
        </w:rPr>
        <w:t>to the peak EIRP requirement</w:t>
      </w:r>
      <w:r w:rsidR="00E33611">
        <w:rPr>
          <w:lang w:val="en-US"/>
        </w:rPr>
        <w:t>, and like MPR,</w:t>
      </w:r>
      <w:r w:rsidR="00F87857">
        <w:rPr>
          <w:lang w:val="en-US"/>
        </w:rPr>
        <w:t xml:space="preserve"> A-MPR, delta(</w:t>
      </w:r>
      <w:proofErr w:type="spellStart"/>
      <w:r w:rsidR="00F87857">
        <w:rPr>
          <w:lang w:val="en-US"/>
        </w:rPr>
        <w:t>MB</w:t>
      </w:r>
      <w:r w:rsidR="00685FAB">
        <w:rPr>
          <w:lang w:val="en-US"/>
        </w:rPr>
        <w:t>_peak</w:t>
      </w:r>
      <w:proofErr w:type="spellEnd"/>
      <w:r w:rsidR="00F87857">
        <w:rPr>
          <w:lang w:val="en-US"/>
        </w:rPr>
        <w:t>)</w:t>
      </w:r>
      <w:r w:rsidR="00E33611">
        <w:rPr>
          <w:lang w:val="en-US"/>
        </w:rPr>
        <w:t xml:space="preserve"> </w:t>
      </w:r>
      <w:proofErr w:type="spellStart"/>
      <w:r w:rsidR="009243A2">
        <w:rPr>
          <w:lang w:val="en-US"/>
        </w:rPr>
        <w:t>etc</w:t>
      </w:r>
      <w:proofErr w:type="spellEnd"/>
      <w:r w:rsidR="00E33611">
        <w:rPr>
          <w:lang w:val="en-US"/>
        </w:rPr>
        <w:t>,</w:t>
      </w:r>
      <w:r w:rsidR="00F17C5F">
        <w:rPr>
          <w:lang w:val="en-US"/>
        </w:rPr>
        <w:t xml:space="preserve"> is easily captured in </w:t>
      </w:r>
      <w:r w:rsidR="00685FAB">
        <w:rPr>
          <w:lang w:val="en-US"/>
        </w:rPr>
        <w:t>a</w:t>
      </w:r>
      <w:r w:rsidR="001664B1">
        <w:rPr>
          <w:lang w:val="en-US"/>
        </w:rPr>
        <w:t xml:space="preserve"> requirement modelled after the</w:t>
      </w:r>
      <w:r w:rsidR="00F17C5F">
        <w:rPr>
          <w:lang w:val="en-US"/>
        </w:rPr>
        <w:t xml:space="preserve"> </w:t>
      </w:r>
      <w:r w:rsidR="00A254F5">
        <w:rPr>
          <w:lang w:val="en-US"/>
        </w:rPr>
        <w:t xml:space="preserve">single band </w:t>
      </w:r>
      <w:r w:rsidR="00F17C5F">
        <w:rPr>
          <w:lang w:val="en-US"/>
        </w:rPr>
        <w:t>configured power requirement.</w:t>
      </w:r>
      <w:r w:rsidR="00A254F5">
        <w:rPr>
          <w:lang w:val="en-US"/>
        </w:rPr>
        <w:t xml:space="preserve"> </w:t>
      </w:r>
      <w:r w:rsidR="00FB7C96">
        <w:rPr>
          <w:lang w:val="en-US"/>
        </w:rPr>
        <w:t>T</w:t>
      </w:r>
      <w:r w:rsidR="005901B7">
        <w:rPr>
          <w:lang w:val="en-US"/>
        </w:rPr>
        <w:t>his mechanism</w:t>
      </w:r>
      <w:r w:rsidR="006C4F5B">
        <w:rPr>
          <w:lang w:val="en-US"/>
        </w:rPr>
        <w:t xml:space="preserve"> </w:t>
      </w:r>
      <w:r w:rsidR="00FB7C96">
        <w:rPr>
          <w:lang w:val="en-US"/>
        </w:rPr>
        <w:t xml:space="preserve">therefore </w:t>
      </w:r>
      <w:r w:rsidR="006C4F5B">
        <w:rPr>
          <w:lang w:val="en-US"/>
        </w:rPr>
        <w:t>lends itself to an independent per-band configured power requirement.</w:t>
      </w:r>
    </w:p>
    <w:p w14:paraId="6141946B" w14:textId="250F7B40" w:rsidR="005A3758" w:rsidRDefault="0055304A" w:rsidP="00B90CF8">
      <w:pPr>
        <w:rPr>
          <w:lang w:val="en-US"/>
        </w:rPr>
      </w:pPr>
      <w:r>
        <w:rPr>
          <w:lang w:val="en-US"/>
        </w:rPr>
        <w:t>Emissions compliance is handled by the MPR framework described in 2.3 above</w:t>
      </w:r>
      <w:r w:rsidR="000F59DB">
        <w:rPr>
          <w:lang w:val="en-US"/>
        </w:rPr>
        <w:t>.</w:t>
      </w:r>
      <w:r w:rsidR="00F958C0">
        <w:rPr>
          <w:lang w:val="en-US"/>
        </w:rPr>
        <w:t xml:space="preserve"> MPR is defined per</w:t>
      </w:r>
      <w:r w:rsidR="00AB70C5">
        <w:rPr>
          <w:lang w:val="en-US"/>
        </w:rPr>
        <w:t>-</w:t>
      </w:r>
      <w:r w:rsidR="00F958C0">
        <w:rPr>
          <w:lang w:val="en-US"/>
        </w:rPr>
        <w:t>band per</w:t>
      </w:r>
      <w:r w:rsidR="00AB70C5">
        <w:rPr>
          <w:lang w:val="en-US"/>
        </w:rPr>
        <w:t>-</w:t>
      </w:r>
      <w:proofErr w:type="spellStart"/>
      <w:r w:rsidR="00F958C0">
        <w:rPr>
          <w:lang w:val="en-US"/>
        </w:rPr>
        <w:t>band</w:t>
      </w:r>
      <w:r w:rsidR="00AB70C5">
        <w:rPr>
          <w:lang w:val="en-US"/>
        </w:rPr>
        <w:t>_</w:t>
      </w:r>
      <w:r w:rsidR="00F958C0">
        <w:rPr>
          <w:lang w:val="en-US"/>
        </w:rPr>
        <w:t>combination</w:t>
      </w:r>
      <w:proofErr w:type="spellEnd"/>
      <w:r w:rsidR="00F958C0">
        <w:rPr>
          <w:lang w:val="en-US"/>
        </w:rPr>
        <w:t xml:space="preserve"> in [1]</w:t>
      </w:r>
      <w:r w:rsidR="005A3758">
        <w:rPr>
          <w:lang w:val="en-US"/>
        </w:rPr>
        <w:t>, so no cross-band dependence is foreseen.</w:t>
      </w:r>
      <w:r w:rsidR="000F59DB">
        <w:rPr>
          <w:lang w:val="en-US"/>
        </w:rPr>
        <w:t xml:space="preserve"> </w:t>
      </w:r>
    </w:p>
    <w:p w14:paraId="122F2A70" w14:textId="77777777" w:rsidR="00B0740D" w:rsidRDefault="00304F72" w:rsidP="00B90CF8">
      <w:pPr>
        <w:rPr>
          <w:lang w:val="en-US"/>
        </w:rPr>
      </w:pPr>
      <w:r>
        <w:rPr>
          <w:lang w:val="en-US"/>
        </w:rPr>
        <w:t xml:space="preserve">In the single CC case, </w:t>
      </w:r>
      <w:r w:rsidR="006860E7">
        <w:rPr>
          <w:lang w:val="en-US"/>
        </w:rPr>
        <w:t xml:space="preserve">MPE related UL power reductions </w:t>
      </w:r>
      <w:r w:rsidR="0091501F">
        <w:rPr>
          <w:lang w:val="en-US"/>
        </w:rPr>
        <w:t>are accommodated by an unregulated term P-MPR</w:t>
      </w:r>
      <w:r>
        <w:rPr>
          <w:lang w:val="en-US"/>
        </w:rPr>
        <w:t xml:space="preserve">. Extending this to inter-band ULCA, </w:t>
      </w:r>
      <w:r w:rsidR="00F958C0" w:rsidRPr="00F958C0">
        <w:rPr>
          <w:lang w:val="en-US"/>
        </w:rPr>
        <w:t xml:space="preserve">it is left up to UE implementation how much P-MPR is taken in each band when conditions demand. </w:t>
      </w:r>
      <w:r w:rsidR="00B0740D" w:rsidRPr="00B0740D">
        <w:rPr>
          <w:lang w:val="en-US"/>
        </w:rPr>
        <w:t>There is neither standards need nor regulatory need to institute cross-band dependence on P-MPR.</w:t>
      </w:r>
      <w:r>
        <w:rPr>
          <w:lang w:val="en-US"/>
        </w:rPr>
        <w:t xml:space="preserve"> </w:t>
      </w:r>
      <w:r w:rsidR="00C5477F">
        <w:rPr>
          <w:lang w:val="en-US"/>
        </w:rPr>
        <w:t xml:space="preserve"> </w:t>
      </w:r>
    </w:p>
    <w:p w14:paraId="412611C8" w14:textId="77777777" w:rsidR="00986CBC" w:rsidRDefault="00986CBC" w:rsidP="00B90CF8">
      <w:pPr>
        <w:rPr>
          <w:lang w:val="en-US"/>
        </w:rPr>
      </w:pPr>
      <w:r w:rsidRPr="00986CBC">
        <w:rPr>
          <w:lang w:val="en-US"/>
        </w:rPr>
        <w:t>In summary, both, MPR and P-MPR are independent per-band quantities, without further necessity for cross-band linkage. Both, MPR and P-MPR are already present as explicit terms in the single CC configured power requirement, so they would naturally have a home in an independent per-band configured power requirement modelled after the single CC requirement. This confirms that an independent per-band treatment is feasible for MPR and P-MPR.</w:t>
      </w:r>
    </w:p>
    <w:p w14:paraId="3257F942" w14:textId="1884FE8C" w:rsidR="002845FC" w:rsidRPr="00A36CE1" w:rsidRDefault="006F1208" w:rsidP="00B90CF8">
      <w:pPr>
        <w:rPr>
          <w:b/>
          <w:bCs/>
          <w:lang w:val="en-US"/>
        </w:rPr>
      </w:pPr>
      <w:r w:rsidRPr="00A36CE1">
        <w:rPr>
          <w:b/>
          <w:bCs/>
          <w:lang w:val="en-US"/>
        </w:rPr>
        <w:t>Observation 6:</w:t>
      </w:r>
      <w:r w:rsidR="00B57B14" w:rsidRPr="00A36CE1">
        <w:rPr>
          <w:b/>
          <w:bCs/>
          <w:lang w:val="en-US"/>
        </w:rPr>
        <w:t xml:space="preserve"> The single-band configured power requirement can serve as the template for</w:t>
      </w:r>
      <w:r w:rsidR="002845FC" w:rsidRPr="00A36CE1">
        <w:rPr>
          <w:b/>
          <w:bCs/>
          <w:lang w:val="en-US"/>
        </w:rPr>
        <w:t xml:space="preserve"> an</w:t>
      </w:r>
      <w:r w:rsidR="00B57B14" w:rsidRPr="00A36CE1">
        <w:rPr>
          <w:b/>
          <w:bCs/>
          <w:lang w:val="en-US"/>
        </w:rPr>
        <w:t xml:space="preserve"> </w:t>
      </w:r>
      <w:r w:rsidR="002845FC" w:rsidRPr="00A36CE1">
        <w:rPr>
          <w:b/>
          <w:bCs/>
          <w:lang w:val="en-US"/>
        </w:rPr>
        <w:t>independent per-band configured power requirement for FR2+FR2 inter-band ULCA.</w:t>
      </w:r>
    </w:p>
    <w:p w14:paraId="3C45CCB5" w14:textId="6816C1A2" w:rsidR="00E57F58" w:rsidRDefault="002845FC" w:rsidP="00B90CF8">
      <w:pPr>
        <w:rPr>
          <w:b/>
          <w:bCs/>
          <w:lang w:val="en-US"/>
        </w:rPr>
      </w:pPr>
      <w:r w:rsidRPr="00A36CE1">
        <w:rPr>
          <w:b/>
          <w:bCs/>
          <w:lang w:val="en-US"/>
        </w:rPr>
        <w:t>Proposal</w:t>
      </w:r>
      <w:r w:rsidR="00C061E5" w:rsidRPr="00A36CE1">
        <w:rPr>
          <w:b/>
          <w:bCs/>
          <w:lang w:val="en-US"/>
        </w:rPr>
        <w:t xml:space="preserve"> </w:t>
      </w:r>
      <w:r w:rsidR="00450314" w:rsidRPr="00A36CE1">
        <w:rPr>
          <w:b/>
          <w:bCs/>
          <w:lang w:val="en-US"/>
        </w:rPr>
        <w:t xml:space="preserve">4: </w:t>
      </w:r>
      <w:r w:rsidR="004226B3" w:rsidRPr="00A36CE1">
        <w:rPr>
          <w:b/>
          <w:bCs/>
          <w:lang w:val="en-US"/>
        </w:rPr>
        <w:t>For FR2+FR2 inter-band ULCA, the configured power requirement shall be</w:t>
      </w:r>
      <w:r w:rsidR="00A36CE1" w:rsidRPr="00A36CE1">
        <w:rPr>
          <w:b/>
          <w:bCs/>
          <w:lang w:val="en-US"/>
        </w:rPr>
        <w:t xml:space="preserve"> independent and</w:t>
      </w:r>
      <w:r w:rsidR="004226B3" w:rsidRPr="00A36CE1">
        <w:rPr>
          <w:b/>
          <w:bCs/>
          <w:lang w:val="en-US"/>
        </w:rPr>
        <w:t xml:space="preserve"> per-</w:t>
      </w:r>
      <w:r w:rsidR="00A36CE1" w:rsidRPr="00A36CE1">
        <w:rPr>
          <w:b/>
          <w:bCs/>
          <w:lang w:val="en-US"/>
        </w:rPr>
        <w:t xml:space="preserve">FR2 </w:t>
      </w:r>
      <w:r w:rsidR="004226B3" w:rsidRPr="00A36CE1">
        <w:rPr>
          <w:b/>
          <w:bCs/>
          <w:lang w:val="en-US"/>
        </w:rPr>
        <w:t>band</w:t>
      </w:r>
      <w:r w:rsidR="00A36CE1" w:rsidRPr="00A36CE1">
        <w:rPr>
          <w:b/>
          <w:bCs/>
          <w:lang w:val="en-US"/>
        </w:rPr>
        <w:t>.</w:t>
      </w:r>
    </w:p>
    <w:p w14:paraId="4C0F5DC2" w14:textId="77DA8F86" w:rsidR="00CE6ECE" w:rsidRPr="00CE6ECE" w:rsidRDefault="005A1F55" w:rsidP="00B90CF8">
      <w:pPr>
        <w:rPr>
          <w:lang w:val="en-US"/>
        </w:rPr>
      </w:pPr>
      <w:r>
        <w:rPr>
          <w:lang w:val="en-US"/>
        </w:rPr>
        <w:t>This proposal is implemented in a companion draft CR [3].</w:t>
      </w:r>
    </w:p>
    <w:p w14:paraId="3CA22524" w14:textId="180179FE" w:rsidR="00911ED3" w:rsidRDefault="00E57F58" w:rsidP="00911ED3">
      <w:pPr>
        <w:pStyle w:val="Heading1"/>
        <w:rPr>
          <w:lang w:val="en-US"/>
        </w:rPr>
      </w:pPr>
      <w:r>
        <w:rPr>
          <w:lang w:val="en-US"/>
        </w:rPr>
        <w:t>C</w:t>
      </w:r>
      <w:r w:rsidR="00683177">
        <w:rPr>
          <w:lang w:val="en-US"/>
        </w:rPr>
        <w:t>onclusion</w:t>
      </w:r>
    </w:p>
    <w:p w14:paraId="33191BAF" w14:textId="45F3860C" w:rsidR="007B69EE" w:rsidRPr="007B69EE" w:rsidRDefault="007B69EE" w:rsidP="00047D76">
      <w:pPr>
        <w:ind w:left="630"/>
        <w:rPr>
          <w:lang w:val="en-US"/>
        </w:rPr>
      </w:pPr>
      <w:r w:rsidRPr="00925229">
        <w:rPr>
          <w:b/>
          <w:bCs/>
          <w:lang w:val="en-US"/>
        </w:rPr>
        <w:t xml:space="preserve">Observation 1: </w:t>
      </w:r>
      <w:r w:rsidR="00AE099F" w:rsidRPr="00AE099F">
        <w:rPr>
          <w:lang w:val="en-US"/>
        </w:rPr>
        <w:t>There are no globally applicable regulations that motivate a ‘total power concept’ relaxation</w:t>
      </w:r>
      <w:r w:rsidRPr="007B69EE">
        <w:rPr>
          <w:lang w:val="en-US"/>
        </w:rPr>
        <w:t>.</w:t>
      </w:r>
    </w:p>
    <w:p w14:paraId="066F9E3F" w14:textId="7307B1C5" w:rsidR="00E1679F" w:rsidRPr="003F0668" w:rsidRDefault="007B69EE" w:rsidP="00047D76">
      <w:pPr>
        <w:ind w:left="630"/>
        <w:rPr>
          <w:b/>
          <w:bCs/>
          <w:lang w:val="en-US"/>
        </w:rPr>
      </w:pPr>
      <w:r w:rsidRPr="00925229">
        <w:rPr>
          <w:b/>
          <w:bCs/>
          <w:lang w:val="en-US"/>
        </w:rPr>
        <w:t xml:space="preserve">Observation </w:t>
      </w:r>
      <w:r>
        <w:rPr>
          <w:b/>
          <w:bCs/>
          <w:lang w:val="en-US"/>
        </w:rPr>
        <w:t>2</w:t>
      </w:r>
      <w:r w:rsidRPr="00925229">
        <w:rPr>
          <w:b/>
          <w:bCs/>
          <w:lang w:val="en-US"/>
        </w:rPr>
        <w:t xml:space="preserve">: </w:t>
      </w:r>
      <w:r w:rsidR="006A4439" w:rsidRPr="006A4439">
        <w:rPr>
          <w:lang w:val="en-US"/>
        </w:rPr>
        <w:t>A UE can self-limit UL power in the field using P-MPR, but the compliance verification condition for FR2 inter-band ULCA must be evaluated as possible motivation for peak EIRP relaxations.</w:t>
      </w:r>
    </w:p>
    <w:p w14:paraId="1C3AA5A6" w14:textId="4EB56B1B" w:rsidR="007B69EE" w:rsidRDefault="007B69EE" w:rsidP="00047D76">
      <w:pPr>
        <w:ind w:left="630"/>
        <w:rPr>
          <w:lang w:val="en-US"/>
        </w:rPr>
      </w:pPr>
      <w:r w:rsidRPr="003F0668">
        <w:rPr>
          <w:b/>
          <w:bCs/>
          <w:lang w:val="en-US"/>
        </w:rPr>
        <w:t xml:space="preserve">Observation </w:t>
      </w:r>
      <w:r>
        <w:rPr>
          <w:b/>
          <w:bCs/>
          <w:lang w:val="en-US"/>
        </w:rPr>
        <w:t>3</w:t>
      </w:r>
      <w:r w:rsidRPr="003F0668">
        <w:rPr>
          <w:b/>
          <w:bCs/>
          <w:lang w:val="en-US"/>
        </w:rPr>
        <w:t xml:space="preserve">: </w:t>
      </w:r>
      <w:r w:rsidRPr="00047D76">
        <w:rPr>
          <w:lang w:val="en-US"/>
        </w:rPr>
        <w:t xml:space="preserve">In a compliance verification condition, FR2+FR2 inter-band </w:t>
      </w:r>
      <w:r w:rsidR="00422AEF">
        <w:rPr>
          <w:lang w:val="en-US"/>
        </w:rPr>
        <w:t>UL</w:t>
      </w:r>
      <w:r w:rsidRPr="00047D76">
        <w:rPr>
          <w:lang w:val="en-US"/>
        </w:rPr>
        <w:t xml:space="preserve">CA </w:t>
      </w:r>
      <w:r w:rsidR="00E64924">
        <w:rPr>
          <w:lang w:val="en-US"/>
        </w:rPr>
        <w:t xml:space="preserve">is not uniquely challenging </w:t>
      </w:r>
      <w:r w:rsidR="00461014" w:rsidRPr="00047D76">
        <w:rPr>
          <w:lang w:val="en-US"/>
        </w:rPr>
        <w:t>in terms of UE power consumption</w:t>
      </w:r>
      <w:r w:rsidR="00461014">
        <w:rPr>
          <w:lang w:val="en-US"/>
        </w:rPr>
        <w:t xml:space="preserve"> </w:t>
      </w:r>
      <w:r w:rsidR="00E64924">
        <w:rPr>
          <w:lang w:val="en-US"/>
        </w:rPr>
        <w:t>due to equivalence with</w:t>
      </w:r>
      <w:r w:rsidR="00FC01B6">
        <w:rPr>
          <w:lang w:val="en-US"/>
        </w:rPr>
        <w:t xml:space="preserve"> FR2</w:t>
      </w:r>
      <w:r w:rsidRPr="00047D76">
        <w:rPr>
          <w:lang w:val="en-US"/>
        </w:rPr>
        <w:t xml:space="preserve"> intra-band DLCA operation.</w:t>
      </w:r>
    </w:p>
    <w:p w14:paraId="52976871" w14:textId="065BB035" w:rsidR="00720A0E" w:rsidRPr="00720A0E" w:rsidRDefault="00720A0E" w:rsidP="00720A0E">
      <w:pPr>
        <w:ind w:left="630"/>
        <w:rPr>
          <w:b/>
          <w:bCs/>
          <w:lang w:val="en-US"/>
        </w:rPr>
      </w:pPr>
      <w:r w:rsidRPr="00720A0E">
        <w:rPr>
          <w:b/>
          <w:bCs/>
          <w:lang w:val="en-US"/>
        </w:rPr>
        <w:t xml:space="preserve">Observation 4: </w:t>
      </w:r>
      <w:r w:rsidRPr="00720A0E">
        <w:rPr>
          <w:lang w:val="en-US"/>
        </w:rPr>
        <w:t xml:space="preserve">There is neither regulation nor physical limitation that motivates further relaxation to </w:t>
      </w:r>
      <w:proofErr w:type="gramStart"/>
      <w:r w:rsidRPr="00720A0E">
        <w:rPr>
          <w:lang w:val="en-US"/>
        </w:rPr>
        <w:t>delta(</w:t>
      </w:r>
      <w:proofErr w:type="gramEnd"/>
      <w:r w:rsidRPr="00720A0E">
        <w:rPr>
          <w:lang w:val="en-US"/>
        </w:rPr>
        <w:t>TIB_peak) beyond the already agree</w:t>
      </w:r>
      <w:r>
        <w:rPr>
          <w:lang w:val="en-US"/>
        </w:rPr>
        <w:t>d</w:t>
      </w:r>
      <w:r w:rsidRPr="00720A0E">
        <w:rPr>
          <w:lang w:val="en-US"/>
        </w:rPr>
        <w:t xml:space="preserve"> MBR component.</w:t>
      </w:r>
    </w:p>
    <w:p w14:paraId="203CF344" w14:textId="77777777" w:rsidR="007B69EE" w:rsidRPr="00503F75" w:rsidRDefault="007B69EE" w:rsidP="007B69EE">
      <w:pPr>
        <w:rPr>
          <w:b/>
          <w:bCs/>
          <w:lang w:val="en-US"/>
        </w:rPr>
      </w:pPr>
      <w:r w:rsidRPr="00121FEE">
        <w:rPr>
          <w:b/>
          <w:bCs/>
          <w:lang w:val="en-US"/>
        </w:rPr>
        <w:t xml:space="preserve">Proposal 1: </w:t>
      </w:r>
      <w:proofErr w:type="gramStart"/>
      <w:r w:rsidRPr="00121FEE">
        <w:rPr>
          <w:b/>
          <w:bCs/>
          <w:lang w:val="en-US"/>
        </w:rPr>
        <w:t>delta(</w:t>
      </w:r>
      <w:proofErr w:type="gramEnd"/>
      <w:r w:rsidRPr="00121FEE">
        <w:rPr>
          <w:b/>
          <w:bCs/>
          <w:lang w:val="en-US"/>
        </w:rPr>
        <w:t>TIB_peak) = MBR</w:t>
      </w:r>
    </w:p>
    <w:p w14:paraId="395C3CC8" w14:textId="39DDC175" w:rsidR="007B69EE" w:rsidRDefault="007B69EE" w:rsidP="007B69EE">
      <w:pPr>
        <w:rPr>
          <w:b/>
          <w:bCs/>
          <w:lang w:val="en-US"/>
        </w:rPr>
      </w:pPr>
      <w:r w:rsidRPr="00D505B4">
        <w:rPr>
          <w:b/>
          <w:bCs/>
          <w:lang w:val="en-US"/>
        </w:rPr>
        <w:t xml:space="preserve">Proposal 2: </w:t>
      </w:r>
      <w:r w:rsidR="00F05A46">
        <w:rPr>
          <w:b/>
          <w:bCs/>
          <w:lang w:val="en-US"/>
        </w:rPr>
        <w:t>For n257+n259</w:t>
      </w:r>
      <w:r w:rsidR="007C737A">
        <w:rPr>
          <w:b/>
          <w:bCs/>
          <w:lang w:val="en-US"/>
        </w:rPr>
        <w:t xml:space="preserve"> </w:t>
      </w:r>
      <w:r w:rsidR="00D809E3">
        <w:rPr>
          <w:b/>
          <w:bCs/>
          <w:lang w:val="en-US"/>
        </w:rPr>
        <w:t xml:space="preserve">and n260+n261 </w:t>
      </w:r>
      <w:r w:rsidR="007C737A">
        <w:rPr>
          <w:b/>
          <w:bCs/>
          <w:lang w:val="en-US"/>
        </w:rPr>
        <w:t>PC3</w:t>
      </w:r>
      <w:r w:rsidR="00F05A46">
        <w:rPr>
          <w:b/>
          <w:bCs/>
          <w:lang w:val="en-US"/>
        </w:rPr>
        <w:t xml:space="preserve">, </w:t>
      </w:r>
      <w:proofErr w:type="gramStart"/>
      <w:r w:rsidRPr="00D505B4">
        <w:rPr>
          <w:b/>
          <w:bCs/>
          <w:lang w:val="en-US"/>
        </w:rPr>
        <w:t>delta(</w:t>
      </w:r>
      <w:proofErr w:type="gramEnd"/>
      <w:r w:rsidRPr="00D505B4">
        <w:rPr>
          <w:b/>
          <w:bCs/>
          <w:lang w:val="en-US"/>
        </w:rPr>
        <w:t>TIB_spherical) = delta(TIB_peak) + 2.</w:t>
      </w:r>
      <w:r w:rsidR="00D05917">
        <w:rPr>
          <w:b/>
          <w:bCs/>
          <w:lang w:val="en-US"/>
        </w:rPr>
        <w:t>0</w:t>
      </w:r>
      <w:r w:rsidRPr="00D505B4">
        <w:rPr>
          <w:b/>
          <w:bCs/>
          <w:lang w:val="en-US"/>
        </w:rPr>
        <w:t xml:space="preserve"> dB</w:t>
      </w:r>
      <w:r w:rsidR="00BD642E">
        <w:rPr>
          <w:b/>
          <w:bCs/>
          <w:lang w:val="en-US"/>
        </w:rPr>
        <w:t xml:space="preserve"> </w:t>
      </w:r>
    </w:p>
    <w:p w14:paraId="739B16E1" w14:textId="79289F52" w:rsidR="00782E5E" w:rsidRPr="00D505B4" w:rsidRDefault="00782E5E" w:rsidP="007B69EE">
      <w:pPr>
        <w:rPr>
          <w:b/>
          <w:bCs/>
          <w:lang w:val="en-US"/>
        </w:rPr>
      </w:pPr>
      <w:r w:rsidRPr="00D505B4">
        <w:rPr>
          <w:b/>
          <w:bCs/>
          <w:lang w:val="en-US"/>
        </w:rPr>
        <w:t xml:space="preserve">Proposal </w:t>
      </w:r>
      <w:r>
        <w:rPr>
          <w:b/>
          <w:bCs/>
          <w:lang w:val="en-US"/>
        </w:rPr>
        <w:t>3</w:t>
      </w:r>
      <w:r w:rsidRPr="00D505B4">
        <w:rPr>
          <w:b/>
          <w:bCs/>
          <w:lang w:val="en-US"/>
        </w:rPr>
        <w:t xml:space="preserve">: </w:t>
      </w:r>
      <w:r>
        <w:rPr>
          <w:b/>
          <w:bCs/>
          <w:lang w:val="en-US"/>
        </w:rPr>
        <w:t xml:space="preserve">For n257+n259 </w:t>
      </w:r>
      <w:r w:rsidR="00D809E3">
        <w:rPr>
          <w:b/>
          <w:bCs/>
          <w:lang w:val="en-US"/>
        </w:rPr>
        <w:t xml:space="preserve">and n260+n261 </w:t>
      </w:r>
      <w:r>
        <w:rPr>
          <w:b/>
          <w:bCs/>
          <w:lang w:val="en-US"/>
        </w:rPr>
        <w:t xml:space="preserve">PC5, </w:t>
      </w:r>
      <w:proofErr w:type="gramStart"/>
      <w:r w:rsidRPr="00D505B4">
        <w:rPr>
          <w:b/>
          <w:bCs/>
          <w:lang w:val="en-US"/>
        </w:rPr>
        <w:t>delta(</w:t>
      </w:r>
      <w:proofErr w:type="gramEnd"/>
      <w:r w:rsidRPr="00D505B4">
        <w:rPr>
          <w:b/>
          <w:bCs/>
          <w:lang w:val="en-US"/>
        </w:rPr>
        <w:t xml:space="preserve">TIB_spherical) = delta(TIB_peak) + </w:t>
      </w:r>
      <w:r w:rsidR="007705C7">
        <w:rPr>
          <w:b/>
          <w:bCs/>
          <w:lang w:val="en-US"/>
        </w:rPr>
        <w:t>[0</w:t>
      </w:r>
      <w:r w:rsidR="000A3823">
        <w:rPr>
          <w:b/>
          <w:bCs/>
          <w:lang w:val="en-US"/>
        </w:rPr>
        <w:t>.5</w:t>
      </w:r>
      <w:r w:rsidR="007705C7">
        <w:rPr>
          <w:b/>
          <w:bCs/>
          <w:lang w:val="en-US"/>
        </w:rPr>
        <w:t>]</w:t>
      </w:r>
      <w:r w:rsidRPr="00D505B4">
        <w:rPr>
          <w:b/>
          <w:bCs/>
          <w:lang w:val="en-US"/>
        </w:rPr>
        <w:t xml:space="preserve"> dB</w:t>
      </w:r>
      <w:r>
        <w:rPr>
          <w:b/>
          <w:bCs/>
          <w:lang w:val="en-US"/>
        </w:rPr>
        <w:t xml:space="preserve"> </w:t>
      </w:r>
    </w:p>
    <w:p w14:paraId="4F2A5140" w14:textId="77777777" w:rsidR="007B437E" w:rsidRPr="007B437E" w:rsidRDefault="007B437E" w:rsidP="00A56741">
      <w:pPr>
        <w:ind w:left="630"/>
        <w:rPr>
          <w:b/>
          <w:bCs/>
        </w:rPr>
      </w:pPr>
      <w:r w:rsidRPr="007B437E">
        <w:rPr>
          <w:b/>
          <w:bCs/>
        </w:rPr>
        <w:t xml:space="preserve">Observation 5: </w:t>
      </w:r>
      <w:r w:rsidRPr="00A56741">
        <w:t>The CA MPR proposal may require an additional meeting cycle to complete.</w:t>
      </w:r>
    </w:p>
    <w:p w14:paraId="34150311" w14:textId="77777777" w:rsidR="00A36CE1" w:rsidRPr="00A36CE1" w:rsidRDefault="00A36CE1" w:rsidP="00CE6ECE">
      <w:pPr>
        <w:ind w:left="630"/>
        <w:rPr>
          <w:b/>
          <w:bCs/>
          <w:lang w:val="en-US"/>
        </w:rPr>
      </w:pPr>
      <w:r w:rsidRPr="00A36CE1">
        <w:rPr>
          <w:b/>
          <w:bCs/>
          <w:lang w:val="en-US"/>
        </w:rPr>
        <w:t xml:space="preserve">Observation 6: </w:t>
      </w:r>
      <w:r w:rsidRPr="00CE6ECE">
        <w:rPr>
          <w:lang w:val="en-US"/>
        </w:rPr>
        <w:t>The single-band configured power requirement can serve as the template for an independent per-band configured power requirement for FR2+FR2 inter-band ULCA.</w:t>
      </w:r>
    </w:p>
    <w:p w14:paraId="35586BAD" w14:textId="3CD4B11C" w:rsidR="003626A8" w:rsidRPr="00CE6ECE" w:rsidRDefault="00A36CE1" w:rsidP="00A36CE1">
      <w:pPr>
        <w:rPr>
          <w:b/>
          <w:bCs/>
          <w:lang w:val="en-US"/>
        </w:rPr>
      </w:pPr>
      <w:r w:rsidRPr="00A36CE1">
        <w:rPr>
          <w:b/>
          <w:bCs/>
          <w:lang w:val="en-US"/>
        </w:rPr>
        <w:lastRenderedPageBreak/>
        <w:t>Proposal 4: For FR2+FR2 inter-band ULCA, the configured power requirement shall be independent and per-FR2 band.</w:t>
      </w:r>
    </w:p>
    <w:p w14:paraId="33451030" w14:textId="77777777" w:rsidR="0069757C" w:rsidRPr="00C15607" w:rsidRDefault="0069757C" w:rsidP="00760706">
      <w:pPr>
        <w:pStyle w:val="Heading1"/>
        <w:rPr>
          <w:lang w:val="en-US"/>
        </w:rPr>
      </w:pPr>
      <w:r w:rsidRPr="00C15607">
        <w:rPr>
          <w:lang w:val="en-US"/>
        </w:rPr>
        <w:t>Reference</w:t>
      </w:r>
    </w:p>
    <w:p w14:paraId="6793C1BD" w14:textId="77777777" w:rsidR="00B842D6" w:rsidRPr="004C2966" w:rsidRDefault="00B842D6" w:rsidP="00B842D6">
      <w:pPr>
        <w:pStyle w:val="Header"/>
        <w:numPr>
          <w:ilvl w:val="0"/>
          <w:numId w:val="2"/>
        </w:numPr>
        <w:tabs>
          <w:tab w:val="left" w:pos="1800"/>
        </w:tabs>
        <w:rPr>
          <w:rFonts w:eastAsia="SimSun" w:cs="Arial"/>
          <w:bCs/>
          <w:szCs w:val="18"/>
          <w:lang w:eastAsia="en-GB"/>
        </w:rPr>
      </w:pPr>
      <w:r w:rsidRPr="00006912">
        <w:rPr>
          <w:rFonts w:eastAsia="SimSun" w:cs="Arial"/>
          <w:b w:val="0"/>
          <w:noProof w:val="0"/>
          <w:szCs w:val="18"/>
          <w:lang w:eastAsia="en-GB"/>
        </w:rPr>
        <w:t>R4-2202343, ‘WF on FR2+FR2 inter-band UL CA’, Qualcomm, RAN4#101-Bis-e, Jan. 2022</w:t>
      </w:r>
    </w:p>
    <w:p w14:paraId="0B7B9E25" w14:textId="340307DE" w:rsidR="003922E6" w:rsidRPr="0092222E" w:rsidRDefault="003922E6" w:rsidP="003922E6">
      <w:pPr>
        <w:pStyle w:val="Header"/>
        <w:numPr>
          <w:ilvl w:val="0"/>
          <w:numId w:val="2"/>
        </w:numPr>
        <w:tabs>
          <w:tab w:val="left" w:pos="1800"/>
        </w:tabs>
        <w:rPr>
          <w:rFonts w:eastAsia="SimSun" w:cs="Arial"/>
          <w:bCs/>
          <w:szCs w:val="18"/>
          <w:lang w:eastAsia="en-GB"/>
        </w:rPr>
      </w:pPr>
      <w:r w:rsidRPr="00C15607">
        <w:rPr>
          <w:rFonts w:eastAsia="SimSun" w:cs="Arial"/>
          <w:b w:val="0"/>
          <w:noProof w:val="0"/>
          <w:szCs w:val="18"/>
          <w:lang w:eastAsia="en-GB"/>
        </w:rPr>
        <w:t>R4-2</w:t>
      </w:r>
      <w:r>
        <w:rPr>
          <w:rFonts w:eastAsia="SimSun" w:cs="Arial"/>
          <w:b w:val="0"/>
          <w:noProof w:val="0"/>
          <w:szCs w:val="18"/>
          <w:lang w:eastAsia="en-GB"/>
        </w:rPr>
        <w:t>201967</w:t>
      </w:r>
      <w:r w:rsidRPr="00C15607">
        <w:rPr>
          <w:rFonts w:eastAsia="SimSun" w:cs="Arial"/>
          <w:b w:val="0"/>
          <w:noProof w:val="0"/>
          <w:szCs w:val="18"/>
          <w:lang w:eastAsia="en-GB"/>
        </w:rPr>
        <w:t xml:space="preserve">, </w:t>
      </w:r>
      <w:r>
        <w:rPr>
          <w:rFonts w:eastAsia="SimSun" w:cs="Arial"/>
          <w:b w:val="0"/>
          <w:noProof w:val="0"/>
          <w:szCs w:val="18"/>
          <w:lang w:eastAsia="en-GB"/>
        </w:rPr>
        <w:t>‘</w:t>
      </w:r>
      <w:r w:rsidRPr="00707399">
        <w:rPr>
          <w:rFonts w:eastAsia="SimSun" w:cs="Arial"/>
          <w:b w:val="0"/>
          <w:noProof w:val="0"/>
          <w:szCs w:val="18"/>
          <w:lang w:eastAsia="en-GB"/>
        </w:rPr>
        <w:t>On UL power for FR2 inter-band ULCA</w:t>
      </w:r>
      <w:r>
        <w:rPr>
          <w:rFonts w:eastAsia="SimSun" w:cs="Arial"/>
          <w:b w:val="0"/>
          <w:noProof w:val="0"/>
          <w:szCs w:val="18"/>
          <w:lang w:eastAsia="en-GB"/>
        </w:rPr>
        <w:t>’, Qualcomm, RAN4#101-Bis-e, Jan. 2022</w:t>
      </w:r>
    </w:p>
    <w:p w14:paraId="1B66512A" w14:textId="3B4DBD4E" w:rsidR="00856313" w:rsidRPr="005A1F55" w:rsidRDefault="0092222E" w:rsidP="009161F4">
      <w:pPr>
        <w:pStyle w:val="Header"/>
        <w:numPr>
          <w:ilvl w:val="0"/>
          <w:numId w:val="2"/>
        </w:numPr>
        <w:tabs>
          <w:tab w:val="left" w:pos="1800"/>
        </w:tabs>
        <w:rPr>
          <w:sz w:val="36"/>
        </w:rPr>
      </w:pPr>
      <w:r w:rsidRPr="005A1F55">
        <w:rPr>
          <w:rFonts w:eastAsia="SimSun" w:cs="Arial"/>
          <w:b w:val="0"/>
          <w:noProof w:val="0"/>
          <w:szCs w:val="18"/>
          <w:lang w:eastAsia="en-GB"/>
        </w:rPr>
        <w:t>R4-220</w:t>
      </w:r>
      <w:r w:rsidR="00BF3133">
        <w:rPr>
          <w:rFonts w:eastAsia="SimSun" w:cs="Arial"/>
          <w:b w:val="0"/>
          <w:noProof w:val="0"/>
          <w:szCs w:val="18"/>
          <w:lang w:eastAsia="en-GB"/>
        </w:rPr>
        <w:t>6057</w:t>
      </w:r>
      <w:r w:rsidRPr="005A1F55">
        <w:rPr>
          <w:rFonts w:eastAsia="SimSun" w:cs="Arial"/>
          <w:b w:val="0"/>
          <w:noProof w:val="0"/>
          <w:szCs w:val="18"/>
          <w:lang w:eastAsia="en-GB"/>
        </w:rPr>
        <w:t>, ‘</w:t>
      </w:r>
      <w:r w:rsidR="00F1513D" w:rsidRPr="005A1F55">
        <w:rPr>
          <w:rFonts w:eastAsia="SimSun" w:cs="Arial"/>
          <w:b w:val="0"/>
          <w:noProof w:val="0"/>
          <w:szCs w:val="18"/>
          <w:lang w:eastAsia="en-GB"/>
        </w:rPr>
        <w:t xml:space="preserve">draft </w:t>
      </w:r>
      <w:r w:rsidR="007870F0" w:rsidRPr="005A1F55">
        <w:rPr>
          <w:rFonts w:eastAsia="SimSun" w:cs="Arial"/>
          <w:b w:val="0"/>
          <w:noProof w:val="0"/>
          <w:szCs w:val="18"/>
          <w:lang w:eastAsia="en-GB"/>
        </w:rPr>
        <w:t>CR to introduce FR2+R2 inter-band ULCA’, Qualcomm, RAN4#10</w:t>
      </w:r>
      <w:r w:rsidR="00F1513D" w:rsidRPr="005A1F55">
        <w:rPr>
          <w:rFonts w:eastAsia="SimSun" w:cs="Arial"/>
          <w:b w:val="0"/>
          <w:noProof w:val="0"/>
          <w:szCs w:val="18"/>
          <w:lang w:eastAsia="en-GB"/>
        </w:rPr>
        <w:t>2</w:t>
      </w:r>
      <w:r w:rsidR="007870F0" w:rsidRPr="005A1F55">
        <w:rPr>
          <w:rFonts w:eastAsia="SimSun" w:cs="Arial"/>
          <w:b w:val="0"/>
          <w:noProof w:val="0"/>
          <w:szCs w:val="18"/>
          <w:lang w:eastAsia="en-GB"/>
        </w:rPr>
        <w:t>, Feb 2022</w:t>
      </w:r>
      <w:r w:rsidR="00856313">
        <w:br w:type="page"/>
      </w:r>
    </w:p>
    <w:p w14:paraId="5C67BE0C" w14:textId="1A0A6235" w:rsidR="004C2966" w:rsidRDefault="004C2966" w:rsidP="004C2966">
      <w:pPr>
        <w:pStyle w:val="Heading1"/>
        <w:rPr>
          <w:noProof/>
        </w:rPr>
      </w:pPr>
      <w:r>
        <w:lastRenderedPageBreak/>
        <w:t>Annex</w:t>
      </w:r>
    </w:p>
    <w:p w14:paraId="2D31B7AD" w14:textId="6E42128D" w:rsidR="005F6EEC" w:rsidRDefault="004B2041" w:rsidP="004C2966">
      <w:pPr>
        <w:pStyle w:val="Header"/>
        <w:tabs>
          <w:tab w:val="left" w:pos="1800"/>
        </w:tabs>
        <w:rPr>
          <w:rFonts w:asciiTheme="minorHAnsi" w:hAnsiTheme="minorHAnsi" w:cstheme="minorHAnsi"/>
          <w:b w:val="0"/>
          <w:bCs/>
        </w:rPr>
      </w:pPr>
      <w:r w:rsidRPr="0036751B">
        <w:rPr>
          <w:rFonts w:asciiTheme="minorHAnsi" w:hAnsiTheme="minorHAnsi" w:cstheme="minorHAnsi"/>
          <w:b w:val="0"/>
          <w:bCs/>
        </w:rPr>
        <w:t xml:space="preserve">The </w:t>
      </w:r>
      <w:r w:rsidR="009C6294" w:rsidRPr="0036751B">
        <w:rPr>
          <w:rFonts w:asciiTheme="minorHAnsi" w:hAnsiTheme="minorHAnsi" w:cstheme="minorHAnsi"/>
          <w:b w:val="0"/>
          <w:bCs/>
        </w:rPr>
        <w:t xml:space="preserve">PC5 </w:t>
      </w:r>
      <w:r w:rsidRPr="0036751B">
        <w:rPr>
          <w:rFonts w:asciiTheme="minorHAnsi" w:hAnsiTheme="minorHAnsi" w:cstheme="minorHAnsi"/>
          <w:b w:val="0"/>
          <w:bCs/>
        </w:rPr>
        <w:t xml:space="preserve">UE was assumed to have </w:t>
      </w:r>
      <w:r w:rsidR="009C6294" w:rsidRPr="0036751B">
        <w:rPr>
          <w:rFonts w:asciiTheme="minorHAnsi" w:hAnsiTheme="minorHAnsi" w:cstheme="minorHAnsi"/>
          <w:b w:val="0"/>
          <w:bCs/>
        </w:rPr>
        <w:t>one</w:t>
      </w:r>
      <w:r w:rsidRPr="0036751B">
        <w:rPr>
          <w:rFonts w:asciiTheme="minorHAnsi" w:hAnsiTheme="minorHAnsi" w:cstheme="minorHAnsi"/>
          <w:b w:val="0"/>
          <w:bCs/>
        </w:rPr>
        <w:t xml:space="preserve"> 4x</w:t>
      </w:r>
      <w:r w:rsidR="009C6294" w:rsidRPr="0036751B">
        <w:rPr>
          <w:rFonts w:asciiTheme="minorHAnsi" w:hAnsiTheme="minorHAnsi" w:cstheme="minorHAnsi"/>
          <w:b w:val="0"/>
          <w:bCs/>
        </w:rPr>
        <w:t>4</w:t>
      </w:r>
      <w:r w:rsidRPr="0036751B">
        <w:rPr>
          <w:rFonts w:asciiTheme="minorHAnsi" w:hAnsiTheme="minorHAnsi" w:cstheme="minorHAnsi"/>
          <w:b w:val="0"/>
          <w:bCs/>
        </w:rPr>
        <w:t xml:space="preserve"> antenna module</w:t>
      </w:r>
      <w:r w:rsidR="00466E7B" w:rsidRPr="0036751B">
        <w:rPr>
          <w:rFonts w:asciiTheme="minorHAnsi" w:hAnsiTheme="minorHAnsi" w:cstheme="minorHAnsi"/>
          <w:b w:val="0"/>
          <w:bCs/>
        </w:rPr>
        <w:t xml:space="preserve">. </w:t>
      </w:r>
      <w:r w:rsidR="009C6294" w:rsidRPr="0036751B">
        <w:rPr>
          <w:rFonts w:asciiTheme="minorHAnsi" w:hAnsiTheme="minorHAnsi" w:cstheme="minorHAnsi"/>
          <w:b w:val="0"/>
          <w:bCs/>
        </w:rPr>
        <w:t>A typical UE</w:t>
      </w:r>
      <w:r w:rsidR="00466E7B" w:rsidRPr="0036751B">
        <w:rPr>
          <w:rFonts w:asciiTheme="minorHAnsi" w:hAnsiTheme="minorHAnsi" w:cstheme="minorHAnsi"/>
          <w:b w:val="0"/>
          <w:bCs/>
        </w:rPr>
        <w:t xml:space="preserve"> performs much better than the standards requirement for EIS spherical coverage (single band). This is true of the chosen antenna module and true when the array is constructed from elements using the radiation pattern assumptions from TR38.803. It is therefore necessary to </w:t>
      </w:r>
      <w:r w:rsidR="00D63D4D">
        <w:rPr>
          <w:rFonts w:asciiTheme="minorHAnsi" w:hAnsiTheme="minorHAnsi" w:cstheme="minorHAnsi"/>
          <w:b w:val="0"/>
          <w:bCs/>
        </w:rPr>
        <w:t>artifically degrade</w:t>
      </w:r>
      <w:r w:rsidR="00466E7B" w:rsidRPr="0036751B">
        <w:rPr>
          <w:rFonts w:asciiTheme="minorHAnsi" w:hAnsiTheme="minorHAnsi" w:cstheme="minorHAnsi"/>
          <w:b w:val="0"/>
          <w:bCs/>
        </w:rPr>
        <w:t xml:space="preserve"> the spherical coverage performance of the UE to prevent inherent margins in the evaluated design from incorrectly under-reporting necessary delta(</w:t>
      </w:r>
      <w:r w:rsidR="009C6294" w:rsidRPr="0036751B">
        <w:rPr>
          <w:rFonts w:asciiTheme="minorHAnsi" w:hAnsiTheme="minorHAnsi" w:cstheme="minorHAnsi"/>
          <w:b w:val="0"/>
          <w:bCs/>
        </w:rPr>
        <w:t>T</w:t>
      </w:r>
      <w:r w:rsidR="00466E7B" w:rsidRPr="0036751B">
        <w:rPr>
          <w:rFonts w:asciiTheme="minorHAnsi" w:hAnsiTheme="minorHAnsi" w:cstheme="minorHAnsi"/>
          <w:b w:val="0"/>
          <w:bCs/>
        </w:rPr>
        <w:t>IB). The normalization process forces each band individually to just meet its spherical coverage requirement (marginal compliance).</w:t>
      </w:r>
      <w:r w:rsidR="008F1E46" w:rsidRPr="0036751B">
        <w:rPr>
          <w:rFonts w:asciiTheme="minorHAnsi" w:hAnsiTheme="minorHAnsi" w:cstheme="minorHAnsi"/>
          <w:b w:val="0"/>
          <w:bCs/>
        </w:rPr>
        <w:t xml:space="preserve"> </w:t>
      </w:r>
    </w:p>
    <w:p w14:paraId="6FA2D2B0" w14:textId="77777777" w:rsidR="005F6EEC" w:rsidRDefault="005F6EEC" w:rsidP="004C2966">
      <w:pPr>
        <w:pStyle w:val="Header"/>
        <w:tabs>
          <w:tab w:val="left" w:pos="1800"/>
        </w:tabs>
        <w:rPr>
          <w:rFonts w:asciiTheme="minorHAnsi" w:hAnsiTheme="minorHAnsi" w:cstheme="minorHAnsi"/>
          <w:b w:val="0"/>
          <w:bCs/>
        </w:rPr>
      </w:pPr>
    </w:p>
    <w:p w14:paraId="4435BB85" w14:textId="1F88D9E8" w:rsidR="004C2966" w:rsidRPr="0036751B" w:rsidRDefault="005F6EEC" w:rsidP="004C2966">
      <w:pPr>
        <w:pStyle w:val="Header"/>
        <w:tabs>
          <w:tab w:val="left" w:pos="1800"/>
        </w:tabs>
        <w:rPr>
          <w:rFonts w:asciiTheme="minorHAnsi" w:hAnsiTheme="minorHAnsi" w:cstheme="minorHAnsi"/>
          <w:b w:val="0"/>
          <w:bCs/>
        </w:rPr>
      </w:pPr>
      <w:r>
        <w:rPr>
          <w:rFonts w:asciiTheme="minorHAnsi" w:hAnsiTheme="minorHAnsi" w:cstheme="minorHAnsi"/>
          <w:b w:val="0"/>
          <w:bCs/>
        </w:rPr>
        <w:t>Following the methodo</w:t>
      </w:r>
      <w:r w:rsidR="009967F9">
        <w:rPr>
          <w:rFonts w:asciiTheme="minorHAnsi" w:hAnsiTheme="minorHAnsi" w:cstheme="minorHAnsi"/>
          <w:b w:val="0"/>
          <w:bCs/>
        </w:rPr>
        <w:t>logy used for DL inter-band CA, we first tackle n260+n261 and then derive</w:t>
      </w:r>
      <w:r w:rsidR="00C53FE2">
        <w:rPr>
          <w:rFonts w:asciiTheme="minorHAnsi" w:hAnsiTheme="minorHAnsi" w:cstheme="minorHAnsi"/>
          <w:b w:val="0"/>
          <w:bCs/>
        </w:rPr>
        <w:t xml:space="preserve"> the </w:t>
      </w:r>
      <w:r w:rsidR="002D1D27">
        <w:rPr>
          <w:rFonts w:asciiTheme="minorHAnsi" w:hAnsiTheme="minorHAnsi" w:cstheme="minorHAnsi"/>
          <w:b w:val="0"/>
          <w:bCs/>
        </w:rPr>
        <w:t xml:space="preserve">relaxation parameter value </w:t>
      </w:r>
      <w:r w:rsidR="00E059A0">
        <w:rPr>
          <w:rFonts w:asciiTheme="minorHAnsi" w:hAnsiTheme="minorHAnsi" w:cstheme="minorHAnsi"/>
          <w:b w:val="0"/>
          <w:bCs/>
        </w:rPr>
        <w:t xml:space="preserve">for the target band combination </w:t>
      </w:r>
      <w:r w:rsidR="002D1D27">
        <w:rPr>
          <w:rFonts w:asciiTheme="minorHAnsi" w:hAnsiTheme="minorHAnsi" w:cstheme="minorHAnsi"/>
          <w:b w:val="0"/>
          <w:bCs/>
        </w:rPr>
        <w:t xml:space="preserve">by </w:t>
      </w:r>
      <w:r w:rsidR="00215CCB">
        <w:rPr>
          <w:rFonts w:asciiTheme="minorHAnsi" w:eastAsia="SimSun" w:hAnsiTheme="minorHAnsi" w:cstheme="minorHAnsi"/>
          <w:b w:val="0"/>
          <w:bCs/>
          <w:szCs w:val="18"/>
          <w:lang w:eastAsia="en-GB"/>
        </w:rPr>
        <w:t>replicating the offset in</w:t>
      </w:r>
      <w:r w:rsidR="002D1D27" w:rsidRPr="0036751B">
        <w:rPr>
          <w:rFonts w:asciiTheme="minorHAnsi" w:eastAsia="SimSun" w:hAnsiTheme="minorHAnsi" w:cstheme="minorHAnsi"/>
          <w:b w:val="0"/>
          <w:bCs/>
          <w:szCs w:val="18"/>
          <w:lang w:eastAsia="en-GB"/>
        </w:rPr>
        <w:t xml:space="preserve"> delta(RIB_spherical)</w:t>
      </w:r>
      <w:r w:rsidR="00215CCB">
        <w:rPr>
          <w:rFonts w:asciiTheme="minorHAnsi" w:eastAsia="SimSun" w:hAnsiTheme="minorHAnsi" w:cstheme="minorHAnsi"/>
          <w:b w:val="0"/>
          <w:bCs/>
          <w:szCs w:val="18"/>
          <w:lang w:eastAsia="en-GB"/>
        </w:rPr>
        <w:t xml:space="preserve"> for the target band</w:t>
      </w:r>
      <w:r w:rsidR="008F750E" w:rsidRPr="008F750E">
        <w:rPr>
          <w:rFonts w:asciiTheme="minorHAnsi" w:eastAsia="SimSun" w:hAnsiTheme="minorHAnsi" w:cstheme="minorHAnsi"/>
          <w:b w:val="0"/>
          <w:bCs/>
          <w:szCs w:val="18"/>
          <w:lang w:eastAsia="en-GB"/>
        </w:rPr>
        <w:t xml:space="preserve"> </w:t>
      </w:r>
      <w:r w:rsidR="008F750E">
        <w:rPr>
          <w:rFonts w:asciiTheme="minorHAnsi" w:eastAsia="SimSun" w:hAnsiTheme="minorHAnsi" w:cstheme="minorHAnsi"/>
          <w:b w:val="0"/>
          <w:bCs/>
          <w:szCs w:val="18"/>
          <w:lang w:eastAsia="en-GB"/>
        </w:rPr>
        <w:t>relative to n260+n261</w:t>
      </w:r>
      <w:r w:rsidR="003A3863">
        <w:rPr>
          <w:rFonts w:asciiTheme="minorHAnsi" w:eastAsia="SimSun" w:hAnsiTheme="minorHAnsi" w:cstheme="minorHAnsi"/>
          <w:b w:val="0"/>
          <w:bCs/>
          <w:szCs w:val="18"/>
          <w:lang w:eastAsia="en-GB"/>
        </w:rPr>
        <w:t>.</w:t>
      </w:r>
      <w:r w:rsidR="002D1D27" w:rsidRPr="0036751B">
        <w:rPr>
          <w:rFonts w:asciiTheme="minorHAnsi" w:eastAsia="SimSun" w:hAnsiTheme="minorHAnsi" w:cstheme="minorHAnsi"/>
          <w:b w:val="0"/>
          <w:bCs/>
          <w:szCs w:val="18"/>
          <w:lang w:eastAsia="en-GB"/>
        </w:rPr>
        <w:t xml:space="preserve"> </w:t>
      </w:r>
      <w:r w:rsidR="009967F9">
        <w:rPr>
          <w:rFonts w:asciiTheme="minorHAnsi" w:hAnsiTheme="minorHAnsi" w:cstheme="minorHAnsi"/>
          <w:b w:val="0"/>
          <w:bCs/>
        </w:rPr>
        <w:t xml:space="preserve"> </w:t>
      </w:r>
      <w:r w:rsidR="00024046" w:rsidRPr="0036751B">
        <w:rPr>
          <w:rFonts w:asciiTheme="minorHAnsi" w:hAnsiTheme="minorHAnsi" w:cstheme="minorHAnsi"/>
          <w:b w:val="0"/>
          <w:bCs/>
        </w:rPr>
        <w:t>The UE</w:t>
      </w:r>
      <w:r w:rsidR="0033741E">
        <w:rPr>
          <w:rFonts w:asciiTheme="minorHAnsi" w:hAnsiTheme="minorHAnsi" w:cstheme="minorHAnsi"/>
          <w:b w:val="0"/>
          <w:bCs/>
        </w:rPr>
        <w:t xml:space="preserve">’s </w:t>
      </w:r>
      <w:r w:rsidR="00024046" w:rsidRPr="0036751B">
        <w:rPr>
          <w:rFonts w:asciiTheme="minorHAnsi" w:hAnsiTheme="minorHAnsi" w:cstheme="minorHAnsi"/>
          <w:b w:val="0"/>
          <w:bCs/>
        </w:rPr>
        <w:t xml:space="preserve"> </w:t>
      </w:r>
      <w:r w:rsidR="00BC7DF2" w:rsidRPr="0036751B">
        <w:rPr>
          <w:rFonts w:asciiTheme="minorHAnsi" w:hAnsiTheme="minorHAnsi" w:cstheme="minorHAnsi"/>
          <w:b w:val="0"/>
          <w:bCs/>
        </w:rPr>
        <w:t>single band coverage</w:t>
      </w:r>
      <w:r w:rsidR="0033741E">
        <w:rPr>
          <w:rFonts w:asciiTheme="minorHAnsi" w:hAnsiTheme="minorHAnsi" w:cstheme="minorHAnsi"/>
          <w:b w:val="0"/>
          <w:bCs/>
        </w:rPr>
        <w:t xml:space="preserve"> in the analyzed bands is</w:t>
      </w:r>
      <w:r w:rsidR="00BC7DF2" w:rsidRPr="0036751B">
        <w:rPr>
          <w:rFonts w:asciiTheme="minorHAnsi" w:hAnsiTheme="minorHAnsi" w:cstheme="minorHAnsi"/>
          <w:b w:val="0"/>
          <w:bCs/>
        </w:rPr>
        <w:t xml:space="preserve"> shown below:</w:t>
      </w:r>
    </w:p>
    <w:p w14:paraId="78E1151E" w14:textId="6DF40D5E" w:rsidR="009C6294" w:rsidRDefault="009C6294" w:rsidP="004C2966">
      <w:pPr>
        <w:pStyle w:val="Header"/>
        <w:tabs>
          <w:tab w:val="left" w:pos="1800"/>
        </w:tabs>
        <w:rPr>
          <w:rFonts w:asciiTheme="minorHAnsi" w:hAnsiTheme="minorHAnsi" w:cstheme="minorHAnsi"/>
          <w:b w:val="0"/>
          <w:bCs/>
        </w:rPr>
      </w:pPr>
    </w:p>
    <w:p w14:paraId="46B1B786" w14:textId="2ADA6A92" w:rsidR="009C6294" w:rsidRDefault="009C6294" w:rsidP="004C2966">
      <w:pPr>
        <w:pStyle w:val="Header"/>
        <w:tabs>
          <w:tab w:val="left" w:pos="1800"/>
        </w:tabs>
        <w:rPr>
          <w:rFonts w:asciiTheme="minorHAnsi" w:hAnsiTheme="minorHAnsi" w:cstheme="minorHAnsi"/>
          <w:b w:val="0"/>
          <w:bCs/>
        </w:rPr>
      </w:pPr>
    </w:p>
    <w:p w14:paraId="1837232E" w14:textId="164D61C6" w:rsidR="009C6294" w:rsidRDefault="009C6294" w:rsidP="004C2966">
      <w:pPr>
        <w:pStyle w:val="Header"/>
        <w:tabs>
          <w:tab w:val="left" w:pos="1800"/>
        </w:tabs>
        <w:rPr>
          <w:rFonts w:asciiTheme="minorHAnsi" w:hAnsiTheme="minorHAnsi" w:cstheme="minorHAnsi"/>
          <w:b w:val="0"/>
          <w:bCs/>
        </w:rPr>
      </w:pPr>
    </w:p>
    <w:p w14:paraId="620AF9D2" w14:textId="6A49A658" w:rsidR="009C6294" w:rsidRDefault="00AE55F3" w:rsidP="004C2966">
      <w:pPr>
        <w:pStyle w:val="Header"/>
        <w:tabs>
          <w:tab w:val="left" w:pos="1800"/>
        </w:tabs>
        <w:rPr>
          <w:rFonts w:eastAsia="SimSun" w:cs="Arial"/>
          <w:b w:val="0"/>
          <w:bCs/>
          <w:szCs w:val="18"/>
          <w:lang w:eastAsia="en-GB"/>
        </w:rPr>
      </w:pPr>
      <w:r>
        <w:rPr>
          <w:rFonts w:asciiTheme="minorHAnsi" w:hAnsiTheme="minorHAnsi" w:cstheme="minorHAnsi"/>
          <w:b w:val="0"/>
          <w:bCs/>
        </w:rPr>
        <w:drawing>
          <wp:inline distT="0" distB="0" distL="0" distR="0" wp14:anchorId="436C9EF4" wp14:editId="46ADD842">
            <wp:extent cx="3017520" cy="22631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17520" cy="2263140"/>
                    </a:xfrm>
                    <a:prstGeom prst="rect">
                      <a:avLst/>
                    </a:prstGeom>
                    <a:noFill/>
                  </pic:spPr>
                </pic:pic>
              </a:graphicData>
            </a:graphic>
          </wp:inline>
        </w:drawing>
      </w:r>
      <w:r w:rsidR="00032916" w:rsidRPr="00032916">
        <w:rPr>
          <w:rFonts w:eastAsia="SimSun" w:cs="Arial"/>
          <w:b w:val="0"/>
          <w:bCs/>
          <w:szCs w:val="18"/>
          <w:lang w:eastAsia="en-GB"/>
        </w:rPr>
        <w:drawing>
          <wp:inline distT="0" distB="0" distL="0" distR="0" wp14:anchorId="47620FC1" wp14:editId="13F6647A">
            <wp:extent cx="3017520" cy="2263062"/>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017520" cy="2263062"/>
                    </a:xfrm>
                    <a:prstGeom prst="rect">
                      <a:avLst/>
                    </a:prstGeom>
                  </pic:spPr>
                </pic:pic>
              </a:graphicData>
            </a:graphic>
          </wp:inline>
        </w:drawing>
      </w:r>
    </w:p>
    <w:p w14:paraId="6E0DB3F1" w14:textId="78F362BA" w:rsidR="00F27995" w:rsidRDefault="00F27995" w:rsidP="00F27995">
      <w:pPr>
        <w:jc w:val="center"/>
      </w:pPr>
      <w:r>
        <w:t>Figure 5-1: Coverage map for each band, based on gain drop to achieve 15% coverage in each band</w:t>
      </w:r>
    </w:p>
    <w:p w14:paraId="2C1F8444" w14:textId="63448806" w:rsidR="0036751B" w:rsidRDefault="0036751B" w:rsidP="0036751B">
      <w:pPr>
        <w:rPr>
          <w:rFonts w:asciiTheme="minorHAnsi" w:hAnsiTheme="minorHAnsi" w:cstheme="minorHAnsi"/>
          <w:sz w:val="18"/>
          <w:szCs w:val="18"/>
        </w:rPr>
      </w:pPr>
      <w:r w:rsidRPr="0036751B">
        <w:rPr>
          <w:rFonts w:asciiTheme="minorHAnsi" w:hAnsiTheme="minorHAnsi" w:cstheme="minorHAnsi"/>
          <w:sz w:val="18"/>
          <w:szCs w:val="18"/>
        </w:rPr>
        <w:t xml:space="preserve">The gain </w:t>
      </w:r>
      <w:r w:rsidR="004F1A38">
        <w:rPr>
          <w:rFonts w:asciiTheme="minorHAnsi" w:hAnsiTheme="minorHAnsi" w:cstheme="minorHAnsi"/>
          <w:sz w:val="18"/>
          <w:szCs w:val="18"/>
        </w:rPr>
        <w:t>criteria for coverage</w:t>
      </w:r>
      <w:r>
        <w:rPr>
          <w:rFonts w:asciiTheme="minorHAnsi" w:hAnsiTheme="minorHAnsi" w:cstheme="minorHAnsi"/>
          <w:sz w:val="18"/>
          <w:szCs w:val="18"/>
        </w:rPr>
        <w:t xml:space="preserve"> </w:t>
      </w:r>
      <w:r w:rsidR="00226114">
        <w:rPr>
          <w:rFonts w:asciiTheme="minorHAnsi" w:hAnsiTheme="minorHAnsi" w:cstheme="minorHAnsi"/>
          <w:sz w:val="18"/>
          <w:szCs w:val="18"/>
        </w:rPr>
        <w:t xml:space="preserve">determination </w:t>
      </w:r>
      <w:r w:rsidRPr="0036751B">
        <w:rPr>
          <w:rFonts w:asciiTheme="minorHAnsi" w:hAnsiTheme="minorHAnsi" w:cstheme="minorHAnsi"/>
          <w:sz w:val="18"/>
          <w:szCs w:val="18"/>
        </w:rPr>
        <w:t xml:space="preserve">are </w:t>
      </w:r>
      <w:r w:rsidR="00226114">
        <w:rPr>
          <w:rFonts w:asciiTheme="minorHAnsi" w:hAnsiTheme="minorHAnsi" w:cstheme="minorHAnsi"/>
          <w:sz w:val="18"/>
          <w:szCs w:val="18"/>
        </w:rPr>
        <w:t>calculated</w:t>
      </w:r>
      <w:r w:rsidRPr="0036751B">
        <w:rPr>
          <w:rFonts w:asciiTheme="minorHAnsi" w:hAnsiTheme="minorHAnsi" w:cstheme="minorHAnsi"/>
          <w:sz w:val="18"/>
          <w:szCs w:val="18"/>
        </w:rPr>
        <w:t xml:space="preserve"> during the normalization process to ensure that the single band coverage area for each band individually is maintained at </w:t>
      </w:r>
      <w:r w:rsidR="002B3F63">
        <w:rPr>
          <w:rFonts w:asciiTheme="minorHAnsi" w:hAnsiTheme="minorHAnsi" w:cstheme="minorHAnsi"/>
          <w:sz w:val="18"/>
          <w:szCs w:val="18"/>
        </w:rPr>
        <w:t>15</w:t>
      </w:r>
      <w:r w:rsidRPr="0036751B">
        <w:rPr>
          <w:rFonts w:asciiTheme="minorHAnsi" w:hAnsiTheme="minorHAnsi" w:cstheme="minorHAnsi"/>
          <w:sz w:val="18"/>
          <w:szCs w:val="18"/>
        </w:rPr>
        <w:t>%</w:t>
      </w:r>
      <w:r w:rsidR="002B3F63">
        <w:rPr>
          <w:rFonts w:asciiTheme="minorHAnsi" w:hAnsiTheme="minorHAnsi" w:cstheme="minorHAnsi"/>
          <w:sz w:val="18"/>
          <w:szCs w:val="18"/>
        </w:rPr>
        <w:t xml:space="preserve"> for PC5</w:t>
      </w:r>
      <w:r w:rsidRPr="0036751B">
        <w:rPr>
          <w:rFonts w:asciiTheme="minorHAnsi" w:hAnsiTheme="minorHAnsi" w:cstheme="minorHAnsi"/>
          <w:sz w:val="18"/>
          <w:szCs w:val="18"/>
        </w:rPr>
        <w:t>. All directions where the gain is lower than the cut-off represent out</w:t>
      </w:r>
      <w:r w:rsidR="00A421DA">
        <w:rPr>
          <w:rFonts w:asciiTheme="minorHAnsi" w:hAnsiTheme="minorHAnsi" w:cstheme="minorHAnsi"/>
          <w:sz w:val="18"/>
          <w:szCs w:val="18"/>
        </w:rPr>
        <w:t>-</w:t>
      </w:r>
      <w:r w:rsidRPr="0036751B">
        <w:rPr>
          <w:rFonts w:asciiTheme="minorHAnsi" w:hAnsiTheme="minorHAnsi" w:cstheme="minorHAnsi"/>
          <w:sz w:val="18"/>
          <w:szCs w:val="18"/>
        </w:rPr>
        <w:t>of</w:t>
      </w:r>
      <w:r w:rsidR="00A421DA">
        <w:rPr>
          <w:rFonts w:asciiTheme="minorHAnsi" w:hAnsiTheme="minorHAnsi" w:cstheme="minorHAnsi"/>
          <w:sz w:val="18"/>
          <w:szCs w:val="18"/>
        </w:rPr>
        <w:t>-</w:t>
      </w:r>
      <w:r w:rsidRPr="0036751B">
        <w:rPr>
          <w:rFonts w:asciiTheme="minorHAnsi" w:hAnsiTheme="minorHAnsi" w:cstheme="minorHAnsi"/>
          <w:sz w:val="18"/>
          <w:szCs w:val="18"/>
        </w:rPr>
        <w:t xml:space="preserve">coverage areas. For the inter-band case, the gain cut-off </w:t>
      </w:r>
      <w:r w:rsidR="00594528">
        <w:rPr>
          <w:rFonts w:asciiTheme="minorHAnsi" w:hAnsiTheme="minorHAnsi" w:cstheme="minorHAnsi"/>
          <w:sz w:val="18"/>
          <w:szCs w:val="18"/>
        </w:rPr>
        <w:t xml:space="preserve">EIRP value </w:t>
      </w:r>
      <w:r w:rsidRPr="0036751B">
        <w:rPr>
          <w:rFonts w:asciiTheme="minorHAnsi" w:hAnsiTheme="minorHAnsi" w:cstheme="minorHAnsi"/>
          <w:sz w:val="18"/>
          <w:szCs w:val="18"/>
        </w:rPr>
        <w:t xml:space="preserve">is relaxed </w:t>
      </w:r>
      <w:r w:rsidR="00594528">
        <w:rPr>
          <w:rFonts w:asciiTheme="minorHAnsi" w:hAnsiTheme="minorHAnsi" w:cstheme="minorHAnsi"/>
          <w:sz w:val="18"/>
          <w:szCs w:val="18"/>
        </w:rPr>
        <w:t xml:space="preserve">from the </w:t>
      </w:r>
      <w:r w:rsidR="00A421DA">
        <w:rPr>
          <w:rFonts w:asciiTheme="minorHAnsi" w:hAnsiTheme="minorHAnsi" w:cstheme="minorHAnsi"/>
          <w:sz w:val="18"/>
          <w:szCs w:val="18"/>
        </w:rPr>
        <w:t xml:space="preserve">normalized </w:t>
      </w:r>
      <w:r w:rsidR="00594528">
        <w:rPr>
          <w:rFonts w:asciiTheme="minorHAnsi" w:hAnsiTheme="minorHAnsi" w:cstheme="minorHAnsi"/>
          <w:sz w:val="18"/>
          <w:szCs w:val="18"/>
        </w:rPr>
        <w:t xml:space="preserve">single band case </w:t>
      </w:r>
      <w:r w:rsidRPr="0036751B">
        <w:rPr>
          <w:rFonts w:asciiTheme="minorHAnsi" w:hAnsiTheme="minorHAnsi" w:cstheme="minorHAnsi"/>
          <w:sz w:val="18"/>
          <w:szCs w:val="18"/>
        </w:rPr>
        <w:t xml:space="preserve">by a scaled version of R_overlap to account for any margin present in the design. For example, if the evaluated design covers its </w:t>
      </w:r>
      <w:r w:rsidR="00AF2934">
        <w:rPr>
          <w:rFonts w:asciiTheme="minorHAnsi" w:hAnsiTheme="minorHAnsi" w:cstheme="minorHAnsi"/>
          <w:sz w:val="18"/>
          <w:szCs w:val="18"/>
        </w:rPr>
        <w:t>8</w:t>
      </w:r>
      <w:r w:rsidRPr="0036751B">
        <w:rPr>
          <w:rFonts w:asciiTheme="minorHAnsi" w:hAnsiTheme="minorHAnsi" w:cstheme="minorHAnsi"/>
          <w:sz w:val="18"/>
          <w:szCs w:val="18"/>
        </w:rPr>
        <w:t>5</w:t>
      </w:r>
      <w:r w:rsidRPr="0036751B">
        <w:rPr>
          <w:rFonts w:asciiTheme="minorHAnsi" w:hAnsiTheme="minorHAnsi" w:cstheme="minorHAnsi"/>
          <w:sz w:val="18"/>
          <w:szCs w:val="18"/>
          <w:vertAlign w:val="superscript"/>
        </w:rPr>
        <w:t>th</w:t>
      </w:r>
      <w:r w:rsidRPr="0036751B">
        <w:rPr>
          <w:rFonts w:asciiTheme="minorHAnsi" w:hAnsiTheme="minorHAnsi" w:cstheme="minorHAnsi"/>
          <w:sz w:val="18"/>
          <w:szCs w:val="18"/>
        </w:rPr>
        <w:t xml:space="preserve"> %</w:t>
      </w:r>
      <w:proofErr w:type="spellStart"/>
      <w:r w:rsidRPr="0036751B">
        <w:rPr>
          <w:rFonts w:asciiTheme="minorHAnsi" w:hAnsiTheme="minorHAnsi" w:cstheme="minorHAnsi"/>
          <w:sz w:val="18"/>
          <w:szCs w:val="18"/>
        </w:rPr>
        <w:t>ile</w:t>
      </w:r>
      <w:proofErr w:type="spellEnd"/>
      <w:r w:rsidRPr="0036751B">
        <w:rPr>
          <w:rFonts w:asciiTheme="minorHAnsi" w:hAnsiTheme="minorHAnsi" w:cstheme="minorHAnsi"/>
          <w:sz w:val="18"/>
          <w:szCs w:val="18"/>
        </w:rPr>
        <w:t xml:space="preserve"> direction with a </w:t>
      </w:r>
      <w:r w:rsidR="00AA33C2">
        <w:rPr>
          <w:rFonts w:asciiTheme="minorHAnsi" w:hAnsiTheme="minorHAnsi" w:cstheme="minorHAnsi"/>
          <w:sz w:val="18"/>
          <w:szCs w:val="18"/>
        </w:rPr>
        <w:t>4</w:t>
      </w:r>
      <w:r w:rsidRPr="0036751B">
        <w:rPr>
          <w:rFonts w:asciiTheme="minorHAnsi" w:hAnsiTheme="minorHAnsi" w:cstheme="minorHAnsi"/>
          <w:sz w:val="18"/>
          <w:szCs w:val="18"/>
        </w:rPr>
        <w:t xml:space="preserve"> dB gain drop when the standard allows </w:t>
      </w:r>
      <w:r w:rsidR="00AA33C2">
        <w:rPr>
          <w:rFonts w:asciiTheme="minorHAnsi" w:hAnsiTheme="minorHAnsi" w:cstheme="minorHAnsi"/>
          <w:sz w:val="18"/>
          <w:szCs w:val="18"/>
        </w:rPr>
        <w:t>8</w:t>
      </w:r>
      <w:r w:rsidRPr="0036751B">
        <w:rPr>
          <w:rFonts w:asciiTheme="minorHAnsi" w:hAnsiTheme="minorHAnsi" w:cstheme="minorHAnsi"/>
          <w:sz w:val="18"/>
          <w:szCs w:val="18"/>
        </w:rPr>
        <w:t xml:space="preserve"> dB, R_overla</w:t>
      </w:r>
      <w:r w:rsidR="00911982">
        <w:rPr>
          <w:rFonts w:asciiTheme="minorHAnsi" w:hAnsiTheme="minorHAnsi" w:cstheme="minorHAnsi"/>
          <w:sz w:val="18"/>
          <w:szCs w:val="18"/>
        </w:rPr>
        <w:t>p</w:t>
      </w:r>
      <w:r w:rsidRPr="0036751B">
        <w:rPr>
          <w:rFonts w:asciiTheme="minorHAnsi" w:hAnsiTheme="minorHAnsi" w:cstheme="minorHAnsi"/>
          <w:sz w:val="18"/>
          <w:szCs w:val="18"/>
        </w:rPr>
        <w:t xml:space="preserve"> is </w:t>
      </w:r>
      <w:r w:rsidR="00911982">
        <w:rPr>
          <w:rFonts w:asciiTheme="minorHAnsi" w:hAnsiTheme="minorHAnsi" w:cstheme="minorHAnsi"/>
          <w:sz w:val="18"/>
          <w:szCs w:val="18"/>
        </w:rPr>
        <w:t>scaled</w:t>
      </w:r>
      <w:r w:rsidRPr="0036751B">
        <w:rPr>
          <w:rFonts w:asciiTheme="minorHAnsi" w:hAnsiTheme="minorHAnsi" w:cstheme="minorHAnsi"/>
          <w:sz w:val="18"/>
          <w:szCs w:val="18"/>
        </w:rPr>
        <w:t xml:space="preserve"> as R_overlap*</w:t>
      </w:r>
      <w:r w:rsidR="00AA33C2">
        <w:rPr>
          <w:rFonts w:asciiTheme="minorHAnsi" w:hAnsiTheme="minorHAnsi" w:cstheme="minorHAnsi"/>
          <w:sz w:val="18"/>
          <w:szCs w:val="18"/>
        </w:rPr>
        <w:t>4</w:t>
      </w:r>
      <w:r w:rsidRPr="0036751B">
        <w:rPr>
          <w:rFonts w:asciiTheme="minorHAnsi" w:hAnsiTheme="minorHAnsi" w:cstheme="minorHAnsi"/>
          <w:sz w:val="18"/>
          <w:szCs w:val="18"/>
        </w:rPr>
        <w:t>/</w:t>
      </w:r>
      <w:r w:rsidR="00AA33C2">
        <w:rPr>
          <w:rFonts w:asciiTheme="minorHAnsi" w:hAnsiTheme="minorHAnsi" w:cstheme="minorHAnsi"/>
          <w:sz w:val="18"/>
          <w:szCs w:val="18"/>
        </w:rPr>
        <w:t>8</w:t>
      </w:r>
      <w:r w:rsidR="00911982">
        <w:rPr>
          <w:rFonts w:asciiTheme="minorHAnsi" w:hAnsiTheme="minorHAnsi" w:cstheme="minorHAnsi"/>
          <w:sz w:val="18"/>
          <w:szCs w:val="18"/>
        </w:rPr>
        <w:t xml:space="preserve"> prior to </w:t>
      </w:r>
      <w:r w:rsidR="00B55C54">
        <w:rPr>
          <w:rFonts w:asciiTheme="minorHAnsi" w:hAnsiTheme="minorHAnsi" w:cstheme="minorHAnsi"/>
          <w:sz w:val="18"/>
          <w:szCs w:val="18"/>
        </w:rPr>
        <w:t>use</w:t>
      </w:r>
      <w:r w:rsidR="00DF0C99">
        <w:rPr>
          <w:rFonts w:asciiTheme="minorHAnsi" w:hAnsiTheme="minorHAnsi" w:cstheme="minorHAnsi"/>
          <w:sz w:val="18"/>
          <w:szCs w:val="18"/>
        </w:rPr>
        <w:t xml:space="preserve"> for determining the increased coverage area</w:t>
      </w:r>
      <w:r w:rsidR="00420264">
        <w:rPr>
          <w:rFonts w:asciiTheme="minorHAnsi" w:hAnsiTheme="minorHAnsi" w:cstheme="minorHAnsi"/>
          <w:sz w:val="18"/>
          <w:szCs w:val="18"/>
        </w:rPr>
        <w:t>.</w:t>
      </w:r>
      <w:r w:rsidR="00E66D41">
        <w:rPr>
          <w:rFonts w:asciiTheme="minorHAnsi" w:hAnsiTheme="minorHAnsi" w:cstheme="minorHAnsi"/>
          <w:sz w:val="18"/>
          <w:szCs w:val="18"/>
        </w:rPr>
        <w:t xml:space="preserve"> </w:t>
      </w:r>
      <w:r w:rsidR="00806401">
        <w:rPr>
          <w:rFonts w:asciiTheme="minorHAnsi" w:hAnsiTheme="minorHAnsi" w:cstheme="minorHAnsi"/>
          <w:sz w:val="18"/>
          <w:szCs w:val="18"/>
        </w:rPr>
        <w:t xml:space="preserve">Without this scaling, </w:t>
      </w:r>
      <w:r w:rsidR="009B72C8">
        <w:rPr>
          <w:rFonts w:asciiTheme="minorHAnsi" w:hAnsiTheme="minorHAnsi" w:cstheme="minorHAnsi"/>
          <w:sz w:val="18"/>
          <w:szCs w:val="18"/>
        </w:rPr>
        <w:t xml:space="preserve">R_overlap </w:t>
      </w:r>
      <w:r w:rsidR="005A7C6E">
        <w:rPr>
          <w:rFonts w:asciiTheme="minorHAnsi" w:hAnsiTheme="minorHAnsi" w:cstheme="minorHAnsi"/>
          <w:sz w:val="18"/>
          <w:szCs w:val="18"/>
        </w:rPr>
        <w:t>values would be smaller</w:t>
      </w:r>
      <w:r w:rsidR="00923385">
        <w:rPr>
          <w:rFonts w:asciiTheme="minorHAnsi" w:hAnsiTheme="minorHAnsi" w:cstheme="minorHAnsi"/>
          <w:sz w:val="18"/>
          <w:szCs w:val="18"/>
        </w:rPr>
        <w:t xml:space="preserve"> by</w:t>
      </w:r>
      <w:r w:rsidR="00015D58">
        <w:rPr>
          <w:rFonts w:asciiTheme="minorHAnsi" w:hAnsiTheme="minorHAnsi" w:cstheme="minorHAnsi"/>
          <w:sz w:val="18"/>
          <w:szCs w:val="18"/>
        </w:rPr>
        <w:t xml:space="preserve"> </w:t>
      </w:r>
      <w:r w:rsidR="00FB6B3B">
        <w:rPr>
          <w:rFonts w:asciiTheme="minorHAnsi" w:hAnsiTheme="minorHAnsi" w:cstheme="minorHAnsi"/>
          <w:sz w:val="18"/>
          <w:szCs w:val="18"/>
        </w:rPr>
        <w:t>the inverse of the ratio (</w:t>
      </w:r>
      <w:r w:rsidR="00803371">
        <w:rPr>
          <w:rFonts w:asciiTheme="minorHAnsi" w:hAnsiTheme="minorHAnsi" w:cstheme="minorHAnsi"/>
          <w:sz w:val="18"/>
          <w:szCs w:val="18"/>
        </w:rPr>
        <w:t xml:space="preserve">factor of 2 in </w:t>
      </w:r>
      <w:r w:rsidR="00EB5A99">
        <w:rPr>
          <w:rFonts w:asciiTheme="minorHAnsi" w:hAnsiTheme="minorHAnsi" w:cstheme="minorHAnsi"/>
          <w:sz w:val="18"/>
          <w:szCs w:val="18"/>
        </w:rPr>
        <w:t>our example).</w:t>
      </w:r>
    </w:p>
    <w:p w14:paraId="033CD9BC" w14:textId="6B22ADB7" w:rsidR="00420264" w:rsidRPr="00420264" w:rsidRDefault="00420264" w:rsidP="0036751B">
      <w:pPr>
        <w:rPr>
          <w:rFonts w:asciiTheme="minorHAnsi" w:hAnsiTheme="minorHAnsi" w:cstheme="minorHAnsi"/>
          <w:sz w:val="18"/>
          <w:szCs w:val="18"/>
        </w:rPr>
      </w:pPr>
      <w:r>
        <w:rPr>
          <w:rFonts w:asciiTheme="minorHAnsi" w:hAnsiTheme="minorHAnsi" w:cstheme="minorHAnsi"/>
          <w:sz w:val="18"/>
          <w:szCs w:val="18"/>
        </w:rPr>
        <w:t>The table below shows how common coverage increases as a function of R_overlap, in PC5, in n260+n261.</w:t>
      </w:r>
    </w:p>
    <w:tbl>
      <w:tblPr>
        <w:tblStyle w:val="TableGrid"/>
        <w:tblW w:w="0" w:type="auto"/>
        <w:jc w:val="center"/>
        <w:tblLook w:val="04A0" w:firstRow="1" w:lastRow="0" w:firstColumn="1" w:lastColumn="0" w:noHBand="0" w:noVBand="1"/>
      </w:tblPr>
      <w:tblGrid>
        <w:gridCol w:w="1037"/>
        <w:gridCol w:w="2160"/>
        <w:gridCol w:w="1860"/>
        <w:gridCol w:w="1890"/>
      </w:tblGrid>
      <w:tr w:rsidR="00214A69" w14:paraId="2BCAE404" w14:textId="77777777" w:rsidTr="004A2B61">
        <w:trPr>
          <w:jc w:val="center"/>
        </w:trPr>
        <w:tc>
          <w:tcPr>
            <w:tcW w:w="1037" w:type="dxa"/>
          </w:tcPr>
          <w:p w14:paraId="5EE40439" w14:textId="77777777" w:rsidR="00214A69" w:rsidRDefault="00214A69" w:rsidP="00CD00CF">
            <w:pPr>
              <w:rPr>
                <w:rFonts w:asciiTheme="minorHAnsi" w:hAnsiTheme="minorHAnsi" w:cstheme="minorHAnsi"/>
              </w:rPr>
            </w:pPr>
            <w:r>
              <w:rPr>
                <w:rFonts w:asciiTheme="minorHAnsi" w:hAnsiTheme="minorHAnsi" w:cstheme="minorHAnsi"/>
              </w:rPr>
              <w:t>R_overlap (dB)</w:t>
            </w:r>
          </w:p>
        </w:tc>
        <w:tc>
          <w:tcPr>
            <w:tcW w:w="2160" w:type="dxa"/>
          </w:tcPr>
          <w:p w14:paraId="6C82F551" w14:textId="26E0931F" w:rsidR="00214A69" w:rsidRDefault="00214A69" w:rsidP="00CD00CF">
            <w:pPr>
              <w:rPr>
                <w:rFonts w:asciiTheme="minorHAnsi" w:hAnsiTheme="minorHAnsi" w:cstheme="minorHAnsi"/>
              </w:rPr>
            </w:pPr>
            <w:r>
              <w:rPr>
                <w:rFonts w:asciiTheme="minorHAnsi" w:hAnsiTheme="minorHAnsi" w:cstheme="minorHAnsi"/>
              </w:rPr>
              <w:t>IBM</w:t>
            </w:r>
            <w:r w:rsidR="004A2B61">
              <w:rPr>
                <w:rFonts w:asciiTheme="minorHAnsi" w:hAnsiTheme="minorHAnsi" w:cstheme="minorHAnsi"/>
              </w:rPr>
              <w:t xml:space="preserve"> – Common spherical coverage (%)</w:t>
            </w:r>
          </w:p>
        </w:tc>
        <w:tc>
          <w:tcPr>
            <w:tcW w:w="1860" w:type="dxa"/>
          </w:tcPr>
          <w:p w14:paraId="770A12DE" w14:textId="5EC7D2FC" w:rsidR="00214A69" w:rsidRDefault="00E6051A" w:rsidP="00CD00CF">
            <w:pPr>
              <w:rPr>
                <w:rFonts w:asciiTheme="minorHAnsi" w:hAnsiTheme="minorHAnsi" w:cstheme="minorHAnsi"/>
              </w:rPr>
            </w:pPr>
            <w:r>
              <w:rPr>
                <w:rFonts w:asciiTheme="minorHAnsi" w:hAnsiTheme="minorHAnsi" w:cstheme="minorHAnsi"/>
              </w:rPr>
              <w:t xml:space="preserve">n261 </w:t>
            </w:r>
            <w:r w:rsidR="004A2B61">
              <w:rPr>
                <w:rFonts w:asciiTheme="minorHAnsi" w:hAnsiTheme="minorHAnsi" w:cstheme="minorHAnsi"/>
              </w:rPr>
              <w:t xml:space="preserve">spherical </w:t>
            </w:r>
            <w:r>
              <w:rPr>
                <w:rFonts w:asciiTheme="minorHAnsi" w:hAnsiTheme="minorHAnsi" w:cstheme="minorHAnsi"/>
              </w:rPr>
              <w:t>coverage</w:t>
            </w:r>
            <w:r w:rsidR="004A2B61">
              <w:rPr>
                <w:rFonts w:asciiTheme="minorHAnsi" w:hAnsiTheme="minorHAnsi" w:cstheme="minorHAnsi"/>
              </w:rPr>
              <w:t xml:space="preserve"> (%)</w:t>
            </w:r>
          </w:p>
        </w:tc>
        <w:tc>
          <w:tcPr>
            <w:tcW w:w="1890" w:type="dxa"/>
          </w:tcPr>
          <w:p w14:paraId="5882C4F6" w14:textId="71950B13" w:rsidR="00214A69" w:rsidRDefault="00E6051A" w:rsidP="00CD00CF">
            <w:pPr>
              <w:rPr>
                <w:rFonts w:asciiTheme="minorHAnsi" w:hAnsiTheme="minorHAnsi" w:cstheme="minorHAnsi"/>
              </w:rPr>
            </w:pPr>
            <w:r>
              <w:rPr>
                <w:rFonts w:asciiTheme="minorHAnsi" w:hAnsiTheme="minorHAnsi" w:cstheme="minorHAnsi"/>
              </w:rPr>
              <w:t xml:space="preserve">n260 </w:t>
            </w:r>
            <w:r w:rsidR="004A2B61">
              <w:rPr>
                <w:rFonts w:asciiTheme="minorHAnsi" w:hAnsiTheme="minorHAnsi" w:cstheme="minorHAnsi"/>
              </w:rPr>
              <w:t xml:space="preserve">spherical </w:t>
            </w:r>
            <w:r>
              <w:rPr>
                <w:rFonts w:asciiTheme="minorHAnsi" w:hAnsiTheme="minorHAnsi" w:cstheme="minorHAnsi"/>
              </w:rPr>
              <w:t>coverage</w:t>
            </w:r>
            <w:r w:rsidR="004A2B61">
              <w:rPr>
                <w:rFonts w:asciiTheme="minorHAnsi" w:hAnsiTheme="minorHAnsi" w:cstheme="minorHAnsi"/>
              </w:rPr>
              <w:t xml:space="preserve"> (%)</w:t>
            </w:r>
          </w:p>
        </w:tc>
      </w:tr>
      <w:tr w:rsidR="00214A69" w14:paraId="199F8A0E" w14:textId="77777777" w:rsidTr="004A2B61">
        <w:trPr>
          <w:jc w:val="center"/>
        </w:trPr>
        <w:tc>
          <w:tcPr>
            <w:tcW w:w="1037" w:type="dxa"/>
          </w:tcPr>
          <w:p w14:paraId="219A2E58" w14:textId="77777777" w:rsidR="00214A69" w:rsidRDefault="00214A69" w:rsidP="00CD00CF">
            <w:pPr>
              <w:rPr>
                <w:rFonts w:asciiTheme="minorHAnsi" w:hAnsiTheme="minorHAnsi" w:cstheme="minorHAnsi"/>
              </w:rPr>
            </w:pPr>
            <w:r>
              <w:rPr>
                <w:rFonts w:asciiTheme="minorHAnsi" w:hAnsiTheme="minorHAnsi" w:cstheme="minorHAnsi"/>
              </w:rPr>
              <w:t>0.0</w:t>
            </w:r>
          </w:p>
        </w:tc>
        <w:tc>
          <w:tcPr>
            <w:tcW w:w="2160" w:type="dxa"/>
            <w:shd w:val="clear" w:color="auto" w:fill="C5E0B3" w:themeFill="accent6" w:themeFillTint="66"/>
          </w:tcPr>
          <w:p w14:paraId="32F0A4FC" w14:textId="3302D5B3" w:rsidR="00214A69" w:rsidRDefault="001A2127" w:rsidP="00CD00CF">
            <w:pPr>
              <w:rPr>
                <w:rFonts w:asciiTheme="minorHAnsi" w:hAnsiTheme="minorHAnsi" w:cstheme="minorHAnsi"/>
              </w:rPr>
            </w:pPr>
            <w:r>
              <w:rPr>
                <w:rFonts w:asciiTheme="minorHAnsi" w:hAnsiTheme="minorHAnsi" w:cstheme="minorHAnsi"/>
              </w:rPr>
              <w:t>14.2</w:t>
            </w:r>
          </w:p>
        </w:tc>
        <w:tc>
          <w:tcPr>
            <w:tcW w:w="1860" w:type="dxa"/>
            <w:shd w:val="clear" w:color="auto" w:fill="C5E0B3" w:themeFill="accent6" w:themeFillTint="66"/>
          </w:tcPr>
          <w:p w14:paraId="54F6282B" w14:textId="175E1955" w:rsidR="00214A69" w:rsidRPr="00D11A18" w:rsidRDefault="001A2127" w:rsidP="00CD00CF">
            <w:pPr>
              <w:rPr>
                <w:rFonts w:asciiTheme="minorHAnsi" w:hAnsiTheme="minorHAnsi" w:cstheme="minorHAnsi"/>
                <w:highlight w:val="yellow"/>
              </w:rPr>
            </w:pPr>
            <w:r w:rsidRPr="00D11A18">
              <w:rPr>
                <w:rFonts w:asciiTheme="minorHAnsi" w:hAnsiTheme="minorHAnsi" w:cstheme="minorHAnsi"/>
                <w:highlight w:val="yellow"/>
              </w:rPr>
              <w:t>15.</w:t>
            </w:r>
            <w:r w:rsidR="0056330C">
              <w:rPr>
                <w:rFonts w:asciiTheme="minorHAnsi" w:hAnsiTheme="minorHAnsi" w:cstheme="minorHAnsi"/>
                <w:highlight w:val="yellow"/>
              </w:rPr>
              <w:t>0</w:t>
            </w:r>
          </w:p>
        </w:tc>
        <w:tc>
          <w:tcPr>
            <w:tcW w:w="1890" w:type="dxa"/>
            <w:shd w:val="clear" w:color="auto" w:fill="C5E0B3" w:themeFill="accent6" w:themeFillTint="66"/>
          </w:tcPr>
          <w:p w14:paraId="026FE48C" w14:textId="108AEFF5" w:rsidR="00214A69" w:rsidRPr="00D11A18" w:rsidRDefault="0056330C" w:rsidP="00CD00CF">
            <w:pPr>
              <w:rPr>
                <w:rFonts w:asciiTheme="minorHAnsi" w:hAnsiTheme="minorHAnsi" w:cstheme="minorHAnsi"/>
                <w:highlight w:val="yellow"/>
              </w:rPr>
            </w:pPr>
            <w:r>
              <w:rPr>
                <w:rFonts w:asciiTheme="minorHAnsi" w:hAnsiTheme="minorHAnsi" w:cstheme="minorHAnsi"/>
                <w:highlight w:val="yellow"/>
              </w:rPr>
              <w:t>15.1</w:t>
            </w:r>
          </w:p>
        </w:tc>
      </w:tr>
      <w:tr w:rsidR="00214A69" w14:paraId="3BDBF73D" w14:textId="77777777" w:rsidTr="004A2B61">
        <w:trPr>
          <w:jc w:val="center"/>
        </w:trPr>
        <w:tc>
          <w:tcPr>
            <w:tcW w:w="1037" w:type="dxa"/>
          </w:tcPr>
          <w:p w14:paraId="18800199" w14:textId="171EEFFD" w:rsidR="00214A69" w:rsidRPr="00D11A18" w:rsidRDefault="00CB2B8D" w:rsidP="00CD00CF">
            <w:pPr>
              <w:rPr>
                <w:rFonts w:asciiTheme="minorHAnsi" w:hAnsiTheme="minorHAnsi" w:cstheme="minorHAnsi"/>
                <w:highlight w:val="green"/>
              </w:rPr>
            </w:pPr>
            <w:r w:rsidRPr="00D11A18">
              <w:rPr>
                <w:rFonts w:asciiTheme="minorHAnsi" w:hAnsiTheme="minorHAnsi" w:cstheme="minorHAnsi"/>
                <w:highlight w:val="green"/>
              </w:rPr>
              <w:t>0.5</w:t>
            </w:r>
          </w:p>
        </w:tc>
        <w:tc>
          <w:tcPr>
            <w:tcW w:w="2160" w:type="dxa"/>
            <w:shd w:val="clear" w:color="auto" w:fill="C5E0B3" w:themeFill="accent6" w:themeFillTint="66"/>
          </w:tcPr>
          <w:p w14:paraId="01CA1225" w14:textId="209ABA8D" w:rsidR="00214A69" w:rsidRPr="00D11A18" w:rsidRDefault="0072118C" w:rsidP="00CD00CF">
            <w:pPr>
              <w:rPr>
                <w:rFonts w:asciiTheme="minorHAnsi" w:hAnsiTheme="minorHAnsi" w:cstheme="minorHAnsi"/>
                <w:highlight w:val="green"/>
              </w:rPr>
            </w:pPr>
            <w:r w:rsidRPr="00D11A18">
              <w:rPr>
                <w:rFonts w:asciiTheme="minorHAnsi" w:hAnsiTheme="minorHAnsi" w:cstheme="minorHAnsi"/>
                <w:highlight w:val="green"/>
              </w:rPr>
              <w:t>15.</w:t>
            </w:r>
            <w:r w:rsidR="00752993" w:rsidRPr="00D11A18">
              <w:rPr>
                <w:rFonts w:asciiTheme="minorHAnsi" w:hAnsiTheme="minorHAnsi" w:cstheme="minorHAnsi"/>
                <w:highlight w:val="green"/>
              </w:rPr>
              <w:t>3</w:t>
            </w:r>
          </w:p>
        </w:tc>
        <w:tc>
          <w:tcPr>
            <w:tcW w:w="1860" w:type="dxa"/>
            <w:shd w:val="clear" w:color="auto" w:fill="C5E0B3" w:themeFill="accent6" w:themeFillTint="66"/>
          </w:tcPr>
          <w:p w14:paraId="4026B476" w14:textId="40ED4DE7" w:rsidR="00214A69" w:rsidRDefault="00293FB3" w:rsidP="00CD00CF">
            <w:pPr>
              <w:rPr>
                <w:rFonts w:asciiTheme="minorHAnsi" w:hAnsiTheme="minorHAnsi" w:cstheme="minorHAnsi"/>
              </w:rPr>
            </w:pPr>
            <w:r>
              <w:rPr>
                <w:rFonts w:asciiTheme="minorHAnsi" w:hAnsiTheme="minorHAnsi" w:cstheme="minorHAnsi"/>
              </w:rPr>
              <w:t>15.9</w:t>
            </w:r>
          </w:p>
        </w:tc>
        <w:tc>
          <w:tcPr>
            <w:tcW w:w="1890" w:type="dxa"/>
            <w:shd w:val="clear" w:color="auto" w:fill="C5E0B3" w:themeFill="accent6" w:themeFillTint="66"/>
          </w:tcPr>
          <w:p w14:paraId="27E5F45A" w14:textId="2EA17FAD" w:rsidR="00214A69" w:rsidRDefault="00752993" w:rsidP="00CD00CF">
            <w:pPr>
              <w:rPr>
                <w:rFonts w:asciiTheme="minorHAnsi" w:hAnsiTheme="minorHAnsi" w:cstheme="minorHAnsi"/>
              </w:rPr>
            </w:pPr>
            <w:r>
              <w:rPr>
                <w:rFonts w:asciiTheme="minorHAnsi" w:hAnsiTheme="minorHAnsi" w:cstheme="minorHAnsi"/>
              </w:rPr>
              <w:t>1</w:t>
            </w:r>
            <w:r w:rsidR="00293FB3">
              <w:rPr>
                <w:rFonts w:asciiTheme="minorHAnsi" w:hAnsiTheme="minorHAnsi" w:cstheme="minorHAnsi"/>
              </w:rPr>
              <w:t>6.3</w:t>
            </w:r>
          </w:p>
        </w:tc>
      </w:tr>
      <w:tr w:rsidR="00214A69" w14:paraId="7641CE2A" w14:textId="77777777" w:rsidTr="004A2B61">
        <w:trPr>
          <w:jc w:val="center"/>
        </w:trPr>
        <w:tc>
          <w:tcPr>
            <w:tcW w:w="1037" w:type="dxa"/>
          </w:tcPr>
          <w:p w14:paraId="00A8B123" w14:textId="43F1E011" w:rsidR="00214A69" w:rsidRPr="00D11A18" w:rsidRDefault="0031173D" w:rsidP="00CD00CF">
            <w:pPr>
              <w:rPr>
                <w:rFonts w:asciiTheme="minorHAnsi" w:hAnsiTheme="minorHAnsi" w:cstheme="minorHAnsi"/>
              </w:rPr>
            </w:pPr>
            <w:r w:rsidRPr="00D11A18">
              <w:rPr>
                <w:rFonts w:asciiTheme="minorHAnsi" w:hAnsiTheme="minorHAnsi" w:cstheme="minorHAnsi"/>
              </w:rPr>
              <w:t>1</w:t>
            </w:r>
            <w:r w:rsidR="00214A69" w:rsidRPr="00D11A18">
              <w:rPr>
                <w:rFonts w:asciiTheme="minorHAnsi" w:hAnsiTheme="minorHAnsi" w:cstheme="minorHAnsi"/>
              </w:rPr>
              <w:t>.0</w:t>
            </w:r>
          </w:p>
        </w:tc>
        <w:tc>
          <w:tcPr>
            <w:tcW w:w="2160" w:type="dxa"/>
            <w:shd w:val="clear" w:color="auto" w:fill="C5E0B3" w:themeFill="accent6" w:themeFillTint="66"/>
          </w:tcPr>
          <w:p w14:paraId="62A03440" w14:textId="76C64BD0" w:rsidR="00214A69" w:rsidRPr="00D11A18" w:rsidRDefault="0031173D" w:rsidP="00CD00CF">
            <w:pPr>
              <w:rPr>
                <w:rFonts w:asciiTheme="minorHAnsi" w:hAnsiTheme="minorHAnsi" w:cstheme="minorHAnsi"/>
              </w:rPr>
            </w:pPr>
            <w:r w:rsidRPr="00D11A18">
              <w:rPr>
                <w:rFonts w:asciiTheme="minorHAnsi" w:hAnsiTheme="minorHAnsi" w:cstheme="minorHAnsi"/>
              </w:rPr>
              <w:t>16.</w:t>
            </w:r>
            <w:r w:rsidR="00C44567">
              <w:rPr>
                <w:rFonts w:asciiTheme="minorHAnsi" w:hAnsiTheme="minorHAnsi" w:cstheme="minorHAnsi"/>
              </w:rPr>
              <w:t>3</w:t>
            </w:r>
          </w:p>
        </w:tc>
        <w:tc>
          <w:tcPr>
            <w:tcW w:w="1860" w:type="dxa"/>
            <w:shd w:val="clear" w:color="auto" w:fill="C5E0B3" w:themeFill="accent6" w:themeFillTint="66"/>
          </w:tcPr>
          <w:p w14:paraId="37015F5B" w14:textId="77515608" w:rsidR="00214A69" w:rsidRDefault="00133A44" w:rsidP="00CD00CF">
            <w:pPr>
              <w:rPr>
                <w:rFonts w:asciiTheme="minorHAnsi" w:hAnsiTheme="minorHAnsi" w:cstheme="minorHAnsi"/>
              </w:rPr>
            </w:pPr>
            <w:r>
              <w:rPr>
                <w:rFonts w:asciiTheme="minorHAnsi" w:hAnsiTheme="minorHAnsi" w:cstheme="minorHAnsi"/>
              </w:rPr>
              <w:t>16.9</w:t>
            </w:r>
          </w:p>
        </w:tc>
        <w:tc>
          <w:tcPr>
            <w:tcW w:w="1890" w:type="dxa"/>
            <w:shd w:val="clear" w:color="auto" w:fill="C5E0B3" w:themeFill="accent6" w:themeFillTint="66"/>
          </w:tcPr>
          <w:p w14:paraId="4AB3FEC6" w14:textId="45A2D289" w:rsidR="00214A69" w:rsidRDefault="0062020C" w:rsidP="00CD00CF">
            <w:pPr>
              <w:rPr>
                <w:rFonts w:asciiTheme="minorHAnsi" w:hAnsiTheme="minorHAnsi" w:cstheme="minorHAnsi"/>
              </w:rPr>
            </w:pPr>
            <w:r>
              <w:rPr>
                <w:rFonts w:asciiTheme="minorHAnsi" w:hAnsiTheme="minorHAnsi" w:cstheme="minorHAnsi"/>
              </w:rPr>
              <w:t>17.4</w:t>
            </w:r>
          </w:p>
        </w:tc>
      </w:tr>
    </w:tbl>
    <w:p w14:paraId="267F6140" w14:textId="3148D33E" w:rsidR="00032916" w:rsidRDefault="00032916" w:rsidP="004C2966">
      <w:pPr>
        <w:pStyle w:val="Header"/>
        <w:tabs>
          <w:tab w:val="left" w:pos="1800"/>
        </w:tabs>
        <w:rPr>
          <w:rFonts w:eastAsia="SimSun" w:cs="Arial"/>
          <w:b w:val="0"/>
          <w:bCs/>
          <w:szCs w:val="18"/>
          <w:lang w:eastAsia="en-GB"/>
        </w:rPr>
      </w:pPr>
    </w:p>
    <w:p w14:paraId="068E373D" w14:textId="42B205D3" w:rsidR="00B457C1" w:rsidRPr="0036751B" w:rsidRDefault="00A62BD4" w:rsidP="004C2966">
      <w:pPr>
        <w:pStyle w:val="Header"/>
        <w:tabs>
          <w:tab w:val="left" w:pos="1800"/>
        </w:tabs>
        <w:rPr>
          <w:rFonts w:asciiTheme="minorHAnsi" w:eastAsia="SimSun" w:hAnsiTheme="minorHAnsi" w:cstheme="minorHAnsi"/>
          <w:b w:val="0"/>
          <w:bCs/>
          <w:szCs w:val="18"/>
          <w:lang w:eastAsia="en-GB"/>
        </w:rPr>
      </w:pPr>
      <w:r w:rsidRPr="0036751B">
        <w:rPr>
          <w:rFonts w:asciiTheme="minorHAnsi" w:eastAsia="SimSun" w:hAnsiTheme="minorHAnsi" w:cstheme="minorHAnsi"/>
          <w:b w:val="0"/>
          <w:bCs/>
          <w:szCs w:val="18"/>
          <w:lang w:eastAsia="en-GB"/>
        </w:rPr>
        <w:t>The first row in the table demonstrates that the mode</w:t>
      </w:r>
      <w:r w:rsidR="00480129" w:rsidRPr="0036751B">
        <w:rPr>
          <w:rFonts w:asciiTheme="minorHAnsi" w:eastAsia="SimSun" w:hAnsiTheme="minorHAnsi" w:cstheme="minorHAnsi"/>
          <w:b w:val="0"/>
          <w:bCs/>
          <w:szCs w:val="18"/>
          <w:lang w:eastAsia="en-GB"/>
        </w:rPr>
        <w:t>l is properly calibrated, i.e the UE would</w:t>
      </w:r>
      <w:r w:rsidR="00C44567" w:rsidRPr="0036751B">
        <w:rPr>
          <w:rFonts w:asciiTheme="minorHAnsi" w:eastAsia="SimSun" w:hAnsiTheme="minorHAnsi" w:cstheme="minorHAnsi"/>
          <w:b w:val="0"/>
          <w:bCs/>
          <w:szCs w:val="18"/>
          <w:lang w:eastAsia="en-GB"/>
        </w:rPr>
        <w:t xml:space="preserve"> only</w:t>
      </w:r>
      <w:r w:rsidR="00480129" w:rsidRPr="0036751B">
        <w:rPr>
          <w:rFonts w:asciiTheme="minorHAnsi" w:eastAsia="SimSun" w:hAnsiTheme="minorHAnsi" w:cstheme="minorHAnsi"/>
          <w:b w:val="0"/>
          <w:bCs/>
          <w:szCs w:val="18"/>
          <w:lang w:eastAsia="en-GB"/>
        </w:rPr>
        <w:t xml:space="preserve"> marginally pass spherical coverage requirements</w:t>
      </w:r>
      <w:r w:rsidR="00030002" w:rsidRPr="0036751B">
        <w:rPr>
          <w:rFonts w:asciiTheme="minorHAnsi" w:eastAsia="SimSun" w:hAnsiTheme="minorHAnsi" w:cstheme="minorHAnsi"/>
          <w:b w:val="0"/>
          <w:bCs/>
          <w:szCs w:val="18"/>
          <w:lang w:eastAsia="en-GB"/>
        </w:rPr>
        <w:t xml:space="preserve"> in each band in single CC mode, with no relaxations applied in any band. </w:t>
      </w:r>
      <w:r w:rsidR="00833227" w:rsidRPr="0036751B">
        <w:rPr>
          <w:rFonts w:asciiTheme="minorHAnsi" w:eastAsia="SimSun" w:hAnsiTheme="minorHAnsi" w:cstheme="minorHAnsi"/>
          <w:b w:val="0"/>
          <w:bCs/>
          <w:szCs w:val="18"/>
          <w:lang w:eastAsia="en-GB"/>
        </w:rPr>
        <w:t>The second row shows that an R_overlap of 0.5 dB is enough to attain 15% common spherical coverage</w:t>
      </w:r>
      <w:r w:rsidR="00E47F5D">
        <w:rPr>
          <w:rFonts w:asciiTheme="minorHAnsi" w:eastAsia="SimSun" w:hAnsiTheme="minorHAnsi" w:cstheme="minorHAnsi"/>
          <w:b w:val="0"/>
          <w:bCs/>
          <w:szCs w:val="18"/>
          <w:lang w:eastAsia="en-GB"/>
        </w:rPr>
        <w:t xml:space="preserve"> for n260+n261</w:t>
      </w:r>
      <w:r w:rsidR="00833227" w:rsidRPr="0036751B">
        <w:rPr>
          <w:rFonts w:asciiTheme="minorHAnsi" w:eastAsia="SimSun" w:hAnsiTheme="minorHAnsi" w:cstheme="minorHAnsi"/>
          <w:b w:val="0"/>
          <w:bCs/>
          <w:szCs w:val="18"/>
          <w:lang w:eastAsia="en-GB"/>
        </w:rPr>
        <w:t>.</w:t>
      </w:r>
      <w:r w:rsidR="0009765A" w:rsidRPr="0036751B">
        <w:rPr>
          <w:rFonts w:asciiTheme="minorHAnsi" w:eastAsia="SimSun" w:hAnsiTheme="minorHAnsi" w:cstheme="minorHAnsi"/>
          <w:b w:val="0"/>
          <w:bCs/>
          <w:szCs w:val="18"/>
          <w:lang w:eastAsia="en-GB"/>
        </w:rPr>
        <w:t xml:space="preserve"> </w:t>
      </w:r>
    </w:p>
    <w:p w14:paraId="5BE99868" w14:textId="77777777" w:rsidR="00B457C1" w:rsidRPr="0036751B" w:rsidRDefault="00B457C1" w:rsidP="004C2966">
      <w:pPr>
        <w:pStyle w:val="Header"/>
        <w:tabs>
          <w:tab w:val="left" w:pos="1800"/>
        </w:tabs>
        <w:rPr>
          <w:rFonts w:asciiTheme="minorHAnsi" w:eastAsia="SimSun" w:hAnsiTheme="minorHAnsi" w:cstheme="minorHAnsi"/>
          <w:b w:val="0"/>
          <w:bCs/>
          <w:szCs w:val="18"/>
          <w:lang w:eastAsia="en-GB"/>
        </w:rPr>
      </w:pPr>
    </w:p>
    <w:p w14:paraId="03037F31" w14:textId="7FF8EF39" w:rsidR="005D35A3" w:rsidRPr="0036751B" w:rsidRDefault="0062020C" w:rsidP="004C2966">
      <w:pPr>
        <w:pStyle w:val="Header"/>
        <w:tabs>
          <w:tab w:val="left" w:pos="1800"/>
        </w:tabs>
        <w:rPr>
          <w:rFonts w:asciiTheme="minorHAnsi" w:eastAsia="SimSun" w:hAnsiTheme="minorHAnsi" w:cstheme="minorHAnsi"/>
          <w:b w:val="0"/>
          <w:bCs/>
          <w:szCs w:val="18"/>
          <w:lang w:eastAsia="en-GB"/>
        </w:rPr>
      </w:pPr>
      <w:r w:rsidRPr="0036751B">
        <w:rPr>
          <w:rFonts w:asciiTheme="minorHAnsi" w:eastAsia="SimSun" w:hAnsiTheme="minorHAnsi" w:cstheme="minorHAnsi"/>
          <w:b w:val="0"/>
          <w:bCs/>
          <w:szCs w:val="18"/>
          <w:lang w:eastAsia="en-GB"/>
        </w:rPr>
        <w:t xml:space="preserve">Next, we </w:t>
      </w:r>
      <w:r w:rsidR="00EE4720" w:rsidRPr="0036751B">
        <w:rPr>
          <w:rFonts w:asciiTheme="minorHAnsi" w:eastAsia="SimSun" w:hAnsiTheme="minorHAnsi" w:cstheme="minorHAnsi"/>
          <w:b w:val="0"/>
          <w:bCs/>
          <w:szCs w:val="18"/>
          <w:lang w:eastAsia="en-GB"/>
        </w:rPr>
        <w:t>adjust the value of R_overlap for our example band combination by using</w:t>
      </w:r>
      <w:r w:rsidR="00B457C1" w:rsidRPr="0036751B">
        <w:rPr>
          <w:rFonts w:asciiTheme="minorHAnsi" w:eastAsia="SimSun" w:hAnsiTheme="minorHAnsi" w:cstheme="minorHAnsi"/>
          <w:b w:val="0"/>
          <w:bCs/>
          <w:szCs w:val="18"/>
          <w:lang w:eastAsia="en-GB"/>
        </w:rPr>
        <w:t xml:space="preserve"> </w:t>
      </w:r>
      <w:r w:rsidR="00200AFB" w:rsidRPr="0036751B">
        <w:rPr>
          <w:rFonts w:asciiTheme="minorHAnsi" w:eastAsia="SimSun" w:hAnsiTheme="minorHAnsi" w:cstheme="minorHAnsi"/>
          <w:b w:val="0"/>
          <w:bCs/>
          <w:szCs w:val="18"/>
          <w:lang w:eastAsia="en-GB"/>
        </w:rPr>
        <w:t xml:space="preserve">the difference </w:t>
      </w:r>
      <w:r w:rsidR="005D35A3" w:rsidRPr="0036751B">
        <w:rPr>
          <w:rFonts w:asciiTheme="minorHAnsi" w:eastAsia="SimSun" w:hAnsiTheme="minorHAnsi" w:cstheme="minorHAnsi"/>
          <w:b w:val="0"/>
          <w:bCs/>
          <w:szCs w:val="18"/>
          <w:lang w:eastAsia="en-GB"/>
        </w:rPr>
        <w:t>in</w:t>
      </w:r>
      <w:r w:rsidR="00200AFB" w:rsidRPr="0036751B">
        <w:rPr>
          <w:rFonts w:asciiTheme="minorHAnsi" w:eastAsia="SimSun" w:hAnsiTheme="minorHAnsi" w:cstheme="minorHAnsi"/>
          <w:b w:val="0"/>
          <w:bCs/>
          <w:szCs w:val="18"/>
          <w:lang w:eastAsia="en-GB"/>
        </w:rPr>
        <w:t xml:space="preserve"> delta(RIB_spherical) between n260+n261 and n257+n259</w:t>
      </w:r>
      <w:r w:rsidR="005D35A3" w:rsidRPr="0036751B">
        <w:rPr>
          <w:rFonts w:asciiTheme="minorHAnsi" w:eastAsia="SimSun" w:hAnsiTheme="minorHAnsi" w:cstheme="minorHAnsi"/>
          <w:b w:val="0"/>
          <w:bCs/>
          <w:szCs w:val="18"/>
          <w:lang w:eastAsia="en-GB"/>
        </w:rPr>
        <w:t>, 0.</w:t>
      </w:r>
      <w:r w:rsidR="0029746D">
        <w:rPr>
          <w:rFonts w:asciiTheme="minorHAnsi" w:eastAsia="SimSun" w:hAnsiTheme="minorHAnsi" w:cstheme="minorHAnsi"/>
          <w:b w:val="0"/>
          <w:bCs/>
          <w:szCs w:val="18"/>
          <w:lang w:eastAsia="en-GB"/>
        </w:rPr>
        <w:t>0</w:t>
      </w:r>
      <w:r w:rsidR="005D35A3" w:rsidRPr="0036751B">
        <w:rPr>
          <w:rFonts w:asciiTheme="minorHAnsi" w:eastAsia="SimSun" w:hAnsiTheme="minorHAnsi" w:cstheme="minorHAnsi"/>
          <w:b w:val="0"/>
          <w:bCs/>
          <w:szCs w:val="18"/>
          <w:lang w:eastAsia="en-GB"/>
        </w:rPr>
        <w:t xml:space="preserve"> dB. We </w:t>
      </w:r>
      <w:r w:rsidR="007705C7">
        <w:rPr>
          <w:rFonts w:asciiTheme="minorHAnsi" w:eastAsia="SimSun" w:hAnsiTheme="minorHAnsi" w:cstheme="minorHAnsi"/>
          <w:b w:val="0"/>
          <w:bCs/>
          <w:szCs w:val="18"/>
          <w:lang w:eastAsia="en-GB"/>
        </w:rPr>
        <w:t xml:space="preserve">therefore </w:t>
      </w:r>
      <w:r w:rsidR="005D35A3" w:rsidRPr="0036751B">
        <w:rPr>
          <w:rFonts w:asciiTheme="minorHAnsi" w:eastAsia="SimSun" w:hAnsiTheme="minorHAnsi" w:cstheme="minorHAnsi"/>
          <w:b w:val="0"/>
          <w:bCs/>
          <w:szCs w:val="18"/>
          <w:lang w:eastAsia="en-GB"/>
        </w:rPr>
        <w:t xml:space="preserve">conclude that R_overlap for PC5 is </w:t>
      </w:r>
      <w:r w:rsidR="0029746D">
        <w:rPr>
          <w:rFonts w:asciiTheme="minorHAnsi" w:eastAsia="SimSun" w:hAnsiTheme="minorHAnsi" w:cstheme="minorHAnsi"/>
          <w:b w:val="0"/>
          <w:bCs/>
          <w:szCs w:val="18"/>
          <w:lang w:eastAsia="en-GB"/>
        </w:rPr>
        <w:t>0.5</w:t>
      </w:r>
      <w:r w:rsidR="005D35A3" w:rsidRPr="0036751B">
        <w:rPr>
          <w:rFonts w:asciiTheme="minorHAnsi" w:eastAsia="SimSun" w:hAnsiTheme="minorHAnsi" w:cstheme="minorHAnsi"/>
          <w:b w:val="0"/>
          <w:bCs/>
          <w:szCs w:val="18"/>
          <w:lang w:eastAsia="en-GB"/>
        </w:rPr>
        <w:t xml:space="preserve"> dB</w:t>
      </w:r>
      <w:r w:rsidR="00E60112" w:rsidRPr="00E60112">
        <w:rPr>
          <w:rFonts w:asciiTheme="minorHAnsi" w:eastAsia="SimSun" w:hAnsiTheme="minorHAnsi" w:cstheme="minorHAnsi"/>
          <w:b w:val="0"/>
          <w:bCs/>
          <w:szCs w:val="18"/>
          <w:lang w:eastAsia="en-GB"/>
        </w:rPr>
        <w:t xml:space="preserve"> </w:t>
      </w:r>
      <w:r w:rsidR="00E60112" w:rsidRPr="0036751B">
        <w:rPr>
          <w:rFonts w:asciiTheme="minorHAnsi" w:eastAsia="SimSun" w:hAnsiTheme="minorHAnsi" w:cstheme="minorHAnsi"/>
          <w:b w:val="0"/>
          <w:bCs/>
          <w:szCs w:val="18"/>
          <w:lang w:eastAsia="en-GB"/>
        </w:rPr>
        <w:t>for</w:t>
      </w:r>
      <w:r w:rsidR="00E60112">
        <w:rPr>
          <w:rFonts w:asciiTheme="minorHAnsi" w:eastAsia="SimSun" w:hAnsiTheme="minorHAnsi" w:cstheme="minorHAnsi"/>
          <w:b w:val="0"/>
          <w:bCs/>
          <w:szCs w:val="18"/>
          <w:lang w:eastAsia="en-GB"/>
        </w:rPr>
        <w:t xml:space="preserve"> n260+n261 as well as</w:t>
      </w:r>
      <w:r w:rsidR="00E60112" w:rsidRPr="0036751B">
        <w:rPr>
          <w:rFonts w:asciiTheme="minorHAnsi" w:eastAsia="SimSun" w:hAnsiTheme="minorHAnsi" w:cstheme="minorHAnsi"/>
          <w:b w:val="0"/>
          <w:bCs/>
          <w:szCs w:val="18"/>
          <w:lang w:eastAsia="en-GB"/>
        </w:rPr>
        <w:t xml:space="preserve"> n257+n259</w:t>
      </w:r>
      <w:r w:rsidR="005D35A3" w:rsidRPr="0036751B">
        <w:rPr>
          <w:rFonts w:asciiTheme="minorHAnsi" w:eastAsia="SimSun" w:hAnsiTheme="minorHAnsi" w:cstheme="minorHAnsi"/>
          <w:b w:val="0"/>
          <w:bCs/>
          <w:szCs w:val="18"/>
          <w:lang w:eastAsia="en-GB"/>
        </w:rPr>
        <w:t>.</w:t>
      </w:r>
    </w:p>
    <w:sectPr w:rsidR="005D35A3" w:rsidRPr="0036751B" w:rsidSect="007D2899">
      <w:footerReference w:type="even" r:id="rId20"/>
      <w:footerReference w:type="default" r:id="rId2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F1448" w14:textId="77777777" w:rsidR="00857C97" w:rsidRDefault="00857C97">
      <w:r>
        <w:separator/>
      </w:r>
    </w:p>
  </w:endnote>
  <w:endnote w:type="continuationSeparator" w:id="0">
    <w:p w14:paraId="78EFF780" w14:textId="77777777" w:rsidR="00857C97" w:rsidRDefault="00857C97">
      <w:r>
        <w:continuationSeparator/>
      </w:r>
    </w:p>
  </w:endnote>
  <w:endnote w:type="continuationNotice" w:id="1">
    <w:p w14:paraId="22D2572D" w14:textId="77777777" w:rsidR="00857C97" w:rsidRDefault="00857C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612CC" w14:textId="77777777" w:rsidR="00857C97" w:rsidRDefault="00857C97">
      <w:r>
        <w:separator/>
      </w:r>
    </w:p>
  </w:footnote>
  <w:footnote w:type="continuationSeparator" w:id="0">
    <w:p w14:paraId="3F3D8DF3" w14:textId="77777777" w:rsidR="00857C97" w:rsidRDefault="00857C97">
      <w:r>
        <w:continuationSeparator/>
      </w:r>
    </w:p>
  </w:footnote>
  <w:footnote w:type="continuationNotice" w:id="1">
    <w:p w14:paraId="17E0550C" w14:textId="77777777" w:rsidR="00857C97" w:rsidRDefault="00857C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B71CA5"/>
    <w:multiLevelType w:val="hybridMultilevel"/>
    <w:tmpl w:val="4264887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FD72B424" w:tentative="1">
      <w:start w:val="1"/>
      <w:numFmt w:val="bullet"/>
      <w:lvlText w:val=""/>
      <w:lvlJc w:val="left"/>
      <w:pPr>
        <w:tabs>
          <w:tab w:val="num" w:pos="1800"/>
        </w:tabs>
        <w:ind w:left="1800" w:hanging="360"/>
      </w:pPr>
      <w:rPr>
        <w:rFonts w:ascii="Wingdings" w:hAnsi="Wingdings" w:hint="default"/>
      </w:rPr>
    </w:lvl>
    <w:lvl w:ilvl="3" w:tplc="7B306A1A" w:tentative="1">
      <w:start w:val="1"/>
      <w:numFmt w:val="bullet"/>
      <w:lvlText w:val=""/>
      <w:lvlJc w:val="left"/>
      <w:pPr>
        <w:tabs>
          <w:tab w:val="num" w:pos="2520"/>
        </w:tabs>
        <w:ind w:left="2520" w:hanging="360"/>
      </w:pPr>
      <w:rPr>
        <w:rFonts w:ascii="Wingdings" w:hAnsi="Wingdings" w:hint="default"/>
      </w:rPr>
    </w:lvl>
    <w:lvl w:ilvl="4" w:tplc="EAFA0ED2" w:tentative="1">
      <w:start w:val="1"/>
      <w:numFmt w:val="bullet"/>
      <w:lvlText w:val=""/>
      <w:lvlJc w:val="left"/>
      <w:pPr>
        <w:tabs>
          <w:tab w:val="num" w:pos="3240"/>
        </w:tabs>
        <w:ind w:left="3240" w:hanging="360"/>
      </w:pPr>
      <w:rPr>
        <w:rFonts w:ascii="Wingdings" w:hAnsi="Wingdings" w:hint="default"/>
      </w:rPr>
    </w:lvl>
    <w:lvl w:ilvl="5" w:tplc="06D22182" w:tentative="1">
      <w:start w:val="1"/>
      <w:numFmt w:val="bullet"/>
      <w:lvlText w:val=""/>
      <w:lvlJc w:val="left"/>
      <w:pPr>
        <w:tabs>
          <w:tab w:val="num" w:pos="3960"/>
        </w:tabs>
        <w:ind w:left="3960" w:hanging="360"/>
      </w:pPr>
      <w:rPr>
        <w:rFonts w:ascii="Wingdings" w:hAnsi="Wingdings" w:hint="default"/>
      </w:rPr>
    </w:lvl>
    <w:lvl w:ilvl="6" w:tplc="CE88C468" w:tentative="1">
      <w:start w:val="1"/>
      <w:numFmt w:val="bullet"/>
      <w:lvlText w:val=""/>
      <w:lvlJc w:val="left"/>
      <w:pPr>
        <w:tabs>
          <w:tab w:val="num" w:pos="4680"/>
        </w:tabs>
        <w:ind w:left="4680" w:hanging="360"/>
      </w:pPr>
      <w:rPr>
        <w:rFonts w:ascii="Wingdings" w:hAnsi="Wingdings" w:hint="default"/>
      </w:rPr>
    </w:lvl>
    <w:lvl w:ilvl="7" w:tplc="67DA9192" w:tentative="1">
      <w:start w:val="1"/>
      <w:numFmt w:val="bullet"/>
      <w:lvlText w:val=""/>
      <w:lvlJc w:val="left"/>
      <w:pPr>
        <w:tabs>
          <w:tab w:val="num" w:pos="5400"/>
        </w:tabs>
        <w:ind w:left="5400" w:hanging="360"/>
      </w:pPr>
      <w:rPr>
        <w:rFonts w:ascii="Wingdings" w:hAnsi="Wingdings" w:hint="default"/>
      </w:rPr>
    </w:lvl>
    <w:lvl w:ilvl="8" w:tplc="37E46DD8"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6BA0E2C"/>
    <w:multiLevelType w:val="hybridMultilevel"/>
    <w:tmpl w:val="CBCA8710"/>
    <w:lvl w:ilvl="0" w:tplc="E904F4A4">
      <w:start w:val="1"/>
      <w:numFmt w:val="bullet"/>
      <w:lvlText w:val=""/>
      <w:lvlJc w:val="left"/>
      <w:pPr>
        <w:tabs>
          <w:tab w:val="num" w:pos="720"/>
        </w:tabs>
        <w:ind w:left="720" w:hanging="360"/>
      </w:pPr>
      <w:rPr>
        <w:rFonts w:ascii="Wingdings" w:hAnsi="Wingdings" w:hint="default"/>
      </w:rPr>
    </w:lvl>
    <w:lvl w:ilvl="1" w:tplc="DDB0241A">
      <w:start w:val="1"/>
      <w:numFmt w:val="bullet"/>
      <w:lvlText w:val=""/>
      <w:lvlJc w:val="left"/>
      <w:pPr>
        <w:tabs>
          <w:tab w:val="num" w:pos="1440"/>
        </w:tabs>
        <w:ind w:left="1440" w:hanging="360"/>
      </w:pPr>
      <w:rPr>
        <w:rFonts w:ascii="Wingdings" w:hAnsi="Wingdings" w:hint="default"/>
      </w:rPr>
    </w:lvl>
    <w:lvl w:ilvl="2" w:tplc="53320298" w:tentative="1">
      <w:start w:val="1"/>
      <w:numFmt w:val="bullet"/>
      <w:lvlText w:val=""/>
      <w:lvlJc w:val="left"/>
      <w:pPr>
        <w:tabs>
          <w:tab w:val="num" w:pos="2160"/>
        </w:tabs>
        <w:ind w:left="2160" w:hanging="360"/>
      </w:pPr>
      <w:rPr>
        <w:rFonts w:ascii="Wingdings" w:hAnsi="Wingdings" w:hint="default"/>
      </w:rPr>
    </w:lvl>
    <w:lvl w:ilvl="3" w:tplc="B83203C4" w:tentative="1">
      <w:start w:val="1"/>
      <w:numFmt w:val="bullet"/>
      <w:lvlText w:val=""/>
      <w:lvlJc w:val="left"/>
      <w:pPr>
        <w:tabs>
          <w:tab w:val="num" w:pos="2880"/>
        </w:tabs>
        <w:ind w:left="2880" w:hanging="360"/>
      </w:pPr>
      <w:rPr>
        <w:rFonts w:ascii="Wingdings" w:hAnsi="Wingdings" w:hint="default"/>
      </w:rPr>
    </w:lvl>
    <w:lvl w:ilvl="4" w:tplc="C82855F8" w:tentative="1">
      <w:start w:val="1"/>
      <w:numFmt w:val="bullet"/>
      <w:lvlText w:val=""/>
      <w:lvlJc w:val="left"/>
      <w:pPr>
        <w:tabs>
          <w:tab w:val="num" w:pos="3600"/>
        </w:tabs>
        <w:ind w:left="3600" w:hanging="360"/>
      </w:pPr>
      <w:rPr>
        <w:rFonts w:ascii="Wingdings" w:hAnsi="Wingdings" w:hint="default"/>
      </w:rPr>
    </w:lvl>
    <w:lvl w:ilvl="5" w:tplc="946EBAE0" w:tentative="1">
      <w:start w:val="1"/>
      <w:numFmt w:val="bullet"/>
      <w:lvlText w:val=""/>
      <w:lvlJc w:val="left"/>
      <w:pPr>
        <w:tabs>
          <w:tab w:val="num" w:pos="4320"/>
        </w:tabs>
        <w:ind w:left="4320" w:hanging="360"/>
      </w:pPr>
      <w:rPr>
        <w:rFonts w:ascii="Wingdings" w:hAnsi="Wingdings" w:hint="default"/>
      </w:rPr>
    </w:lvl>
    <w:lvl w:ilvl="6" w:tplc="AAD8D098" w:tentative="1">
      <w:start w:val="1"/>
      <w:numFmt w:val="bullet"/>
      <w:lvlText w:val=""/>
      <w:lvlJc w:val="left"/>
      <w:pPr>
        <w:tabs>
          <w:tab w:val="num" w:pos="5040"/>
        </w:tabs>
        <w:ind w:left="5040" w:hanging="360"/>
      </w:pPr>
      <w:rPr>
        <w:rFonts w:ascii="Wingdings" w:hAnsi="Wingdings" w:hint="default"/>
      </w:rPr>
    </w:lvl>
    <w:lvl w:ilvl="7" w:tplc="E3BE971C" w:tentative="1">
      <w:start w:val="1"/>
      <w:numFmt w:val="bullet"/>
      <w:lvlText w:val=""/>
      <w:lvlJc w:val="left"/>
      <w:pPr>
        <w:tabs>
          <w:tab w:val="num" w:pos="5760"/>
        </w:tabs>
        <w:ind w:left="5760" w:hanging="360"/>
      </w:pPr>
      <w:rPr>
        <w:rFonts w:ascii="Wingdings" w:hAnsi="Wingdings" w:hint="default"/>
      </w:rPr>
    </w:lvl>
    <w:lvl w:ilvl="8" w:tplc="ABAEA54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495E42"/>
    <w:multiLevelType w:val="hybridMultilevel"/>
    <w:tmpl w:val="807A6D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493CF1"/>
    <w:multiLevelType w:val="hybridMultilevel"/>
    <w:tmpl w:val="9B9AEEBE"/>
    <w:lvl w:ilvl="0" w:tplc="B7106CB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01AC9"/>
    <w:multiLevelType w:val="hybridMultilevel"/>
    <w:tmpl w:val="8A5C7762"/>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6" w15:restartNumberingAfterBreak="0">
    <w:nsid w:val="1EE15F98"/>
    <w:multiLevelType w:val="hybridMultilevel"/>
    <w:tmpl w:val="505E99EA"/>
    <w:lvl w:ilvl="0" w:tplc="BBFEAA9E">
      <w:start w:val="1"/>
      <w:numFmt w:val="bullet"/>
      <w:lvlText w:val=""/>
      <w:lvlJc w:val="left"/>
      <w:pPr>
        <w:tabs>
          <w:tab w:val="num" w:pos="360"/>
        </w:tabs>
        <w:ind w:left="360" w:hanging="360"/>
      </w:pPr>
      <w:rPr>
        <w:rFonts w:ascii="Wingdings" w:hAnsi="Wingdings" w:hint="default"/>
      </w:rPr>
    </w:lvl>
    <w:lvl w:ilvl="1" w:tplc="04090001">
      <w:start w:val="1"/>
      <w:numFmt w:val="bullet"/>
      <w:lvlText w:val=""/>
      <w:lvlJc w:val="left"/>
      <w:pPr>
        <w:tabs>
          <w:tab w:val="num" w:pos="1080"/>
        </w:tabs>
        <w:ind w:left="1080" w:hanging="360"/>
      </w:pPr>
      <w:rPr>
        <w:rFonts w:ascii="Symbol" w:hAnsi="Symbol" w:hint="default"/>
      </w:rPr>
    </w:lvl>
    <w:lvl w:ilvl="2" w:tplc="FD72B424" w:tentative="1">
      <w:start w:val="1"/>
      <w:numFmt w:val="bullet"/>
      <w:lvlText w:val=""/>
      <w:lvlJc w:val="left"/>
      <w:pPr>
        <w:tabs>
          <w:tab w:val="num" w:pos="1800"/>
        </w:tabs>
        <w:ind w:left="1800" w:hanging="360"/>
      </w:pPr>
      <w:rPr>
        <w:rFonts w:ascii="Wingdings" w:hAnsi="Wingdings" w:hint="default"/>
      </w:rPr>
    </w:lvl>
    <w:lvl w:ilvl="3" w:tplc="7B306A1A" w:tentative="1">
      <w:start w:val="1"/>
      <w:numFmt w:val="bullet"/>
      <w:lvlText w:val=""/>
      <w:lvlJc w:val="left"/>
      <w:pPr>
        <w:tabs>
          <w:tab w:val="num" w:pos="2520"/>
        </w:tabs>
        <w:ind w:left="2520" w:hanging="360"/>
      </w:pPr>
      <w:rPr>
        <w:rFonts w:ascii="Wingdings" w:hAnsi="Wingdings" w:hint="default"/>
      </w:rPr>
    </w:lvl>
    <w:lvl w:ilvl="4" w:tplc="EAFA0ED2" w:tentative="1">
      <w:start w:val="1"/>
      <w:numFmt w:val="bullet"/>
      <w:lvlText w:val=""/>
      <w:lvlJc w:val="left"/>
      <w:pPr>
        <w:tabs>
          <w:tab w:val="num" w:pos="3240"/>
        </w:tabs>
        <w:ind w:left="3240" w:hanging="360"/>
      </w:pPr>
      <w:rPr>
        <w:rFonts w:ascii="Wingdings" w:hAnsi="Wingdings" w:hint="default"/>
      </w:rPr>
    </w:lvl>
    <w:lvl w:ilvl="5" w:tplc="06D22182" w:tentative="1">
      <w:start w:val="1"/>
      <w:numFmt w:val="bullet"/>
      <w:lvlText w:val=""/>
      <w:lvlJc w:val="left"/>
      <w:pPr>
        <w:tabs>
          <w:tab w:val="num" w:pos="3960"/>
        </w:tabs>
        <w:ind w:left="3960" w:hanging="360"/>
      </w:pPr>
      <w:rPr>
        <w:rFonts w:ascii="Wingdings" w:hAnsi="Wingdings" w:hint="default"/>
      </w:rPr>
    </w:lvl>
    <w:lvl w:ilvl="6" w:tplc="CE88C468" w:tentative="1">
      <w:start w:val="1"/>
      <w:numFmt w:val="bullet"/>
      <w:lvlText w:val=""/>
      <w:lvlJc w:val="left"/>
      <w:pPr>
        <w:tabs>
          <w:tab w:val="num" w:pos="4680"/>
        </w:tabs>
        <w:ind w:left="4680" w:hanging="360"/>
      </w:pPr>
      <w:rPr>
        <w:rFonts w:ascii="Wingdings" w:hAnsi="Wingdings" w:hint="default"/>
      </w:rPr>
    </w:lvl>
    <w:lvl w:ilvl="7" w:tplc="67DA9192" w:tentative="1">
      <w:start w:val="1"/>
      <w:numFmt w:val="bullet"/>
      <w:lvlText w:val=""/>
      <w:lvlJc w:val="left"/>
      <w:pPr>
        <w:tabs>
          <w:tab w:val="num" w:pos="5400"/>
        </w:tabs>
        <w:ind w:left="5400" w:hanging="360"/>
      </w:pPr>
      <w:rPr>
        <w:rFonts w:ascii="Wingdings" w:hAnsi="Wingdings" w:hint="default"/>
      </w:rPr>
    </w:lvl>
    <w:lvl w:ilvl="8" w:tplc="37E46DD8"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B10425B"/>
    <w:multiLevelType w:val="hybridMultilevel"/>
    <w:tmpl w:val="DC02CE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2F6357"/>
    <w:multiLevelType w:val="hybridMultilevel"/>
    <w:tmpl w:val="9EAC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11783D"/>
    <w:multiLevelType w:val="multilevel"/>
    <w:tmpl w:val="2E11783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533671"/>
    <w:multiLevelType w:val="hybridMultilevel"/>
    <w:tmpl w:val="88B8867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9B74CD"/>
    <w:multiLevelType w:val="hybridMultilevel"/>
    <w:tmpl w:val="6940432C"/>
    <w:lvl w:ilvl="0" w:tplc="43E40484">
      <w:start w:val="1"/>
      <w:numFmt w:val="bullet"/>
      <w:lvlText w:val=""/>
      <w:lvlJc w:val="left"/>
      <w:pPr>
        <w:tabs>
          <w:tab w:val="num" w:pos="720"/>
        </w:tabs>
        <w:ind w:left="720" w:hanging="360"/>
      </w:pPr>
      <w:rPr>
        <w:rFonts w:ascii="Wingdings" w:hAnsi="Wingdings" w:hint="default"/>
      </w:rPr>
    </w:lvl>
    <w:lvl w:ilvl="1" w:tplc="91EC9DF4">
      <w:start w:val="1"/>
      <w:numFmt w:val="bullet"/>
      <w:lvlText w:val=""/>
      <w:lvlJc w:val="left"/>
      <w:pPr>
        <w:tabs>
          <w:tab w:val="num" w:pos="1440"/>
        </w:tabs>
        <w:ind w:left="1440" w:hanging="360"/>
      </w:pPr>
      <w:rPr>
        <w:rFonts w:ascii="Wingdings" w:hAnsi="Wingdings" w:hint="default"/>
      </w:rPr>
    </w:lvl>
    <w:lvl w:ilvl="2" w:tplc="20EC6C7A" w:tentative="1">
      <w:start w:val="1"/>
      <w:numFmt w:val="bullet"/>
      <w:lvlText w:val=""/>
      <w:lvlJc w:val="left"/>
      <w:pPr>
        <w:tabs>
          <w:tab w:val="num" w:pos="2160"/>
        </w:tabs>
        <w:ind w:left="2160" w:hanging="360"/>
      </w:pPr>
      <w:rPr>
        <w:rFonts w:ascii="Wingdings" w:hAnsi="Wingdings" w:hint="default"/>
      </w:rPr>
    </w:lvl>
    <w:lvl w:ilvl="3" w:tplc="F596334E" w:tentative="1">
      <w:start w:val="1"/>
      <w:numFmt w:val="bullet"/>
      <w:lvlText w:val=""/>
      <w:lvlJc w:val="left"/>
      <w:pPr>
        <w:tabs>
          <w:tab w:val="num" w:pos="2880"/>
        </w:tabs>
        <w:ind w:left="2880" w:hanging="360"/>
      </w:pPr>
      <w:rPr>
        <w:rFonts w:ascii="Wingdings" w:hAnsi="Wingdings" w:hint="default"/>
      </w:rPr>
    </w:lvl>
    <w:lvl w:ilvl="4" w:tplc="A59E3644" w:tentative="1">
      <w:start w:val="1"/>
      <w:numFmt w:val="bullet"/>
      <w:lvlText w:val=""/>
      <w:lvlJc w:val="left"/>
      <w:pPr>
        <w:tabs>
          <w:tab w:val="num" w:pos="3600"/>
        </w:tabs>
        <w:ind w:left="3600" w:hanging="360"/>
      </w:pPr>
      <w:rPr>
        <w:rFonts w:ascii="Wingdings" w:hAnsi="Wingdings" w:hint="default"/>
      </w:rPr>
    </w:lvl>
    <w:lvl w:ilvl="5" w:tplc="1A6262FC" w:tentative="1">
      <w:start w:val="1"/>
      <w:numFmt w:val="bullet"/>
      <w:lvlText w:val=""/>
      <w:lvlJc w:val="left"/>
      <w:pPr>
        <w:tabs>
          <w:tab w:val="num" w:pos="4320"/>
        </w:tabs>
        <w:ind w:left="4320" w:hanging="360"/>
      </w:pPr>
      <w:rPr>
        <w:rFonts w:ascii="Wingdings" w:hAnsi="Wingdings" w:hint="default"/>
      </w:rPr>
    </w:lvl>
    <w:lvl w:ilvl="6" w:tplc="B3184488" w:tentative="1">
      <w:start w:val="1"/>
      <w:numFmt w:val="bullet"/>
      <w:lvlText w:val=""/>
      <w:lvlJc w:val="left"/>
      <w:pPr>
        <w:tabs>
          <w:tab w:val="num" w:pos="5040"/>
        </w:tabs>
        <w:ind w:left="5040" w:hanging="360"/>
      </w:pPr>
      <w:rPr>
        <w:rFonts w:ascii="Wingdings" w:hAnsi="Wingdings" w:hint="default"/>
      </w:rPr>
    </w:lvl>
    <w:lvl w:ilvl="7" w:tplc="978A2E4E" w:tentative="1">
      <w:start w:val="1"/>
      <w:numFmt w:val="bullet"/>
      <w:lvlText w:val=""/>
      <w:lvlJc w:val="left"/>
      <w:pPr>
        <w:tabs>
          <w:tab w:val="num" w:pos="5760"/>
        </w:tabs>
        <w:ind w:left="5760" w:hanging="360"/>
      </w:pPr>
      <w:rPr>
        <w:rFonts w:ascii="Wingdings" w:hAnsi="Wingdings" w:hint="default"/>
      </w:rPr>
    </w:lvl>
    <w:lvl w:ilvl="8" w:tplc="C116209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A355D9"/>
    <w:multiLevelType w:val="hybridMultilevel"/>
    <w:tmpl w:val="53A8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43842"/>
    <w:multiLevelType w:val="hybridMultilevel"/>
    <w:tmpl w:val="0D9C9386"/>
    <w:lvl w:ilvl="0" w:tplc="F852F49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050337"/>
    <w:multiLevelType w:val="hybridMultilevel"/>
    <w:tmpl w:val="FE743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6A128B"/>
    <w:multiLevelType w:val="hybridMultilevel"/>
    <w:tmpl w:val="17BA7DEE"/>
    <w:lvl w:ilvl="0" w:tplc="B43E63A4">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80E41"/>
    <w:multiLevelType w:val="hybridMultilevel"/>
    <w:tmpl w:val="04C0A8D8"/>
    <w:lvl w:ilvl="0" w:tplc="02DC1BE2">
      <w:start w:val="1"/>
      <w:numFmt w:val="bullet"/>
      <w:lvlText w:val="•"/>
      <w:lvlJc w:val="left"/>
      <w:pPr>
        <w:tabs>
          <w:tab w:val="num" w:pos="720"/>
        </w:tabs>
        <w:ind w:left="720" w:hanging="360"/>
      </w:pPr>
      <w:rPr>
        <w:rFonts w:ascii="Arial" w:hAnsi="Arial" w:hint="default"/>
      </w:rPr>
    </w:lvl>
    <w:lvl w:ilvl="1" w:tplc="F2E2493E" w:tentative="1">
      <w:start w:val="1"/>
      <w:numFmt w:val="bullet"/>
      <w:lvlText w:val="•"/>
      <w:lvlJc w:val="left"/>
      <w:pPr>
        <w:tabs>
          <w:tab w:val="num" w:pos="1440"/>
        </w:tabs>
        <w:ind w:left="1440" w:hanging="360"/>
      </w:pPr>
      <w:rPr>
        <w:rFonts w:ascii="Arial" w:hAnsi="Arial" w:hint="default"/>
      </w:rPr>
    </w:lvl>
    <w:lvl w:ilvl="2" w:tplc="4A726C36">
      <w:start w:val="1"/>
      <w:numFmt w:val="bullet"/>
      <w:lvlText w:val="•"/>
      <w:lvlJc w:val="left"/>
      <w:pPr>
        <w:tabs>
          <w:tab w:val="num" w:pos="2160"/>
        </w:tabs>
        <w:ind w:left="2160" w:hanging="360"/>
      </w:pPr>
      <w:rPr>
        <w:rFonts w:ascii="Arial" w:hAnsi="Arial" w:hint="default"/>
      </w:rPr>
    </w:lvl>
    <w:lvl w:ilvl="3" w:tplc="E2AECCBA">
      <w:numFmt w:val="bullet"/>
      <w:lvlText w:val="-"/>
      <w:lvlJc w:val="left"/>
      <w:pPr>
        <w:tabs>
          <w:tab w:val="num" w:pos="2880"/>
        </w:tabs>
        <w:ind w:left="2880" w:hanging="360"/>
      </w:pPr>
      <w:rPr>
        <w:rFonts w:ascii="Yu Gothic" w:hAnsi="Yu Gothic" w:hint="default"/>
      </w:rPr>
    </w:lvl>
    <w:lvl w:ilvl="4" w:tplc="97EA753C" w:tentative="1">
      <w:start w:val="1"/>
      <w:numFmt w:val="bullet"/>
      <w:lvlText w:val="•"/>
      <w:lvlJc w:val="left"/>
      <w:pPr>
        <w:tabs>
          <w:tab w:val="num" w:pos="3600"/>
        </w:tabs>
        <w:ind w:left="3600" w:hanging="360"/>
      </w:pPr>
      <w:rPr>
        <w:rFonts w:ascii="Arial" w:hAnsi="Arial" w:hint="default"/>
      </w:rPr>
    </w:lvl>
    <w:lvl w:ilvl="5" w:tplc="0C86B452" w:tentative="1">
      <w:start w:val="1"/>
      <w:numFmt w:val="bullet"/>
      <w:lvlText w:val="•"/>
      <w:lvlJc w:val="left"/>
      <w:pPr>
        <w:tabs>
          <w:tab w:val="num" w:pos="4320"/>
        </w:tabs>
        <w:ind w:left="4320" w:hanging="360"/>
      </w:pPr>
      <w:rPr>
        <w:rFonts w:ascii="Arial" w:hAnsi="Arial" w:hint="default"/>
      </w:rPr>
    </w:lvl>
    <w:lvl w:ilvl="6" w:tplc="20DC182A" w:tentative="1">
      <w:start w:val="1"/>
      <w:numFmt w:val="bullet"/>
      <w:lvlText w:val="•"/>
      <w:lvlJc w:val="left"/>
      <w:pPr>
        <w:tabs>
          <w:tab w:val="num" w:pos="5040"/>
        </w:tabs>
        <w:ind w:left="5040" w:hanging="360"/>
      </w:pPr>
      <w:rPr>
        <w:rFonts w:ascii="Arial" w:hAnsi="Arial" w:hint="default"/>
      </w:rPr>
    </w:lvl>
    <w:lvl w:ilvl="7" w:tplc="4EA6BDFA" w:tentative="1">
      <w:start w:val="1"/>
      <w:numFmt w:val="bullet"/>
      <w:lvlText w:val="•"/>
      <w:lvlJc w:val="left"/>
      <w:pPr>
        <w:tabs>
          <w:tab w:val="num" w:pos="5760"/>
        </w:tabs>
        <w:ind w:left="5760" w:hanging="360"/>
      </w:pPr>
      <w:rPr>
        <w:rFonts w:ascii="Arial" w:hAnsi="Arial" w:hint="default"/>
      </w:rPr>
    </w:lvl>
    <w:lvl w:ilvl="8" w:tplc="B142A5A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245198"/>
    <w:multiLevelType w:val="hybridMultilevel"/>
    <w:tmpl w:val="EA1EFF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57143E3"/>
    <w:multiLevelType w:val="hybridMultilevel"/>
    <w:tmpl w:val="230A87DA"/>
    <w:lvl w:ilvl="0" w:tplc="04090001">
      <w:start w:val="1"/>
      <w:numFmt w:val="bullet"/>
      <w:lvlText w:val=""/>
      <w:lvlJc w:val="left"/>
      <w:pPr>
        <w:ind w:left="684" w:hanging="400"/>
      </w:pPr>
      <w:rPr>
        <w:rFonts w:ascii="Symbol" w:hAnsi="Symbo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22" w15:restartNumberingAfterBreak="0">
    <w:nsid w:val="4F1B016B"/>
    <w:multiLevelType w:val="hybridMultilevel"/>
    <w:tmpl w:val="4F3E90FE"/>
    <w:lvl w:ilvl="0" w:tplc="F292716E">
      <w:start w:val="1"/>
      <w:numFmt w:val="bullet"/>
      <w:lvlText w:val="•"/>
      <w:lvlJc w:val="left"/>
      <w:pPr>
        <w:tabs>
          <w:tab w:val="num" w:pos="720"/>
        </w:tabs>
        <w:ind w:left="720" w:hanging="360"/>
      </w:pPr>
      <w:rPr>
        <w:rFonts w:ascii="Arial" w:hAnsi="Arial" w:hint="default"/>
      </w:rPr>
    </w:lvl>
    <w:lvl w:ilvl="1" w:tplc="FCB2C4C8">
      <w:start w:val="1"/>
      <w:numFmt w:val="bullet"/>
      <w:lvlText w:val="•"/>
      <w:lvlJc w:val="left"/>
      <w:pPr>
        <w:tabs>
          <w:tab w:val="num" w:pos="1440"/>
        </w:tabs>
        <w:ind w:left="1440" w:hanging="360"/>
      </w:pPr>
      <w:rPr>
        <w:rFonts w:ascii="Arial" w:hAnsi="Arial" w:hint="default"/>
      </w:rPr>
    </w:lvl>
    <w:lvl w:ilvl="2" w:tplc="A030DF9C" w:tentative="1">
      <w:start w:val="1"/>
      <w:numFmt w:val="bullet"/>
      <w:lvlText w:val="•"/>
      <w:lvlJc w:val="left"/>
      <w:pPr>
        <w:tabs>
          <w:tab w:val="num" w:pos="2160"/>
        </w:tabs>
        <w:ind w:left="2160" w:hanging="360"/>
      </w:pPr>
      <w:rPr>
        <w:rFonts w:ascii="Arial" w:hAnsi="Arial" w:hint="default"/>
      </w:rPr>
    </w:lvl>
    <w:lvl w:ilvl="3" w:tplc="F07E9F78" w:tentative="1">
      <w:start w:val="1"/>
      <w:numFmt w:val="bullet"/>
      <w:lvlText w:val="•"/>
      <w:lvlJc w:val="left"/>
      <w:pPr>
        <w:tabs>
          <w:tab w:val="num" w:pos="2880"/>
        </w:tabs>
        <w:ind w:left="2880" w:hanging="360"/>
      </w:pPr>
      <w:rPr>
        <w:rFonts w:ascii="Arial" w:hAnsi="Arial" w:hint="default"/>
      </w:rPr>
    </w:lvl>
    <w:lvl w:ilvl="4" w:tplc="357E82C2" w:tentative="1">
      <w:start w:val="1"/>
      <w:numFmt w:val="bullet"/>
      <w:lvlText w:val="•"/>
      <w:lvlJc w:val="left"/>
      <w:pPr>
        <w:tabs>
          <w:tab w:val="num" w:pos="3600"/>
        </w:tabs>
        <w:ind w:left="3600" w:hanging="360"/>
      </w:pPr>
      <w:rPr>
        <w:rFonts w:ascii="Arial" w:hAnsi="Arial" w:hint="default"/>
      </w:rPr>
    </w:lvl>
    <w:lvl w:ilvl="5" w:tplc="D07A6886" w:tentative="1">
      <w:start w:val="1"/>
      <w:numFmt w:val="bullet"/>
      <w:lvlText w:val="•"/>
      <w:lvlJc w:val="left"/>
      <w:pPr>
        <w:tabs>
          <w:tab w:val="num" w:pos="4320"/>
        </w:tabs>
        <w:ind w:left="4320" w:hanging="360"/>
      </w:pPr>
      <w:rPr>
        <w:rFonts w:ascii="Arial" w:hAnsi="Arial" w:hint="default"/>
      </w:rPr>
    </w:lvl>
    <w:lvl w:ilvl="6" w:tplc="6DD036F6" w:tentative="1">
      <w:start w:val="1"/>
      <w:numFmt w:val="bullet"/>
      <w:lvlText w:val="•"/>
      <w:lvlJc w:val="left"/>
      <w:pPr>
        <w:tabs>
          <w:tab w:val="num" w:pos="5040"/>
        </w:tabs>
        <w:ind w:left="5040" w:hanging="360"/>
      </w:pPr>
      <w:rPr>
        <w:rFonts w:ascii="Arial" w:hAnsi="Arial" w:hint="default"/>
      </w:rPr>
    </w:lvl>
    <w:lvl w:ilvl="7" w:tplc="0E38BD72" w:tentative="1">
      <w:start w:val="1"/>
      <w:numFmt w:val="bullet"/>
      <w:lvlText w:val="•"/>
      <w:lvlJc w:val="left"/>
      <w:pPr>
        <w:tabs>
          <w:tab w:val="num" w:pos="5760"/>
        </w:tabs>
        <w:ind w:left="5760" w:hanging="360"/>
      </w:pPr>
      <w:rPr>
        <w:rFonts w:ascii="Arial" w:hAnsi="Arial" w:hint="default"/>
      </w:rPr>
    </w:lvl>
    <w:lvl w:ilvl="8" w:tplc="588C7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ED7DDE"/>
    <w:multiLevelType w:val="hybridMultilevel"/>
    <w:tmpl w:val="DFB492B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5" w15:restartNumberingAfterBreak="0">
    <w:nsid w:val="55503371"/>
    <w:multiLevelType w:val="hybridMultilevel"/>
    <w:tmpl w:val="835828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8D65F62"/>
    <w:multiLevelType w:val="hybridMultilevel"/>
    <w:tmpl w:val="F702B846"/>
    <w:lvl w:ilvl="0" w:tplc="D8444750">
      <w:start w:val="1"/>
      <w:numFmt w:val="bullet"/>
      <w:lvlText w:val="•"/>
      <w:lvlJc w:val="left"/>
      <w:pPr>
        <w:tabs>
          <w:tab w:val="num" w:pos="720"/>
        </w:tabs>
        <w:ind w:left="720" w:hanging="360"/>
      </w:pPr>
      <w:rPr>
        <w:rFonts w:ascii="Arial" w:hAnsi="Arial" w:hint="default"/>
      </w:rPr>
    </w:lvl>
    <w:lvl w:ilvl="1" w:tplc="4DA28DD6">
      <w:start w:val="1"/>
      <w:numFmt w:val="bullet"/>
      <w:lvlText w:val="•"/>
      <w:lvlJc w:val="left"/>
      <w:pPr>
        <w:tabs>
          <w:tab w:val="num" w:pos="1440"/>
        </w:tabs>
        <w:ind w:left="1440" w:hanging="360"/>
      </w:pPr>
      <w:rPr>
        <w:rFonts w:ascii="Arial" w:hAnsi="Arial" w:hint="default"/>
      </w:rPr>
    </w:lvl>
    <w:lvl w:ilvl="2" w:tplc="E0D291A6" w:tentative="1">
      <w:start w:val="1"/>
      <w:numFmt w:val="bullet"/>
      <w:lvlText w:val="•"/>
      <w:lvlJc w:val="left"/>
      <w:pPr>
        <w:tabs>
          <w:tab w:val="num" w:pos="2160"/>
        </w:tabs>
        <w:ind w:left="2160" w:hanging="360"/>
      </w:pPr>
      <w:rPr>
        <w:rFonts w:ascii="Arial" w:hAnsi="Arial" w:hint="default"/>
      </w:rPr>
    </w:lvl>
    <w:lvl w:ilvl="3" w:tplc="3AE6010E" w:tentative="1">
      <w:start w:val="1"/>
      <w:numFmt w:val="bullet"/>
      <w:lvlText w:val="•"/>
      <w:lvlJc w:val="left"/>
      <w:pPr>
        <w:tabs>
          <w:tab w:val="num" w:pos="2880"/>
        </w:tabs>
        <w:ind w:left="2880" w:hanging="360"/>
      </w:pPr>
      <w:rPr>
        <w:rFonts w:ascii="Arial" w:hAnsi="Arial" w:hint="default"/>
      </w:rPr>
    </w:lvl>
    <w:lvl w:ilvl="4" w:tplc="D5DC019A" w:tentative="1">
      <w:start w:val="1"/>
      <w:numFmt w:val="bullet"/>
      <w:lvlText w:val="•"/>
      <w:lvlJc w:val="left"/>
      <w:pPr>
        <w:tabs>
          <w:tab w:val="num" w:pos="3600"/>
        </w:tabs>
        <w:ind w:left="3600" w:hanging="360"/>
      </w:pPr>
      <w:rPr>
        <w:rFonts w:ascii="Arial" w:hAnsi="Arial" w:hint="default"/>
      </w:rPr>
    </w:lvl>
    <w:lvl w:ilvl="5" w:tplc="E66EBF62" w:tentative="1">
      <w:start w:val="1"/>
      <w:numFmt w:val="bullet"/>
      <w:lvlText w:val="•"/>
      <w:lvlJc w:val="left"/>
      <w:pPr>
        <w:tabs>
          <w:tab w:val="num" w:pos="4320"/>
        </w:tabs>
        <w:ind w:left="4320" w:hanging="360"/>
      </w:pPr>
      <w:rPr>
        <w:rFonts w:ascii="Arial" w:hAnsi="Arial" w:hint="default"/>
      </w:rPr>
    </w:lvl>
    <w:lvl w:ilvl="6" w:tplc="BBAC30B4" w:tentative="1">
      <w:start w:val="1"/>
      <w:numFmt w:val="bullet"/>
      <w:lvlText w:val="•"/>
      <w:lvlJc w:val="left"/>
      <w:pPr>
        <w:tabs>
          <w:tab w:val="num" w:pos="5040"/>
        </w:tabs>
        <w:ind w:left="5040" w:hanging="360"/>
      </w:pPr>
      <w:rPr>
        <w:rFonts w:ascii="Arial" w:hAnsi="Arial" w:hint="default"/>
      </w:rPr>
    </w:lvl>
    <w:lvl w:ilvl="7" w:tplc="CA84DDD0" w:tentative="1">
      <w:start w:val="1"/>
      <w:numFmt w:val="bullet"/>
      <w:lvlText w:val="•"/>
      <w:lvlJc w:val="left"/>
      <w:pPr>
        <w:tabs>
          <w:tab w:val="num" w:pos="5760"/>
        </w:tabs>
        <w:ind w:left="5760" w:hanging="360"/>
      </w:pPr>
      <w:rPr>
        <w:rFonts w:ascii="Arial" w:hAnsi="Arial" w:hint="default"/>
      </w:rPr>
    </w:lvl>
    <w:lvl w:ilvl="8" w:tplc="2F320D1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35016D"/>
    <w:multiLevelType w:val="hybridMultilevel"/>
    <w:tmpl w:val="D07CD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9A4CCE4C"/>
    <w:lvl w:ilvl="0" w:tplc="EA6CF2E6">
      <w:start w:val="1"/>
      <w:numFmt w:val="decimal"/>
      <w:lvlText w:val="[%1]"/>
      <w:lvlJc w:val="left"/>
      <w:pPr>
        <w:tabs>
          <w:tab w:val="num" w:pos="720"/>
        </w:tabs>
        <w:ind w:left="720" w:hanging="360"/>
      </w:pPr>
      <w:rPr>
        <w:rFonts w:hint="default"/>
        <w:b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BA7073"/>
    <w:multiLevelType w:val="hybridMultilevel"/>
    <w:tmpl w:val="3F9466F0"/>
    <w:lvl w:ilvl="0" w:tplc="AC7A6118">
      <w:start w:val="7"/>
      <w:numFmt w:val="bullet"/>
      <w:lvlText w:val="-"/>
      <w:lvlJc w:val="left"/>
      <w:pPr>
        <w:ind w:left="720" w:hanging="360"/>
      </w:pPr>
      <w:rPr>
        <w:rFonts w:ascii="Times New Roman" w:eastAsia="PMingLiU"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1A51CF"/>
    <w:multiLevelType w:val="hybridMultilevel"/>
    <w:tmpl w:val="8702F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4033D7"/>
    <w:multiLevelType w:val="hybridMultilevel"/>
    <w:tmpl w:val="E938AC8E"/>
    <w:lvl w:ilvl="0" w:tplc="6A4EC4CA">
      <w:start w:val="1"/>
      <w:numFmt w:val="bullet"/>
      <w:lvlText w:val="•"/>
      <w:lvlJc w:val="left"/>
      <w:pPr>
        <w:tabs>
          <w:tab w:val="num" w:pos="720"/>
        </w:tabs>
        <w:ind w:left="720" w:hanging="360"/>
      </w:pPr>
      <w:rPr>
        <w:rFonts w:ascii="Arial" w:hAnsi="Arial" w:hint="default"/>
      </w:rPr>
    </w:lvl>
    <w:lvl w:ilvl="1" w:tplc="EDD6C7FC" w:tentative="1">
      <w:start w:val="1"/>
      <w:numFmt w:val="bullet"/>
      <w:lvlText w:val="•"/>
      <w:lvlJc w:val="left"/>
      <w:pPr>
        <w:tabs>
          <w:tab w:val="num" w:pos="1440"/>
        </w:tabs>
        <w:ind w:left="1440" w:hanging="360"/>
      </w:pPr>
      <w:rPr>
        <w:rFonts w:ascii="Arial" w:hAnsi="Arial" w:hint="default"/>
      </w:rPr>
    </w:lvl>
    <w:lvl w:ilvl="2" w:tplc="AE0CAD92" w:tentative="1">
      <w:start w:val="1"/>
      <w:numFmt w:val="bullet"/>
      <w:lvlText w:val="•"/>
      <w:lvlJc w:val="left"/>
      <w:pPr>
        <w:tabs>
          <w:tab w:val="num" w:pos="2160"/>
        </w:tabs>
        <w:ind w:left="2160" w:hanging="360"/>
      </w:pPr>
      <w:rPr>
        <w:rFonts w:ascii="Arial" w:hAnsi="Arial" w:hint="default"/>
      </w:rPr>
    </w:lvl>
    <w:lvl w:ilvl="3" w:tplc="6902E8F6" w:tentative="1">
      <w:start w:val="1"/>
      <w:numFmt w:val="bullet"/>
      <w:lvlText w:val="•"/>
      <w:lvlJc w:val="left"/>
      <w:pPr>
        <w:tabs>
          <w:tab w:val="num" w:pos="2880"/>
        </w:tabs>
        <w:ind w:left="2880" w:hanging="360"/>
      </w:pPr>
      <w:rPr>
        <w:rFonts w:ascii="Arial" w:hAnsi="Arial" w:hint="default"/>
      </w:rPr>
    </w:lvl>
    <w:lvl w:ilvl="4" w:tplc="AA0658DA" w:tentative="1">
      <w:start w:val="1"/>
      <w:numFmt w:val="bullet"/>
      <w:lvlText w:val="•"/>
      <w:lvlJc w:val="left"/>
      <w:pPr>
        <w:tabs>
          <w:tab w:val="num" w:pos="3600"/>
        </w:tabs>
        <w:ind w:left="3600" w:hanging="360"/>
      </w:pPr>
      <w:rPr>
        <w:rFonts w:ascii="Arial" w:hAnsi="Arial" w:hint="default"/>
      </w:rPr>
    </w:lvl>
    <w:lvl w:ilvl="5" w:tplc="FD927F34" w:tentative="1">
      <w:start w:val="1"/>
      <w:numFmt w:val="bullet"/>
      <w:lvlText w:val="•"/>
      <w:lvlJc w:val="left"/>
      <w:pPr>
        <w:tabs>
          <w:tab w:val="num" w:pos="4320"/>
        </w:tabs>
        <w:ind w:left="4320" w:hanging="360"/>
      </w:pPr>
      <w:rPr>
        <w:rFonts w:ascii="Arial" w:hAnsi="Arial" w:hint="default"/>
      </w:rPr>
    </w:lvl>
    <w:lvl w:ilvl="6" w:tplc="50BCAD60" w:tentative="1">
      <w:start w:val="1"/>
      <w:numFmt w:val="bullet"/>
      <w:lvlText w:val="•"/>
      <w:lvlJc w:val="left"/>
      <w:pPr>
        <w:tabs>
          <w:tab w:val="num" w:pos="5040"/>
        </w:tabs>
        <w:ind w:left="5040" w:hanging="360"/>
      </w:pPr>
      <w:rPr>
        <w:rFonts w:ascii="Arial" w:hAnsi="Arial" w:hint="default"/>
      </w:rPr>
    </w:lvl>
    <w:lvl w:ilvl="7" w:tplc="AC585F96" w:tentative="1">
      <w:start w:val="1"/>
      <w:numFmt w:val="bullet"/>
      <w:lvlText w:val="•"/>
      <w:lvlJc w:val="left"/>
      <w:pPr>
        <w:tabs>
          <w:tab w:val="num" w:pos="5760"/>
        </w:tabs>
        <w:ind w:left="5760" w:hanging="360"/>
      </w:pPr>
      <w:rPr>
        <w:rFonts w:ascii="Arial" w:hAnsi="Arial" w:hint="default"/>
      </w:rPr>
    </w:lvl>
    <w:lvl w:ilvl="8" w:tplc="76F881D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A945E5E"/>
    <w:multiLevelType w:val="hybridMultilevel"/>
    <w:tmpl w:val="FB36DC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7C252E"/>
    <w:multiLevelType w:val="hybridMultilevel"/>
    <w:tmpl w:val="24E2762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B47D9"/>
    <w:multiLevelType w:val="hybridMultilevel"/>
    <w:tmpl w:val="9A30BDAE"/>
    <w:lvl w:ilvl="0" w:tplc="04090001">
      <w:start w:val="1"/>
      <w:numFmt w:val="bullet"/>
      <w:lvlText w:val=""/>
      <w:lvlJc w:val="left"/>
      <w:pPr>
        <w:ind w:left="1028" w:hanging="400"/>
      </w:pPr>
      <w:rPr>
        <w:rFonts w:ascii="Symbol" w:hAnsi="Symbol"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29"/>
  </w:num>
  <w:num w:numId="3">
    <w:abstractNumId w:val="34"/>
  </w:num>
  <w:num w:numId="4">
    <w:abstractNumId w:val="37"/>
  </w:num>
  <w:num w:numId="5">
    <w:abstractNumId w:val="26"/>
  </w:num>
  <w:num w:numId="6">
    <w:abstractNumId w:val="10"/>
  </w:num>
  <w:num w:numId="7">
    <w:abstractNumId w:val="0"/>
  </w:num>
  <w:num w:numId="8">
    <w:abstractNumId w:val="33"/>
  </w:num>
  <w:num w:numId="9">
    <w:abstractNumId w:val="11"/>
  </w:num>
  <w:num w:numId="10">
    <w:abstractNumId w:val="23"/>
  </w:num>
  <w:num w:numId="11">
    <w:abstractNumId w:val="39"/>
  </w:num>
  <w:num w:numId="12">
    <w:abstractNumId w:val="31"/>
  </w:num>
  <w:num w:numId="13">
    <w:abstractNumId w:val="38"/>
  </w:num>
  <w:num w:numId="14">
    <w:abstractNumId w:val="14"/>
  </w:num>
  <w:num w:numId="15">
    <w:abstractNumId w:val="18"/>
  </w:num>
  <w:num w:numId="16">
    <w:abstractNumId w:val="21"/>
  </w:num>
  <w:num w:numId="17">
    <w:abstractNumId w:val="12"/>
  </w:num>
  <w:num w:numId="18">
    <w:abstractNumId w:val="36"/>
  </w:num>
  <w:num w:numId="19">
    <w:abstractNumId w:val="24"/>
  </w:num>
  <w:num w:numId="20">
    <w:abstractNumId w:val="19"/>
  </w:num>
  <w:num w:numId="21">
    <w:abstractNumId w:val="32"/>
  </w:num>
  <w:num w:numId="22">
    <w:abstractNumId w:val="8"/>
  </w:num>
  <w:num w:numId="23">
    <w:abstractNumId w:val="7"/>
  </w:num>
  <w:num w:numId="24">
    <w:abstractNumId w:val="5"/>
  </w:num>
  <w:num w:numId="25">
    <w:abstractNumId w:val="13"/>
  </w:num>
  <w:num w:numId="26">
    <w:abstractNumId w:val="28"/>
  </w:num>
  <w:num w:numId="27">
    <w:abstractNumId w:val="2"/>
  </w:num>
  <w:num w:numId="28">
    <w:abstractNumId w:val="35"/>
  </w:num>
  <w:num w:numId="29">
    <w:abstractNumId w:val="6"/>
  </w:num>
  <w:num w:numId="30">
    <w:abstractNumId w:val="22"/>
  </w:num>
  <w:num w:numId="31">
    <w:abstractNumId w:val="1"/>
  </w:num>
  <w:num w:numId="32">
    <w:abstractNumId w:val="4"/>
  </w:num>
  <w:num w:numId="33">
    <w:abstractNumId w:val="27"/>
  </w:num>
  <w:num w:numId="34">
    <w:abstractNumId w:val="16"/>
  </w:num>
  <w:num w:numId="35">
    <w:abstractNumId w:val="3"/>
  </w:num>
  <w:num w:numId="36">
    <w:abstractNumId w:val="15"/>
  </w:num>
  <w:num w:numId="37">
    <w:abstractNumId w:val="17"/>
  </w:num>
  <w:num w:numId="38">
    <w:abstractNumId w:val="30"/>
  </w:num>
  <w:num w:numId="39">
    <w:abstractNumId w:val="9"/>
  </w:num>
  <w:num w:numId="40">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775"/>
    <w:rsid w:val="00000BCD"/>
    <w:rsid w:val="00000BD9"/>
    <w:rsid w:val="00001220"/>
    <w:rsid w:val="000015CD"/>
    <w:rsid w:val="00001BCE"/>
    <w:rsid w:val="000023A6"/>
    <w:rsid w:val="0000301D"/>
    <w:rsid w:val="0000334A"/>
    <w:rsid w:val="00003883"/>
    <w:rsid w:val="00004796"/>
    <w:rsid w:val="00004A68"/>
    <w:rsid w:val="000050EA"/>
    <w:rsid w:val="000056D8"/>
    <w:rsid w:val="00006110"/>
    <w:rsid w:val="00006186"/>
    <w:rsid w:val="00006198"/>
    <w:rsid w:val="000061FF"/>
    <w:rsid w:val="000063A5"/>
    <w:rsid w:val="0000667F"/>
    <w:rsid w:val="00006710"/>
    <w:rsid w:val="00006912"/>
    <w:rsid w:val="00006C4A"/>
    <w:rsid w:val="00007E7A"/>
    <w:rsid w:val="0001041A"/>
    <w:rsid w:val="00010899"/>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29D"/>
    <w:rsid w:val="000138F3"/>
    <w:rsid w:val="00013A12"/>
    <w:rsid w:val="0001409E"/>
    <w:rsid w:val="0001438B"/>
    <w:rsid w:val="00014433"/>
    <w:rsid w:val="0001465F"/>
    <w:rsid w:val="00014FFF"/>
    <w:rsid w:val="00015D58"/>
    <w:rsid w:val="000162FA"/>
    <w:rsid w:val="000167F5"/>
    <w:rsid w:val="00016A3A"/>
    <w:rsid w:val="0001723C"/>
    <w:rsid w:val="000173E6"/>
    <w:rsid w:val="00017A58"/>
    <w:rsid w:val="00017CD3"/>
    <w:rsid w:val="00017D7B"/>
    <w:rsid w:val="000201DA"/>
    <w:rsid w:val="00020272"/>
    <w:rsid w:val="000202CC"/>
    <w:rsid w:val="00020464"/>
    <w:rsid w:val="000205AB"/>
    <w:rsid w:val="00020690"/>
    <w:rsid w:val="000207B6"/>
    <w:rsid w:val="00020AA5"/>
    <w:rsid w:val="00020D49"/>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F2"/>
    <w:rsid w:val="00025081"/>
    <w:rsid w:val="000254CF"/>
    <w:rsid w:val="00025EC2"/>
    <w:rsid w:val="00025F85"/>
    <w:rsid w:val="00025FBE"/>
    <w:rsid w:val="00026135"/>
    <w:rsid w:val="00026854"/>
    <w:rsid w:val="00026BDF"/>
    <w:rsid w:val="00026DB4"/>
    <w:rsid w:val="00027229"/>
    <w:rsid w:val="000272F8"/>
    <w:rsid w:val="000279C8"/>
    <w:rsid w:val="00027F27"/>
    <w:rsid w:val="00030002"/>
    <w:rsid w:val="00030120"/>
    <w:rsid w:val="00030390"/>
    <w:rsid w:val="00030480"/>
    <w:rsid w:val="000305B5"/>
    <w:rsid w:val="00031028"/>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D2F"/>
    <w:rsid w:val="000420FB"/>
    <w:rsid w:val="0004293B"/>
    <w:rsid w:val="00043184"/>
    <w:rsid w:val="000431AE"/>
    <w:rsid w:val="00043D07"/>
    <w:rsid w:val="000446FD"/>
    <w:rsid w:val="00044836"/>
    <w:rsid w:val="00044F3C"/>
    <w:rsid w:val="0004511D"/>
    <w:rsid w:val="00045318"/>
    <w:rsid w:val="00045774"/>
    <w:rsid w:val="00046743"/>
    <w:rsid w:val="00046E4D"/>
    <w:rsid w:val="0004747B"/>
    <w:rsid w:val="000477A6"/>
    <w:rsid w:val="0004795F"/>
    <w:rsid w:val="00047A40"/>
    <w:rsid w:val="00047BD8"/>
    <w:rsid w:val="00047D76"/>
    <w:rsid w:val="00051030"/>
    <w:rsid w:val="0005149A"/>
    <w:rsid w:val="000517FB"/>
    <w:rsid w:val="00051D36"/>
    <w:rsid w:val="00052567"/>
    <w:rsid w:val="000528D5"/>
    <w:rsid w:val="00052EC4"/>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F45"/>
    <w:rsid w:val="000601B0"/>
    <w:rsid w:val="00060DD4"/>
    <w:rsid w:val="000611CC"/>
    <w:rsid w:val="00061296"/>
    <w:rsid w:val="00061977"/>
    <w:rsid w:val="00062B5E"/>
    <w:rsid w:val="00062B7F"/>
    <w:rsid w:val="00062E5A"/>
    <w:rsid w:val="00062F3C"/>
    <w:rsid w:val="00062F52"/>
    <w:rsid w:val="00063621"/>
    <w:rsid w:val="00063999"/>
    <w:rsid w:val="000641D3"/>
    <w:rsid w:val="0006427B"/>
    <w:rsid w:val="000642D1"/>
    <w:rsid w:val="000642DF"/>
    <w:rsid w:val="00064337"/>
    <w:rsid w:val="0006440F"/>
    <w:rsid w:val="00064A80"/>
    <w:rsid w:val="00064AB2"/>
    <w:rsid w:val="00065027"/>
    <w:rsid w:val="000650B7"/>
    <w:rsid w:val="0006517B"/>
    <w:rsid w:val="000654B6"/>
    <w:rsid w:val="00065519"/>
    <w:rsid w:val="0006602A"/>
    <w:rsid w:val="00066CBD"/>
    <w:rsid w:val="00066EEB"/>
    <w:rsid w:val="00066F4C"/>
    <w:rsid w:val="000671AA"/>
    <w:rsid w:val="00067A94"/>
    <w:rsid w:val="0007009D"/>
    <w:rsid w:val="00070561"/>
    <w:rsid w:val="000705BE"/>
    <w:rsid w:val="00070ECC"/>
    <w:rsid w:val="00070F32"/>
    <w:rsid w:val="00070F4C"/>
    <w:rsid w:val="000712BA"/>
    <w:rsid w:val="000713A4"/>
    <w:rsid w:val="00071BD5"/>
    <w:rsid w:val="000724BF"/>
    <w:rsid w:val="00072608"/>
    <w:rsid w:val="000728D9"/>
    <w:rsid w:val="000737DA"/>
    <w:rsid w:val="000744B3"/>
    <w:rsid w:val="000752FB"/>
    <w:rsid w:val="000753CE"/>
    <w:rsid w:val="0007555F"/>
    <w:rsid w:val="000765D8"/>
    <w:rsid w:val="00076819"/>
    <w:rsid w:val="00076A68"/>
    <w:rsid w:val="00076DB9"/>
    <w:rsid w:val="00077987"/>
    <w:rsid w:val="00077FE0"/>
    <w:rsid w:val="00080E84"/>
    <w:rsid w:val="0008101A"/>
    <w:rsid w:val="0008130D"/>
    <w:rsid w:val="00081B69"/>
    <w:rsid w:val="00082A8A"/>
    <w:rsid w:val="00082CE8"/>
    <w:rsid w:val="000836AF"/>
    <w:rsid w:val="000837A5"/>
    <w:rsid w:val="000841A8"/>
    <w:rsid w:val="00084301"/>
    <w:rsid w:val="0008452A"/>
    <w:rsid w:val="00084BE4"/>
    <w:rsid w:val="00085396"/>
    <w:rsid w:val="0008544F"/>
    <w:rsid w:val="00085B3A"/>
    <w:rsid w:val="00085C24"/>
    <w:rsid w:val="00085DB7"/>
    <w:rsid w:val="000863AC"/>
    <w:rsid w:val="0008682B"/>
    <w:rsid w:val="0008685A"/>
    <w:rsid w:val="000875BF"/>
    <w:rsid w:val="00087D47"/>
    <w:rsid w:val="00087DAF"/>
    <w:rsid w:val="00087E8D"/>
    <w:rsid w:val="000900B8"/>
    <w:rsid w:val="00090183"/>
    <w:rsid w:val="00090BB8"/>
    <w:rsid w:val="00091017"/>
    <w:rsid w:val="000925A0"/>
    <w:rsid w:val="00092919"/>
    <w:rsid w:val="00092DCA"/>
    <w:rsid w:val="00092E07"/>
    <w:rsid w:val="00093380"/>
    <w:rsid w:val="000937D2"/>
    <w:rsid w:val="00093910"/>
    <w:rsid w:val="00093FAD"/>
    <w:rsid w:val="000940C0"/>
    <w:rsid w:val="0009445E"/>
    <w:rsid w:val="0009458D"/>
    <w:rsid w:val="00094C11"/>
    <w:rsid w:val="00094C27"/>
    <w:rsid w:val="00094FFF"/>
    <w:rsid w:val="00095315"/>
    <w:rsid w:val="00095A65"/>
    <w:rsid w:val="00095C92"/>
    <w:rsid w:val="0009628A"/>
    <w:rsid w:val="00096755"/>
    <w:rsid w:val="00096860"/>
    <w:rsid w:val="000972E8"/>
    <w:rsid w:val="0009765A"/>
    <w:rsid w:val="00097818"/>
    <w:rsid w:val="00097F8A"/>
    <w:rsid w:val="000A0525"/>
    <w:rsid w:val="000A0533"/>
    <w:rsid w:val="000A0556"/>
    <w:rsid w:val="000A079D"/>
    <w:rsid w:val="000A0B27"/>
    <w:rsid w:val="000A1326"/>
    <w:rsid w:val="000A1A06"/>
    <w:rsid w:val="000A1A26"/>
    <w:rsid w:val="000A2153"/>
    <w:rsid w:val="000A2A53"/>
    <w:rsid w:val="000A2D07"/>
    <w:rsid w:val="000A31E0"/>
    <w:rsid w:val="000A3823"/>
    <w:rsid w:val="000A3A69"/>
    <w:rsid w:val="000A3BD7"/>
    <w:rsid w:val="000A3BF3"/>
    <w:rsid w:val="000A3EB5"/>
    <w:rsid w:val="000A44A5"/>
    <w:rsid w:val="000A4C3E"/>
    <w:rsid w:val="000A4CD3"/>
    <w:rsid w:val="000A561C"/>
    <w:rsid w:val="000A5932"/>
    <w:rsid w:val="000A5B93"/>
    <w:rsid w:val="000A631B"/>
    <w:rsid w:val="000A63BE"/>
    <w:rsid w:val="000A6602"/>
    <w:rsid w:val="000A697D"/>
    <w:rsid w:val="000A786A"/>
    <w:rsid w:val="000A79E3"/>
    <w:rsid w:val="000B03C1"/>
    <w:rsid w:val="000B0AAF"/>
    <w:rsid w:val="000B0B23"/>
    <w:rsid w:val="000B24B0"/>
    <w:rsid w:val="000B26C6"/>
    <w:rsid w:val="000B2A42"/>
    <w:rsid w:val="000B2EFB"/>
    <w:rsid w:val="000B327D"/>
    <w:rsid w:val="000B33D8"/>
    <w:rsid w:val="000B37AA"/>
    <w:rsid w:val="000B3E5D"/>
    <w:rsid w:val="000B434A"/>
    <w:rsid w:val="000B4675"/>
    <w:rsid w:val="000B5030"/>
    <w:rsid w:val="000B57A2"/>
    <w:rsid w:val="000B5EE7"/>
    <w:rsid w:val="000B5FC6"/>
    <w:rsid w:val="000B6D46"/>
    <w:rsid w:val="000B6D65"/>
    <w:rsid w:val="000B735E"/>
    <w:rsid w:val="000B7AA2"/>
    <w:rsid w:val="000C00A6"/>
    <w:rsid w:val="000C02FD"/>
    <w:rsid w:val="000C0386"/>
    <w:rsid w:val="000C057C"/>
    <w:rsid w:val="000C05D2"/>
    <w:rsid w:val="000C084C"/>
    <w:rsid w:val="000C086D"/>
    <w:rsid w:val="000C0B1F"/>
    <w:rsid w:val="000C0B8B"/>
    <w:rsid w:val="000C153E"/>
    <w:rsid w:val="000C1EBE"/>
    <w:rsid w:val="000C1F3E"/>
    <w:rsid w:val="000C200F"/>
    <w:rsid w:val="000C25F7"/>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D01BA"/>
    <w:rsid w:val="000D12FA"/>
    <w:rsid w:val="000D19A0"/>
    <w:rsid w:val="000D19C5"/>
    <w:rsid w:val="000D1A28"/>
    <w:rsid w:val="000D2B1D"/>
    <w:rsid w:val="000D2DDE"/>
    <w:rsid w:val="000D2E2A"/>
    <w:rsid w:val="000D31D5"/>
    <w:rsid w:val="000D33D3"/>
    <w:rsid w:val="000D3487"/>
    <w:rsid w:val="000D3C1E"/>
    <w:rsid w:val="000D3CB5"/>
    <w:rsid w:val="000D45AD"/>
    <w:rsid w:val="000D45EF"/>
    <w:rsid w:val="000D467F"/>
    <w:rsid w:val="000D4B9C"/>
    <w:rsid w:val="000D4E0C"/>
    <w:rsid w:val="000D5B91"/>
    <w:rsid w:val="000D6053"/>
    <w:rsid w:val="000D66BB"/>
    <w:rsid w:val="000D6D63"/>
    <w:rsid w:val="000D7224"/>
    <w:rsid w:val="000D7404"/>
    <w:rsid w:val="000D75F9"/>
    <w:rsid w:val="000D7652"/>
    <w:rsid w:val="000D7B61"/>
    <w:rsid w:val="000E0602"/>
    <w:rsid w:val="000E0631"/>
    <w:rsid w:val="000E0649"/>
    <w:rsid w:val="000E1041"/>
    <w:rsid w:val="000E1046"/>
    <w:rsid w:val="000E209D"/>
    <w:rsid w:val="000E22C9"/>
    <w:rsid w:val="000E2320"/>
    <w:rsid w:val="000E294B"/>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F0E0B"/>
    <w:rsid w:val="000F1BCA"/>
    <w:rsid w:val="000F1DA5"/>
    <w:rsid w:val="000F1DCA"/>
    <w:rsid w:val="000F1F90"/>
    <w:rsid w:val="000F20BF"/>
    <w:rsid w:val="000F240E"/>
    <w:rsid w:val="000F253F"/>
    <w:rsid w:val="000F2823"/>
    <w:rsid w:val="000F3439"/>
    <w:rsid w:val="000F3C9E"/>
    <w:rsid w:val="000F42BC"/>
    <w:rsid w:val="000F4D06"/>
    <w:rsid w:val="000F5157"/>
    <w:rsid w:val="000F517F"/>
    <w:rsid w:val="000F56C2"/>
    <w:rsid w:val="000F5995"/>
    <w:rsid w:val="000F59DB"/>
    <w:rsid w:val="000F5A74"/>
    <w:rsid w:val="000F5B98"/>
    <w:rsid w:val="000F5EAE"/>
    <w:rsid w:val="000F5EAF"/>
    <w:rsid w:val="000F60BC"/>
    <w:rsid w:val="000F6A08"/>
    <w:rsid w:val="000F6CAA"/>
    <w:rsid w:val="000F771B"/>
    <w:rsid w:val="000F7785"/>
    <w:rsid w:val="000F78E2"/>
    <w:rsid w:val="000F79D0"/>
    <w:rsid w:val="001005AA"/>
    <w:rsid w:val="0010071D"/>
    <w:rsid w:val="001015C3"/>
    <w:rsid w:val="00101853"/>
    <w:rsid w:val="00101C00"/>
    <w:rsid w:val="00101D29"/>
    <w:rsid w:val="00102056"/>
    <w:rsid w:val="00102320"/>
    <w:rsid w:val="00102563"/>
    <w:rsid w:val="00103AB3"/>
    <w:rsid w:val="00103CC7"/>
    <w:rsid w:val="00103DD6"/>
    <w:rsid w:val="00104258"/>
    <w:rsid w:val="00104417"/>
    <w:rsid w:val="0010454D"/>
    <w:rsid w:val="001047BC"/>
    <w:rsid w:val="00104B7E"/>
    <w:rsid w:val="001052C7"/>
    <w:rsid w:val="00105849"/>
    <w:rsid w:val="001058FC"/>
    <w:rsid w:val="00106117"/>
    <w:rsid w:val="00106546"/>
    <w:rsid w:val="00106E80"/>
    <w:rsid w:val="00106E8E"/>
    <w:rsid w:val="001072D7"/>
    <w:rsid w:val="00110447"/>
    <w:rsid w:val="0011107D"/>
    <w:rsid w:val="0011256D"/>
    <w:rsid w:val="00112756"/>
    <w:rsid w:val="00112A1A"/>
    <w:rsid w:val="001131CB"/>
    <w:rsid w:val="001135F5"/>
    <w:rsid w:val="00113626"/>
    <w:rsid w:val="001136C0"/>
    <w:rsid w:val="00113700"/>
    <w:rsid w:val="00113F6F"/>
    <w:rsid w:val="0011401A"/>
    <w:rsid w:val="00114130"/>
    <w:rsid w:val="00114CAB"/>
    <w:rsid w:val="0011503B"/>
    <w:rsid w:val="00115243"/>
    <w:rsid w:val="001153FB"/>
    <w:rsid w:val="00116046"/>
    <w:rsid w:val="00116722"/>
    <w:rsid w:val="00116F74"/>
    <w:rsid w:val="001176B7"/>
    <w:rsid w:val="00117D45"/>
    <w:rsid w:val="00117E8D"/>
    <w:rsid w:val="001200CB"/>
    <w:rsid w:val="00120340"/>
    <w:rsid w:val="001203E7"/>
    <w:rsid w:val="00121C0A"/>
    <w:rsid w:val="00121FEE"/>
    <w:rsid w:val="0012201D"/>
    <w:rsid w:val="00122281"/>
    <w:rsid w:val="00122E47"/>
    <w:rsid w:val="001239DE"/>
    <w:rsid w:val="00123B34"/>
    <w:rsid w:val="00123B8B"/>
    <w:rsid w:val="00123F90"/>
    <w:rsid w:val="00124252"/>
    <w:rsid w:val="00124802"/>
    <w:rsid w:val="00124944"/>
    <w:rsid w:val="00124ACD"/>
    <w:rsid w:val="00124F87"/>
    <w:rsid w:val="001253CD"/>
    <w:rsid w:val="001257BF"/>
    <w:rsid w:val="00125999"/>
    <w:rsid w:val="00125C52"/>
    <w:rsid w:val="001266F1"/>
    <w:rsid w:val="00126A5B"/>
    <w:rsid w:val="00126B13"/>
    <w:rsid w:val="00126DA5"/>
    <w:rsid w:val="001271F9"/>
    <w:rsid w:val="001274D2"/>
    <w:rsid w:val="00127A41"/>
    <w:rsid w:val="00127C10"/>
    <w:rsid w:val="00127E29"/>
    <w:rsid w:val="00127E48"/>
    <w:rsid w:val="0013033E"/>
    <w:rsid w:val="00130ECD"/>
    <w:rsid w:val="0013185A"/>
    <w:rsid w:val="00131FD4"/>
    <w:rsid w:val="00132B2E"/>
    <w:rsid w:val="0013322B"/>
    <w:rsid w:val="00133A44"/>
    <w:rsid w:val="00133FDC"/>
    <w:rsid w:val="00134275"/>
    <w:rsid w:val="00134535"/>
    <w:rsid w:val="00134A20"/>
    <w:rsid w:val="00134E92"/>
    <w:rsid w:val="0013513B"/>
    <w:rsid w:val="0013546D"/>
    <w:rsid w:val="0013585C"/>
    <w:rsid w:val="00135A1D"/>
    <w:rsid w:val="00135E13"/>
    <w:rsid w:val="00135F3A"/>
    <w:rsid w:val="00136BDF"/>
    <w:rsid w:val="0013754C"/>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4026"/>
    <w:rsid w:val="00144095"/>
    <w:rsid w:val="00144107"/>
    <w:rsid w:val="001445CF"/>
    <w:rsid w:val="00144731"/>
    <w:rsid w:val="00145084"/>
    <w:rsid w:val="001450EE"/>
    <w:rsid w:val="001452AF"/>
    <w:rsid w:val="001452B2"/>
    <w:rsid w:val="00146650"/>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E0C"/>
    <w:rsid w:val="0015239C"/>
    <w:rsid w:val="0015258A"/>
    <w:rsid w:val="00152718"/>
    <w:rsid w:val="00152DC0"/>
    <w:rsid w:val="00153A4C"/>
    <w:rsid w:val="00154025"/>
    <w:rsid w:val="0015409D"/>
    <w:rsid w:val="001553C6"/>
    <w:rsid w:val="001555A2"/>
    <w:rsid w:val="001557D5"/>
    <w:rsid w:val="00155F0F"/>
    <w:rsid w:val="001566EB"/>
    <w:rsid w:val="001569DD"/>
    <w:rsid w:val="001570CE"/>
    <w:rsid w:val="00157318"/>
    <w:rsid w:val="0015760F"/>
    <w:rsid w:val="0015795D"/>
    <w:rsid w:val="001600D4"/>
    <w:rsid w:val="001600FE"/>
    <w:rsid w:val="0016046E"/>
    <w:rsid w:val="001610D9"/>
    <w:rsid w:val="0016136A"/>
    <w:rsid w:val="001619A7"/>
    <w:rsid w:val="001619CC"/>
    <w:rsid w:val="00161FE8"/>
    <w:rsid w:val="001623D6"/>
    <w:rsid w:val="001624B9"/>
    <w:rsid w:val="00162645"/>
    <w:rsid w:val="0016323D"/>
    <w:rsid w:val="00163472"/>
    <w:rsid w:val="001635EC"/>
    <w:rsid w:val="00163997"/>
    <w:rsid w:val="00163F3C"/>
    <w:rsid w:val="0016442E"/>
    <w:rsid w:val="001650F1"/>
    <w:rsid w:val="001651C7"/>
    <w:rsid w:val="00165374"/>
    <w:rsid w:val="001655C0"/>
    <w:rsid w:val="00165AB0"/>
    <w:rsid w:val="00165EAF"/>
    <w:rsid w:val="0016638A"/>
    <w:rsid w:val="001664B1"/>
    <w:rsid w:val="001679C5"/>
    <w:rsid w:val="00170570"/>
    <w:rsid w:val="0017086E"/>
    <w:rsid w:val="001709C3"/>
    <w:rsid w:val="00170C0A"/>
    <w:rsid w:val="00170C3E"/>
    <w:rsid w:val="00171150"/>
    <w:rsid w:val="00171D36"/>
    <w:rsid w:val="0017262E"/>
    <w:rsid w:val="00172B04"/>
    <w:rsid w:val="00172EC1"/>
    <w:rsid w:val="00173411"/>
    <w:rsid w:val="00173761"/>
    <w:rsid w:val="0017426D"/>
    <w:rsid w:val="00174BD8"/>
    <w:rsid w:val="00174FBD"/>
    <w:rsid w:val="00175031"/>
    <w:rsid w:val="001752D4"/>
    <w:rsid w:val="00175473"/>
    <w:rsid w:val="00175482"/>
    <w:rsid w:val="0017596E"/>
    <w:rsid w:val="00175C29"/>
    <w:rsid w:val="00175EB8"/>
    <w:rsid w:val="00175EEC"/>
    <w:rsid w:val="00176652"/>
    <w:rsid w:val="00176859"/>
    <w:rsid w:val="0017688B"/>
    <w:rsid w:val="00176945"/>
    <w:rsid w:val="001771D5"/>
    <w:rsid w:val="00177970"/>
    <w:rsid w:val="00177B29"/>
    <w:rsid w:val="00177E56"/>
    <w:rsid w:val="00177F69"/>
    <w:rsid w:val="0018021E"/>
    <w:rsid w:val="0018076D"/>
    <w:rsid w:val="00180A91"/>
    <w:rsid w:val="00180C28"/>
    <w:rsid w:val="00180E49"/>
    <w:rsid w:val="00181289"/>
    <w:rsid w:val="00181364"/>
    <w:rsid w:val="0018197D"/>
    <w:rsid w:val="001819B2"/>
    <w:rsid w:val="00182525"/>
    <w:rsid w:val="00182838"/>
    <w:rsid w:val="00182C5F"/>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F0E"/>
    <w:rsid w:val="00190F12"/>
    <w:rsid w:val="00192293"/>
    <w:rsid w:val="001925A9"/>
    <w:rsid w:val="00192E6F"/>
    <w:rsid w:val="00193142"/>
    <w:rsid w:val="00193747"/>
    <w:rsid w:val="00194403"/>
    <w:rsid w:val="0019451B"/>
    <w:rsid w:val="00194F77"/>
    <w:rsid w:val="00194F8D"/>
    <w:rsid w:val="00195150"/>
    <w:rsid w:val="001957FF"/>
    <w:rsid w:val="00196875"/>
    <w:rsid w:val="00196E16"/>
    <w:rsid w:val="00197158"/>
    <w:rsid w:val="00197291"/>
    <w:rsid w:val="0019740A"/>
    <w:rsid w:val="0019751F"/>
    <w:rsid w:val="00197610"/>
    <w:rsid w:val="00197769"/>
    <w:rsid w:val="00197DD5"/>
    <w:rsid w:val="00197ED8"/>
    <w:rsid w:val="001A019E"/>
    <w:rsid w:val="001A0912"/>
    <w:rsid w:val="001A0E04"/>
    <w:rsid w:val="001A13CA"/>
    <w:rsid w:val="001A19A8"/>
    <w:rsid w:val="001A1B9D"/>
    <w:rsid w:val="001A1D6F"/>
    <w:rsid w:val="001A1FCF"/>
    <w:rsid w:val="001A2127"/>
    <w:rsid w:val="001A24F6"/>
    <w:rsid w:val="001A2797"/>
    <w:rsid w:val="001A2D6E"/>
    <w:rsid w:val="001A2F05"/>
    <w:rsid w:val="001A4813"/>
    <w:rsid w:val="001A493C"/>
    <w:rsid w:val="001A4C57"/>
    <w:rsid w:val="001A50B1"/>
    <w:rsid w:val="001A5A8A"/>
    <w:rsid w:val="001A5B72"/>
    <w:rsid w:val="001A5C9A"/>
    <w:rsid w:val="001A656C"/>
    <w:rsid w:val="001A658B"/>
    <w:rsid w:val="001A6604"/>
    <w:rsid w:val="001A69BB"/>
    <w:rsid w:val="001A6B3C"/>
    <w:rsid w:val="001A6CB4"/>
    <w:rsid w:val="001A6F1D"/>
    <w:rsid w:val="001A79A4"/>
    <w:rsid w:val="001A7E52"/>
    <w:rsid w:val="001B0041"/>
    <w:rsid w:val="001B0679"/>
    <w:rsid w:val="001B0F6F"/>
    <w:rsid w:val="001B0FCD"/>
    <w:rsid w:val="001B12B5"/>
    <w:rsid w:val="001B14E6"/>
    <w:rsid w:val="001B180F"/>
    <w:rsid w:val="001B1BF4"/>
    <w:rsid w:val="001B1D3A"/>
    <w:rsid w:val="001B20AD"/>
    <w:rsid w:val="001B2837"/>
    <w:rsid w:val="001B2EB0"/>
    <w:rsid w:val="001B2F8C"/>
    <w:rsid w:val="001B3096"/>
    <w:rsid w:val="001B30BA"/>
    <w:rsid w:val="001B3291"/>
    <w:rsid w:val="001B3388"/>
    <w:rsid w:val="001B3BA6"/>
    <w:rsid w:val="001B3C91"/>
    <w:rsid w:val="001B46B8"/>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22CF"/>
    <w:rsid w:val="001C2721"/>
    <w:rsid w:val="001C297F"/>
    <w:rsid w:val="001C2DA6"/>
    <w:rsid w:val="001C31CF"/>
    <w:rsid w:val="001C3588"/>
    <w:rsid w:val="001C3B18"/>
    <w:rsid w:val="001C3FC8"/>
    <w:rsid w:val="001C41EF"/>
    <w:rsid w:val="001C42E1"/>
    <w:rsid w:val="001C4AAD"/>
    <w:rsid w:val="001C4FFC"/>
    <w:rsid w:val="001C504B"/>
    <w:rsid w:val="001C5B08"/>
    <w:rsid w:val="001C5DB8"/>
    <w:rsid w:val="001C6333"/>
    <w:rsid w:val="001C6438"/>
    <w:rsid w:val="001C6C94"/>
    <w:rsid w:val="001D002A"/>
    <w:rsid w:val="001D04B9"/>
    <w:rsid w:val="001D134E"/>
    <w:rsid w:val="001D1447"/>
    <w:rsid w:val="001D175A"/>
    <w:rsid w:val="001D1841"/>
    <w:rsid w:val="001D2401"/>
    <w:rsid w:val="001D2965"/>
    <w:rsid w:val="001D2B48"/>
    <w:rsid w:val="001D2C79"/>
    <w:rsid w:val="001D309C"/>
    <w:rsid w:val="001D3489"/>
    <w:rsid w:val="001D3CC1"/>
    <w:rsid w:val="001D4299"/>
    <w:rsid w:val="001D43C3"/>
    <w:rsid w:val="001D448D"/>
    <w:rsid w:val="001D45C9"/>
    <w:rsid w:val="001D472D"/>
    <w:rsid w:val="001D4925"/>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1023"/>
    <w:rsid w:val="001E1060"/>
    <w:rsid w:val="001E1599"/>
    <w:rsid w:val="001E15F2"/>
    <w:rsid w:val="001E170A"/>
    <w:rsid w:val="001E1C0D"/>
    <w:rsid w:val="001E1D6C"/>
    <w:rsid w:val="001E1EDD"/>
    <w:rsid w:val="001E242D"/>
    <w:rsid w:val="001E275C"/>
    <w:rsid w:val="001E2ABF"/>
    <w:rsid w:val="001E2C3E"/>
    <w:rsid w:val="001E31EE"/>
    <w:rsid w:val="001E3313"/>
    <w:rsid w:val="001E3834"/>
    <w:rsid w:val="001E459F"/>
    <w:rsid w:val="001E4C42"/>
    <w:rsid w:val="001E4DFA"/>
    <w:rsid w:val="001E4F21"/>
    <w:rsid w:val="001E57E7"/>
    <w:rsid w:val="001E584A"/>
    <w:rsid w:val="001E5D8B"/>
    <w:rsid w:val="001E6A6A"/>
    <w:rsid w:val="001E6CA2"/>
    <w:rsid w:val="001E6CFF"/>
    <w:rsid w:val="001E6DA9"/>
    <w:rsid w:val="001E7343"/>
    <w:rsid w:val="001E7E83"/>
    <w:rsid w:val="001F02FC"/>
    <w:rsid w:val="001F099B"/>
    <w:rsid w:val="001F0A15"/>
    <w:rsid w:val="001F0B3F"/>
    <w:rsid w:val="001F16E6"/>
    <w:rsid w:val="001F191F"/>
    <w:rsid w:val="001F1AFB"/>
    <w:rsid w:val="001F1E8A"/>
    <w:rsid w:val="001F2C22"/>
    <w:rsid w:val="001F2D9C"/>
    <w:rsid w:val="001F3907"/>
    <w:rsid w:val="001F4032"/>
    <w:rsid w:val="001F4191"/>
    <w:rsid w:val="001F42CA"/>
    <w:rsid w:val="001F45F9"/>
    <w:rsid w:val="001F5A57"/>
    <w:rsid w:val="001F604F"/>
    <w:rsid w:val="001F6276"/>
    <w:rsid w:val="001F6619"/>
    <w:rsid w:val="001F6706"/>
    <w:rsid w:val="001F680F"/>
    <w:rsid w:val="001F685D"/>
    <w:rsid w:val="001F71DC"/>
    <w:rsid w:val="001F7246"/>
    <w:rsid w:val="001F75F1"/>
    <w:rsid w:val="001F786D"/>
    <w:rsid w:val="001F7D63"/>
    <w:rsid w:val="001F7EDF"/>
    <w:rsid w:val="00200753"/>
    <w:rsid w:val="002008DC"/>
    <w:rsid w:val="00200AFB"/>
    <w:rsid w:val="00200D15"/>
    <w:rsid w:val="00200EFF"/>
    <w:rsid w:val="00201431"/>
    <w:rsid w:val="0020173F"/>
    <w:rsid w:val="0020187A"/>
    <w:rsid w:val="002019FF"/>
    <w:rsid w:val="00201CA6"/>
    <w:rsid w:val="002020EF"/>
    <w:rsid w:val="0020242B"/>
    <w:rsid w:val="00202AB4"/>
    <w:rsid w:val="00202FF6"/>
    <w:rsid w:val="00203133"/>
    <w:rsid w:val="00203625"/>
    <w:rsid w:val="0020386B"/>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D86"/>
    <w:rsid w:val="002076F3"/>
    <w:rsid w:val="00207A4A"/>
    <w:rsid w:val="00207AA6"/>
    <w:rsid w:val="00207C2B"/>
    <w:rsid w:val="00210570"/>
    <w:rsid w:val="002107F9"/>
    <w:rsid w:val="0021083C"/>
    <w:rsid w:val="0021093C"/>
    <w:rsid w:val="002110AD"/>
    <w:rsid w:val="002119C5"/>
    <w:rsid w:val="00211B00"/>
    <w:rsid w:val="00211FE5"/>
    <w:rsid w:val="002121D7"/>
    <w:rsid w:val="00212744"/>
    <w:rsid w:val="002127E6"/>
    <w:rsid w:val="002128A9"/>
    <w:rsid w:val="00212A95"/>
    <w:rsid w:val="00212CAC"/>
    <w:rsid w:val="00212D66"/>
    <w:rsid w:val="00212DCB"/>
    <w:rsid w:val="002132AA"/>
    <w:rsid w:val="002133CA"/>
    <w:rsid w:val="0021382C"/>
    <w:rsid w:val="00213AF4"/>
    <w:rsid w:val="00213B01"/>
    <w:rsid w:val="002142D2"/>
    <w:rsid w:val="00214A69"/>
    <w:rsid w:val="002154D9"/>
    <w:rsid w:val="00215A57"/>
    <w:rsid w:val="00215A96"/>
    <w:rsid w:val="00215CCB"/>
    <w:rsid w:val="00216158"/>
    <w:rsid w:val="0021649D"/>
    <w:rsid w:val="002164C6"/>
    <w:rsid w:val="002166B9"/>
    <w:rsid w:val="00216A11"/>
    <w:rsid w:val="0021749B"/>
    <w:rsid w:val="002175F8"/>
    <w:rsid w:val="00217A6A"/>
    <w:rsid w:val="0022017D"/>
    <w:rsid w:val="00220952"/>
    <w:rsid w:val="00221710"/>
    <w:rsid w:val="00221937"/>
    <w:rsid w:val="00221994"/>
    <w:rsid w:val="00221BA7"/>
    <w:rsid w:val="00222DC6"/>
    <w:rsid w:val="002236C6"/>
    <w:rsid w:val="00223993"/>
    <w:rsid w:val="00223D6F"/>
    <w:rsid w:val="00223FE1"/>
    <w:rsid w:val="002247C0"/>
    <w:rsid w:val="00224A3F"/>
    <w:rsid w:val="00225905"/>
    <w:rsid w:val="00226114"/>
    <w:rsid w:val="002261EC"/>
    <w:rsid w:val="00226C23"/>
    <w:rsid w:val="00226F65"/>
    <w:rsid w:val="00227A95"/>
    <w:rsid w:val="00227CCC"/>
    <w:rsid w:val="00230165"/>
    <w:rsid w:val="00230C94"/>
    <w:rsid w:val="00230EB7"/>
    <w:rsid w:val="00230EC6"/>
    <w:rsid w:val="00230FC5"/>
    <w:rsid w:val="00230FE5"/>
    <w:rsid w:val="00231913"/>
    <w:rsid w:val="00231A16"/>
    <w:rsid w:val="00231DBF"/>
    <w:rsid w:val="00232AF5"/>
    <w:rsid w:val="0023362F"/>
    <w:rsid w:val="00233973"/>
    <w:rsid w:val="00234573"/>
    <w:rsid w:val="00234C5F"/>
    <w:rsid w:val="00234CA2"/>
    <w:rsid w:val="002354BB"/>
    <w:rsid w:val="00235AEE"/>
    <w:rsid w:val="00236663"/>
    <w:rsid w:val="00236861"/>
    <w:rsid w:val="00236874"/>
    <w:rsid w:val="002369D4"/>
    <w:rsid w:val="00236C6E"/>
    <w:rsid w:val="00236F57"/>
    <w:rsid w:val="002379DD"/>
    <w:rsid w:val="00237A6C"/>
    <w:rsid w:val="00237E42"/>
    <w:rsid w:val="00240201"/>
    <w:rsid w:val="002403EA"/>
    <w:rsid w:val="00241403"/>
    <w:rsid w:val="002415F0"/>
    <w:rsid w:val="002419FF"/>
    <w:rsid w:val="00241C5D"/>
    <w:rsid w:val="002420FA"/>
    <w:rsid w:val="00242665"/>
    <w:rsid w:val="00242D21"/>
    <w:rsid w:val="0024341E"/>
    <w:rsid w:val="00243649"/>
    <w:rsid w:val="00243EA5"/>
    <w:rsid w:val="002443DA"/>
    <w:rsid w:val="00244849"/>
    <w:rsid w:val="0024507C"/>
    <w:rsid w:val="002450EF"/>
    <w:rsid w:val="00245579"/>
    <w:rsid w:val="00245A51"/>
    <w:rsid w:val="002461C3"/>
    <w:rsid w:val="002463A0"/>
    <w:rsid w:val="00246C58"/>
    <w:rsid w:val="00246E45"/>
    <w:rsid w:val="00247369"/>
    <w:rsid w:val="00247739"/>
    <w:rsid w:val="0024788C"/>
    <w:rsid w:val="00247CBF"/>
    <w:rsid w:val="00247FE7"/>
    <w:rsid w:val="002504C1"/>
    <w:rsid w:val="0025086E"/>
    <w:rsid w:val="00251B67"/>
    <w:rsid w:val="00251C8F"/>
    <w:rsid w:val="00252058"/>
    <w:rsid w:val="002522A7"/>
    <w:rsid w:val="002529EE"/>
    <w:rsid w:val="00252C9A"/>
    <w:rsid w:val="002539B1"/>
    <w:rsid w:val="002541E7"/>
    <w:rsid w:val="0025432F"/>
    <w:rsid w:val="00254888"/>
    <w:rsid w:val="002548E3"/>
    <w:rsid w:val="002552B9"/>
    <w:rsid w:val="00255471"/>
    <w:rsid w:val="00255927"/>
    <w:rsid w:val="002559A4"/>
    <w:rsid w:val="00255C09"/>
    <w:rsid w:val="00256001"/>
    <w:rsid w:val="002560F6"/>
    <w:rsid w:val="00256328"/>
    <w:rsid w:val="0025665A"/>
    <w:rsid w:val="00256D8C"/>
    <w:rsid w:val="00257344"/>
    <w:rsid w:val="0025741B"/>
    <w:rsid w:val="002576C5"/>
    <w:rsid w:val="00257789"/>
    <w:rsid w:val="00257F31"/>
    <w:rsid w:val="00257FC4"/>
    <w:rsid w:val="00260006"/>
    <w:rsid w:val="0026023D"/>
    <w:rsid w:val="00260358"/>
    <w:rsid w:val="002604B0"/>
    <w:rsid w:val="00261335"/>
    <w:rsid w:val="002617A2"/>
    <w:rsid w:val="00261D0D"/>
    <w:rsid w:val="00261EDC"/>
    <w:rsid w:val="002623A5"/>
    <w:rsid w:val="002635B5"/>
    <w:rsid w:val="00263B56"/>
    <w:rsid w:val="00263F6D"/>
    <w:rsid w:val="0026416C"/>
    <w:rsid w:val="002647D1"/>
    <w:rsid w:val="00265201"/>
    <w:rsid w:val="002658E7"/>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925"/>
    <w:rsid w:val="0027504A"/>
    <w:rsid w:val="0027709E"/>
    <w:rsid w:val="002776B8"/>
    <w:rsid w:val="002777F6"/>
    <w:rsid w:val="002778DC"/>
    <w:rsid w:val="00277B1E"/>
    <w:rsid w:val="00277B68"/>
    <w:rsid w:val="00277C92"/>
    <w:rsid w:val="00277DDC"/>
    <w:rsid w:val="00280124"/>
    <w:rsid w:val="00280813"/>
    <w:rsid w:val="00280A1C"/>
    <w:rsid w:val="00281DBA"/>
    <w:rsid w:val="00283069"/>
    <w:rsid w:val="002832C2"/>
    <w:rsid w:val="002834C9"/>
    <w:rsid w:val="00283AAC"/>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A55"/>
    <w:rsid w:val="00290B41"/>
    <w:rsid w:val="00290FB2"/>
    <w:rsid w:val="0029110A"/>
    <w:rsid w:val="00291514"/>
    <w:rsid w:val="0029190C"/>
    <w:rsid w:val="002921C4"/>
    <w:rsid w:val="00292A72"/>
    <w:rsid w:val="00293033"/>
    <w:rsid w:val="002932EC"/>
    <w:rsid w:val="00293449"/>
    <w:rsid w:val="00293FB3"/>
    <w:rsid w:val="0029428D"/>
    <w:rsid w:val="002942C7"/>
    <w:rsid w:val="0029528C"/>
    <w:rsid w:val="00295EFE"/>
    <w:rsid w:val="00296186"/>
    <w:rsid w:val="00296A58"/>
    <w:rsid w:val="00296B7E"/>
    <w:rsid w:val="00296C89"/>
    <w:rsid w:val="00296D47"/>
    <w:rsid w:val="00296FCC"/>
    <w:rsid w:val="0029746D"/>
    <w:rsid w:val="002976AF"/>
    <w:rsid w:val="00297742"/>
    <w:rsid w:val="002977BD"/>
    <w:rsid w:val="00297836"/>
    <w:rsid w:val="002A042A"/>
    <w:rsid w:val="002A097B"/>
    <w:rsid w:val="002A0B8C"/>
    <w:rsid w:val="002A129F"/>
    <w:rsid w:val="002A195B"/>
    <w:rsid w:val="002A1AD8"/>
    <w:rsid w:val="002A1C01"/>
    <w:rsid w:val="002A21F0"/>
    <w:rsid w:val="002A23C1"/>
    <w:rsid w:val="002A23C7"/>
    <w:rsid w:val="002A3142"/>
    <w:rsid w:val="002A3180"/>
    <w:rsid w:val="002A36B6"/>
    <w:rsid w:val="002A3BFD"/>
    <w:rsid w:val="002A5306"/>
    <w:rsid w:val="002A554A"/>
    <w:rsid w:val="002A55AE"/>
    <w:rsid w:val="002A5A2D"/>
    <w:rsid w:val="002A679B"/>
    <w:rsid w:val="002A6ED0"/>
    <w:rsid w:val="002A7DD4"/>
    <w:rsid w:val="002A7DE3"/>
    <w:rsid w:val="002B0071"/>
    <w:rsid w:val="002B00B0"/>
    <w:rsid w:val="002B017F"/>
    <w:rsid w:val="002B02CB"/>
    <w:rsid w:val="002B05C7"/>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A8D"/>
    <w:rsid w:val="002B7F04"/>
    <w:rsid w:val="002C0212"/>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A7F"/>
    <w:rsid w:val="002C4A9B"/>
    <w:rsid w:val="002C4E58"/>
    <w:rsid w:val="002C4F68"/>
    <w:rsid w:val="002C553E"/>
    <w:rsid w:val="002C5E26"/>
    <w:rsid w:val="002C5E3F"/>
    <w:rsid w:val="002C6798"/>
    <w:rsid w:val="002C6B22"/>
    <w:rsid w:val="002C6B30"/>
    <w:rsid w:val="002C6D5F"/>
    <w:rsid w:val="002C767F"/>
    <w:rsid w:val="002C7B2B"/>
    <w:rsid w:val="002C7C8C"/>
    <w:rsid w:val="002C7FF3"/>
    <w:rsid w:val="002D087B"/>
    <w:rsid w:val="002D0BCE"/>
    <w:rsid w:val="002D0C99"/>
    <w:rsid w:val="002D10C9"/>
    <w:rsid w:val="002D16C6"/>
    <w:rsid w:val="002D175B"/>
    <w:rsid w:val="002D179F"/>
    <w:rsid w:val="002D1D27"/>
    <w:rsid w:val="002D2365"/>
    <w:rsid w:val="002D282D"/>
    <w:rsid w:val="002D2DC6"/>
    <w:rsid w:val="002D2F82"/>
    <w:rsid w:val="002D4919"/>
    <w:rsid w:val="002D4A80"/>
    <w:rsid w:val="002D4F67"/>
    <w:rsid w:val="002D50D2"/>
    <w:rsid w:val="002D5209"/>
    <w:rsid w:val="002D5284"/>
    <w:rsid w:val="002D5562"/>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73F"/>
    <w:rsid w:val="002E1E6C"/>
    <w:rsid w:val="002E2005"/>
    <w:rsid w:val="002E241C"/>
    <w:rsid w:val="002E2673"/>
    <w:rsid w:val="002E272E"/>
    <w:rsid w:val="002E2BE9"/>
    <w:rsid w:val="002E2E41"/>
    <w:rsid w:val="002E2F25"/>
    <w:rsid w:val="002E2F85"/>
    <w:rsid w:val="002E2FC1"/>
    <w:rsid w:val="002E34FE"/>
    <w:rsid w:val="002E3AA0"/>
    <w:rsid w:val="002E3BD7"/>
    <w:rsid w:val="002E407E"/>
    <w:rsid w:val="002E4880"/>
    <w:rsid w:val="002E4D02"/>
    <w:rsid w:val="002E55A2"/>
    <w:rsid w:val="002E6440"/>
    <w:rsid w:val="002E6A5B"/>
    <w:rsid w:val="002E72B6"/>
    <w:rsid w:val="002E73B5"/>
    <w:rsid w:val="002E7660"/>
    <w:rsid w:val="002E7B67"/>
    <w:rsid w:val="002F019B"/>
    <w:rsid w:val="002F037C"/>
    <w:rsid w:val="002F0C8B"/>
    <w:rsid w:val="002F1791"/>
    <w:rsid w:val="002F211E"/>
    <w:rsid w:val="002F2B8F"/>
    <w:rsid w:val="002F2D90"/>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8B3"/>
    <w:rsid w:val="002F59F1"/>
    <w:rsid w:val="002F5EED"/>
    <w:rsid w:val="002F6707"/>
    <w:rsid w:val="002F70C3"/>
    <w:rsid w:val="002F72FD"/>
    <w:rsid w:val="002F7510"/>
    <w:rsid w:val="002F7A78"/>
    <w:rsid w:val="002F7A84"/>
    <w:rsid w:val="002F7E29"/>
    <w:rsid w:val="002F7E3E"/>
    <w:rsid w:val="00300433"/>
    <w:rsid w:val="00300A06"/>
    <w:rsid w:val="00300A1F"/>
    <w:rsid w:val="00300E7F"/>
    <w:rsid w:val="00301409"/>
    <w:rsid w:val="00301959"/>
    <w:rsid w:val="00301EFA"/>
    <w:rsid w:val="003023C5"/>
    <w:rsid w:val="003028B9"/>
    <w:rsid w:val="003029AD"/>
    <w:rsid w:val="00302CD3"/>
    <w:rsid w:val="00302D5C"/>
    <w:rsid w:val="003031DA"/>
    <w:rsid w:val="0030385E"/>
    <w:rsid w:val="003038CB"/>
    <w:rsid w:val="00303904"/>
    <w:rsid w:val="00303E4F"/>
    <w:rsid w:val="00304479"/>
    <w:rsid w:val="003044EF"/>
    <w:rsid w:val="0030450E"/>
    <w:rsid w:val="00304EC9"/>
    <w:rsid w:val="00304EE3"/>
    <w:rsid w:val="00304F72"/>
    <w:rsid w:val="00305030"/>
    <w:rsid w:val="0030578C"/>
    <w:rsid w:val="00305E70"/>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EF8"/>
    <w:rsid w:val="003146B2"/>
    <w:rsid w:val="00314DB7"/>
    <w:rsid w:val="00314DF4"/>
    <w:rsid w:val="00315017"/>
    <w:rsid w:val="0031524C"/>
    <w:rsid w:val="003154F0"/>
    <w:rsid w:val="00315756"/>
    <w:rsid w:val="003157EE"/>
    <w:rsid w:val="00315BA5"/>
    <w:rsid w:val="0031631E"/>
    <w:rsid w:val="0031669F"/>
    <w:rsid w:val="0031690C"/>
    <w:rsid w:val="00316A23"/>
    <w:rsid w:val="0031703E"/>
    <w:rsid w:val="00317155"/>
    <w:rsid w:val="003173CE"/>
    <w:rsid w:val="00317EBE"/>
    <w:rsid w:val="00320459"/>
    <w:rsid w:val="00320B8A"/>
    <w:rsid w:val="0032142D"/>
    <w:rsid w:val="0032202F"/>
    <w:rsid w:val="003220DC"/>
    <w:rsid w:val="00322130"/>
    <w:rsid w:val="00322EBD"/>
    <w:rsid w:val="00323F04"/>
    <w:rsid w:val="003248D3"/>
    <w:rsid w:val="00324937"/>
    <w:rsid w:val="0032504B"/>
    <w:rsid w:val="00325093"/>
    <w:rsid w:val="003250FB"/>
    <w:rsid w:val="00325C68"/>
    <w:rsid w:val="00325CEB"/>
    <w:rsid w:val="00325D20"/>
    <w:rsid w:val="00325F3C"/>
    <w:rsid w:val="00326129"/>
    <w:rsid w:val="003267B9"/>
    <w:rsid w:val="00326EBB"/>
    <w:rsid w:val="00327B03"/>
    <w:rsid w:val="00327D7F"/>
    <w:rsid w:val="00327EF9"/>
    <w:rsid w:val="00327FCD"/>
    <w:rsid w:val="00330015"/>
    <w:rsid w:val="00330243"/>
    <w:rsid w:val="0033106C"/>
    <w:rsid w:val="003310C2"/>
    <w:rsid w:val="0033115B"/>
    <w:rsid w:val="003313BA"/>
    <w:rsid w:val="0033192A"/>
    <w:rsid w:val="0033192E"/>
    <w:rsid w:val="00331C11"/>
    <w:rsid w:val="0033206A"/>
    <w:rsid w:val="003324CA"/>
    <w:rsid w:val="00332DD8"/>
    <w:rsid w:val="00332E3C"/>
    <w:rsid w:val="0033355F"/>
    <w:rsid w:val="00333865"/>
    <w:rsid w:val="00333FE5"/>
    <w:rsid w:val="0033480B"/>
    <w:rsid w:val="003348EF"/>
    <w:rsid w:val="00334918"/>
    <w:rsid w:val="00334C6C"/>
    <w:rsid w:val="00334CA1"/>
    <w:rsid w:val="00334D33"/>
    <w:rsid w:val="00335620"/>
    <w:rsid w:val="003359A3"/>
    <w:rsid w:val="00335D81"/>
    <w:rsid w:val="00335E0D"/>
    <w:rsid w:val="0033626C"/>
    <w:rsid w:val="00336AB8"/>
    <w:rsid w:val="003370EF"/>
    <w:rsid w:val="0033741E"/>
    <w:rsid w:val="00337613"/>
    <w:rsid w:val="00337A5E"/>
    <w:rsid w:val="0034020B"/>
    <w:rsid w:val="00340311"/>
    <w:rsid w:val="0034083A"/>
    <w:rsid w:val="003408CD"/>
    <w:rsid w:val="0034157C"/>
    <w:rsid w:val="00341C62"/>
    <w:rsid w:val="00341F00"/>
    <w:rsid w:val="003423FE"/>
    <w:rsid w:val="003426A0"/>
    <w:rsid w:val="003427F4"/>
    <w:rsid w:val="00342D69"/>
    <w:rsid w:val="003436E2"/>
    <w:rsid w:val="00343E38"/>
    <w:rsid w:val="00344CCB"/>
    <w:rsid w:val="00344D69"/>
    <w:rsid w:val="00345BB6"/>
    <w:rsid w:val="00345CDD"/>
    <w:rsid w:val="00345FF9"/>
    <w:rsid w:val="0034613F"/>
    <w:rsid w:val="0034656F"/>
    <w:rsid w:val="0034670C"/>
    <w:rsid w:val="00346977"/>
    <w:rsid w:val="00346BAD"/>
    <w:rsid w:val="00347778"/>
    <w:rsid w:val="003478F5"/>
    <w:rsid w:val="0034795A"/>
    <w:rsid w:val="003479CB"/>
    <w:rsid w:val="00347EAE"/>
    <w:rsid w:val="003501F9"/>
    <w:rsid w:val="0035071D"/>
    <w:rsid w:val="003508AD"/>
    <w:rsid w:val="00350CA3"/>
    <w:rsid w:val="00350FEE"/>
    <w:rsid w:val="0035289C"/>
    <w:rsid w:val="00352B34"/>
    <w:rsid w:val="00352D6C"/>
    <w:rsid w:val="00352FDC"/>
    <w:rsid w:val="00353D8F"/>
    <w:rsid w:val="003542F2"/>
    <w:rsid w:val="00354768"/>
    <w:rsid w:val="0035497B"/>
    <w:rsid w:val="0035532D"/>
    <w:rsid w:val="00355782"/>
    <w:rsid w:val="00356104"/>
    <w:rsid w:val="00356C2F"/>
    <w:rsid w:val="00356DAD"/>
    <w:rsid w:val="0035728D"/>
    <w:rsid w:val="00357459"/>
    <w:rsid w:val="00357675"/>
    <w:rsid w:val="00360532"/>
    <w:rsid w:val="0036059B"/>
    <w:rsid w:val="003609F7"/>
    <w:rsid w:val="00360B4B"/>
    <w:rsid w:val="00361435"/>
    <w:rsid w:val="00361473"/>
    <w:rsid w:val="00361788"/>
    <w:rsid w:val="00361930"/>
    <w:rsid w:val="00361C44"/>
    <w:rsid w:val="003626A8"/>
    <w:rsid w:val="00362C2E"/>
    <w:rsid w:val="00362D04"/>
    <w:rsid w:val="00363482"/>
    <w:rsid w:val="0036351D"/>
    <w:rsid w:val="00363675"/>
    <w:rsid w:val="003637F6"/>
    <w:rsid w:val="00364132"/>
    <w:rsid w:val="0036426B"/>
    <w:rsid w:val="0036460E"/>
    <w:rsid w:val="00364AE5"/>
    <w:rsid w:val="00364D22"/>
    <w:rsid w:val="00364E4F"/>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CDE"/>
    <w:rsid w:val="00370CF7"/>
    <w:rsid w:val="003710AC"/>
    <w:rsid w:val="003720AD"/>
    <w:rsid w:val="00372B4A"/>
    <w:rsid w:val="003731D3"/>
    <w:rsid w:val="0037346D"/>
    <w:rsid w:val="00373574"/>
    <w:rsid w:val="00373DE6"/>
    <w:rsid w:val="003748DF"/>
    <w:rsid w:val="00375253"/>
    <w:rsid w:val="00376725"/>
    <w:rsid w:val="00377C74"/>
    <w:rsid w:val="00380411"/>
    <w:rsid w:val="00380CA3"/>
    <w:rsid w:val="00380D90"/>
    <w:rsid w:val="00380FB1"/>
    <w:rsid w:val="003812BA"/>
    <w:rsid w:val="00381587"/>
    <w:rsid w:val="003818FB"/>
    <w:rsid w:val="00381B7C"/>
    <w:rsid w:val="00381D64"/>
    <w:rsid w:val="003820A3"/>
    <w:rsid w:val="00382216"/>
    <w:rsid w:val="0038237B"/>
    <w:rsid w:val="0038297C"/>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416"/>
    <w:rsid w:val="00387611"/>
    <w:rsid w:val="00387979"/>
    <w:rsid w:val="00387BA4"/>
    <w:rsid w:val="003901F4"/>
    <w:rsid w:val="0039045B"/>
    <w:rsid w:val="003904A4"/>
    <w:rsid w:val="0039140D"/>
    <w:rsid w:val="003914CC"/>
    <w:rsid w:val="00391CF7"/>
    <w:rsid w:val="00391FDE"/>
    <w:rsid w:val="003920F0"/>
    <w:rsid w:val="003922E6"/>
    <w:rsid w:val="00392F02"/>
    <w:rsid w:val="00393306"/>
    <w:rsid w:val="0039354A"/>
    <w:rsid w:val="003936E9"/>
    <w:rsid w:val="00393C9D"/>
    <w:rsid w:val="00393DD3"/>
    <w:rsid w:val="00394151"/>
    <w:rsid w:val="00394216"/>
    <w:rsid w:val="00394CC9"/>
    <w:rsid w:val="0039533D"/>
    <w:rsid w:val="003956C0"/>
    <w:rsid w:val="003957B9"/>
    <w:rsid w:val="003959B1"/>
    <w:rsid w:val="003961A7"/>
    <w:rsid w:val="0039620C"/>
    <w:rsid w:val="00396303"/>
    <w:rsid w:val="003964AE"/>
    <w:rsid w:val="003968C5"/>
    <w:rsid w:val="00396FEC"/>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7FD"/>
    <w:rsid w:val="003A480B"/>
    <w:rsid w:val="003A4826"/>
    <w:rsid w:val="003A494A"/>
    <w:rsid w:val="003A4ED5"/>
    <w:rsid w:val="003A5AA8"/>
    <w:rsid w:val="003A60F9"/>
    <w:rsid w:val="003A6236"/>
    <w:rsid w:val="003A6A23"/>
    <w:rsid w:val="003A6B12"/>
    <w:rsid w:val="003A6FE3"/>
    <w:rsid w:val="003A73DF"/>
    <w:rsid w:val="003A791F"/>
    <w:rsid w:val="003A79BE"/>
    <w:rsid w:val="003A7A72"/>
    <w:rsid w:val="003A7B83"/>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53D8"/>
    <w:rsid w:val="003B5714"/>
    <w:rsid w:val="003B5C4A"/>
    <w:rsid w:val="003B5F4D"/>
    <w:rsid w:val="003B659F"/>
    <w:rsid w:val="003B6700"/>
    <w:rsid w:val="003B73B3"/>
    <w:rsid w:val="003C06DA"/>
    <w:rsid w:val="003C0B0A"/>
    <w:rsid w:val="003C1466"/>
    <w:rsid w:val="003C1867"/>
    <w:rsid w:val="003C1FA5"/>
    <w:rsid w:val="003C28EE"/>
    <w:rsid w:val="003C2936"/>
    <w:rsid w:val="003C2A44"/>
    <w:rsid w:val="003C2BFA"/>
    <w:rsid w:val="003C2F7F"/>
    <w:rsid w:val="003C3121"/>
    <w:rsid w:val="003C37C2"/>
    <w:rsid w:val="003C3C5E"/>
    <w:rsid w:val="003C3DBA"/>
    <w:rsid w:val="003C4595"/>
    <w:rsid w:val="003C4768"/>
    <w:rsid w:val="003C4DD8"/>
    <w:rsid w:val="003C4E3D"/>
    <w:rsid w:val="003C51B6"/>
    <w:rsid w:val="003C5963"/>
    <w:rsid w:val="003C5EA6"/>
    <w:rsid w:val="003C6439"/>
    <w:rsid w:val="003C64EC"/>
    <w:rsid w:val="003C675A"/>
    <w:rsid w:val="003C6D93"/>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A12"/>
    <w:rsid w:val="003D3513"/>
    <w:rsid w:val="003D39C8"/>
    <w:rsid w:val="003D4118"/>
    <w:rsid w:val="003D46D8"/>
    <w:rsid w:val="003D4988"/>
    <w:rsid w:val="003D49E8"/>
    <w:rsid w:val="003D51C9"/>
    <w:rsid w:val="003D6314"/>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3CD2"/>
    <w:rsid w:val="003E47F2"/>
    <w:rsid w:val="003E4844"/>
    <w:rsid w:val="003E48E1"/>
    <w:rsid w:val="003E4A67"/>
    <w:rsid w:val="003E4F5D"/>
    <w:rsid w:val="003E5136"/>
    <w:rsid w:val="003E51A0"/>
    <w:rsid w:val="003E51E2"/>
    <w:rsid w:val="003E541C"/>
    <w:rsid w:val="003E59E0"/>
    <w:rsid w:val="003E5E2E"/>
    <w:rsid w:val="003E658E"/>
    <w:rsid w:val="003E65BD"/>
    <w:rsid w:val="003E69B9"/>
    <w:rsid w:val="003E6A4A"/>
    <w:rsid w:val="003E6A67"/>
    <w:rsid w:val="003E7029"/>
    <w:rsid w:val="003E7070"/>
    <w:rsid w:val="003E71E5"/>
    <w:rsid w:val="003E75CF"/>
    <w:rsid w:val="003E7A37"/>
    <w:rsid w:val="003F064F"/>
    <w:rsid w:val="003F0668"/>
    <w:rsid w:val="003F066D"/>
    <w:rsid w:val="003F072F"/>
    <w:rsid w:val="003F0962"/>
    <w:rsid w:val="003F0B44"/>
    <w:rsid w:val="003F1282"/>
    <w:rsid w:val="003F131F"/>
    <w:rsid w:val="003F1985"/>
    <w:rsid w:val="003F1A0E"/>
    <w:rsid w:val="003F1CE1"/>
    <w:rsid w:val="003F2452"/>
    <w:rsid w:val="003F28F9"/>
    <w:rsid w:val="003F2DA5"/>
    <w:rsid w:val="003F2E56"/>
    <w:rsid w:val="003F3145"/>
    <w:rsid w:val="003F3C05"/>
    <w:rsid w:val="003F3F5A"/>
    <w:rsid w:val="003F491F"/>
    <w:rsid w:val="003F4997"/>
    <w:rsid w:val="003F5079"/>
    <w:rsid w:val="003F51C1"/>
    <w:rsid w:val="003F5320"/>
    <w:rsid w:val="003F54D2"/>
    <w:rsid w:val="003F5778"/>
    <w:rsid w:val="003F5779"/>
    <w:rsid w:val="003F5ADC"/>
    <w:rsid w:val="003F759A"/>
    <w:rsid w:val="0040006B"/>
    <w:rsid w:val="00400152"/>
    <w:rsid w:val="00400A74"/>
    <w:rsid w:val="00400A7A"/>
    <w:rsid w:val="00400EC1"/>
    <w:rsid w:val="00401258"/>
    <w:rsid w:val="00401A27"/>
    <w:rsid w:val="00402A31"/>
    <w:rsid w:val="00402E88"/>
    <w:rsid w:val="00403134"/>
    <w:rsid w:val="00403F04"/>
    <w:rsid w:val="00403F22"/>
    <w:rsid w:val="004045B3"/>
    <w:rsid w:val="004056A3"/>
    <w:rsid w:val="00405749"/>
    <w:rsid w:val="004057BD"/>
    <w:rsid w:val="004059C5"/>
    <w:rsid w:val="00405BEB"/>
    <w:rsid w:val="00405F8D"/>
    <w:rsid w:val="0040605F"/>
    <w:rsid w:val="00406103"/>
    <w:rsid w:val="00406FFD"/>
    <w:rsid w:val="004073F3"/>
    <w:rsid w:val="004079A4"/>
    <w:rsid w:val="00407A40"/>
    <w:rsid w:val="00407F6C"/>
    <w:rsid w:val="00407FB8"/>
    <w:rsid w:val="0041007C"/>
    <w:rsid w:val="004101AA"/>
    <w:rsid w:val="00410325"/>
    <w:rsid w:val="004105DB"/>
    <w:rsid w:val="00410661"/>
    <w:rsid w:val="004115DE"/>
    <w:rsid w:val="00411DE9"/>
    <w:rsid w:val="00412AAB"/>
    <w:rsid w:val="004148FF"/>
    <w:rsid w:val="00414B8E"/>
    <w:rsid w:val="00414BD6"/>
    <w:rsid w:val="00415201"/>
    <w:rsid w:val="00415E64"/>
    <w:rsid w:val="00416125"/>
    <w:rsid w:val="004169A2"/>
    <w:rsid w:val="00416B73"/>
    <w:rsid w:val="00416CDD"/>
    <w:rsid w:val="00416EE8"/>
    <w:rsid w:val="0041712F"/>
    <w:rsid w:val="004177CD"/>
    <w:rsid w:val="00417A99"/>
    <w:rsid w:val="00420264"/>
    <w:rsid w:val="00420863"/>
    <w:rsid w:val="0042110B"/>
    <w:rsid w:val="00421760"/>
    <w:rsid w:val="00421BA6"/>
    <w:rsid w:val="00421DAE"/>
    <w:rsid w:val="00422361"/>
    <w:rsid w:val="004226B3"/>
    <w:rsid w:val="00422AEF"/>
    <w:rsid w:val="00422E0A"/>
    <w:rsid w:val="00422EC7"/>
    <w:rsid w:val="0042335E"/>
    <w:rsid w:val="00423413"/>
    <w:rsid w:val="0042352E"/>
    <w:rsid w:val="00423EAD"/>
    <w:rsid w:val="00423FE3"/>
    <w:rsid w:val="0042456B"/>
    <w:rsid w:val="004245A6"/>
    <w:rsid w:val="004252D5"/>
    <w:rsid w:val="0042545E"/>
    <w:rsid w:val="004255F0"/>
    <w:rsid w:val="00425D9A"/>
    <w:rsid w:val="00426032"/>
    <w:rsid w:val="0042661E"/>
    <w:rsid w:val="0042689A"/>
    <w:rsid w:val="0042757B"/>
    <w:rsid w:val="00427B17"/>
    <w:rsid w:val="00427EF1"/>
    <w:rsid w:val="00427FFA"/>
    <w:rsid w:val="00430725"/>
    <w:rsid w:val="0043085E"/>
    <w:rsid w:val="00430A4C"/>
    <w:rsid w:val="00430BA7"/>
    <w:rsid w:val="00431904"/>
    <w:rsid w:val="00431BF1"/>
    <w:rsid w:val="00431DD6"/>
    <w:rsid w:val="00432175"/>
    <w:rsid w:val="004322BD"/>
    <w:rsid w:val="004327BC"/>
    <w:rsid w:val="0043285A"/>
    <w:rsid w:val="00432904"/>
    <w:rsid w:val="00432A7E"/>
    <w:rsid w:val="00432C62"/>
    <w:rsid w:val="00432D57"/>
    <w:rsid w:val="004331E5"/>
    <w:rsid w:val="004335A3"/>
    <w:rsid w:val="00433616"/>
    <w:rsid w:val="00433B2D"/>
    <w:rsid w:val="00433BD6"/>
    <w:rsid w:val="00433DAF"/>
    <w:rsid w:val="00433E3A"/>
    <w:rsid w:val="00433E77"/>
    <w:rsid w:val="004342A0"/>
    <w:rsid w:val="00434565"/>
    <w:rsid w:val="00434F06"/>
    <w:rsid w:val="00435227"/>
    <w:rsid w:val="00435452"/>
    <w:rsid w:val="00435C61"/>
    <w:rsid w:val="00435FEC"/>
    <w:rsid w:val="00436092"/>
    <w:rsid w:val="00436263"/>
    <w:rsid w:val="00436726"/>
    <w:rsid w:val="00436B30"/>
    <w:rsid w:val="00436B9A"/>
    <w:rsid w:val="00436EC9"/>
    <w:rsid w:val="004372F6"/>
    <w:rsid w:val="00437606"/>
    <w:rsid w:val="004379E4"/>
    <w:rsid w:val="00437AD9"/>
    <w:rsid w:val="00437CBE"/>
    <w:rsid w:val="00437DCB"/>
    <w:rsid w:val="004401A4"/>
    <w:rsid w:val="004404BA"/>
    <w:rsid w:val="004407F1"/>
    <w:rsid w:val="0044086E"/>
    <w:rsid w:val="004409EF"/>
    <w:rsid w:val="00440C6D"/>
    <w:rsid w:val="00440CBA"/>
    <w:rsid w:val="0044125C"/>
    <w:rsid w:val="00441C17"/>
    <w:rsid w:val="00442060"/>
    <w:rsid w:val="004422CD"/>
    <w:rsid w:val="00442A68"/>
    <w:rsid w:val="00442A8A"/>
    <w:rsid w:val="0044397D"/>
    <w:rsid w:val="00443FD4"/>
    <w:rsid w:val="0044404F"/>
    <w:rsid w:val="004445A4"/>
    <w:rsid w:val="00445605"/>
    <w:rsid w:val="004457D3"/>
    <w:rsid w:val="00445800"/>
    <w:rsid w:val="00445A26"/>
    <w:rsid w:val="00445AB6"/>
    <w:rsid w:val="00445E5D"/>
    <w:rsid w:val="0044602B"/>
    <w:rsid w:val="0044606C"/>
    <w:rsid w:val="00446644"/>
    <w:rsid w:val="00446EAF"/>
    <w:rsid w:val="004501FC"/>
    <w:rsid w:val="00450314"/>
    <w:rsid w:val="00450503"/>
    <w:rsid w:val="00450852"/>
    <w:rsid w:val="00450A7A"/>
    <w:rsid w:val="004517A7"/>
    <w:rsid w:val="004517AA"/>
    <w:rsid w:val="00451C69"/>
    <w:rsid w:val="00451D52"/>
    <w:rsid w:val="00452166"/>
    <w:rsid w:val="0045237E"/>
    <w:rsid w:val="004525C0"/>
    <w:rsid w:val="00452E13"/>
    <w:rsid w:val="0045306F"/>
    <w:rsid w:val="00453DDD"/>
    <w:rsid w:val="004547BA"/>
    <w:rsid w:val="00454AEE"/>
    <w:rsid w:val="00454B8C"/>
    <w:rsid w:val="00454DF4"/>
    <w:rsid w:val="00454FAD"/>
    <w:rsid w:val="004550A7"/>
    <w:rsid w:val="00455884"/>
    <w:rsid w:val="0045589F"/>
    <w:rsid w:val="00455B49"/>
    <w:rsid w:val="00455FFC"/>
    <w:rsid w:val="004561A4"/>
    <w:rsid w:val="00456226"/>
    <w:rsid w:val="00456F4C"/>
    <w:rsid w:val="00457EE2"/>
    <w:rsid w:val="00457F49"/>
    <w:rsid w:val="004603B1"/>
    <w:rsid w:val="00460DE9"/>
    <w:rsid w:val="00460E72"/>
    <w:rsid w:val="00460F9B"/>
    <w:rsid w:val="00460FF9"/>
    <w:rsid w:val="00461014"/>
    <w:rsid w:val="0046155B"/>
    <w:rsid w:val="004615E8"/>
    <w:rsid w:val="00461824"/>
    <w:rsid w:val="0046187A"/>
    <w:rsid w:val="004618EE"/>
    <w:rsid w:val="00461BB1"/>
    <w:rsid w:val="00461BEC"/>
    <w:rsid w:val="00461ECB"/>
    <w:rsid w:val="00462925"/>
    <w:rsid w:val="00462F31"/>
    <w:rsid w:val="00462F48"/>
    <w:rsid w:val="00462FDF"/>
    <w:rsid w:val="00463009"/>
    <w:rsid w:val="00463437"/>
    <w:rsid w:val="00463834"/>
    <w:rsid w:val="004639CA"/>
    <w:rsid w:val="00463B2B"/>
    <w:rsid w:val="004643A6"/>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B12"/>
    <w:rsid w:val="00467D91"/>
    <w:rsid w:val="00470933"/>
    <w:rsid w:val="00470A37"/>
    <w:rsid w:val="00470D35"/>
    <w:rsid w:val="00470E81"/>
    <w:rsid w:val="00471B2D"/>
    <w:rsid w:val="00472250"/>
    <w:rsid w:val="004729B1"/>
    <w:rsid w:val="00472C8B"/>
    <w:rsid w:val="00473355"/>
    <w:rsid w:val="00474729"/>
    <w:rsid w:val="00474A9F"/>
    <w:rsid w:val="004758A8"/>
    <w:rsid w:val="00475ACA"/>
    <w:rsid w:val="004761A9"/>
    <w:rsid w:val="00476745"/>
    <w:rsid w:val="00476987"/>
    <w:rsid w:val="00476B1E"/>
    <w:rsid w:val="00476E00"/>
    <w:rsid w:val="00477349"/>
    <w:rsid w:val="0047738B"/>
    <w:rsid w:val="00477764"/>
    <w:rsid w:val="00477AFF"/>
    <w:rsid w:val="00480129"/>
    <w:rsid w:val="0048029C"/>
    <w:rsid w:val="00480894"/>
    <w:rsid w:val="00480BC8"/>
    <w:rsid w:val="00481079"/>
    <w:rsid w:val="004811AC"/>
    <w:rsid w:val="004813A4"/>
    <w:rsid w:val="0048175B"/>
    <w:rsid w:val="00481968"/>
    <w:rsid w:val="0048200E"/>
    <w:rsid w:val="00482540"/>
    <w:rsid w:val="00482B06"/>
    <w:rsid w:val="00482D50"/>
    <w:rsid w:val="0048385F"/>
    <w:rsid w:val="00483CF6"/>
    <w:rsid w:val="00484121"/>
    <w:rsid w:val="0048448B"/>
    <w:rsid w:val="0048493E"/>
    <w:rsid w:val="0048495E"/>
    <w:rsid w:val="00485181"/>
    <w:rsid w:val="00485208"/>
    <w:rsid w:val="00485273"/>
    <w:rsid w:val="004852CF"/>
    <w:rsid w:val="0048547C"/>
    <w:rsid w:val="004854C9"/>
    <w:rsid w:val="00485976"/>
    <w:rsid w:val="00486646"/>
    <w:rsid w:val="00486E77"/>
    <w:rsid w:val="00486F37"/>
    <w:rsid w:val="00487450"/>
    <w:rsid w:val="00487832"/>
    <w:rsid w:val="00487896"/>
    <w:rsid w:val="00487B9E"/>
    <w:rsid w:val="00487F89"/>
    <w:rsid w:val="00487FAE"/>
    <w:rsid w:val="004904AE"/>
    <w:rsid w:val="004907E1"/>
    <w:rsid w:val="00490B61"/>
    <w:rsid w:val="00490EAC"/>
    <w:rsid w:val="0049139C"/>
    <w:rsid w:val="004913D6"/>
    <w:rsid w:val="00491413"/>
    <w:rsid w:val="004918BF"/>
    <w:rsid w:val="00491A6E"/>
    <w:rsid w:val="00491CF2"/>
    <w:rsid w:val="00491FA8"/>
    <w:rsid w:val="00492229"/>
    <w:rsid w:val="004928E2"/>
    <w:rsid w:val="00492A05"/>
    <w:rsid w:val="00492CBC"/>
    <w:rsid w:val="00493493"/>
    <w:rsid w:val="00493A06"/>
    <w:rsid w:val="004941C2"/>
    <w:rsid w:val="0049432A"/>
    <w:rsid w:val="00494E9D"/>
    <w:rsid w:val="0049519B"/>
    <w:rsid w:val="004953AB"/>
    <w:rsid w:val="00495637"/>
    <w:rsid w:val="0049580B"/>
    <w:rsid w:val="00495E5F"/>
    <w:rsid w:val="00495E6C"/>
    <w:rsid w:val="00496449"/>
    <w:rsid w:val="00496D08"/>
    <w:rsid w:val="00496D59"/>
    <w:rsid w:val="00497214"/>
    <w:rsid w:val="004976A7"/>
    <w:rsid w:val="0049792E"/>
    <w:rsid w:val="00497A03"/>
    <w:rsid w:val="00497DF8"/>
    <w:rsid w:val="00497E1F"/>
    <w:rsid w:val="004A038E"/>
    <w:rsid w:val="004A0797"/>
    <w:rsid w:val="004A0CBF"/>
    <w:rsid w:val="004A10D4"/>
    <w:rsid w:val="004A1268"/>
    <w:rsid w:val="004A187C"/>
    <w:rsid w:val="004A19B9"/>
    <w:rsid w:val="004A204A"/>
    <w:rsid w:val="004A27C2"/>
    <w:rsid w:val="004A2B61"/>
    <w:rsid w:val="004A2F7B"/>
    <w:rsid w:val="004A3159"/>
    <w:rsid w:val="004A38DE"/>
    <w:rsid w:val="004A407C"/>
    <w:rsid w:val="004A4369"/>
    <w:rsid w:val="004A454B"/>
    <w:rsid w:val="004A47B0"/>
    <w:rsid w:val="004A4DA4"/>
    <w:rsid w:val="004A4DD9"/>
    <w:rsid w:val="004A508E"/>
    <w:rsid w:val="004A528F"/>
    <w:rsid w:val="004A5721"/>
    <w:rsid w:val="004A6F6E"/>
    <w:rsid w:val="004A7940"/>
    <w:rsid w:val="004A7B1E"/>
    <w:rsid w:val="004B0900"/>
    <w:rsid w:val="004B0B75"/>
    <w:rsid w:val="004B0E1B"/>
    <w:rsid w:val="004B0F26"/>
    <w:rsid w:val="004B15D3"/>
    <w:rsid w:val="004B1A61"/>
    <w:rsid w:val="004B1D20"/>
    <w:rsid w:val="004B1F23"/>
    <w:rsid w:val="004B2041"/>
    <w:rsid w:val="004B23C3"/>
    <w:rsid w:val="004B2BA7"/>
    <w:rsid w:val="004B36F6"/>
    <w:rsid w:val="004B3721"/>
    <w:rsid w:val="004B3753"/>
    <w:rsid w:val="004B3A61"/>
    <w:rsid w:val="004B4139"/>
    <w:rsid w:val="004B4356"/>
    <w:rsid w:val="004B4709"/>
    <w:rsid w:val="004B488C"/>
    <w:rsid w:val="004B50D1"/>
    <w:rsid w:val="004B55C6"/>
    <w:rsid w:val="004B5704"/>
    <w:rsid w:val="004B5A3B"/>
    <w:rsid w:val="004B5EB3"/>
    <w:rsid w:val="004B60F3"/>
    <w:rsid w:val="004B622D"/>
    <w:rsid w:val="004B6441"/>
    <w:rsid w:val="004B64D8"/>
    <w:rsid w:val="004B67B1"/>
    <w:rsid w:val="004B7610"/>
    <w:rsid w:val="004B7689"/>
    <w:rsid w:val="004B7EF7"/>
    <w:rsid w:val="004C01D9"/>
    <w:rsid w:val="004C01F2"/>
    <w:rsid w:val="004C030D"/>
    <w:rsid w:val="004C0D02"/>
    <w:rsid w:val="004C1316"/>
    <w:rsid w:val="004C13CC"/>
    <w:rsid w:val="004C149D"/>
    <w:rsid w:val="004C16A8"/>
    <w:rsid w:val="004C1776"/>
    <w:rsid w:val="004C177D"/>
    <w:rsid w:val="004C1A8E"/>
    <w:rsid w:val="004C1C5F"/>
    <w:rsid w:val="004C1CF9"/>
    <w:rsid w:val="004C1E4D"/>
    <w:rsid w:val="004C226E"/>
    <w:rsid w:val="004C2299"/>
    <w:rsid w:val="004C257C"/>
    <w:rsid w:val="004C2588"/>
    <w:rsid w:val="004C2966"/>
    <w:rsid w:val="004C2E00"/>
    <w:rsid w:val="004C2FE4"/>
    <w:rsid w:val="004C321F"/>
    <w:rsid w:val="004C3412"/>
    <w:rsid w:val="004C4BFC"/>
    <w:rsid w:val="004C5555"/>
    <w:rsid w:val="004C589A"/>
    <w:rsid w:val="004C5BB7"/>
    <w:rsid w:val="004C64FA"/>
    <w:rsid w:val="004C66DB"/>
    <w:rsid w:val="004C6A32"/>
    <w:rsid w:val="004C6A49"/>
    <w:rsid w:val="004C6A51"/>
    <w:rsid w:val="004C72BA"/>
    <w:rsid w:val="004C72C7"/>
    <w:rsid w:val="004C74F4"/>
    <w:rsid w:val="004C7862"/>
    <w:rsid w:val="004C7A22"/>
    <w:rsid w:val="004D0163"/>
    <w:rsid w:val="004D0309"/>
    <w:rsid w:val="004D0378"/>
    <w:rsid w:val="004D0E1A"/>
    <w:rsid w:val="004D1221"/>
    <w:rsid w:val="004D18B0"/>
    <w:rsid w:val="004D1D73"/>
    <w:rsid w:val="004D2692"/>
    <w:rsid w:val="004D2B45"/>
    <w:rsid w:val="004D339F"/>
    <w:rsid w:val="004D36DA"/>
    <w:rsid w:val="004D3826"/>
    <w:rsid w:val="004D3AF6"/>
    <w:rsid w:val="004D3CBF"/>
    <w:rsid w:val="004D40A3"/>
    <w:rsid w:val="004D4188"/>
    <w:rsid w:val="004D4218"/>
    <w:rsid w:val="004D4421"/>
    <w:rsid w:val="004D4752"/>
    <w:rsid w:val="004D48DE"/>
    <w:rsid w:val="004D4A89"/>
    <w:rsid w:val="004D4BFB"/>
    <w:rsid w:val="004D5664"/>
    <w:rsid w:val="004D57B7"/>
    <w:rsid w:val="004D5AF2"/>
    <w:rsid w:val="004D5F33"/>
    <w:rsid w:val="004D6385"/>
    <w:rsid w:val="004D67CB"/>
    <w:rsid w:val="004D71A9"/>
    <w:rsid w:val="004D797E"/>
    <w:rsid w:val="004D7B20"/>
    <w:rsid w:val="004D7FA8"/>
    <w:rsid w:val="004E09D7"/>
    <w:rsid w:val="004E10B9"/>
    <w:rsid w:val="004E11EE"/>
    <w:rsid w:val="004E12D4"/>
    <w:rsid w:val="004E1BA2"/>
    <w:rsid w:val="004E1D25"/>
    <w:rsid w:val="004E21DF"/>
    <w:rsid w:val="004E26E1"/>
    <w:rsid w:val="004E2BE0"/>
    <w:rsid w:val="004E2EF0"/>
    <w:rsid w:val="004E2F39"/>
    <w:rsid w:val="004E30C8"/>
    <w:rsid w:val="004E373A"/>
    <w:rsid w:val="004E3BA1"/>
    <w:rsid w:val="004E4888"/>
    <w:rsid w:val="004E49C5"/>
    <w:rsid w:val="004E4BEC"/>
    <w:rsid w:val="004E4CC0"/>
    <w:rsid w:val="004E5449"/>
    <w:rsid w:val="004E58CD"/>
    <w:rsid w:val="004E5AFE"/>
    <w:rsid w:val="004E5B05"/>
    <w:rsid w:val="004E5CB3"/>
    <w:rsid w:val="004E600B"/>
    <w:rsid w:val="004E6426"/>
    <w:rsid w:val="004E68E9"/>
    <w:rsid w:val="004E6967"/>
    <w:rsid w:val="004E6A9A"/>
    <w:rsid w:val="004E7064"/>
    <w:rsid w:val="004E722A"/>
    <w:rsid w:val="004E7277"/>
    <w:rsid w:val="004E78C8"/>
    <w:rsid w:val="004E7B86"/>
    <w:rsid w:val="004F053A"/>
    <w:rsid w:val="004F112B"/>
    <w:rsid w:val="004F14EE"/>
    <w:rsid w:val="004F1A38"/>
    <w:rsid w:val="004F2101"/>
    <w:rsid w:val="004F22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7081"/>
    <w:rsid w:val="004F7290"/>
    <w:rsid w:val="004F783F"/>
    <w:rsid w:val="004F7E8A"/>
    <w:rsid w:val="004F7ED0"/>
    <w:rsid w:val="005001A0"/>
    <w:rsid w:val="005003DF"/>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386"/>
    <w:rsid w:val="00505EBD"/>
    <w:rsid w:val="005068E4"/>
    <w:rsid w:val="00506CAE"/>
    <w:rsid w:val="005072D5"/>
    <w:rsid w:val="005074E8"/>
    <w:rsid w:val="00507514"/>
    <w:rsid w:val="00507781"/>
    <w:rsid w:val="00507B00"/>
    <w:rsid w:val="00507B9C"/>
    <w:rsid w:val="005103A8"/>
    <w:rsid w:val="005103E9"/>
    <w:rsid w:val="005108C0"/>
    <w:rsid w:val="00511476"/>
    <w:rsid w:val="005114F8"/>
    <w:rsid w:val="00511805"/>
    <w:rsid w:val="00511C47"/>
    <w:rsid w:val="005123C1"/>
    <w:rsid w:val="00512914"/>
    <w:rsid w:val="00512F02"/>
    <w:rsid w:val="005138D3"/>
    <w:rsid w:val="005148FF"/>
    <w:rsid w:val="0051526C"/>
    <w:rsid w:val="005159FA"/>
    <w:rsid w:val="00515CF0"/>
    <w:rsid w:val="0051669E"/>
    <w:rsid w:val="005166CF"/>
    <w:rsid w:val="005167E8"/>
    <w:rsid w:val="00516FC0"/>
    <w:rsid w:val="00517507"/>
    <w:rsid w:val="005200FC"/>
    <w:rsid w:val="0052060A"/>
    <w:rsid w:val="00521207"/>
    <w:rsid w:val="00521297"/>
    <w:rsid w:val="00522220"/>
    <w:rsid w:val="0052232C"/>
    <w:rsid w:val="00522B92"/>
    <w:rsid w:val="00522C26"/>
    <w:rsid w:val="005235D8"/>
    <w:rsid w:val="00523EE7"/>
    <w:rsid w:val="00524582"/>
    <w:rsid w:val="00524D75"/>
    <w:rsid w:val="005250F6"/>
    <w:rsid w:val="0052520D"/>
    <w:rsid w:val="00525E31"/>
    <w:rsid w:val="00526D84"/>
    <w:rsid w:val="0052707B"/>
    <w:rsid w:val="005271F8"/>
    <w:rsid w:val="0052741E"/>
    <w:rsid w:val="0052782A"/>
    <w:rsid w:val="0053012C"/>
    <w:rsid w:val="005301C5"/>
    <w:rsid w:val="00530323"/>
    <w:rsid w:val="00530752"/>
    <w:rsid w:val="00530FD2"/>
    <w:rsid w:val="00531D54"/>
    <w:rsid w:val="005326DE"/>
    <w:rsid w:val="005327B6"/>
    <w:rsid w:val="00532855"/>
    <w:rsid w:val="00532A7C"/>
    <w:rsid w:val="00532AB3"/>
    <w:rsid w:val="00532B1D"/>
    <w:rsid w:val="00532FE1"/>
    <w:rsid w:val="00532FEC"/>
    <w:rsid w:val="005331CE"/>
    <w:rsid w:val="0053380D"/>
    <w:rsid w:val="00533DA9"/>
    <w:rsid w:val="005340DE"/>
    <w:rsid w:val="0053410B"/>
    <w:rsid w:val="005342A2"/>
    <w:rsid w:val="005346CC"/>
    <w:rsid w:val="00534AAC"/>
    <w:rsid w:val="00534C5F"/>
    <w:rsid w:val="0053509D"/>
    <w:rsid w:val="00535636"/>
    <w:rsid w:val="00535E13"/>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DC9"/>
    <w:rsid w:val="00543E5A"/>
    <w:rsid w:val="00543E65"/>
    <w:rsid w:val="0054449E"/>
    <w:rsid w:val="00544F7A"/>
    <w:rsid w:val="005450C0"/>
    <w:rsid w:val="00545421"/>
    <w:rsid w:val="00546192"/>
    <w:rsid w:val="0054685E"/>
    <w:rsid w:val="00546974"/>
    <w:rsid w:val="00547B0A"/>
    <w:rsid w:val="005508CF"/>
    <w:rsid w:val="00550C63"/>
    <w:rsid w:val="00550CA9"/>
    <w:rsid w:val="00550F35"/>
    <w:rsid w:val="005510A1"/>
    <w:rsid w:val="0055111A"/>
    <w:rsid w:val="0055142F"/>
    <w:rsid w:val="00551763"/>
    <w:rsid w:val="00551FCA"/>
    <w:rsid w:val="00552843"/>
    <w:rsid w:val="00552A6B"/>
    <w:rsid w:val="00552BB1"/>
    <w:rsid w:val="0055304A"/>
    <w:rsid w:val="00553856"/>
    <w:rsid w:val="00553913"/>
    <w:rsid w:val="00553DC8"/>
    <w:rsid w:val="00553EE9"/>
    <w:rsid w:val="00553FCE"/>
    <w:rsid w:val="00554422"/>
    <w:rsid w:val="00554A4D"/>
    <w:rsid w:val="00554B68"/>
    <w:rsid w:val="00554F48"/>
    <w:rsid w:val="00554F7D"/>
    <w:rsid w:val="00555321"/>
    <w:rsid w:val="0055544F"/>
    <w:rsid w:val="005555FD"/>
    <w:rsid w:val="00555904"/>
    <w:rsid w:val="0055621F"/>
    <w:rsid w:val="005567C9"/>
    <w:rsid w:val="00557293"/>
    <w:rsid w:val="005576F7"/>
    <w:rsid w:val="0055784C"/>
    <w:rsid w:val="005579DA"/>
    <w:rsid w:val="00560716"/>
    <w:rsid w:val="00560751"/>
    <w:rsid w:val="005607A9"/>
    <w:rsid w:val="00561361"/>
    <w:rsid w:val="005615F7"/>
    <w:rsid w:val="0056188B"/>
    <w:rsid w:val="0056193F"/>
    <w:rsid w:val="00562AB6"/>
    <w:rsid w:val="00562C1B"/>
    <w:rsid w:val="00562C3D"/>
    <w:rsid w:val="00562D67"/>
    <w:rsid w:val="0056330C"/>
    <w:rsid w:val="00563F27"/>
    <w:rsid w:val="00563F76"/>
    <w:rsid w:val="0056412B"/>
    <w:rsid w:val="005648D7"/>
    <w:rsid w:val="005651FF"/>
    <w:rsid w:val="00565866"/>
    <w:rsid w:val="00565AF2"/>
    <w:rsid w:val="00565F85"/>
    <w:rsid w:val="00566252"/>
    <w:rsid w:val="00566599"/>
    <w:rsid w:val="005665D5"/>
    <w:rsid w:val="00566A09"/>
    <w:rsid w:val="00566FF4"/>
    <w:rsid w:val="0056774B"/>
    <w:rsid w:val="00570586"/>
    <w:rsid w:val="00570E35"/>
    <w:rsid w:val="005719CC"/>
    <w:rsid w:val="00571CBF"/>
    <w:rsid w:val="0057209B"/>
    <w:rsid w:val="0057240C"/>
    <w:rsid w:val="00572669"/>
    <w:rsid w:val="0057361D"/>
    <w:rsid w:val="00573656"/>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5D"/>
    <w:rsid w:val="00584A62"/>
    <w:rsid w:val="00584C1D"/>
    <w:rsid w:val="0058510E"/>
    <w:rsid w:val="00585287"/>
    <w:rsid w:val="0058615D"/>
    <w:rsid w:val="005866F0"/>
    <w:rsid w:val="005869BB"/>
    <w:rsid w:val="00586B81"/>
    <w:rsid w:val="00586D95"/>
    <w:rsid w:val="005870A8"/>
    <w:rsid w:val="00587227"/>
    <w:rsid w:val="005873E4"/>
    <w:rsid w:val="00587E7F"/>
    <w:rsid w:val="00587F45"/>
    <w:rsid w:val="005901B7"/>
    <w:rsid w:val="00590E3D"/>
    <w:rsid w:val="005910D0"/>
    <w:rsid w:val="0059193F"/>
    <w:rsid w:val="00591A9A"/>
    <w:rsid w:val="0059391C"/>
    <w:rsid w:val="00593933"/>
    <w:rsid w:val="00594293"/>
    <w:rsid w:val="005942D5"/>
    <w:rsid w:val="00594528"/>
    <w:rsid w:val="0059466A"/>
    <w:rsid w:val="00594752"/>
    <w:rsid w:val="0059493D"/>
    <w:rsid w:val="00594A32"/>
    <w:rsid w:val="0059533D"/>
    <w:rsid w:val="0059592B"/>
    <w:rsid w:val="005968CF"/>
    <w:rsid w:val="00596AB4"/>
    <w:rsid w:val="00596BCD"/>
    <w:rsid w:val="00596D23"/>
    <w:rsid w:val="00596FA1"/>
    <w:rsid w:val="00597E5D"/>
    <w:rsid w:val="005A068A"/>
    <w:rsid w:val="005A085B"/>
    <w:rsid w:val="005A1026"/>
    <w:rsid w:val="005A1140"/>
    <w:rsid w:val="005A1141"/>
    <w:rsid w:val="005A12D7"/>
    <w:rsid w:val="005A1760"/>
    <w:rsid w:val="005A1D9E"/>
    <w:rsid w:val="005A1F55"/>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36B"/>
    <w:rsid w:val="005B2460"/>
    <w:rsid w:val="005B2997"/>
    <w:rsid w:val="005B2A35"/>
    <w:rsid w:val="005B2A64"/>
    <w:rsid w:val="005B2EA0"/>
    <w:rsid w:val="005B3367"/>
    <w:rsid w:val="005B398A"/>
    <w:rsid w:val="005B3CC6"/>
    <w:rsid w:val="005B401D"/>
    <w:rsid w:val="005B4429"/>
    <w:rsid w:val="005B448B"/>
    <w:rsid w:val="005B4C92"/>
    <w:rsid w:val="005B57C5"/>
    <w:rsid w:val="005B57F2"/>
    <w:rsid w:val="005B5F79"/>
    <w:rsid w:val="005B5F7B"/>
    <w:rsid w:val="005B618B"/>
    <w:rsid w:val="005B6A10"/>
    <w:rsid w:val="005B74F2"/>
    <w:rsid w:val="005B75B0"/>
    <w:rsid w:val="005B792A"/>
    <w:rsid w:val="005B7B9A"/>
    <w:rsid w:val="005C001C"/>
    <w:rsid w:val="005C1017"/>
    <w:rsid w:val="005C1723"/>
    <w:rsid w:val="005C222C"/>
    <w:rsid w:val="005C2251"/>
    <w:rsid w:val="005C2AAF"/>
    <w:rsid w:val="005C2BB3"/>
    <w:rsid w:val="005C30D3"/>
    <w:rsid w:val="005C3186"/>
    <w:rsid w:val="005C3813"/>
    <w:rsid w:val="005C3FD8"/>
    <w:rsid w:val="005C3FF1"/>
    <w:rsid w:val="005C401F"/>
    <w:rsid w:val="005C4F0D"/>
    <w:rsid w:val="005C578D"/>
    <w:rsid w:val="005C57FC"/>
    <w:rsid w:val="005C5EC4"/>
    <w:rsid w:val="005C5F4D"/>
    <w:rsid w:val="005C65D7"/>
    <w:rsid w:val="005C6C41"/>
    <w:rsid w:val="005C6EA5"/>
    <w:rsid w:val="005C7106"/>
    <w:rsid w:val="005C7956"/>
    <w:rsid w:val="005C7A22"/>
    <w:rsid w:val="005C7BF4"/>
    <w:rsid w:val="005C7E4E"/>
    <w:rsid w:val="005D0225"/>
    <w:rsid w:val="005D0D35"/>
    <w:rsid w:val="005D0F42"/>
    <w:rsid w:val="005D12F9"/>
    <w:rsid w:val="005D1853"/>
    <w:rsid w:val="005D1A0F"/>
    <w:rsid w:val="005D2787"/>
    <w:rsid w:val="005D34F7"/>
    <w:rsid w:val="005D3511"/>
    <w:rsid w:val="005D35A3"/>
    <w:rsid w:val="005D3D36"/>
    <w:rsid w:val="005D4A6A"/>
    <w:rsid w:val="005D512F"/>
    <w:rsid w:val="005D63B8"/>
    <w:rsid w:val="005D717C"/>
    <w:rsid w:val="005D7204"/>
    <w:rsid w:val="005D7C23"/>
    <w:rsid w:val="005D7C44"/>
    <w:rsid w:val="005D7C7C"/>
    <w:rsid w:val="005D7E7B"/>
    <w:rsid w:val="005D7E93"/>
    <w:rsid w:val="005E05A6"/>
    <w:rsid w:val="005E10FA"/>
    <w:rsid w:val="005E1190"/>
    <w:rsid w:val="005E1930"/>
    <w:rsid w:val="005E19B4"/>
    <w:rsid w:val="005E1D5B"/>
    <w:rsid w:val="005E1EE7"/>
    <w:rsid w:val="005E250E"/>
    <w:rsid w:val="005E2843"/>
    <w:rsid w:val="005E2BEB"/>
    <w:rsid w:val="005E344D"/>
    <w:rsid w:val="005E3C68"/>
    <w:rsid w:val="005E4099"/>
    <w:rsid w:val="005E4926"/>
    <w:rsid w:val="005E534E"/>
    <w:rsid w:val="005E597B"/>
    <w:rsid w:val="005E59A8"/>
    <w:rsid w:val="005E5CBA"/>
    <w:rsid w:val="005E684F"/>
    <w:rsid w:val="005E6BCB"/>
    <w:rsid w:val="005E6F88"/>
    <w:rsid w:val="005E72FE"/>
    <w:rsid w:val="005E7645"/>
    <w:rsid w:val="005E7A84"/>
    <w:rsid w:val="005E7A9E"/>
    <w:rsid w:val="005E7E5C"/>
    <w:rsid w:val="005F0059"/>
    <w:rsid w:val="005F03E6"/>
    <w:rsid w:val="005F040E"/>
    <w:rsid w:val="005F0CD5"/>
    <w:rsid w:val="005F10B2"/>
    <w:rsid w:val="005F15A5"/>
    <w:rsid w:val="005F1D69"/>
    <w:rsid w:val="005F1F54"/>
    <w:rsid w:val="005F211C"/>
    <w:rsid w:val="005F21C5"/>
    <w:rsid w:val="005F2549"/>
    <w:rsid w:val="005F278C"/>
    <w:rsid w:val="005F2818"/>
    <w:rsid w:val="005F29C2"/>
    <w:rsid w:val="005F2A90"/>
    <w:rsid w:val="005F30B5"/>
    <w:rsid w:val="005F3CB3"/>
    <w:rsid w:val="005F3E56"/>
    <w:rsid w:val="005F3FA5"/>
    <w:rsid w:val="005F4201"/>
    <w:rsid w:val="005F4549"/>
    <w:rsid w:val="005F45B6"/>
    <w:rsid w:val="005F4DC1"/>
    <w:rsid w:val="005F4FE7"/>
    <w:rsid w:val="005F5101"/>
    <w:rsid w:val="005F5882"/>
    <w:rsid w:val="005F5C66"/>
    <w:rsid w:val="005F6120"/>
    <w:rsid w:val="005F6EEC"/>
    <w:rsid w:val="005F76A4"/>
    <w:rsid w:val="005F7971"/>
    <w:rsid w:val="00600005"/>
    <w:rsid w:val="00600EAD"/>
    <w:rsid w:val="006019DB"/>
    <w:rsid w:val="00601C9B"/>
    <w:rsid w:val="00601E60"/>
    <w:rsid w:val="006024C9"/>
    <w:rsid w:val="006028C1"/>
    <w:rsid w:val="00602A05"/>
    <w:rsid w:val="006030E0"/>
    <w:rsid w:val="00603617"/>
    <w:rsid w:val="0060381F"/>
    <w:rsid w:val="00603DD7"/>
    <w:rsid w:val="006046B6"/>
    <w:rsid w:val="00604948"/>
    <w:rsid w:val="006049FD"/>
    <w:rsid w:val="006059EE"/>
    <w:rsid w:val="00605EAD"/>
    <w:rsid w:val="0060633F"/>
    <w:rsid w:val="00606A7D"/>
    <w:rsid w:val="00606AE4"/>
    <w:rsid w:val="00607638"/>
    <w:rsid w:val="006077B7"/>
    <w:rsid w:val="00607AD8"/>
    <w:rsid w:val="00607EF1"/>
    <w:rsid w:val="006102C4"/>
    <w:rsid w:val="006102C5"/>
    <w:rsid w:val="0061093F"/>
    <w:rsid w:val="00610E2B"/>
    <w:rsid w:val="00611CC1"/>
    <w:rsid w:val="00611D1C"/>
    <w:rsid w:val="00611E72"/>
    <w:rsid w:val="00612119"/>
    <w:rsid w:val="006123A2"/>
    <w:rsid w:val="00612457"/>
    <w:rsid w:val="00612BCD"/>
    <w:rsid w:val="0061305B"/>
    <w:rsid w:val="006133C6"/>
    <w:rsid w:val="006136BF"/>
    <w:rsid w:val="00613713"/>
    <w:rsid w:val="00613CC8"/>
    <w:rsid w:val="006141AA"/>
    <w:rsid w:val="00614576"/>
    <w:rsid w:val="00616865"/>
    <w:rsid w:val="006173AF"/>
    <w:rsid w:val="00617750"/>
    <w:rsid w:val="006178BC"/>
    <w:rsid w:val="00617DCD"/>
    <w:rsid w:val="0062020C"/>
    <w:rsid w:val="006205C1"/>
    <w:rsid w:val="00620D81"/>
    <w:rsid w:val="006211A1"/>
    <w:rsid w:val="0062180E"/>
    <w:rsid w:val="00621F8A"/>
    <w:rsid w:val="00622757"/>
    <w:rsid w:val="006233BE"/>
    <w:rsid w:val="0062340D"/>
    <w:rsid w:val="006235E8"/>
    <w:rsid w:val="00623A7E"/>
    <w:rsid w:val="00623B1B"/>
    <w:rsid w:val="00623C8B"/>
    <w:rsid w:val="00623FDF"/>
    <w:rsid w:val="0062416F"/>
    <w:rsid w:val="006241D6"/>
    <w:rsid w:val="00624E83"/>
    <w:rsid w:val="006252F1"/>
    <w:rsid w:val="006253D2"/>
    <w:rsid w:val="00625675"/>
    <w:rsid w:val="006258FC"/>
    <w:rsid w:val="00625F1A"/>
    <w:rsid w:val="00626054"/>
    <w:rsid w:val="0062606D"/>
    <w:rsid w:val="0062612C"/>
    <w:rsid w:val="006261CB"/>
    <w:rsid w:val="0062624E"/>
    <w:rsid w:val="00626860"/>
    <w:rsid w:val="00626C24"/>
    <w:rsid w:val="00626E0F"/>
    <w:rsid w:val="00626EE1"/>
    <w:rsid w:val="006273D8"/>
    <w:rsid w:val="006274A0"/>
    <w:rsid w:val="00627E2F"/>
    <w:rsid w:val="00630AAF"/>
    <w:rsid w:val="006310C1"/>
    <w:rsid w:val="006312FE"/>
    <w:rsid w:val="00631459"/>
    <w:rsid w:val="0063190E"/>
    <w:rsid w:val="00631AB2"/>
    <w:rsid w:val="00631E58"/>
    <w:rsid w:val="00631EE2"/>
    <w:rsid w:val="0063253F"/>
    <w:rsid w:val="006326A8"/>
    <w:rsid w:val="00632CFF"/>
    <w:rsid w:val="00632F2F"/>
    <w:rsid w:val="00633976"/>
    <w:rsid w:val="00633CAB"/>
    <w:rsid w:val="0063443C"/>
    <w:rsid w:val="006344A4"/>
    <w:rsid w:val="006348FB"/>
    <w:rsid w:val="00634B97"/>
    <w:rsid w:val="00634EB0"/>
    <w:rsid w:val="006353BB"/>
    <w:rsid w:val="00635564"/>
    <w:rsid w:val="00635A7F"/>
    <w:rsid w:val="00635FF3"/>
    <w:rsid w:val="00636784"/>
    <w:rsid w:val="00636ED1"/>
    <w:rsid w:val="00637929"/>
    <w:rsid w:val="00637C32"/>
    <w:rsid w:val="00640324"/>
    <w:rsid w:val="006404BF"/>
    <w:rsid w:val="006411FD"/>
    <w:rsid w:val="00641356"/>
    <w:rsid w:val="00641453"/>
    <w:rsid w:val="006414D7"/>
    <w:rsid w:val="006415CF"/>
    <w:rsid w:val="006423CC"/>
    <w:rsid w:val="00642629"/>
    <w:rsid w:val="00642A1B"/>
    <w:rsid w:val="00642F1E"/>
    <w:rsid w:val="0064356E"/>
    <w:rsid w:val="006436F3"/>
    <w:rsid w:val="00643CD3"/>
    <w:rsid w:val="00643F24"/>
    <w:rsid w:val="006445E9"/>
    <w:rsid w:val="00644717"/>
    <w:rsid w:val="00644C82"/>
    <w:rsid w:val="0064512E"/>
    <w:rsid w:val="006451AA"/>
    <w:rsid w:val="00645A51"/>
    <w:rsid w:val="00645C05"/>
    <w:rsid w:val="00646BBD"/>
    <w:rsid w:val="00646D29"/>
    <w:rsid w:val="006470D8"/>
    <w:rsid w:val="006475CB"/>
    <w:rsid w:val="00647648"/>
    <w:rsid w:val="00647D90"/>
    <w:rsid w:val="00650059"/>
    <w:rsid w:val="0065037A"/>
    <w:rsid w:val="00650818"/>
    <w:rsid w:val="00650B89"/>
    <w:rsid w:val="00651402"/>
    <w:rsid w:val="006519DF"/>
    <w:rsid w:val="006523AD"/>
    <w:rsid w:val="006523C6"/>
    <w:rsid w:val="0065251A"/>
    <w:rsid w:val="0065280B"/>
    <w:rsid w:val="00652BD8"/>
    <w:rsid w:val="006531CE"/>
    <w:rsid w:val="0065361C"/>
    <w:rsid w:val="00653C4D"/>
    <w:rsid w:val="006548DC"/>
    <w:rsid w:val="00654F60"/>
    <w:rsid w:val="006551F3"/>
    <w:rsid w:val="00655E22"/>
    <w:rsid w:val="006562CC"/>
    <w:rsid w:val="006564B9"/>
    <w:rsid w:val="00656812"/>
    <w:rsid w:val="00656E4E"/>
    <w:rsid w:val="0065711D"/>
    <w:rsid w:val="0065744C"/>
    <w:rsid w:val="006575EE"/>
    <w:rsid w:val="006604E6"/>
    <w:rsid w:val="006606E2"/>
    <w:rsid w:val="006606F4"/>
    <w:rsid w:val="0066087E"/>
    <w:rsid w:val="0066091F"/>
    <w:rsid w:val="00660AA7"/>
    <w:rsid w:val="00660B61"/>
    <w:rsid w:val="006611D2"/>
    <w:rsid w:val="0066386E"/>
    <w:rsid w:val="006638C2"/>
    <w:rsid w:val="00663C05"/>
    <w:rsid w:val="00664E8B"/>
    <w:rsid w:val="00665702"/>
    <w:rsid w:val="00665EFC"/>
    <w:rsid w:val="006662F5"/>
    <w:rsid w:val="0066647A"/>
    <w:rsid w:val="00666B23"/>
    <w:rsid w:val="00666F59"/>
    <w:rsid w:val="0066710B"/>
    <w:rsid w:val="006677A5"/>
    <w:rsid w:val="00667CC7"/>
    <w:rsid w:val="00667EAC"/>
    <w:rsid w:val="006713F8"/>
    <w:rsid w:val="0067184D"/>
    <w:rsid w:val="0067240C"/>
    <w:rsid w:val="006724D8"/>
    <w:rsid w:val="0067269C"/>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8B5"/>
    <w:rsid w:val="006778D5"/>
    <w:rsid w:val="00677DA1"/>
    <w:rsid w:val="006826CC"/>
    <w:rsid w:val="0068274D"/>
    <w:rsid w:val="00682CB7"/>
    <w:rsid w:val="00682D24"/>
    <w:rsid w:val="00682D6A"/>
    <w:rsid w:val="00683006"/>
    <w:rsid w:val="0068307C"/>
    <w:rsid w:val="00683177"/>
    <w:rsid w:val="00683379"/>
    <w:rsid w:val="006834AF"/>
    <w:rsid w:val="00683EC2"/>
    <w:rsid w:val="00683F7E"/>
    <w:rsid w:val="006843AF"/>
    <w:rsid w:val="00684D49"/>
    <w:rsid w:val="00685FAB"/>
    <w:rsid w:val="00685FE1"/>
    <w:rsid w:val="006860E7"/>
    <w:rsid w:val="00686261"/>
    <w:rsid w:val="006866E3"/>
    <w:rsid w:val="0068696E"/>
    <w:rsid w:val="00686AB1"/>
    <w:rsid w:val="00686C73"/>
    <w:rsid w:val="0069074E"/>
    <w:rsid w:val="00690F4F"/>
    <w:rsid w:val="0069127A"/>
    <w:rsid w:val="006913F1"/>
    <w:rsid w:val="00691434"/>
    <w:rsid w:val="00691496"/>
    <w:rsid w:val="0069204B"/>
    <w:rsid w:val="0069257A"/>
    <w:rsid w:val="00692710"/>
    <w:rsid w:val="006931F4"/>
    <w:rsid w:val="006933BB"/>
    <w:rsid w:val="006937D5"/>
    <w:rsid w:val="0069399C"/>
    <w:rsid w:val="00693B21"/>
    <w:rsid w:val="00694007"/>
    <w:rsid w:val="0069469A"/>
    <w:rsid w:val="006947F0"/>
    <w:rsid w:val="00694B07"/>
    <w:rsid w:val="00694B36"/>
    <w:rsid w:val="00694BAD"/>
    <w:rsid w:val="00695577"/>
    <w:rsid w:val="006958EB"/>
    <w:rsid w:val="00695D19"/>
    <w:rsid w:val="006966D8"/>
    <w:rsid w:val="00696D35"/>
    <w:rsid w:val="00696D38"/>
    <w:rsid w:val="00697217"/>
    <w:rsid w:val="00697218"/>
    <w:rsid w:val="00697482"/>
    <w:rsid w:val="0069757C"/>
    <w:rsid w:val="006A0536"/>
    <w:rsid w:val="006A068A"/>
    <w:rsid w:val="006A0E7E"/>
    <w:rsid w:val="006A0FA9"/>
    <w:rsid w:val="006A0FC3"/>
    <w:rsid w:val="006A16B7"/>
    <w:rsid w:val="006A16FF"/>
    <w:rsid w:val="006A1AC4"/>
    <w:rsid w:val="006A20AC"/>
    <w:rsid w:val="006A21B0"/>
    <w:rsid w:val="006A2312"/>
    <w:rsid w:val="006A2356"/>
    <w:rsid w:val="006A2474"/>
    <w:rsid w:val="006A255E"/>
    <w:rsid w:val="006A28BE"/>
    <w:rsid w:val="006A2ED4"/>
    <w:rsid w:val="006A3E65"/>
    <w:rsid w:val="006A4439"/>
    <w:rsid w:val="006A4500"/>
    <w:rsid w:val="006A4FF4"/>
    <w:rsid w:val="006A50B5"/>
    <w:rsid w:val="006A549A"/>
    <w:rsid w:val="006A5576"/>
    <w:rsid w:val="006A59D6"/>
    <w:rsid w:val="006A5D96"/>
    <w:rsid w:val="006A5E65"/>
    <w:rsid w:val="006A61C9"/>
    <w:rsid w:val="006A64C8"/>
    <w:rsid w:val="006A6888"/>
    <w:rsid w:val="006A6D7B"/>
    <w:rsid w:val="006A7051"/>
    <w:rsid w:val="006A7684"/>
    <w:rsid w:val="006A7CFF"/>
    <w:rsid w:val="006A7DA3"/>
    <w:rsid w:val="006B0041"/>
    <w:rsid w:val="006B03AA"/>
    <w:rsid w:val="006B07C9"/>
    <w:rsid w:val="006B083A"/>
    <w:rsid w:val="006B08DE"/>
    <w:rsid w:val="006B0915"/>
    <w:rsid w:val="006B0935"/>
    <w:rsid w:val="006B0DA4"/>
    <w:rsid w:val="006B0EF8"/>
    <w:rsid w:val="006B1846"/>
    <w:rsid w:val="006B1AF6"/>
    <w:rsid w:val="006B1C59"/>
    <w:rsid w:val="006B26BA"/>
    <w:rsid w:val="006B337A"/>
    <w:rsid w:val="006B3E16"/>
    <w:rsid w:val="006B4331"/>
    <w:rsid w:val="006B481E"/>
    <w:rsid w:val="006B49E3"/>
    <w:rsid w:val="006B49F6"/>
    <w:rsid w:val="006B5C84"/>
    <w:rsid w:val="006B5DD2"/>
    <w:rsid w:val="006B615B"/>
    <w:rsid w:val="006B64A9"/>
    <w:rsid w:val="006B69BD"/>
    <w:rsid w:val="006B6B02"/>
    <w:rsid w:val="006B6DAA"/>
    <w:rsid w:val="006B6F4C"/>
    <w:rsid w:val="006B7132"/>
    <w:rsid w:val="006B7D70"/>
    <w:rsid w:val="006C07A8"/>
    <w:rsid w:val="006C0A93"/>
    <w:rsid w:val="006C0C3E"/>
    <w:rsid w:val="006C14A4"/>
    <w:rsid w:val="006C1709"/>
    <w:rsid w:val="006C18B7"/>
    <w:rsid w:val="006C19D1"/>
    <w:rsid w:val="006C2C1C"/>
    <w:rsid w:val="006C2FE4"/>
    <w:rsid w:val="006C3446"/>
    <w:rsid w:val="006C35D4"/>
    <w:rsid w:val="006C38E6"/>
    <w:rsid w:val="006C3E1E"/>
    <w:rsid w:val="006C3F36"/>
    <w:rsid w:val="006C3F61"/>
    <w:rsid w:val="006C4047"/>
    <w:rsid w:val="006C40B3"/>
    <w:rsid w:val="006C43D4"/>
    <w:rsid w:val="006C44DF"/>
    <w:rsid w:val="006C4F5B"/>
    <w:rsid w:val="006C4F7C"/>
    <w:rsid w:val="006C549A"/>
    <w:rsid w:val="006C5527"/>
    <w:rsid w:val="006C5815"/>
    <w:rsid w:val="006C58E3"/>
    <w:rsid w:val="006C5A1D"/>
    <w:rsid w:val="006C5A6E"/>
    <w:rsid w:val="006C605A"/>
    <w:rsid w:val="006C7168"/>
    <w:rsid w:val="006C757A"/>
    <w:rsid w:val="006C7C5A"/>
    <w:rsid w:val="006C7CAF"/>
    <w:rsid w:val="006D0207"/>
    <w:rsid w:val="006D0222"/>
    <w:rsid w:val="006D0336"/>
    <w:rsid w:val="006D07E0"/>
    <w:rsid w:val="006D0CF1"/>
    <w:rsid w:val="006D1697"/>
    <w:rsid w:val="006D19D7"/>
    <w:rsid w:val="006D1BD2"/>
    <w:rsid w:val="006D1D8A"/>
    <w:rsid w:val="006D1E89"/>
    <w:rsid w:val="006D2020"/>
    <w:rsid w:val="006D22A9"/>
    <w:rsid w:val="006D2E76"/>
    <w:rsid w:val="006D3239"/>
    <w:rsid w:val="006D3405"/>
    <w:rsid w:val="006D3C1C"/>
    <w:rsid w:val="006D3D0F"/>
    <w:rsid w:val="006D40D6"/>
    <w:rsid w:val="006D47AD"/>
    <w:rsid w:val="006D49DA"/>
    <w:rsid w:val="006D4A70"/>
    <w:rsid w:val="006D5094"/>
    <w:rsid w:val="006D5250"/>
    <w:rsid w:val="006D54CC"/>
    <w:rsid w:val="006D55C0"/>
    <w:rsid w:val="006D593D"/>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E4C"/>
    <w:rsid w:val="006E0EE3"/>
    <w:rsid w:val="006E147B"/>
    <w:rsid w:val="006E160C"/>
    <w:rsid w:val="006E179D"/>
    <w:rsid w:val="006E1B28"/>
    <w:rsid w:val="006E249F"/>
    <w:rsid w:val="006E27C5"/>
    <w:rsid w:val="006E2B54"/>
    <w:rsid w:val="006E3112"/>
    <w:rsid w:val="006E3499"/>
    <w:rsid w:val="006E4259"/>
    <w:rsid w:val="006E4356"/>
    <w:rsid w:val="006E4559"/>
    <w:rsid w:val="006E46D0"/>
    <w:rsid w:val="006E51A1"/>
    <w:rsid w:val="006E5822"/>
    <w:rsid w:val="006E5D9A"/>
    <w:rsid w:val="006E5F53"/>
    <w:rsid w:val="006E647B"/>
    <w:rsid w:val="006E6D6D"/>
    <w:rsid w:val="006E6FE5"/>
    <w:rsid w:val="006E73CE"/>
    <w:rsid w:val="006E778F"/>
    <w:rsid w:val="006E7859"/>
    <w:rsid w:val="006E79EA"/>
    <w:rsid w:val="006E7A84"/>
    <w:rsid w:val="006F0356"/>
    <w:rsid w:val="006F0ACE"/>
    <w:rsid w:val="006F0AEF"/>
    <w:rsid w:val="006F1208"/>
    <w:rsid w:val="006F1220"/>
    <w:rsid w:val="006F1573"/>
    <w:rsid w:val="006F1D4F"/>
    <w:rsid w:val="006F1F48"/>
    <w:rsid w:val="006F215D"/>
    <w:rsid w:val="006F2EA4"/>
    <w:rsid w:val="006F3228"/>
    <w:rsid w:val="006F360E"/>
    <w:rsid w:val="006F372F"/>
    <w:rsid w:val="006F3754"/>
    <w:rsid w:val="006F4AA6"/>
    <w:rsid w:val="006F4DBC"/>
    <w:rsid w:val="006F4F21"/>
    <w:rsid w:val="006F58D3"/>
    <w:rsid w:val="006F60F7"/>
    <w:rsid w:val="006F634D"/>
    <w:rsid w:val="006F67CE"/>
    <w:rsid w:val="006F6978"/>
    <w:rsid w:val="006F6AC9"/>
    <w:rsid w:val="006F6B45"/>
    <w:rsid w:val="006F6E6E"/>
    <w:rsid w:val="006F75EE"/>
    <w:rsid w:val="006F7BA6"/>
    <w:rsid w:val="00700830"/>
    <w:rsid w:val="00701324"/>
    <w:rsid w:val="007014DA"/>
    <w:rsid w:val="00701674"/>
    <w:rsid w:val="00701DA0"/>
    <w:rsid w:val="00701F20"/>
    <w:rsid w:val="00702CB0"/>
    <w:rsid w:val="00702EC4"/>
    <w:rsid w:val="00703D7A"/>
    <w:rsid w:val="00704120"/>
    <w:rsid w:val="00704455"/>
    <w:rsid w:val="007047D6"/>
    <w:rsid w:val="00704A83"/>
    <w:rsid w:val="00705161"/>
    <w:rsid w:val="0070558F"/>
    <w:rsid w:val="0070571F"/>
    <w:rsid w:val="007059BC"/>
    <w:rsid w:val="00705A88"/>
    <w:rsid w:val="00705A9D"/>
    <w:rsid w:val="00705EB8"/>
    <w:rsid w:val="00706076"/>
    <w:rsid w:val="007066D6"/>
    <w:rsid w:val="007069FA"/>
    <w:rsid w:val="00706CEE"/>
    <w:rsid w:val="00707399"/>
    <w:rsid w:val="007073B1"/>
    <w:rsid w:val="00707981"/>
    <w:rsid w:val="00707A97"/>
    <w:rsid w:val="00707C55"/>
    <w:rsid w:val="007108D8"/>
    <w:rsid w:val="007112F4"/>
    <w:rsid w:val="007113BE"/>
    <w:rsid w:val="0071157E"/>
    <w:rsid w:val="007118D4"/>
    <w:rsid w:val="00711F11"/>
    <w:rsid w:val="00711FCE"/>
    <w:rsid w:val="00712ACB"/>
    <w:rsid w:val="00712B7E"/>
    <w:rsid w:val="00712CBA"/>
    <w:rsid w:val="007131D6"/>
    <w:rsid w:val="0071359A"/>
    <w:rsid w:val="00713895"/>
    <w:rsid w:val="00713DCE"/>
    <w:rsid w:val="00714213"/>
    <w:rsid w:val="00714CA0"/>
    <w:rsid w:val="00715F13"/>
    <w:rsid w:val="00716001"/>
    <w:rsid w:val="00716BE4"/>
    <w:rsid w:val="00717280"/>
    <w:rsid w:val="00717421"/>
    <w:rsid w:val="00717AAF"/>
    <w:rsid w:val="00720A0E"/>
    <w:rsid w:val="00720D57"/>
    <w:rsid w:val="0072118C"/>
    <w:rsid w:val="00721399"/>
    <w:rsid w:val="0072166E"/>
    <w:rsid w:val="00721679"/>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FAB"/>
    <w:rsid w:val="00724037"/>
    <w:rsid w:val="00724621"/>
    <w:rsid w:val="0072477F"/>
    <w:rsid w:val="00724812"/>
    <w:rsid w:val="0072496B"/>
    <w:rsid w:val="007252AB"/>
    <w:rsid w:val="007255B7"/>
    <w:rsid w:val="0072561C"/>
    <w:rsid w:val="00725C06"/>
    <w:rsid w:val="0072610A"/>
    <w:rsid w:val="007262B4"/>
    <w:rsid w:val="0072650C"/>
    <w:rsid w:val="0072664F"/>
    <w:rsid w:val="00726A74"/>
    <w:rsid w:val="00726E5E"/>
    <w:rsid w:val="00726EDB"/>
    <w:rsid w:val="00727071"/>
    <w:rsid w:val="00727242"/>
    <w:rsid w:val="00727E21"/>
    <w:rsid w:val="00730636"/>
    <w:rsid w:val="00730A5C"/>
    <w:rsid w:val="007316F9"/>
    <w:rsid w:val="007318B1"/>
    <w:rsid w:val="00731C5E"/>
    <w:rsid w:val="00731C7D"/>
    <w:rsid w:val="00731D02"/>
    <w:rsid w:val="007321D7"/>
    <w:rsid w:val="00732361"/>
    <w:rsid w:val="00732D95"/>
    <w:rsid w:val="0073334B"/>
    <w:rsid w:val="00733BC3"/>
    <w:rsid w:val="0073413D"/>
    <w:rsid w:val="0073419D"/>
    <w:rsid w:val="007345AE"/>
    <w:rsid w:val="00734C18"/>
    <w:rsid w:val="00735399"/>
    <w:rsid w:val="007358E2"/>
    <w:rsid w:val="00736253"/>
    <w:rsid w:val="00736AED"/>
    <w:rsid w:val="00736BBC"/>
    <w:rsid w:val="00736DA4"/>
    <w:rsid w:val="00736E78"/>
    <w:rsid w:val="00736FB6"/>
    <w:rsid w:val="00737096"/>
    <w:rsid w:val="0073715A"/>
    <w:rsid w:val="0073794C"/>
    <w:rsid w:val="00740522"/>
    <w:rsid w:val="007414DC"/>
    <w:rsid w:val="007415A8"/>
    <w:rsid w:val="00741D55"/>
    <w:rsid w:val="0074249E"/>
    <w:rsid w:val="007427B0"/>
    <w:rsid w:val="00742990"/>
    <w:rsid w:val="00742C16"/>
    <w:rsid w:val="0074320E"/>
    <w:rsid w:val="00743C5F"/>
    <w:rsid w:val="00743EE9"/>
    <w:rsid w:val="007441EF"/>
    <w:rsid w:val="00744469"/>
    <w:rsid w:val="007444C0"/>
    <w:rsid w:val="00744569"/>
    <w:rsid w:val="00744B8C"/>
    <w:rsid w:val="00744DBB"/>
    <w:rsid w:val="007452CF"/>
    <w:rsid w:val="0074532B"/>
    <w:rsid w:val="007459A3"/>
    <w:rsid w:val="00745BA3"/>
    <w:rsid w:val="0074697D"/>
    <w:rsid w:val="00746CD2"/>
    <w:rsid w:val="00746F72"/>
    <w:rsid w:val="00746FCA"/>
    <w:rsid w:val="0074721B"/>
    <w:rsid w:val="00747478"/>
    <w:rsid w:val="0074798C"/>
    <w:rsid w:val="007500BD"/>
    <w:rsid w:val="007500CA"/>
    <w:rsid w:val="007500E4"/>
    <w:rsid w:val="0075088A"/>
    <w:rsid w:val="00750D57"/>
    <w:rsid w:val="007512FF"/>
    <w:rsid w:val="00751315"/>
    <w:rsid w:val="007515AD"/>
    <w:rsid w:val="00751834"/>
    <w:rsid w:val="007518C7"/>
    <w:rsid w:val="00751CF0"/>
    <w:rsid w:val="00751D2F"/>
    <w:rsid w:val="00752993"/>
    <w:rsid w:val="00752A95"/>
    <w:rsid w:val="00752C41"/>
    <w:rsid w:val="007534B9"/>
    <w:rsid w:val="00753A6B"/>
    <w:rsid w:val="00753BCB"/>
    <w:rsid w:val="00754455"/>
    <w:rsid w:val="00754909"/>
    <w:rsid w:val="00754D7D"/>
    <w:rsid w:val="00754E21"/>
    <w:rsid w:val="00754E4E"/>
    <w:rsid w:val="007550B4"/>
    <w:rsid w:val="007551C2"/>
    <w:rsid w:val="00755E15"/>
    <w:rsid w:val="007562D6"/>
    <w:rsid w:val="00756780"/>
    <w:rsid w:val="00756CE2"/>
    <w:rsid w:val="00756ED8"/>
    <w:rsid w:val="00757096"/>
    <w:rsid w:val="00757124"/>
    <w:rsid w:val="00757336"/>
    <w:rsid w:val="00757853"/>
    <w:rsid w:val="00757C66"/>
    <w:rsid w:val="00757F25"/>
    <w:rsid w:val="007601B6"/>
    <w:rsid w:val="00760706"/>
    <w:rsid w:val="007607C4"/>
    <w:rsid w:val="00760944"/>
    <w:rsid w:val="007620EB"/>
    <w:rsid w:val="0076227C"/>
    <w:rsid w:val="00762318"/>
    <w:rsid w:val="00762378"/>
    <w:rsid w:val="00762588"/>
    <w:rsid w:val="0076274A"/>
    <w:rsid w:val="00762964"/>
    <w:rsid w:val="007629D6"/>
    <w:rsid w:val="0076328F"/>
    <w:rsid w:val="00763558"/>
    <w:rsid w:val="007637D2"/>
    <w:rsid w:val="0076433C"/>
    <w:rsid w:val="00764BB9"/>
    <w:rsid w:val="00765036"/>
    <w:rsid w:val="007654A2"/>
    <w:rsid w:val="00765D50"/>
    <w:rsid w:val="007660E7"/>
    <w:rsid w:val="007661D2"/>
    <w:rsid w:val="007662F7"/>
    <w:rsid w:val="007663F2"/>
    <w:rsid w:val="007669CD"/>
    <w:rsid w:val="00767351"/>
    <w:rsid w:val="00767AA9"/>
    <w:rsid w:val="00767E03"/>
    <w:rsid w:val="007705C7"/>
    <w:rsid w:val="007707DB"/>
    <w:rsid w:val="00770C66"/>
    <w:rsid w:val="00770D7A"/>
    <w:rsid w:val="00771175"/>
    <w:rsid w:val="007714E8"/>
    <w:rsid w:val="0077189A"/>
    <w:rsid w:val="007719DB"/>
    <w:rsid w:val="00772049"/>
    <w:rsid w:val="00772C5A"/>
    <w:rsid w:val="00772F91"/>
    <w:rsid w:val="00773003"/>
    <w:rsid w:val="0077333A"/>
    <w:rsid w:val="00773968"/>
    <w:rsid w:val="007739A8"/>
    <w:rsid w:val="00773AFC"/>
    <w:rsid w:val="00773D25"/>
    <w:rsid w:val="00773F65"/>
    <w:rsid w:val="00774040"/>
    <w:rsid w:val="0077434B"/>
    <w:rsid w:val="007747B8"/>
    <w:rsid w:val="00774C40"/>
    <w:rsid w:val="007754D0"/>
    <w:rsid w:val="007754EA"/>
    <w:rsid w:val="007767C6"/>
    <w:rsid w:val="007771C3"/>
    <w:rsid w:val="00777E61"/>
    <w:rsid w:val="00777F3B"/>
    <w:rsid w:val="00777F86"/>
    <w:rsid w:val="00780296"/>
    <w:rsid w:val="00780519"/>
    <w:rsid w:val="007810F2"/>
    <w:rsid w:val="007815F4"/>
    <w:rsid w:val="00781BC8"/>
    <w:rsid w:val="00781F1A"/>
    <w:rsid w:val="00781F2E"/>
    <w:rsid w:val="00782785"/>
    <w:rsid w:val="00782E5E"/>
    <w:rsid w:val="0078317A"/>
    <w:rsid w:val="00783C33"/>
    <w:rsid w:val="00783C68"/>
    <w:rsid w:val="00783D91"/>
    <w:rsid w:val="00784197"/>
    <w:rsid w:val="007846F4"/>
    <w:rsid w:val="007850F8"/>
    <w:rsid w:val="00785352"/>
    <w:rsid w:val="0078578D"/>
    <w:rsid w:val="00785F85"/>
    <w:rsid w:val="00786657"/>
    <w:rsid w:val="00786A8F"/>
    <w:rsid w:val="007870F0"/>
    <w:rsid w:val="007871DE"/>
    <w:rsid w:val="00787338"/>
    <w:rsid w:val="00787D7E"/>
    <w:rsid w:val="007902F8"/>
    <w:rsid w:val="00790700"/>
    <w:rsid w:val="00790777"/>
    <w:rsid w:val="0079083B"/>
    <w:rsid w:val="007908C0"/>
    <w:rsid w:val="00790D25"/>
    <w:rsid w:val="00790E0B"/>
    <w:rsid w:val="00790FEC"/>
    <w:rsid w:val="00791761"/>
    <w:rsid w:val="0079198D"/>
    <w:rsid w:val="00791C20"/>
    <w:rsid w:val="00791CC0"/>
    <w:rsid w:val="00791F2C"/>
    <w:rsid w:val="0079266E"/>
    <w:rsid w:val="007930D8"/>
    <w:rsid w:val="007933AC"/>
    <w:rsid w:val="007939B2"/>
    <w:rsid w:val="007940DE"/>
    <w:rsid w:val="007942B9"/>
    <w:rsid w:val="0079485D"/>
    <w:rsid w:val="007951C7"/>
    <w:rsid w:val="007954A4"/>
    <w:rsid w:val="00795556"/>
    <w:rsid w:val="00795625"/>
    <w:rsid w:val="00795D8A"/>
    <w:rsid w:val="00795FA4"/>
    <w:rsid w:val="00796748"/>
    <w:rsid w:val="0079682F"/>
    <w:rsid w:val="00796CF3"/>
    <w:rsid w:val="00796FBD"/>
    <w:rsid w:val="0079758B"/>
    <w:rsid w:val="007977D1"/>
    <w:rsid w:val="00797C19"/>
    <w:rsid w:val="007A065B"/>
    <w:rsid w:val="007A07CB"/>
    <w:rsid w:val="007A0920"/>
    <w:rsid w:val="007A0BD1"/>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6A5"/>
    <w:rsid w:val="007A6809"/>
    <w:rsid w:val="007A6AC6"/>
    <w:rsid w:val="007A6B41"/>
    <w:rsid w:val="007A6B76"/>
    <w:rsid w:val="007A7228"/>
    <w:rsid w:val="007A72FB"/>
    <w:rsid w:val="007B008B"/>
    <w:rsid w:val="007B0C6C"/>
    <w:rsid w:val="007B0D5D"/>
    <w:rsid w:val="007B0DE3"/>
    <w:rsid w:val="007B19CD"/>
    <w:rsid w:val="007B2303"/>
    <w:rsid w:val="007B24BA"/>
    <w:rsid w:val="007B27D2"/>
    <w:rsid w:val="007B2EAC"/>
    <w:rsid w:val="007B3A60"/>
    <w:rsid w:val="007B3ABD"/>
    <w:rsid w:val="007B3B3A"/>
    <w:rsid w:val="007B4111"/>
    <w:rsid w:val="007B437E"/>
    <w:rsid w:val="007B4AA3"/>
    <w:rsid w:val="007B4C13"/>
    <w:rsid w:val="007B4EF8"/>
    <w:rsid w:val="007B5195"/>
    <w:rsid w:val="007B58FA"/>
    <w:rsid w:val="007B5D45"/>
    <w:rsid w:val="007B63B7"/>
    <w:rsid w:val="007B64E4"/>
    <w:rsid w:val="007B6653"/>
    <w:rsid w:val="007B69EE"/>
    <w:rsid w:val="007B6CD7"/>
    <w:rsid w:val="007B6DD7"/>
    <w:rsid w:val="007B74BE"/>
    <w:rsid w:val="007B7A6C"/>
    <w:rsid w:val="007C01B6"/>
    <w:rsid w:val="007C0BEF"/>
    <w:rsid w:val="007C1173"/>
    <w:rsid w:val="007C118E"/>
    <w:rsid w:val="007C179C"/>
    <w:rsid w:val="007C18C2"/>
    <w:rsid w:val="007C1FAF"/>
    <w:rsid w:val="007C2576"/>
    <w:rsid w:val="007C259A"/>
    <w:rsid w:val="007C2EFF"/>
    <w:rsid w:val="007C2F00"/>
    <w:rsid w:val="007C3016"/>
    <w:rsid w:val="007C3100"/>
    <w:rsid w:val="007C339D"/>
    <w:rsid w:val="007C3C56"/>
    <w:rsid w:val="007C43B4"/>
    <w:rsid w:val="007C43D9"/>
    <w:rsid w:val="007C4AD5"/>
    <w:rsid w:val="007C4E56"/>
    <w:rsid w:val="007C4EFC"/>
    <w:rsid w:val="007C54FC"/>
    <w:rsid w:val="007C599A"/>
    <w:rsid w:val="007C5A4E"/>
    <w:rsid w:val="007C5ADC"/>
    <w:rsid w:val="007C5DA0"/>
    <w:rsid w:val="007C61F3"/>
    <w:rsid w:val="007C6985"/>
    <w:rsid w:val="007C6E00"/>
    <w:rsid w:val="007C72A8"/>
    <w:rsid w:val="007C737A"/>
    <w:rsid w:val="007C78EE"/>
    <w:rsid w:val="007C7A3B"/>
    <w:rsid w:val="007D0151"/>
    <w:rsid w:val="007D09A6"/>
    <w:rsid w:val="007D0C9D"/>
    <w:rsid w:val="007D0E2E"/>
    <w:rsid w:val="007D131B"/>
    <w:rsid w:val="007D1A10"/>
    <w:rsid w:val="007D1ABE"/>
    <w:rsid w:val="007D2173"/>
    <w:rsid w:val="007D2289"/>
    <w:rsid w:val="007D2886"/>
    <w:rsid w:val="007D2899"/>
    <w:rsid w:val="007D2ABE"/>
    <w:rsid w:val="007D3991"/>
    <w:rsid w:val="007D4132"/>
    <w:rsid w:val="007D47CD"/>
    <w:rsid w:val="007D4C03"/>
    <w:rsid w:val="007D570E"/>
    <w:rsid w:val="007D614C"/>
    <w:rsid w:val="007D63B5"/>
    <w:rsid w:val="007D6CE6"/>
    <w:rsid w:val="007D6D1F"/>
    <w:rsid w:val="007D6F03"/>
    <w:rsid w:val="007D7CF4"/>
    <w:rsid w:val="007E0113"/>
    <w:rsid w:val="007E038C"/>
    <w:rsid w:val="007E0CE0"/>
    <w:rsid w:val="007E1193"/>
    <w:rsid w:val="007E1275"/>
    <w:rsid w:val="007E1616"/>
    <w:rsid w:val="007E1E9B"/>
    <w:rsid w:val="007E211F"/>
    <w:rsid w:val="007E2178"/>
    <w:rsid w:val="007E2483"/>
    <w:rsid w:val="007E24D7"/>
    <w:rsid w:val="007E2A35"/>
    <w:rsid w:val="007E2B8A"/>
    <w:rsid w:val="007E2BAF"/>
    <w:rsid w:val="007E2DE2"/>
    <w:rsid w:val="007E30BE"/>
    <w:rsid w:val="007E32D9"/>
    <w:rsid w:val="007E3565"/>
    <w:rsid w:val="007E36AA"/>
    <w:rsid w:val="007E37ED"/>
    <w:rsid w:val="007E4524"/>
    <w:rsid w:val="007E48CA"/>
    <w:rsid w:val="007E55F4"/>
    <w:rsid w:val="007E57E8"/>
    <w:rsid w:val="007E59CA"/>
    <w:rsid w:val="007E5B8D"/>
    <w:rsid w:val="007E6511"/>
    <w:rsid w:val="007E69BC"/>
    <w:rsid w:val="007E7001"/>
    <w:rsid w:val="007E71AE"/>
    <w:rsid w:val="007E74E4"/>
    <w:rsid w:val="007E7778"/>
    <w:rsid w:val="007F047B"/>
    <w:rsid w:val="007F0B26"/>
    <w:rsid w:val="007F1496"/>
    <w:rsid w:val="007F1995"/>
    <w:rsid w:val="007F275A"/>
    <w:rsid w:val="007F2D85"/>
    <w:rsid w:val="007F2DAE"/>
    <w:rsid w:val="007F3CE0"/>
    <w:rsid w:val="007F507F"/>
    <w:rsid w:val="007F51CC"/>
    <w:rsid w:val="007F5383"/>
    <w:rsid w:val="007F55E2"/>
    <w:rsid w:val="007F5680"/>
    <w:rsid w:val="007F5F94"/>
    <w:rsid w:val="007F6018"/>
    <w:rsid w:val="007F64B1"/>
    <w:rsid w:val="007F675E"/>
    <w:rsid w:val="007F6D0D"/>
    <w:rsid w:val="007F7080"/>
    <w:rsid w:val="007F736A"/>
    <w:rsid w:val="007F74E4"/>
    <w:rsid w:val="007F7987"/>
    <w:rsid w:val="008000EE"/>
    <w:rsid w:val="00800130"/>
    <w:rsid w:val="0080055A"/>
    <w:rsid w:val="008007C0"/>
    <w:rsid w:val="0080089F"/>
    <w:rsid w:val="00800DB2"/>
    <w:rsid w:val="008017C0"/>
    <w:rsid w:val="00801901"/>
    <w:rsid w:val="00801B67"/>
    <w:rsid w:val="00801BAE"/>
    <w:rsid w:val="00801D20"/>
    <w:rsid w:val="00801D46"/>
    <w:rsid w:val="008025E8"/>
    <w:rsid w:val="00802A15"/>
    <w:rsid w:val="00802B28"/>
    <w:rsid w:val="00803371"/>
    <w:rsid w:val="00803A47"/>
    <w:rsid w:val="00803BB2"/>
    <w:rsid w:val="0080445A"/>
    <w:rsid w:val="008046A4"/>
    <w:rsid w:val="008047BA"/>
    <w:rsid w:val="008048C9"/>
    <w:rsid w:val="00804BC4"/>
    <w:rsid w:val="00805DC8"/>
    <w:rsid w:val="0080631C"/>
    <w:rsid w:val="00806401"/>
    <w:rsid w:val="00806522"/>
    <w:rsid w:val="0080668D"/>
    <w:rsid w:val="008069E2"/>
    <w:rsid w:val="00806A7B"/>
    <w:rsid w:val="00806CD6"/>
    <w:rsid w:val="00806D18"/>
    <w:rsid w:val="00806D93"/>
    <w:rsid w:val="008070E2"/>
    <w:rsid w:val="0080737A"/>
    <w:rsid w:val="008077EA"/>
    <w:rsid w:val="00807B5C"/>
    <w:rsid w:val="00807BD8"/>
    <w:rsid w:val="00807E5E"/>
    <w:rsid w:val="00810344"/>
    <w:rsid w:val="0081040C"/>
    <w:rsid w:val="00810587"/>
    <w:rsid w:val="0081065B"/>
    <w:rsid w:val="00811853"/>
    <w:rsid w:val="0081193D"/>
    <w:rsid w:val="00811CEF"/>
    <w:rsid w:val="008125C7"/>
    <w:rsid w:val="00812614"/>
    <w:rsid w:val="008126FB"/>
    <w:rsid w:val="00812D2F"/>
    <w:rsid w:val="00813500"/>
    <w:rsid w:val="00813781"/>
    <w:rsid w:val="00813ABB"/>
    <w:rsid w:val="00813F05"/>
    <w:rsid w:val="008144EA"/>
    <w:rsid w:val="0081451F"/>
    <w:rsid w:val="00814834"/>
    <w:rsid w:val="00814986"/>
    <w:rsid w:val="00814ECD"/>
    <w:rsid w:val="008152C9"/>
    <w:rsid w:val="00815410"/>
    <w:rsid w:val="00816287"/>
    <w:rsid w:val="008167D2"/>
    <w:rsid w:val="008167F9"/>
    <w:rsid w:val="0081694F"/>
    <w:rsid w:val="008169E8"/>
    <w:rsid w:val="00816A2C"/>
    <w:rsid w:val="00816A67"/>
    <w:rsid w:val="008170E6"/>
    <w:rsid w:val="00817528"/>
    <w:rsid w:val="00817E33"/>
    <w:rsid w:val="00817E4B"/>
    <w:rsid w:val="008202D5"/>
    <w:rsid w:val="0082032E"/>
    <w:rsid w:val="00820849"/>
    <w:rsid w:val="0082085D"/>
    <w:rsid w:val="0082094A"/>
    <w:rsid w:val="008209B8"/>
    <w:rsid w:val="00820A22"/>
    <w:rsid w:val="008210F7"/>
    <w:rsid w:val="00821285"/>
    <w:rsid w:val="0082225A"/>
    <w:rsid w:val="0082276A"/>
    <w:rsid w:val="008229C2"/>
    <w:rsid w:val="00823396"/>
    <w:rsid w:val="008238B8"/>
    <w:rsid w:val="00823A9B"/>
    <w:rsid w:val="00823DA7"/>
    <w:rsid w:val="00823DC6"/>
    <w:rsid w:val="0082472F"/>
    <w:rsid w:val="008249D1"/>
    <w:rsid w:val="00824D2A"/>
    <w:rsid w:val="00825477"/>
    <w:rsid w:val="00825E28"/>
    <w:rsid w:val="00826C93"/>
    <w:rsid w:val="008270A4"/>
    <w:rsid w:val="008279F6"/>
    <w:rsid w:val="00827F2C"/>
    <w:rsid w:val="00827F68"/>
    <w:rsid w:val="008300AA"/>
    <w:rsid w:val="00830963"/>
    <w:rsid w:val="00830EF2"/>
    <w:rsid w:val="008310D9"/>
    <w:rsid w:val="008318A3"/>
    <w:rsid w:val="00831F1D"/>
    <w:rsid w:val="0083247C"/>
    <w:rsid w:val="00833227"/>
    <w:rsid w:val="0083338D"/>
    <w:rsid w:val="0083341B"/>
    <w:rsid w:val="0083391B"/>
    <w:rsid w:val="00833CB5"/>
    <w:rsid w:val="00833EA4"/>
    <w:rsid w:val="00834639"/>
    <w:rsid w:val="00834C84"/>
    <w:rsid w:val="00835FD5"/>
    <w:rsid w:val="0083693D"/>
    <w:rsid w:val="00836974"/>
    <w:rsid w:val="00836C03"/>
    <w:rsid w:val="00837181"/>
    <w:rsid w:val="00837305"/>
    <w:rsid w:val="0083731E"/>
    <w:rsid w:val="0083737F"/>
    <w:rsid w:val="0083768B"/>
    <w:rsid w:val="00837AA5"/>
    <w:rsid w:val="0084009E"/>
    <w:rsid w:val="008401DF"/>
    <w:rsid w:val="0084078A"/>
    <w:rsid w:val="00840919"/>
    <w:rsid w:val="00840E6C"/>
    <w:rsid w:val="00841439"/>
    <w:rsid w:val="00841619"/>
    <w:rsid w:val="0084182C"/>
    <w:rsid w:val="00842010"/>
    <w:rsid w:val="00842217"/>
    <w:rsid w:val="0084318E"/>
    <w:rsid w:val="008436A4"/>
    <w:rsid w:val="00843705"/>
    <w:rsid w:val="0084379E"/>
    <w:rsid w:val="00844015"/>
    <w:rsid w:val="00844161"/>
    <w:rsid w:val="00844EAE"/>
    <w:rsid w:val="00846038"/>
    <w:rsid w:val="008461FF"/>
    <w:rsid w:val="00846244"/>
    <w:rsid w:val="0084627F"/>
    <w:rsid w:val="0084683D"/>
    <w:rsid w:val="00846A26"/>
    <w:rsid w:val="00846E47"/>
    <w:rsid w:val="0084784D"/>
    <w:rsid w:val="0084786D"/>
    <w:rsid w:val="00847CEE"/>
    <w:rsid w:val="00847D54"/>
    <w:rsid w:val="00847D73"/>
    <w:rsid w:val="008505D7"/>
    <w:rsid w:val="008509C9"/>
    <w:rsid w:val="00850D45"/>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62A0"/>
    <w:rsid w:val="00856313"/>
    <w:rsid w:val="00856531"/>
    <w:rsid w:val="0085660A"/>
    <w:rsid w:val="008566C8"/>
    <w:rsid w:val="00856FA3"/>
    <w:rsid w:val="00856FF7"/>
    <w:rsid w:val="0085743F"/>
    <w:rsid w:val="00857634"/>
    <w:rsid w:val="0085775F"/>
    <w:rsid w:val="00857AA3"/>
    <w:rsid w:val="00857B28"/>
    <w:rsid w:val="00857C97"/>
    <w:rsid w:val="00857D43"/>
    <w:rsid w:val="00857F8B"/>
    <w:rsid w:val="0086045B"/>
    <w:rsid w:val="00861320"/>
    <w:rsid w:val="00861728"/>
    <w:rsid w:val="00861DD3"/>
    <w:rsid w:val="00862075"/>
    <w:rsid w:val="00862C17"/>
    <w:rsid w:val="00862C8D"/>
    <w:rsid w:val="00862F3B"/>
    <w:rsid w:val="008631C3"/>
    <w:rsid w:val="008632C0"/>
    <w:rsid w:val="008635E5"/>
    <w:rsid w:val="00863C4C"/>
    <w:rsid w:val="00863D2C"/>
    <w:rsid w:val="00863EFF"/>
    <w:rsid w:val="008655E3"/>
    <w:rsid w:val="00865A8B"/>
    <w:rsid w:val="00865B97"/>
    <w:rsid w:val="00865C5E"/>
    <w:rsid w:val="00865FE2"/>
    <w:rsid w:val="008667A8"/>
    <w:rsid w:val="0086772C"/>
    <w:rsid w:val="008677BB"/>
    <w:rsid w:val="00867A72"/>
    <w:rsid w:val="00867E1A"/>
    <w:rsid w:val="00870D9D"/>
    <w:rsid w:val="00870EAF"/>
    <w:rsid w:val="00871CE9"/>
    <w:rsid w:val="0087251F"/>
    <w:rsid w:val="00872571"/>
    <w:rsid w:val="00872994"/>
    <w:rsid w:val="00872AB5"/>
    <w:rsid w:val="00872B9F"/>
    <w:rsid w:val="00872F95"/>
    <w:rsid w:val="00873F18"/>
    <w:rsid w:val="0087489E"/>
    <w:rsid w:val="00874DFD"/>
    <w:rsid w:val="00874E66"/>
    <w:rsid w:val="00874F97"/>
    <w:rsid w:val="00875013"/>
    <w:rsid w:val="008751FE"/>
    <w:rsid w:val="008753E8"/>
    <w:rsid w:val="0087541C"/>
    <w:rsid w:val="0087567A"/>
    <w:rsid w:val="00875851"/>
    <w:rsid w:val="008760A4"/>
    <w:rsid w:val="00876B4B"/>
    <w:rsid w:val="00876B68"/>
    <w:rsid w:val="008772BE"/>
    <w:rsid w:val="008775BB"/>
    <w:rsid w:val="008809B8"/>
    <w:rsid w:val="00880F5D"/>
    <w:rsid w:val="00880F6C"/>
    <w:rsid w:val="00881166"/>
    <w:rsid w:val="008817BC"/>
    <w:rsid w:val="00881D0A"/>
    <w:rsid w:val="00882400"/>
    <w:rsid w:val="00882E2E"/>
    <w:rsid w:val="00883201"/>
    <w:rsid w:val="0088341E"/>
    <w:rsid w:val="008838E1"/>
    <w:rsid w:val="00883CF5"/>
    <w:rsid w:val="00883EEA"/>
    <w:rsid w:val="00884495"/>
    <w:rsid w:val="008844D1"/>
    <w:rsid w:val="00884642"/>
    <w:rsid w:val="00884952"/>
    <w:rsid w:val="00884C9A"/>
    <w:rsid w:val="00885114"/>
    <w:rsid w:val="00885C1D"/>
    <w:rsid w:val="00885CB4"/>
    <w:rsid w:val="00886205"/>
    <w:rsid w:val="008863FC"/>
    <w:rsid w:val="00886758"/>
    <w:rsid w:val="00886B59"/>
    <w:rsid w:val="00887156"/>
    <w:rsid w:val="0088723B"/>
    <w:rsid w:val="0088723E"/>
    <w:rsid w:val="00887615"/>
    <w:rsid w:val="00887860"/>
    <w:rsid w:val="00887A62"/>
    <w:rsid w:val="008904C5"/>
    <w:rsid w:val="008905B1"/>
    <w:rsid w:val="0089075D"/>
    <w:rsid w:val="008910D8"/>
    <w:rsid w:val="0089141C"/>
    <w:rsid w:val="008915B3"/>
    <w:rsid w:val="008915DE"/>
    <w:rsid w:val="00891718"/>
    <w:rsid w:val="00891E17"/>
    <w:rsid w:val="00892808"/>
    <w:rsid w:val="00892DDB"/>
    <w:rsid w:val="00893272"/>
    <w:rsid w:val="0089367F"/>
    <w:rsid w:val="00893ED4"/>
    <w:rsid w:val="0089466D"/>
    <w:rsid w:val="008947A4"/>
    <w:rsid w:val="00894970"/>
    <w:rsid w:val="008951A8"/>
    <w:rsid w:val="00895FAE"/>
    <w:rsid w:val="008964A1"/>
    <w:rsid w:val="008968D7"/>
    <w:rsid w:val="00896DB2"/>
    <w:rsid w:val="00896EB8"/>
    <w:rsid w:val="008A046D"/>
    <w:rsid w:val="008A084F"/>
    <w:rsid w:val="008A0E21"/>
    <w:rsid w:val="008A0EE4"/>
    <w:rsid w:val="008A1EB8"/>
    <w:rsid w:val="008A2168"/>
    <w:rsid w:val="008A2610"/>
    <w:rsid w:val="008A2701"/>
    <w:rsid w:val="008A28AE"/>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2117"/>
    <w:rsid w:val="008B356B"/>
    <w:rsid w:val="008B36AD"/>
    <w:rsid w:val="008B3B20"/>
    <w:rsid w:val="008B3C72"/>
    <w:rsid w:val="008B3ED7"/>
    <w:rsid w:val="008B4011"/>
    <w:rsid w:val="008B4E9B"/>
    <w:rsid w:val="008B5701"/>
    <w:rsid w:val="008B5A4B"/>
    <w:rsid w:val="008B5ED3"/>
    <w:rsid w:val="008B64A6"/>
    <w:rsid w:val="008B6932"/>
    <w:rsid w:val="008B74B7"/>
    <w:rsid w:val="008B76A7"/>
    <w:rsid w:val="008B77F7"/>
    <w:rsid w:val="008B7B1D"/>
    <w:rsid w:val="008C004E"/>
    <w:rsid w:val="008C0215"/>
    <w:rsid w:val="008C0575"/>
    <w:rsid w:val="008C0818"/>
    <w:rsid w:val="008C0D03"/>
    <w:rsid w:val="008C10DA"/>
    <w:rsid w:val="008C11BE"/>
    <w:rsid w:val="008C1997"/>
    <w:rsid w:val="008C1D41"/>
    <w:rsid w:val="008C20B5"/>
    <w:rsid w:val="008C23A2"/>
    <w:rsid w:val="008C2429"/>
    <w:rsid w:val="008C333F"/>
    <w:rsid w:val="008C357C"/>
    <w:rsid w:val="008C39B0"/>
    <w:rsid w:val="008C3C77"/>
    <w:rsid w:val="008C3F67"/>
    <w:rsid w:val="008C4CF7"/>
    <w:rsid w:val="008C5674"/>
    <w:rsid w:val="008C5B9A"/>
    <w:rsid w:val="008C5E90"/>
    <w:rsid w:val="008C6032"/>
    <w:rsid w:val="008C6811"/>
    <w:rsid w:val="008C6CEE"/>
    <w:rsid w:val="008C6F3D"/>
    <w:rsid w:val="008C72A0"/>
    <w:rsid w:val="008C7388"/>
    <w:rsid w:val="008C7629"/>
    <w:rsid w:val="008C7F01"/>
    <w:rsid w:val="008D05D9"/>
    <w:rsid w:val="008D0DFF"/>
    <w:rsid w:val="008D0E03"/>
    <w:rsid w:val="008D1703"/>
    <w:rsid w:val="008D1EBC"/>
    <w:rsid w:val="008D207A"/>
    <w:rsid w:val="008D23C6"/>
    <w:rsid w:val="008D25C5"/>
    <w:rsid w:val="008D2C4C"/>
    <w:rsid w:val="008D2E83"/>
    <w:rsid w:val="008D3013"/>
    <w:rsid w:val="008D3567"/>
    <w:rsid w:val="008D3690"/>
    <w:rsid w:val="008D36D2"/>
    <w:rsid w:val="008D3952"/>
    <w:rsid w:val="008D3AAB"/>
    <w:rsid w:val="008D3E2A"/>
    <w:rsid w:val="008D3E46"/>
    <w:rsid w:val="008D3F73"/>
    <w:rsid w:val="008D47F5"/>
    <w:rsid w:val="008D51EB"/>
    <w:rsid w:val="008D5513"/>
    <w:rsid w:val="008D59F7"/>
    <w:rsid w:val="008D5A2D"/>
    <w:rsid w:val="008D5C82"/>
    <w:rsid w:val="008D61C4"/>
    <w:rsid w:val="008D61E0"/>
    <w:rsid w:val="008D6AF9"/>
    <w:rsid w:val="008D6D27"/>
    <w:rsid w:val="008D7109"/>
    <w:rsid w:val="008D715F"/>
    <w:rsid w:val="008D7EAB"/>
    <w:rsid w:val="008E03C5"/>
    <w:rsid w:val="008E0739"/>
    <w:rsid w:val="008E1130"/>
    <w:rsid w:val="008E1CF9"/>
    <w:rsid w:val="008E2080"/>
    <w:rsid w:val="008E25C7"/>
    <w:rsid w:val="008E2C29"/>
    <w:rsid w:val="008E31F2"/>
    <w:rsid w:val="008E3533"/>
    <w:rsid w:val="008E39CB"/>
    <w:rsid w:val="008E4099"/>
    <w:rsid w:val="008E41DB"/>
    <w:rsid w:val="008E44C5"/>
    <w:rsid w:val="008E4B39"/>
    <w:rsid w:val="008E4E0F"/>
    <w:rsid w:val="008E5C4F"/>
    <w:rsid w:val="008E65C3"/>
    <w:rsid w:val="008E6D9B"/>
    <w:rsid w:val="008E6DAE"/>
    <w:rsid w:val="008E7140"/>
    <w:rsid w:val="008E742E"/>
    <w:rsid w:val="008E75AF"/>
    <w:rsid w:val="008F0006"/>
    <w:rsid w:val="008F009E"/>
    <w:rsid w:val="008F00BE"/>
    <w:rsid w:val="008F05D8"/>
    <w:rsid w:val="008F06EB"/>
    <w:rsid w:val="008F088C"/>
    <w:rsid w:val="008F0C31"/>
    <w:rsid w:val="008F1094"/>
    <w:rsid w:val="008F14A7"/>
    <w:rsid w:val="008F17C8"/>
    <w:rsid w:val="008F1ACD"/>
    <w:rsid w:val="008F1E46"/>
    <w:rsid w:val="008F2E34"/>
    <w:rsid w:val="008F2E41"/>
    <w:rsid w:val="008F2E85"/>
    <w:rsid w:val="008F33AA"/>
    <w:rsid w:val="008F38FD"/>
    <w:rsid w:val="008F41BA"/>
    <w:rsid w:val="008F455D"/>
    <w:rsid w:val="008F4EFB"/>
    <w:rsid w:val="008F532F"/>
    <w:rsid w:val="008F5343"/>
    <w:rsid w:val="008F5EA6"/>
    <w:rsid w:val="008F6101"/>
    <w:rsid w:val="008F6897"/>
    <w:rsid w:val="008F69F7"/>
    <w:rsid w:val="008F705C"/>
    <w:rsid w:val="008F750E"/>
    <w:rsid w:val="008F7E45"/>
    <w:rsid w:val="009005EE"/>
    <w:rsid w:val="00900663"/>
    <w:rsid w:val="00900928"/>
    <w:rsid w:val="00900E39"/>
    <w:rsid w:val="00901069"/>
    <w:rsid w:val="009013BE"/>
    <w:rsid w:val="00902388"/>
    <w:rsid w:val="0090241E"/>
    <w:rsid w:val="0090300F"/>
    <w:rsid w:val="00903D25"/>
    <w:rsid w:val="00903EC0"/>
    <w:rsid w:val="009042F2"/>
    <w:rsid w:val="009048D4"/>
    <w:rsid w:val="00904CAB"/>
    <w:rsid w:val="00905215"/>
    <w:rsid w:val="00905375"/>
    <w:rsid w:val="0090542C"/>
    <w:rsid w:val="00905468"/>
    <w:rsid w:val="00905AB5"/>
    <w:rsid w:val="00905CE2"/>
    <w:rsid w:val="0090617D"/>
    <w:rsid w:val="009063EA"/>
    <w:rsid w:val="00906591"/>
    <w:rsid w:val="00906EB7"/>
    <w:rsid w:val="009073FC"/>
    <w:rsid w:val="0090797F"/>
    <w:rsid w:val="00907A61"/>
    <w:rsid w:val="00907CFC"/>
    <w:rsid w:val="00907E1F"/>
    <w:rsid w:val="00910802"/>
    <w:rsid w:val="00910B97"/>
    <w:rsid w:val="00910BAF"/>
    <w:rsid w:val="00910E17"/>
    <w:rsid w:val="00911040"/>
    <w:rsid w:val="00911982"/>
    <w:rsid w:val="00911ED3"/>
    <w:rsid w:val="00912095"/>
    <w:rsid w:val="00912569"/>
    <w:rsid w:val="00913040"/>
    <w:rsid w:val="009136DA"/>
    <w:rsid w:val="00913FF8"/>
    <w:rsid w:val="009140C2"/>
    <w:rsid w:val="0091417E"/>
    <w:rsid w:val="0091422C"/>
    <w:rsid w:val="00914799"/>
    <w:rsid w:val="00914A3A"/>
    <w:rsid w:val="00914CA8"/>
    <w:rsid w:val="00914FD4"/>
    <w:rsid w:val="0091501F"/>
    <w:rsid w:val="00915541"/>
    <w:rsid w:val="00915846"/>
    <w:rsid w:val="009159CA"/>
    <w:rsid w:val="009161F4"/>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C16"/>
    <w:rsid w:val="0092405A"/>
    <w:rsid w:val="0092414C"/>
    <w:rsid w:val="009243A2"/>
    <w:rsid w:val="009247D5"/>
    <w:rsid w:val="00925229"/>
    <w:rsid w:val="00925305"/>
    <w:rsid w:val="009253A0"/>
    <w:rsid w:val="009257F4"/>
    <w:rsid w:val="0092631C"/>
    <w:rsid w:val="009267C3"/>
    <w:rsid w:val="00926EC6"/>
    <w:rsid w:val="009271AE"/>
    <w:rsid w:val="009276F9"/>
    <w:rsid w:val="00927A7F"/>
    <w:rsid w:val="00927BCE"/>
    <w:rsid w:val="00927BDD"/>
    <w:rsid w:val="0093022F"/>
    <w:rsid w:val="009304DE"/>
    <w:rsid w:val="00930579"/>
    <w:rsid w:val="009307BC"/>
    <w:rsid w:val="00930AF8"/>
    <w:rsid w:val="0093144C"/>
    <w:rsid w:val="009314C8"/>
    <w:rsid w:val="0093162C"/>
    <w:rsid w:val="009316BC"/>
    <w:rsid w:val="009317A6"/>
    <w:rsid w:val="0093196F"/>
    <w:rsid w:val="009327C2"/>
    <w:rsid w:val="00932F38"/>
    <w:rsid w:val="00933921"/>
    <w:rsid w:val="009339EC"/>
    <w:rsid w:val="009340B4"/>
    <w:rsid w:val="0093435C"/>
    <w:rsid w:val="00934B1D"/>
    <w:rsid w:val="00934D43"/>
    <w:rsid w:val="009351C9"/>
    <w:rsid w:val="00935285"/>
    <w:rsid w:val="009355B9"/>
    <w:rsid w:val="00935D74"/>
    <w:rsid w:val="00936241"/>
    <w:rsid w:val="00936A90"/>
    <w:rsid w:val="0093763B"/>
    <w:rsid w:val="009376E7"/>
    <w:rsid w:val="00937B84"/>
    <w:rsid w:val="00940008"/>
    <w:rsid w:val="00940474"/>
    <w:rsid w:val="009407FC"/>
    <w:rsid w:val="00940CCA"/>
    <w:rsid w:val="00940E8F"/>
    <w:rsid w:val="009411D4"/>
    <w:rsid w:val="00941429"/>
    <w:rsid w:val="00941599"/>
    <w:rsid w:val="009416AD"/>
    <w:rsid w:val="009417D0"/>
    <w:rsid w:val="0094186F"/>
    <w:rsid w:val="00941CE9"/>
    <w:rsid w:val="00942251"/>
    <w:rsid w:val="009428CB"/>
    <w:rsid w:val="0094443D"/>
    <w:rsid w:val="0094458C"/>
    <w:rsid w:val="0094506E"/>
    <w:rsid w:val="009455FA"/>
    <w:rsid w:val="00945FF1"/>
    <w:rsid w:val="009462C0"/>
    <w:rsid w:val="00946B4F"/>
    <w:rsid w:val="009470D1"/>
    <w:rsid w:val="009476BF"/>
    <w:rsid w:val="00947739"/>
    <w:rsid w:val="00947CE3"/>
    <w:rsid w:val="00950133"/>
    <w:rsid w:val="009502E5"/>
    <w:rsid w:val="00950552"/>
    <w:rsid w:val="009507E7"/>
    <w:rsid w:val="00950813"/>
    <w:rsid w:val="00951453"/>
    <w:rsid w:val="0095156A"/>
    <w:rsid w:val="00951622"/>
    <w:rsid w:val="0095192B"/>
    <w:rsid w:val="00951B7B"/>
    <w:rsid w:val="00951D76"/>
    <w:rsid w:val="009526C6"/>
    <w:rsid w:val="009526E5"/>
    <w:rsid w:val="009530B3"/>
    <w:rsid w:val="0095333D"/>
    <w:rsid w:val="009536E5"/>
    <w:rsid w:val="00953893"/>
    <w:rsid w:val="0095391B"/>
    <w:rsid w:val="00953D0E"/>
    <w:rsid w:val="00953EA9"/>
    <w:rsid w:val="00954F65"/>
    <w:rsid w:val="009556BD"/>
    <w:rsid w:val="00955A51"/>
    <w:rsid w:val="00955A6B"/>
    <w:rsid w:val="009562E1"/>
    <w:rsid w:val="0095630B"/>
    <w:rsid w:val="009566A9"/>
    <w:rsid w:val="009568B9"/>
    <w:rsid w:val="00956A61"/>
    <w:rsid w:val="00956D4E"/>
    <w:rsid w:val="00956EAC"/>
    <w:rsid w:val="00956EBB"/>
    <w:rsid w:val="0095703C"/>
    <w:rsid w:val="0095726B"/>
    <w:rsid w:val="00957672"/>
    <w:rsid w:val="0095774D"/>
    <w:rsid w:val="00957BA7"/>
    <w:rsid w:val="00957D8F"/>
    <w:rsid w:val="00960B59"/>
    <w:rsid w:val="00960BC2"/>
    <w:rsid w:val="00960C08"/>
    <w:rsid w:val="00960DF0"/>
    <w:rsid w:val="00960F64"/>
    <w:rsid w:val="009611F5"/>
    <w:rsid w:val="009614BD"/>
    <w:rsid w:val="00961D9A"/>
    <w:rsid w:val="00961FE2"/>
    <w:rsid w:val="00962139"/>
    <w:rsid w:val="0096288D"/>
    <w:rsid w:val="0096308A"/>
    <w:rsid w:val="009631CA"/>
    <w:rsid w:val="0096334B"/>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F89"/>
    <w:rsid w:val="00970040"/>
    <w:rsid w:val="00970BDC"/>
    <w:rsid w:val="00970C3D"/>
    <w:rsid w:val="00970CE1"/>
    <w:rsid w:val="00971090"/>
    <w:rsid w:val="00971980"/>
    <w:rsid w:val="00971CC2"/>
    <w:rsid w:val="00971DBA"/>
    <w:rsid w:val="00971F5E"/>
    <w:rsid w:val="00971FB5"/>
    <w:rsid w:val="00972300"/>
    <w:rsid w:val="009724FE"/>
    <w:rsid w:val="00972636"/>
    <w:rsid w:val="00972AC6"/>
    <w:rsid w:val="00973219"/>
    <w:rsid w:val="009748F8"/>
    <w:rsid w:val="00974903"/>
    <w:rsid w:val="00974B5A"/>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B7E"/>
    <w:rsid w:val="00977BBB"/>
    <w:rsid w:val="00980332"/>
    <w:rsid w:val="009803F7"/>
    <w:rsid w:val="00980781"/>
    <w:rsid w:val="00980BA9"/>
    <w:rsid w:val="00980BE4"/>
    <w:rsid w:val="00980BF8"/>
    <w:rsid w:val="00981717"/>
    <w:rsid w:val="009818F6"/>
    <w:rsid w:val="0098211B"/>
    <w:rsid w:val="009824D7"/>
    <w:rsid w:val="0098323E"/>
    <w:rsid w:val="009833C7"/>
    <w:rsid w:val="009833FD"/>
    <w:rsid w:val="00983671"/>
    <w:rsid w:val="00983EAA"/>
    <w:rsid w:val="0098454C"/>
    <w:rsid w:val="009849BA"/>
    <w:rsid w:val="00984CA4"/>
    <w:rsid w:val="0098512B"/>
    <w:rsid w:val="0098589F"/>
    <w:rsid w:val="009860C0"/>
    <w:rsid w:val="009863C3"/>
    <w:rsid w:val="0098654C"/>
    <w:rsid w:val="009865A6"/>
    <w:rsid w:val="0098680C"/>
    <w:rsid w:val="00986CBC"/>
    <w:rsid w:val="00986EBB"/>
    <w:rsid w:val="00986FE0"/>
    <w:rsid w:val="0098706A"/>
    <w:rsid w:val="0098716E"/>
    <w:rsid w:val="00987C26"/>
    <w:rsid w:val="00987DA6"/>
    <w:rsid w:val="00987EF2"/>
    <w:rsid w:val="00987FEB"/>
    <w:rsid w:val="00990A76"/>
    <w:rsid w:val="00991210"/>
    <w:rsid w:val="0099127C"/>
    <w:rsid w:val="00991607"/>
    <w:rsid w:val="00991631"/>
    <w:rsid w:val="00992029"/>
    <w:rsid w:val="00992696"/>
    <w:rsid w:val="00992913"/>
    <w:rsid w:val="00993B20"/>
    <w:rsid w:val="00993E0F"/>
    <w:rsid w:val="00994144"/>
    <w:rsid w:val="00994E95"/>
    <w:rsid w:val="0099502F"/>
    <w:rsid w:val="009950E5"/>
    <w:rsid w:val="009952A3"/>
    <w:rsid w:val="009952DA"/>
    <w:rsid w:val="009963ED"/>
    <w:rsid w:val="009967F9"/>
    <w:rsid w:val="00997219"/>
    <w:rsid w:val="0099731F"/>
    <w:rsid w:val="0099797E"/>
    <w:rsid w:val="0099799F"/>
    <w:rsid w:val="009A01D8"/>
    <w:rsid w:val="009A0750"/>
    <w:rsid w:val="009A0F1C"/>
    <w:rsid w:val="009A113C"/>
    <w:rsid w:val="009A192C"/>
    <w:rsid w:val="009A27D8"/>
    <w:rsid w:val="009A2A54"/>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D2E"/>
    <w:rsid w:val="009B13A8"/>
    <w:rsid w:val="009B15FC"/>
    <w:rsid w:val="009B17EC"/>
    <w:rsid w:val="009B1EA8"/>
    <w:rsid w:val="009B2679"/>
    <w:rsid w:val="009B2851"/>
    <w:rsid w:val="009B2C99"/>
    <w:rsid w:val="009B2DD8"/>
    <w:rsid w:val="009B2E31"/>
    <w:rsid w:val="009B2F85"/>
    <w:rsid w:val="009B34C6"/>
    <w:rsid w:val="009B3A72"/>
    <w:rsid w:val="009B3B18"/>
    <w:rsid w:val="009B4294"/>
    <w:rsid w:val="009B4384"/>
    <w:rsid w:val="009B45EB"/>
    <w:rsid w:val="009B4665"/>
    <w:rsid w:val="009B4B74"/>
    <w:rsid w:val="009B4BB3"/>
    <w:rsid w:val="009B4FBF"/>
    <w:rsid w:val="009B50D6"/>
    <w:rsid w:val="009B5514"/>
    <w:rsid w:val="009B55C9"/>
    <w:rsid w:val="009B5987"/>
    <w:rsid w:val="009B68AB"/>
    <w:rsid w:val="009B7262"/>
    <w:rsid w:val="009B72C8"/>
    <w:rsid w:val="009B73DC"/>
    <w:rsid w:val="009C04FC"/>
    <w:rsid w:val="009C0B50"/>
    <w:rsid w:val="009C19E5"/>
    <w:rsid w:val="009C21A6"/>
    <w:rsid w:val="009C2234"/>
    <w:rsid w:val="009C22CD"/>
    <w:rsid w:val="009C266C"/>
    <w:rsid w:val="009C2D78"/>
    <w:rsid w:val="009C35FC"/>
    <w:rsid w:val="009C38F2"/>
    <w:rsid w:val="009C3935"/>
    <w:rsid w:val="009C3AFB"/>
    <w:rsid w:val="009C3BC6"/>
    <w:rsid w:val="009C412C"/>
    <w:rsid w:val="009C438C"/>
    <w:rsid w:val="009C43F9"/>
    <w:rsid w:val="009C46D2"/>
    <w:rsid w:val="009C4CBD"/>
    <w:rsid w:val="009C4F21"/>
    <w:rsid w:val="009C54A1"/>
    <w:rsid w:val="009C5701"/>
    <w:rsid w:val="009C591E"/>
    <w:rsid w:val="009C59AD"/>
    <w:rsid w:val="009C5A9E"/>
    <w:rsid w:val="009C5C71"/>
    <w:rsid w:val="009C5DCE"/>
    <w:rsid w:val="009C6294"/>
    <w:rsid w:val="009C669D"/>
    <w:rsid w:val="009C67FD"/>
    <w:rsid w:val="009C6DFC"/>
    <w:rsid w:val="009C6EDC"/>
    <w:rsid w:val="009C7068"/>
    <w:rsid w:val="009C70E2"/>
    <w:rsid w:val="009C74A5"/>
    <w:rsid w:val="009C75C0"/>
    <w:rsid w:val="009C760D"/>
    <w:rsid w:val="009C7649"/>
    <w:rsid w:val="009C769F"/>
    <w:rsid w:val="009C77B5"/>
    <w:rsid w:val="009C7EEC"/>
    <w:rsid w:val="009C7F7C"/>
    <w:rsid w:val="009D013B"/>
    <w:rsid w:val="009D019E"/>
    <w:rsid w:val="009D01AD"/>
    <w:rsid w:val="009D05A5"/>
    <w:rsid w:val="009D09E5"/>
    <w:rsid w:val="009D0A2A"/>
    <w:rsid w:val="009D0B19"/>
    <w:rsid w:val="009D0BC8"/>
    <w:rsid w:val="009D0CFF"/>
    <w:rsid w:val="009D1412"/>
    <w:rsid w:val="009D15F9"/>
    <w:rsid w:val="009D2047"/>
    <w:rsid w:val="009D25A7"/>
    <w:rsid w:val="009D27D6"/>
    <w:rsid w:val="009D2856"/>
    <w:rsid w:val="009D2D1C"/>
    <w:rsid w:val="009D3663"/>
    <w:rsid w:val="009D3A97"/>
    <w:rsid w:val="009D3BD8"/>
    <w:rsid w:val="009D3E19"/>
    <w:rsid w:val="009D4229"/>
    <w:rsid w:val="009D44AE"/>
    <w:rsid w:val="009D470C"/>
    <w:rsid w:val="009D4A0F"/>
    <w:rsid w:val="009D4C2C"/>
    <w:rsid w:val="009D4D1A"/>
    <w:rsid w:val="009D518E"/>
    <w:rsid w:val="009D5745"/>
    <w:rsid w:val="009D5AD2"/>
    <w:rsid w:val="009D5DA2"/>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93"/>
    <w:rsid w:val="009E3538"/>
    <w:rsid w:val="009E3C7A"/>
    <w:rsid w:val="009E41C3"/>
    <w:rsid w:val="009E429A"/>
    <w:rsid w:val="009E42CF"/>
    <w:rsid w:val="009E43A5"/>
    <w:rsid w:val="009E45C4"/>
    <w:rsid w:val="009E48F6"/>
    <w:rsid w:val="009E4C74"/>
    <w:rsid w:val="009E4DA0"/>
    <w:rsid w:val="009E5283"/>
    <w:rsid w:val="009E5628"/>
    <w:rsid w:val="009E5B49"/>
    <w:rsid w:val="009E5ECE"/>
    <w:rsid w:val="009E5EEE"/>
    <w:rsid w:val="009E5FE9"/>
    <w:rsid w:val="009E64FC"/>
    <w:rsid w:val="009E6A7D"/>
    <w:rsid w:val="009F105A"/>
    <w:rsid w:val="009F14D6"/>
    <w:rsid w:val="009F197F"/>
    <w:rsid w:val="009F1AAB"/>
    <w:rsid w:val="009F1BD6"/>
    <w:rsid w:val="009F1D9A"/>
    <w:rsid w:val="009F1E72"/>
    <w:rsid w:val="009F2233"/>
    <w:rsid w:val="009F230A"/>
    <w:rsid w:val="009F28B9"/>
    <w:rsid w:val="009F29C8"/>
    <w:rsid w:val="009F3337"/>
    <w:rsid w:val="009F36F2"/>
    <w:rsid w:val="009F403E"/>
    <w:rsid w:val="009F4335"/>
    <w:rsid w:val="009F48F8"/>
    <w:rsid w:val="009F4B1B"/>
    <w:rsid w:val="009F4FEA"/>
    <w:rsid w:val="009F50C4"/>
    <w:rsid w:val="009F59B4"/>
    <w:rsid w:val="009F603A"/>
    <w:rsid w:val="009F6562"/>
    <w:rsid w:val="009F6649"/>
    <w:rsid w:val="009F6787"/>
    <w:rsid w:val="009F68ED"/>
    <w:rsid w:val="009F6A06"/>
    <w:rsid w:val="009F70C6"/>
    <w:rsid w:val="009F7216"/>
    <w:rsid w:val="009F7497"/>
    <w:rsid w:val="009F74E2"/>
    <w:rsid w:val="009F7612"/>
    <w:rsid w:val="009F762F"/>
    <w:rsid w:val="009F7AC0"/>
    <w:rsid w:val="00A0032E"/>
    <w:rsid w:val="00A00386"/>
    <w:rsid w:val="00A0054F"/>
    <w:rsid w:val="00A00B0E"/>
    <w:rsid w:val="00A00DD6"/>
    <w:rsid w:val="00A00E73"/>
    <w:rsid w:val="00A016B0"/>
    <w:rsid w:val="00A027AF"/>
    <w:rsid w:val="00A02815"/>
    <w:rsid w:val="00A02CAB"/>
    <w:rsid w:val="00A0365B"/>
    <w:rsid w:val="00A038E7"/>
    <w:rsid w:val="00A03923"/>
    <w:rsid w:val="00A03BF6"/>
    <w:rsid w:val="00A03C61"/>
    <w:rsid w:val="00A04AB4"/>
    <w:rsid w:val="00A05F60"/>
    <w:rsid w:val="00A061EC"/>
    <w:rsid w:val="00A0685D"/>
    <w:rsid w:val="00A06F8D"/>
    <w:rsid w:val="00A0728D"/>
    <w:rsid w:val="00A07B0F"/>
    <w:rsid w:val="00A102BC"/>
    <w:rsid w:val="00A104DA"/>
    <w:rsid w:val="00A10664"/>
    <w:rsid w:val="00A106FD"/>
    <w:rsid w:val="00A10771"/>
    <w:rsid w:val="00A10D63"/>
    <w:rsid w:val="00A11610"/>
    <w:rsid w:val="00A11746"/>
    <w:rsid w:val="00A11A5B"/>
    <w:rsid w:val="00A11B15"/>
    <w:rsid w:val="00A123F5"/>
    <w:rsid w:val="00A12A53"/>
    <w:rsid w:val="00A13382"/>
    <w:rsid w:val="00A135F9"/>
    <w:rsid w:val="00A13D4D"/>
    <w:rsid w:val="00A14118"/>
    <w:rsid w:val="00A1479C"/>
    <w:rsid w:val="00A147B6"/>
    <w:rsid w:val="00A14D23"/>
    <w:rsid w:val="00A14E3E"/>
    <w:rsid w:val="00A1578A"/>
    <w:rsid w:val="00A15A19"/>
    <w:rsid w:val="00A15FFD"/>
    <w:rsid w:val="00A16345"/>
    <w:rsid w:val="00A16647"/>
    <w:rsid w:val="00A16767"/>
    <w:rsid w:val="00A16AE1"/>
    <w:rsid w:val="00A1737C"/>
    <w:rsid w:val="00A179C1"/>
    <w:rsid w:val="00A17AD2"/>
    <w:rsid w:val="00A2046F"/>
    <w:rsid w:val="00A20ACA"/>
    <w:rsid w:val="00A20E33"/>
    <w:rsid w:val="00A20F9B"/>
    <w:rsid w:val="00A211C1"/>
    <w:rsid w:val="00A21744"/>
    <w:rsid w:val="00A21BE5"/>
    <w:rsid w:val="00A21EEF"/>
    <w:rsid w:val="00A2240D"/>
    <w:rsid w:val="00A2262A"/>
    <w:rsid w:val="00A227A2"/>
    <w:rsid w:val="00A22D92"/>
    <w:rsid w:val="00A22E0D"/>
    <w:rsid w:val="00A23374"/>
    <w:rsid w:val="00A235BD"/>
    <w:rsid w:val="00A23C34"/>
    <w:rsid w:val="00A23D27"/>
    <w:rsid w:val="00A23D86"/>
    <w:rsid w:val="00A23EB5"/>
    <w:rsid w:val="00A23F16"/>
    <w:rsid w:val="00A2421C"/>
    <w:rsid w:val="00A2438C"/>
    <w:rsid w:val="00A24673"/>
    <w:rsid w:val="00A252EB"/>
    <w:rsid w:val="00A254F5"/>
    <w:rsid w:val="00A25502"/>
    <w:rsid w:val="00A2562C"/>
    <w:rsid w:val="00A25642"/>
    <w:rsid w:val="00A25942"/>
    <w:rsid w:val="00A25B5B"/>
    <w:rsid w:val="00A262F3"/>
    <w:rsid w:val="00A26B2B"/>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F06"/>
    <w:rsid w:val="00A348DE"/>
    <w:rsid w:val="00A34D86"/>
    <w:rsid w:val="00A34DCF"/>
    <w:rsid w:val="00A352A4"/>
    <w:rsid w:val="00A360EA"/>
    <w:rsid w:val="00A364F4"/>
    <w:rsid w:val="00A36911"/>
    <w:rsid w:val="00A36958"/>
    <w:rsid w:val="00A36CE1"/>
    <w:rsid w:val="00A36FC4"/>
    <w:rsid w:val="00A37034"/>
    <w:rsid w:val="00A3759A"/>
    <w:rsid w:val="00A37ECD"/>
    <w:rsid w:val="00A40464"/>
    <w:rsid w:val="00A40A6D"/>
    <w:rsid w:val="00A410FB"/>
    <w:rsid w:val="00A415CB"/>
    <w:rsid w:val="00A41F71"/>
    <w:rsid w:val="00A42123"/>
    <w:rsid w:val="00A421DA"/>
    <w:rsid w:val="00A429AA"/>
    <w:rsid w:val="00A42B6C"/>
    <w:rsid w:val="00A43127"/>
    <w:rsid w:val="00A431F8"/>
    <w:rsid w:val="00A43200"/>
    <w:rsid w:val="00A43695"/>
    <w:rsid w:val="00A43EFA"/>
    <w:rsid w:val="00A44E9B"/>
    <w:rsid w:val="00A44F91"/>
    <w:rsid w:val="00A4532B"/>
    <w:rsid w:val="00A45827"/>
    <w:rsid w:val="00A458D4"/>
    <w:rsid w:val="00A46C9A"/>
    <w:rsid w:val="00A46F83"/>
    <w:rsid w:val="00A470E3"/>
    <w:rsid w:val="00A473A5"/>
    <w:rsid w:val="00A4745D"/>
    <w:rsid w:val="00A475BC"/>
    <w:rsid w:val="00A47D11"/>
    <w:rsid w:val="00A47D44"/>
    <w:rsid w:val="00A47FA5"/>
    <w:rsid w:val="00A50513"/>
    <w:rsid w:val="00A505D2"/>
    <w:rsid w:val="00A50607"/>
    <w:rsid w:val="00A50610"/>
    <w:rsid w:val="00A50898"/>
    <w:rsid w:val="00A5093A"/>
    <w:rsid w:val="00A51663"/>
    <w:rsid w:val="00A51800"/>
    <w:rsid w:val="00A51BFF"/>
    <w:rsid w:val="00A51D95"/>
    <w:rsid w:val="00A520E1"/>
    <w:rsid w:val="00A5219F"/>
    <w:rsid w:val="00A5226F"/>
    <w:rsid w:val="00A5278A"/>
    <w:rsid w:val="00A52C37"/>
    <w:rsid w:val="00A52DD9"/>
    <w:rsid w:val="00A53754"/>
    <w:rsid w:val="00A54113"/>
    <w:rsid w:val="00A54576"/>
    <w:rsid w:val="00A54DF6"/>
    <w:rsid w:val="00A55123"/>
    <w:rsid w:val="00A5513D"/>
    <w:rsid w:val="00A55837"/>
    <w:rsid w:val="00A55C0E"/>
    <w:rsid w:val="00A55E60"/>
    <w:rsid w:val="00A5606A"/>
    <w:rsid w:val="00A56741"/>
    <w:rsid w:val="00A5674D"/>
    <w:rsid w:val="00A56CC7"/>
    <w:rsid w:val="00A56DCF"/>
    <w:rsid w:val="00A57706"/>
    <w:rsid w:val="00A57A3E"/>
    <w:rsid w:val="00A57C83"/>
    <w:rsid w:val="00A602D8"/>
    <w:rsid w:val="00A60951"/>
    <w:rsid w:val="00A61BF2"/>
    <w:rsid w:val="00A61E3D"/>
    <w:rsid w:val="00A61E45"/>
    <w:rsid w:val="00A625FA"/>
    <w:rsid w:val="00A6267D"/>
    <w:rsid w:val="00A62737"/>
    <w:rsid w:val="00A627B4"/>
    <w:rsid w:val="00A62BD4"/>
    <w:rsid w:val="00A62D7B"/>
    <w:rsid w:val="00A632B9"/>
    <w:rsid w:val="00A63319"/>
    <w:rsid w:val="00A6344C"/>
    <w:rsid w:val="00A6367C"/>
    <w:rsid w:val="00A63EAA"/>
    <w:rsid w:val="00A64224"/>
    <w:rsid w:val="00A64C80"/>
    <w:rsid w:val="00A65A23"/>
    <w:rsid w:val="00A66029"/>
    <w:rsid w:val="00A66066"/>
    <w:rsid w:val="00A66AFB"/>
    <w:rsid w:val="00A66C74"/>
    <w:rsid w:val="00A66DA8"/>
    <w:rsid w:val="00A673F8"/>
    <w:rsid w:val="00A674E3"/>
    <w:rsid w:val="00A6754A"/>
    <w:rsid w:val="00A67790"/>
    <w:rsid w:val="00A67EE0"/>
    <w:rsid w:val="00A67F8B"/>
    <w:rsid w:val="00A704FC"/>
    <w:rsid w:val="00A7077E"/>
    <w:rsid w:val="00A70A64"/>
    <w:rsid w:val="00A70DBB"/>
    <w:rsid w:val="00A71163"/>
    <w:rsid w:val="00A719DA"/>
    <w:rsid w:val="00A71A65"/>
    <w:rsid w:val="00A71E21"/>
    <w:rsid w:val="00A71E38"/>
    <w:rsid w:val="00A722EA"/>
    <w:rsid w:val="00A723C2"/>
    <w:rsid w:val="00A728D6"/>
    <w:rsid w:val="00A72E21"/>
    <w:rsid w:val="00A72FD5"/>
    <w:rsid w:val="00A7365C"/>
    <w:rsid w:val="00A737B1"/>
    <w:rsid w:val="00A73833"/>
    <w:rsid w:val="00A7399B"/>
    <w:rsid w:val="00A73ADE"/>
    <w:rsid w:val="00A73C17"/>
    <w:rsid w:val="00A73CC6"/>
    <w:rsid w:val="00A73DAE"/>
    <w:rsid w:val="00A7457C"/>
    <w:rsid w:val="00A745F2"/>
    <w:rsid w:val="00A74D65"/>
    <w:rsid w:val="00A7519E"/>
    <w:rsid w:val="00A753E8"/>
    <w:rsid w:val="00A7547D"/>
    <w:rsid w:val="00A75873"/>
    <w:rsid w:val="00A76090"/>
    <w:rsid w:val="00A764F1"/>
    <w:rsid w:val="00A7654F"/>
    <w:rsid w:val="00A76655"/>
    <w:rsid w:val="00A77164"/>
    <w:rsid w:val="00A771DD"/>
    <w:rsid w:val="00A77B2F"/>
    <w:rsid w:val="00A803CF"/>
    <w:rsid w:val="00A803FA"/>
    <w:rsid w:val="00A804EF"/>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7954"/>
    <w:rsid w:val="00A903C8"/>
    <w:rsid w:val="00A91634"/>
    <w:rsid w:val="00A91710"/>
    <w:rsid w:val="00A91CA8"/>
    <w:rsid w:val="00A91DDB"/>
    <w:rsid w:val="00A92C40"/>
    <w:rsid w:val="00A93A57"/>
    <w:rsid w:val="00A93C4C"/>
    <w:rsid w:val="00A93DCC"/>
    <w:rsid w:val="00A93EAF"/>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A31"/>
    <w:rsid w:val="00AA0B85"/>
    <w:rsid w:val="00AA0D63"/>
    <w:rsid w:val="00AA11A2"/>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C8D"/>
    <w:rsid w:val="00AA6E1C"/>
    <w:rsid w:val="00AA6FAB"/>
    <w:rsid w:val="00AA7F81"/>
    <w:rsid w:val="00AB0838"/>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7A4"/>
    <w:rsid w:val="00AB5870"/>
    <w:rsid w:val="00AB5CA6"/>
    <w:rsid w:val="00AB617A"/>
    <w:rsid w:val="00AB6466"/>
    <w:rsid w:val="00AB6943"/>
    <w:rsid w:val="00AB6EC7"/>
    <w:rsid w:val="00AB70C5"/>
    <w:rsid w:val="00AB71AE"/>
    <w:rsid w:val="00AB74F6"/>
    <w:rsid w:val="00AC0806"/>
    <w:rsid w:val="00AC0EB1"/>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BDB"/>
    <w:rsid w:val="00AC5EC7"/>
    <w:rsid w:val="00AC6C3A"/>
    <w:rsid w:val="00AC7012"/>
    <w:rsid w:val="00AC7102"/>
    <w:rsid w:val="00AC7471"/>
    <w:rsid w:val="00AC7E61"/>
    <w:rsid w:val="00AC7FD6"/>
    <w:rsid w:val="00AD0274"/>
    <w:rsid w:val="00AD032F"/>
    <w:rsid w:val="00AD0927"/>
    <w:rsid w:val="00AD0DDE"/>
    <w:rsid w:val="00AD18BA"/>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55B"/>
    <w:rsid w:val="00AD5573"/>
    <w:rsid w:val="00AD5674"/>
    <w:rsid w:val="00AD5DEB"/>
    <w:rsid w:val="00AD602B"/>
    <w:rsid w:val="00AD602E"/>
    <w:rsid w:val="00AD693F"/>
    <w:rsid w:val="00AD69CB"/>
    <w:rsid w:val="00AD7271"/>
    <w:rsid w:val="00AD7569"/>
    <w:rsid w:val="00AE0225"/>
    <w:rsid w:val="00AE026C"/>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BFE"/>
    <w:rsid w:val="00AE2738"/>
    <w:rsid w:val="00AE2ACF"/>
    <w:rsid w:val="00AE2DBB"/>
    <w:rsid w:val="00AE3870"/>
    <w:rsid w:val="00AE3EE8"/>
    <w:rsid w:val="00AE5086"/>
    <w:rsid w:val="00AE5463"/>
    <w:rsid w:val="00AE55F3"/>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1A15"/>
    <w:rsid w:val="00AF2934"/>
    <w:rsid w:val="00AF2A89"/>
    <w:rsid w:val="00AF2FEC"/>
    <w:rsid w:val="00AF37CB"/>
    <w:rsid w:val="00AF3C82"/>
    <w:rsid w:val="00AF4814"/>
    <w:rsid w:val="00AF4B93"/>
    <w:rsid w:val="00AF4EB8"/>
    <w:rsid w:val="00AF5127"/>
    <w:rsid w:val="00AF51C0"/>
    <w:rsid w:val="00AF52E7"/>
    <w:rsid w:val="00AF53CD"/>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11"/>
    <w:rsid w:val="00B008D5"/>
    <w:rsid w:val="00B00D0A"/>
    <w:rsid w:val="00B01117"/>
    <w:rsid w:val="00B01816"/>
    <w:rsid w:val="00B01C49"/>
    <w:rsid w:val="00B01E68"/>
    <w:rsid w:val="00B023DE"/>
    <w:rsid w:val="00B023E6"/>
    <w:rsid w:val="00B0275D"/>
    <w:rsid w:val="00B03155"/>
    <w:rsid w:val="00B0358F"/>
    <w:rsid w:val="00B044CF"/>
    <w:rsid w:val="00B048D4"/>
    <w:rsid w:val="00B04E28"/>
    <w:rsid w:val="00B04EC5"/>
    <w:rsid w:val="00B05290"/>
    <w:rsid w:val="00B054F7"/>
    <w:rsid w:val="00B05F1C"/>
    <w:rsid w:val="00B05F5A"/>
    <w:rsid w:val="00B06099"/>
    <w:rsid w:val="00B0637D"/>
    <w:rsid w:val="00B0673F"/>
    <w:rsid w:val="00B06B40"/>
    <w:rsid w:val="00B06C23"/>
    <w:rsid w:val="00B07386"/>
    <w:rsid w:val="00B0740D"/>
    <w:rsid w:val="00B0757A"/>
    <w:rsid w:val="00B075C2"/>
    <w:rsid w:val="00B07D3B"/>
    <w:rsid w:val="00B07EC0"/>
    <w:rsid w:val="00B10219"/>
    <w:rsid w:val="00B10832"/>
    <w:rsid w:val="00B108CB"/>
    <w:rsid w:val="00B1187E"/>
    <w:rsid w:val="00B11D79"/>
    <w:rsid w:val="00B1233A"/>
    <w:rsid w:val="00B128D7"/>
    <w:rsid w:val="00B129FB"/>
    <w:rsid w:val="00B12AE8"/>
    <w:rsid w:val="00B12D6A"/>
    <w:rsid w:val="00B12FF0"/>
    <w:rsid w:val="00B13B6D"/>
    <w:rsid w:val="00B13D2B"/>
    <w:rsid w:val="00B14745"/>
    <w:rsid w:val="00B14828"/>
    <w:rsid w:val="00B14EF7"/>
    <w:rsid w:val="00B156BA"/>
    <w:rsid w:val="00B157D2"/>
    <w:rsid w:val="00B162F5"/>
    <w:rsid w:val="00B165FB"/>
    <w:rsid w:val="00B16DA9"/>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EF"/>
    <w:rsid w:val="00B236A8"/>
    <w:rsid w:val="00B23A35"/>
    <w:rsid w:val="00B23BFE"/>
    <w:rsid w:val="00B2595B"/>
    <w:rsid w:val="00B25B31"/>
    <w:rsid w:val="00B25D53"/>
    <w:rsid w:val="00B25F49"/>
    <w:rsid w:val="00B26BF3"/>
    <w:rsid w:val="00B26C72"/>
    <w:rsid w:val="00B274E7"/>
    <w:rsid w:val="00B27515"/>
    <w:rsid w:val="00B276BA"/>
    <w:rsid w:val="00B27991"/>
    <w:rsid w:val="00B27D2F"/>
    <w:rsid w:val="00B27D77"/>
    <w:rsid w:val="00B30109"/>
    <w:rsid w:val="00B3042F"/>
    <w:rsid w:val="00B30FA6"/>
    <w:rsid w:val="00B3136E"/>
    <w:rsid w:val="00B31410"/>
    <w:rsid w:val="00B31D22"/>
    <w:rsid w:val="00B31D8E"/>
    <w:rsid w:val="00B3209B"/>
    <w:rsid w:val="00B32368"/>
    <w:rsid w:val="00B32ACA"/>
    <w:rsid w:val="00B330B4"/>
    <w:rsid w:val="00B33396"/>
    <w:rsid w:val="00B336E5"/>
    <w:rsid w:val="00B338BB"/>
    <w:rsid w:val="00B33A0F"/>
    <w:rsid w:val="00B33D01"/>
    <w:rsid w:val="00B33D34"/>
    <w:rsid w:val="00B33E0A"/>
    <w:rsid w:val="00B340A1"/>
    <w:rsid w:val="00B343B5"/>
    <w:rsid w:val="00B352AE"/>
    <w:rsid w:val="00B35B51"/>
    <w:rsid w:val="00B35B97"/>
    <w:rsid w:val="00B35BE7"/>
    <w:rsid w:val="00B35C4C"/>
    <w:rsid w:val="00B360DF"/>
    <w:rsid w:val="00B3644A"/>
    <w:rsid w:val="00B36520"/>
    <w:rsid w:val="00B36AB7"/>
    <w:rsid w:val="00B36FC8"/>
    <w:rsid w:val="00B37AB1"/>
    <w:rsid w:val="00B37B72"/>
    <w:rsid w:val="00B37E18"/>
    <w:rsid w:val="00B37E7C"/>
    <w:rsid w:val="00B406FD"/>
    <w:rsid w:val="00B409AF"/>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F33"/>
    <w:rsid w:val="00B46022"/>
    <w:rsid w:val="00B46047"/>
    <w:rsid w:val="00B463A7"/>
    <w:rsid w:val="00B46595"/>
    <w:rsid w:val="00B47F98"/>
    <w:rsid w:val="00B5035F"/>
    <w:rsid w:val="00B508C6"/>
    <w:rsid w:val="00B509FF"/>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71A"/>
    <w:rsid w:val="00B54954"/>
    <w:rsid w:val="00B55049"/>
    <w:rsid w:val="00B55C54"/>
    <w:rsid w:val="00B56138"/>
    <w:rsid w:val="00B567E3"/>
    <w:rsid w:val="00B56A45"/>
    <w:rsid w:val="00B56FE5"/>
    <w:rsid w:val="00B57B14"/>
    <w:rsid w:val="00B57C20"/>
    <w:rsid w:val="00B57C8E"/>
    <w:rsid w:val="00B6022D"/>
    <w:rsid w:val="00B60473"/>
    <w:rsid w:val="00B610C7"/>
    <w:rsid w:val="00B61261"/>
    <w:rsid w:val="00B6144D"/>
    <w:rsid w:val="00B61C7E"/>
    <w:rsid w:val="00B61D27"/>
    <w:rsid w:val="00B61F6F"/>
    <w:rsid w:val="00B62161"/>
    <w:rsid w:val="00B62B5E"/>
    <w:rsid w:val="00B62C73"/>
    <w:rsid w:val="00B62F94"/>
    <w:rsid w:val="00B63729"/>
    <w:rsid w:val="00B63934"/>
    <w:rsid w:val="00B6450F"/>
    <w:rsid w:val="00B64F17"/>
    <w:rsid w:val="00B64F9D"/>
    <w:rsid w:val="00B6526A"/>
    <w:rsid w:val="00B652D1"/>
    <w:rsid w:val="00B65840"/>
    <w:rsid w:val="00B65AC5"/>
    <w:rsid w:val="00B66188"/>
    <w:rsid w:val="00B665F5"/>
    <w:rsid w:val="00B66766"/>
    <w:rsid w:val="00B66EC0"/>
    <w:rsid w:val="00B678F5"/>
    <w:rsid w:val="00B67E00"/>
    <w:rsid w:val="00B67FB9"/>
    <w:rsid w:val="00B712A1"/>
    <w:rsid w:val="00B71894"/>
    <w:rsid w:val="00B71B3D"/>
    <w:rsid w:val="00B71C51"/>
    <w:rsid w:val="00B71C63"/>
    <w:rsid w:val="00B72124"/>
    <w:rsid w:val="00B72140"/>
    <w:rsid w:val="00B7272A"/>
    <w:rsid w:val="00B7308F"/>
    <w:rsid w:val="00B73E51"/>
    <w:rsid w:val="00B7441F"/>
    <w:rsid w:val="00B745E0"/>
    <w:rsid w:val="00B74A36"/>
    <w:rsid w:val="00B751D8"/>
    <w:rsid w:val="00B755FD"/>
    <w:rsid w:val="00B7596F"/>
    <w:rsid w:val="00B7646C"/>
    <w:rsid w:val="00B7658D"/>
    <w:rsid w:val="00B76720"/>
    <w:rsid w:val="00B76A03"/>
    <w:rsid w:val="00B76F26"/>
    <w:rsid w:val="00B77020"/>
    <w:rsid w:val="00B7710D"/>
    <w:rsid w:val="00B77318"/>
    <w:rsid w:val="00B774BD"/>
    <w:rsid w:val="00B778AA"/>
    <w:rsid w:val="00B77D4A"/>
    <w:rsid w:val="00B806A3"/>
    <w:rsid w:val="00B80C53"/>
    <w:rsid w:val="00B80DBF"/>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6269"/>
    <w:rsid w:val="00B86A13"/>
    <w:rsid w:val="00B8701B"/>
    <w:rsid w:val="00B872BE"/>
    <w:rsid w:val="00B87E77"/>
    <w:rsid w:val="00B90588"/>
    <w:rsid w:val="00B9067F"/>
    <w:rsid w:val="00B90898"/>
    <w:rsid w:val="00B909B0"/>
    <w:rsid w:val="00B90A8D"/>
    <w:rsid w:val="00B90B7A"/>
    <w:rsid w:val="00B90CAB"/>
    <w:rsid w:val="00B90CF8"/>
    <w:rsid w:val="00B91123"/>
    <w:rsid w:val="00B91336"/>
    <w:rsid w:val="00B916B2"/>
    <w:rsid w:val="00B91A9D"/>
    <w:rsid w:val="00B91FD6"/>
    <w:rsid w:val="00B92633"/>
    <w:rsid w:val="00B92664"/>
    <w:rsid w:val="00B92A97"/>
    <w:rsid w:val="00B92B00"/>
    <w:rsid w:val="00B92BD1"/>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A2E"/>
    <w:rsid w:val="00B95CDE"/>
    <w:rsid w:val="00B96432"/>
    <w:rsid w:val="00B9671B"/>
    <w:rsid w:val="00B96992"/>
    <w:rsid w:val="00B9746E"/>
    <w:rsid w:val="00B979B9"/>
    <w:rsid w:val="00BA0208"/>
    <w:rsid w:val="00BA0540"/>
    <w:rsid w:val="00BA0B91"/>
    <w:rsid w:val="00BA1373"/>
    <w:rsid w:val="00BA18D2"/>
    <w:rsid w:val="00BA1EE3"/>
    <w:rsid w:val="00BA216E"/>
    <w:rsid w:val="00BA2DFD"/>
    <w:rsid w:val="00BA3436"/>
    <w:rsid w:val="00BA34C9"/>
    <w:rsid w:val="00BA3B16"/>
    <w:rsid w:val="00BA3F15"/>
    <w:rsid w:val="00BA559C"/>
    <w:rsid w:val="00BA5884"/>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73C"/>
    <w:rsid w:val="00BB09C2"/>
    <w:rsid w:val="00BB0E3E"/>
    <w:rsid w:val="00BB1770"/>
    <w:rsid w:val="00BB1BD0"/>
    <w:rsid w:val="00BB1C4D"/>
    <w:rsid w:val="00BB1E35"/>
    <w:rsid w:val="00BB24E4"/>
    <w:rsid w:val="00BB27D6"/>
    <w:rsid w:val="00BB2FD7"/>
    <w:rsid w:val="00BB33C0"/>
    <w:rsid w:val="00BB3C17"/>
    <w:rsid w:val="00BB3CF1"/>
    <w:rsid w:val="00BB4069"/>
    <w:rsid w:val="00BB46FD"/>
    <w:rsid w:val="00BB4870"/>
    <w:rsid w:val="00BB48AC"/>
    <w:rsid w:val="00BB496C"/>
    <w:rsid w:val="00BB4A68"/>
    <w:rsid w:val="00BB4D50"/>
    <w:rsid w:val="00BB4FBC"/>
    <w:rsid w:val="00BB536B"/>
    <w:rsid w:val="00BB5E43"/>
    <w:rsid w:val="00BB6244"/>
    <w:rsid w:val="00BB68F6"/>
    <w:rsid w:val="00BB697E"/>
    <w:rsid w:val="00BB6BE8"/>
    <w:rsid w:val="00BB6E3B"/>
    <w:rsid w:val="00BB6F16"/>
    <w:rsid w:val="00BB70D2"/>
    <w:rsid w:val="00BB7E7A"/>
    <w:rsid w:val="00BB7F63"/>
    <w:rsid w:val="00BC098C"/>
    <w:rsid w:val="00BC0C83"/>
    <w:rsid w:val="00BC0EB0"/>
    <w:rsid w:val="00BC1209"/>
    <w:rsid w:val="00BC1382"/>
    <w:rsid w:val="00BC13D7"/>
    <w:rsid w:val="00BC279E"/>
    <w:rsid w:val="00BC2D01"/>
    <w:rsid w:val="00BC2E2D"/>
    <w:rsid w:val="00BC3745"/>
    <w:rsid w:val="00BC4194"/>
    <w:rsid w:val="00BC4326"/>
    <w:rsid w:val="00BC5563"/>
    <w:rsid w:val="00BC55C8"/>
    <w:rsid w:val="00BC562A"/>
    <w:rsid w:val="00BC56BA"/>
    <w:rsid w:val="00BC5B9A"/>
    <w:rsid w:val="00BC5BCC"/>
    <w:rsid w:val="00BC5CF6"/>
    <w:rsid w:val="00BC5D20"/>
    <w:rsid w:val="00BC76A1"/>
    <w:rsid w:val="00BC7806"/>
    <w:rsid w:val="00BC7A5E"/>
    <w:rsid w:val="00BC7C48"/>
    <w:rsid w:val="00BC7DF2"/>
    <w:rsid w:val="00BC7EA8"/>
    <w:rsid w:val="00BD00F7"/>
    <w:rsid w:val="00BD06A5"/>
    <w:rsid w:val="00BD0AED"/>
    <w:rsid w:val="00BD0C92"/>
    <w:rsid w:val="00BD10E4"/>
    <w:rsid w:val="00BD113A"/>
    <w:rsid w:val="00BD154F"/>
    <w:rsid w:val="00BD187F"/>
    <w:rsid w:val="00BD1E9B"/>
    <w:rsid w:val="00BD20CB"/>
    <w:rsid w:val="00BD2C55"/>
    <w:rsid w:val="00BD2F79"/>
    <w:rsid w:val="00BD33E3"/>
    <w:rsid w:val="00BD393D"/>
    <w:rsid w:val="00BD4727"/>
    <w:rsid w:val="00BD476B"/>
    <w:rsid w:val="00BD4C36"/>
    <w:rsid w:val="00BD5377"/>
    <w:rsid w:val="00BD54ED"/>
    <w:rsid w:val="00BD5737"/>
    <w:rsid w:val="00BD582B"/>
    <w:rsid w:val="00BD5AF5"/>
    <w:rsid w:val="00BD5C2D"/>
    <w:rsid w:val="00BD642E"/>
    <w:rsid w:val="00BD6508"/>
    <w:rsid w:val="00BD69E9"/>
    <w:rsid w:val="00BD744D"/>
    <w:rsid w:val="00BD7494"/>
    <w:rsid w:val="00BD7886"/>
    <w:rsid w:val="00BE0739"/>
    <w:rsid w:val="00BE175F"/>
    <w:rsid w:val="00BE1A89"/>
    <w:rsid w:val="00BE2082"/>
    <w:rsid w:val="00BE22CC"/>
    <w:rsid w:val="00BE22E0"/>
    <w:rsid w:val="00BE2C18"/>
    <w:rsid w:val="00BE2C73"/>
    <w:rsid w:val="00BE3352"/>
    <w:rsid w:val="00BE3383"/>
    <w:rsid w:val="00BE35B7"/>
    <w:rsid w:val="00BE365F"/>
    <w:rsid w:val="00BE3F08"/>
    <w:rsid w:val="00BE4897"/>
    <w:rsid w:val="00BE4B1B"/>
    <w:rsid w:val="00BE4DB0"/>
    <w:rsid w:val="00BE5401"/>
    <w:rsid w:val="00BE5921"/>
    <w:rsid w:val="00BE5FC4"/>
    <w:rsid w:val="00BE63BD"/>
    <w:rsid w:val="00BE7377"/>
    <w:rsid w:val="00BF0202"/>
    <w:rsid w:val="00BF086D"/>
    <w:rsid w:val="00BF0A47"/>
    <w:rsid w:val="00BF0C1A"/>
    <w:rsid w:val="00BF0C8F"/>
    <w:rsid w:val="00BF117A"/>
    <w:rsid w:val="00BF122D"/>
    <w:rsid w:val="00BF188F"/>
    <w:rsid w:val="00BF19A9"/>
    <w:rsid w:val="00BF1E5C"/>
    <w:rsid w:val="00BF1E8F"/>
    <w:rsid w:val="00BF21BA"/>
    <w:rsid w:val="00BF2464"/>
    <w:rsid w:val="00BF2C98"/>
    <w:rsid w:val="00BF3133"/>
    <w:rsid w:val="00BF398F"/>
    <w:rsid w:val="00BF3A02"/>
    <w:rsid w:val="00BF3EF6"/>
    <w:rsid w:val="00BF40A8"/>
    <w:rsid w:val="00BF41B5"/>
    <w:rsid w:val="00BF4233"/>
    <w:rsid w:val="00BF493F"/>
    <w:rsid w:val="00BF49E1"/>
    <w:rsid w:val="00BF5103"/>
    <w:rsid w:val="00BF520C"/>
    <w:rsid w:val="00BF612B"/>
    <w:rsid w:val="00BF614E"/>
    <w:rsid w:val="00BF6596"/>
    <w:rsid w:val="00BF69EA"/>
    <w:rsid w:val="00BF6D33"/>
    <w:rsid w:val="00BF744E"/>
    <w:rsid w:val="00C0018C"/>
    <w:rsid w:val="00C00665"/>
    <w:rsid w:val="00C00C6D"/>
    <w:rsid w:val="00C00D72"/>
    <w:rsid w:val="00C00E40"/>
    <w:rsid w:val="00C00F79"/>
    <w:rsid w:val="00C01478"/>
    <w:rsid w:val="00C019DB"/>
    <w:rsid w:val="00C01B14"/>
    <w:rsid w:val="00C021AE"/>
    <w:rsid w:val="00C027CB"/>
    <w:rsid w:val="00C02C0A"/>
    <w:rsid w:val="00C02E0B"/>
    <w:rsid w:val="00C02F67"/>
    <w:rsid w:val="00C036B6"/>
    <w:rsid w:val="00C03723"/>
    <w:rsid w:val="00C03C06"/>
    <w:rsid w:val="00C03C5D"/>
    <w:rsid w:val="00C04709"/>
    <w:rsid w:val="00C04A67"/>
    <w:rsid w:val="00C04AE0"/>
    <w:rsid w:val="00C04B1E"/>
    <w:rsid w:val="00C0508A"/>
    <w:rsid w:val="00C05289"/>
    <w:rsid w:val="00C05AB9"/>
    <w:rsid w:val="00C060C9"/>
    <w:rsid w:val="00C061E5"/>
    <w:rsid w:val="00C067B5"/>
    <w:rsid w:val="00C06A22"/>
    <w:rsid w:val="00C07182"/>
    <w:rsid w:val="00C077FB"/>
    <w:rsid w:val="00C079C7"/>
    <w:rsid w:val="00C07CDD"/>
    <w:rsid w:val="00C07F60"/>
    <w:rsid w:val="00C07FC4"/>
    <w:rsid w:val="00C109A1"/>
    <w:rsid w:val="00C10BE1"/>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7A5"/>
    <w:rsid w:val="00C14AAF"/>
    <w:rsid w:val="00C14BAC"/>
    <w:rsid w:val="00C15058"/>
    <w:rsid w:val="00C15607"/>
    <w:rsid w:val="00C156AF"/>
    <w:rsid w:val="00C15D84"/>
    <w:rsid w:val="00C15DFF"/>
    <w:rsid w:val="00C15FAE"/>
    <w:rsid w:val="00C166C5"/>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322D"/>
    <w:rsid w:val="00C23261"/>
    <w:rsid w:val="00C232EB"/>
    <w:rsid w:val="00C23760"/>
    <w:rsid w:val="00C23E40"/>
    <w:rsid w:val="00C248C1"/>
    <w:rsid w:val="00C24ABB"/>
    <w:rsid w:val="00C24DDB"/>
    <w:rsid w:val="00C25B13"/>
    <w:rsid w:val="00C25E09"/>
    <w:rsid w:val="00C260C6"/>
    <w:rsid w:val="00C26101"/>
    <w:rsid w:val="00C26C8C"/>
    <w:rsid w:val="00C26F53"/>
    <w:rsid w:val="00C27295"/>
    <w:rsid w:val="00C2731E"/>
    <w:rsid w:val="00C27322"/>
    <w:rsid w:val="00C274D3"/>
    <w:rsid w:val="00C27668"/>
    <w:rsid w:val="00C278D5"/>
    <w:rsid w:val="00C27F21"/>
    <w:rsid w:val="00C30337"/>
    <w:rsid w:val="00C30759"/>
    <w:rsid w:val="00C30E21"/>
    <w:rsid w:val="00C31031"/>
    <w:rsid w:val="00C31EF4"/>
    <w:rsid w:val="00C3226D"/>
    <w:rsid w:val="00C32323"/>
    <w:rsid w:val="00C3241C"/>
    <w:rsid w:val="00C332D0"/>
    <w:rsid w:val="00C333AC"/>
    <w:rsid w:val="00C33865"/>
    <w:rsid w:val="00C338DA"/>
    <w:rsid w:val="00C3463A"/>
    <w:rsid w:val="00C346C4"/>
    <w:rsid w:val="00C347EC"/>
    <w:rsid w:val="00C34824"/>
    <w:rsid w:val="00C349DA"/>
    <w:rsid w:val="00C35401"/>
    <w:rsid w:val="00C35E39"/>
    <w:rsid w:val="00C3620A"/>
    <w:rsid w:val="00C36544"/>
    <w:rsid w:val="00C36688"/>
    <w:rsid w:val="00C366DC"/>
    <w:rsid w:val="00C37693"/>
    <w:rsid w:val="00C3796D"/>
    <w:rsid w:val="00C37D88"/>
    <w:rsid w:val="00C40789"/>
    <w:rsid w:val="00C40B8A"/>
    <w:rsid w:val="00C41041"/>
    <w:rsid w:val="00C42075"/>
    <w:rsid w:val="00C4281D"/>
    <w:rsid w:val="00C42FFC"/>
    <w:rsid w:val="00C4302C"/>
    <w:rsid w:val="00C431E3"/>
    <w:rsid w:val="00C432F5"/>
    <w:rsid w:val="00C43598"/>
    <w:rsid w:val="00C438C1"/>
    <w:rsid w:val="00C439E3"/>
    <w:rsid w:val="00C43F83"/>
    <w:rsid w:val="00C44109"/>
    <w:rsid w:val="00C44567"/>
    <w:rsid w:val="00C44DC1"/>
    <w:rsid w:val="00C45FC7"/>
    <w:rsid w:val="00C46AB4"/>
    <w:rsid w:val="00C46CAE"/>
    <w:rsid w:val="00C47419"/>
    <w:rsid w:val="00C47D36"/>
    <w:rsid w:val="00C509DB"/>
    <w:rsid w:val="00C51539"/>
    <w:rsid w:val="00C517EC"/>
    <w:rsid w:val="00C51897"/>
    <w:rsid w:val="00C51BFD"/>
    <w:rsid w:val="00C52110"/>
    <w:rsid w:val="00C523BB"/>
    <w:rsid w:val="00C526CC"/>
    <w:rsid w:val="00C529E3"/>
    <w:rsid w:val="00C52CCA"/>
    <w:rsid w:val="00C52D08"/>
    <w:rsid w:val="00C536D4"/>
    <w:rsid w:val="00C53FE2"/>
    <w:rsid w:val="00C541D2"/>
    <w:rsid w:val="00C5477F"/>
    <w:rsid w:val="00C549FE"/>
    <w:rsid w:val="00C54C83"/>
    <w:rsid w:val="00C55BF9"/>
    <w:rsid w:val="00C55EB3"/>
    <w:rsid w:val="00C56370"/>
    <w:rsid w:val="00C566B6"/>
    <w:rsid w:val="00C56AAC"/>
    <w:rsid w:val="00C571F6"/>
    <w:rsid w:val="00C5751B"/>
    <w:rsid w:val="00C579EE"/>
    <w:rsid w:val="00C57A01"/>
    <w:rsid w:val="00C60E82"/>
    <w:rsid w:val="00C615C8"/>
    <w:rsid w:val="00C62218"/>
    <w:rsid w:val="00C622B9"/>
    <w:rsid w:val="00C62484"/>
    <w:rsid w:val="00C62625"/>
    <w:rsid w:val="00C62E1A"/>
    <w:rsid w:val="00C62E92"/>
    <w:rsid w:val="00C63EB8"/>
    <w:rsid w:val="00C63FEE"/>
    <w:rsid w:val="00C6401A"/>
    <w:rsid w:val="00C64668"/>
    <w:rsid w:val="00C64915"/>
    <w:rsid w:val="00C64D52"/>
    <w:rsid w:val="00C65088"/>
    <w:rsid w:val="00C65181"/>
    <w:rsid w:val="00C65196"/>
    <w:rsid w:val="00C65556"/>
    <w:rsid w:val="00C655DF"/>
    <w:rsid w:val="00C656A6"/>
    <w:rsid w:val="00C656FA"/>
    <w:rsid w:val="00C65B21"/>
    <w:rsid w:val="00C65FBC"/>
    <w:rsid w:val="00C662C9"/>
    <w:rsid w:val="00C66A89"/>
    <w:rsid w:val="00C66AEB"/>
    <w:rsid w:val="00C66B5E"/>
    <w:rsid w:val="00C66BEC"/>
    <w:rsid w:val="00C67135"/>
    <w:rsid w:val="00C67146"/>
    <w:rsid w:val="00C67956"/>
    <w:rsid w:val="00C67A10"/>
    <w:rsid w:val="00C67AA7"/>
    <w:rsid w:val="00C67B98"/>
    <w:rsid w:val="00C67E79"/>
    <w:rsid w:val="00C703A1"/>
    <w:rsid w:val="00C70477"/>
    <w:rsid w:val="00C7059E"/>
    <w:rsid w:val="00C70762"/>
    <w:rsid w:val="00C7108C"/>
    <w:rsid w:val="00C71167"/>
    <w:rsid w:val="00C715C9"/>
    <w:rsid w:val="00C71686"/>
    <w:rsid w:val="00C7179B"/>
    <w:rsid w:val="00C71B57"/>
    <w:rsid w:val="00C71F6E"/>
    <w:rsid w:val="00C721B0"/>
    <w:rsid w:val="00C72B33"/>
    <w:rsid w:val="00C72B37"/>
    <w:rsid w:val="00C732DA"/>
    <w:rsid w:val="00C73543"/>
    <w:rsid w:val="00C73673"/>
    <w:rsid w:val="00C7377E"/>
    <w:rsid w:val="00C73D75"/>
    <w:rsid w:val="00C74772"/>
    <w:rsid w:val="00C747CA"/>
    <w:rsid w:val="00C74B29"/>
    <w:rsid w:val="00C74B90"/>
    <w:rsid w:val="00C751E5"/>
    <w:rsid w:val="00C75625"/>
    <w:rsid w:val="00C757C6"/>
    <w:rsid w:val="00C75A09"/>
    <w:rsid w:val="00C75B0A"/>
    <w:rsid w:val="00C75B10"/>
    <w:rsid w:val="00C763B1"/>
    <w:rsid w:val="00C76A00"/>
    <w:rsid w:val="00C76CDA"/>
    <w:rsid w:val="00C7710D"/>
    <w:rsid w:val="00C7752A"/>
    <w:rsid w:val="00C775D9"/>
    <w:rsid w:val="00C77FDD"/>
    <w:rsid w:val="00C80286"/>
    <w:rsid w:val="00C81037"/>
    <w:rsid w:val="00C81327"/>
    <w:rsid w:val="00C81EBE"/>
    <w:rsid w:val="00C8240C"/>
    <w:rsid w:val="00C825F0"/>
    <w:rsid w:val="00C82D0D"/>
    <w:rsid w:val="00C83527"/>
    <w:rsid w:val="00C83EF4"/>
    <w:rsid w:val="00C843D8"/>
    <w:rsid w:val="00C8476C"/>
    <w:rsid w:val="00C84BB9"/>
    <w:rsid w:val="00C84CF7"/>
    <w:rsid w:val="00C856C3"/>
    <w:rsid w:val="00C85DE0"/>
    <w:rsid w:val="00C85ED1"/>
    <w:rsid w:val="00C861E1"/>
    <w:rsid w:val="00C86592"/>
    <w:rsid w:val="00C8679C"/>
    <w:rsid w:val="00C86C0C"/>
    <w:rsid w:val="00C86F09"/>
    <w:rsid w:val="00C87486"/>
    <w:rsid w:val="00C87527"/>
    <w:rsid w:val="00C8782D"/>
    <w:rsid w:val="00C87939"/>
    <w:rsid w:val="00C90460"/>
    <w:rsid w:val="00C90800"/>
    <w:rsid w:val="00C908F3"/>
    <w:rsid w:val="00C90A9A"/>
    <w:rsid w:val="00C90BBD"/>
    <w:rsid w:val="00C90F7E"/>
    <w:rsid w:val="00C9113C"/>
    <w:rsid w:val="00C917DF"/>
    <w:rsid w:val="00C91DE7"/>
    <w:rsid w:val="00C92205"/>
    <w:rsid w:val="00C923A2"/>
    <w:rsid w:val="00C925D1"/>
    <w:rsid w:val="00C92743"/>
    <w:rsid w:val="00C9278A"/>
    <w:rsid w:val="00C92DBC"/>
    <w:rsid w:val="00C92DD7"/>
    <w:rsid w:val="00C92F79"/>
    <w:rsid w:val="00C932F1"/>
    <w:rsid w:val="00C93D01"/>
    <w:rsid w:val="00C93E4C"/>
    <w:rsid w:val="00C9431E"/>
    <w:rsid w:val="00C946F9"/>
    <w:rsid w:val="00C94E77"/>
    <w:rsid w:val="00C95B50"/>
    <w:rsid w:val="00C9613C"/>
    <w:rsid w:val="00C96481"/>
    <w:rsid w:val="00CA08E0"/>
    <w:rsid w:val="00CA09C2"/>
    <w:rsid w:val="00CA0C2C"/>
    <w:rsid w:val="00CA0D2C"/>
    <w:rsid w:val="00CA1203"/>
    <w:rsid w:val="00CA1328"/>
    <w:rsid w:val="00CA23F5"/>
    <w:rsid w:val="00CA2517"/>
    <w:rsid w:val="00CA259B"/>
    <w:rsid w:val="00CA3029"/>
    <w:rsid w:val="00CA3369"/>
    <w:rsid w:val="00CA38FE"/>
    <w:rsid w:val="00CA3AFA"/>
    <w:rsid w:val="00CA3F59"/>
    <w:rsid w:val="00CA406D"/>
    <w:rsid w:val="00CA42EA"/>
    <w:rsid w:val="00CA4A7F"/>
    <w:rsid w:val="00CA4ADA"/>
    <w:rsid w:val="00CA4C02"/>
    <w:rsid w:val="00CA4C8A"/>
    <w:rsid w:val="00CA505E"/>
    <w:rsid w:val="00CA519A"/>
    <w:rsid w:val="00CA5289"/>
    <w:rsid w:val="00CA5505"/>
    <w:rsid w:val="00CA5709"/>
    <w:rsid w:val="00CA5E25"/>
    <w:rsid w:val="00CA61F0"/>
    <w:rsid w:val="00CA6A11"/>
    <w:rsid w:val="00CA798C"/>
    <w:rsid w:val="00CA7AC9"/>
    <w:rsid w:val="00CB0199"/>
    <w:rsid w:val="00CB0CD7"/>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E58"/>
    <w:rsid w:val="00CB44D3"/>
    <w:rsid w:val="00CB4609"/>
    <w:rsid w:val="00CB473D"/>
    <w:rsid w:val="00CB48AD"/>
    <w:rsid w:val="00CB521D"/>
    <w:rsid w:val="00CB57DC"/>
    <w:rsid w:val="00CB5AE5"/>
    <w:rsid w:val="00CB67CA"/>
    <w:rsid w:val="00CB6A42"/>
    <w:rsid w:val="00CB71B5"/>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21EF"/>
    <w:rsid w:val="00CC2831"/>
    <w:rsid w:val="00CC28CA"/>
    <w:rsid w:val="00CC2E18"/>
    <w:rsid w:val="00CC304A"/>
    <w:rsid w:val="00CC3323"/>
    <w:rsid w:val="00CC3517"/>
    <w:rsid w:val="00CC35C3"/>
    <w:rsid w:val="00CC3676"/>
    <w:rsid w:val="00CC37C3"/>
    <w:rsid w:val="00CC417E"/>
    <w:rsid w:val="00CC4238"/>
    <w:rsid w:val="00CC430F"/>
    <w:rsid w:val="00CC434E"/>
    <w:rsid w:val="00CC4B76"/>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A5A"/>
    <w:rsid w:val="00CD0B68"/>
    <w:rsid w:val="00CD0BB1"/>
    <w:rsid w:val="00CD0C1B"/>
    <w:rsid w:val="00CD0C88"/>
    <w:rsid w:val="00CD0EF0"/>
    <w:rsid w:val="00CD183B"/>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DD5"/>
    <w:rsid w:val="00CD6617"/>
    <w:rsid w:val="00CD6660"/>
    <w:rsid w:val="00CD67F1"/>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85"/>
    <w:rsid w:val="00CE2F5B"/>
    <w:rsid w:val="00CE3AA7"/>
    <w:rsid w:val="00CE4775"/>
    <w:rsid w:val="00CE59DF"/>
    <w:rsid w:val="00CE5EB7"/>
    <w:rsid w:val="00CE635F"/>
    <w:rsid w:val="00CE6844"/>
    <w:rsid w:val="00CE6A1A"/>
    <w:rsid w:val="00CE6E3D"/>
    <w:rsid w:val="00CE6ECE"/>
    <w:rsid w:val="00CE7037"/>
    <w:rsid w:val="00CE741F"/>
    <w:rsid w:val="00CE7474"/>
    <w:rsid w:val="00CE76F4"/>
    <w:rsid w:val="00CE7A4B"/>
    <w:rsid w:val="00CE7AC2"/>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04F"/>
    <w:rsid w:val="00CF534B"/>
    <w:rsid w:val="00CF53F3"/>
    <w:rsid w:val="00CF59A9"/>
    <w:rsid w:val="00CF5FDE"/>
    <w:rsid w:val="00CF63DD"/>
    <w:rsid w:val="00CF6595"/>
    <w:rsid w:val="00CF65B9"/>
    <w:rsid w:val="00CF6959"/>
    <w:rsid w:val="00CF69C5"/>
    <w:rsid w:val="00CF6E25"/>
    <w:rsid w:val="00CF746B"/>
    <w:rsid w:val="00CF7B67"/>
    <w:rsid w:val="00CF7D73"/>
    <w:rsid w:val="00D000D2"/>
    <w:rsid w:val="00D004D9"/>
    <w:rsid w:val="00D01139"/>
    <w:rsid w:val="00D01679"/>
    <w:rsid w:val="00D01816"/>
    <w:rsid w:val="00D01967"/>
    <w:rsid w:val="00D03248"/>
    <w:rsid w:val="00D034A8"/>
    <w:rsid w:val="00D03913"/>
    <w:rsid w:val="00D03A75"/>
    <w:rsid w:val="00D03E94"/>
    <w:rsid w:val="00D04789"/>
    <w:rsid w:val="00D05299"/>
    <w:rsid w:val="00D0586D"/>
    <w:rsid w:val="00D05917"/>
    <w:rsid w:val="00D05E2F"/>
    <w:rsid w:val="00D05F7C"/>
    <w:rsid w:val="00D062F1"/>
    <w:rsid w:val="00D066C3"/>
    <w:rsid w:val="00D07365"/>
    <w:rsid w:val="00D076AF"/>
    <w:rsid w:val="00D07FB0"/>
    <w:rsid w:val="00D100AB"/>
    <w:rsid w:val="00D10391"/>
    <w:rsid w:val="00D107AB"/>
    <w:rsid w:val="00D10B67"/>
    <w:rsid w:val="00D10DF2"/>
    <w:rsid w:val="00D113E7"/>
    <w:rsid w:val="00D1153D"/>
    <w:rsid w:val="00D11A18"/>
    <w:rsid w:val="00D11BFE"/>
    <w:rsid w:val="00D11F5A"/>
    <w:rsid w:val="00D124F4"/>
    <w:rsid w:val="00D1270F"/>
    <w:rsid w:val="00D12762"/>
    <w:rsid w:val="00D13071"/>
    <w:rsid w:val="00D1322B"/>
    <w:rsid w:val="00D132B1"/>
    <w:rsid w:val="00D134F6"/>
    <w:rsid w:val="00D139F0"/>
    <w:rsid w:val="00D13FC2"/>
    <w:rsid w:val="00D1499B"/>
    <w:rsid w:val="00D14AE6"/>
    <w:rsid w:val="00D14C4B"/>
    <w:rsid w:val="00D1540E"/>
    <w:rsid w:val="00D156DB"/>
    <w:rsid w:val="00D15958"/>
    <w:rsid w:val="00D15B22"/>
    <w:rsid w:val="00D16526"/>
    <w:rsid w:val="00D16B08"/>
    <w:rsid w:val="00D16C8C"/>
    <w:rsid w:val="00D1797A"/>
    <w:rsid w:val="00D17CAE"/>
    <w:rsid w:val="00D17E30"/>
    <w:rsid w:val="00D200D5"/>
    <w:rsid w:val="00D205FA"/>
    <w:rsid w:val="00D2082A"/>
    <w:rsid w:val="00D20AC1"/>
    <w:rsid w:val="00D21232"/>
    <w:rsid w:val="00D212FF"/>
    <w:rsid w:val="00D218C0"/>
    <w:rsid w:val="00D21989"/>
    <w:rsid w:val="00D21CA2"/>
    <w:rsid w:val="00D21D17"/>
    <w:rsid w:val="00D228BF"/>
    <w:rsid w:val="00D22E7A"/>
    <w:rsid w:val="00D22F9B"/>
    <w:rsid w:val="00D23365"/>
    <w:rsid w:val="00D2338E"/>
    <w:rsid w:val="00D23941"/>
    <w:rsid w:val="00D23B04"/>
    <w:rsid w:val="00D25185"/>
    <w:rsid w:val="00D25FDF"/>
    <w:rsid w:val="00D260CD"/>
    <w:rsid w:val="00D26312"/>
    <w:rsid w:val="00D26419"/>
    <w:rsid w:val="00D273DE"/>
    <w:rsid w:val="00D27662"/>
    <w:rsid w:val="00D27759"/>
    <w:rsid w:val="00D27C85"/>
    <w:rsid w:val="00D3027A"/>
    <w:rsid w:val="00D30833"/>
    <w:rsid w:val="00D3099B"/>
    <w:rsid w:val="00D30C15"/>
    <w:rsid w:val="00D31226"/>
    <w:rsid w:val="00D31345"/>
    <w:rsid w:val="00D31FEA"/>
    <w:rsid w:val="00D3215B"/>
    <w:rsid w:val="00D3265C"/>
    <w:rsid w:val="00D32F25"/>
    <w:rsid w:val="00D33379"/>
    <w:rsid w:val="00D33802"/>
    <w:rsid w:val="00D342C8"/>
    <w:rsid w:val="00D343C6"/>
    <w:rsid w:val="00D34525"/>
    <w:rsid w:val="00D34B7F"/>
    <w:rsid w:val="00D3536D"/>
    <w:rsid w:val="00D35745"/>
    <w:rsid w:val="00D35BAA"/>
    <w:rsid w:val="00D36127"/>
    <w:rsid w:val="00D36DC5"/>
    <w:rsid w:val="00D3709D"/>
    <w:rsid w:val="00D371B0"/>
    <w:rsid w:val="00D37310"/>
    <w:rsid w:val="00D37F2B"/>
    <w:rsid w:val="00D400A9"/>
    <w:rsid w:val="00D40166"/>
    <w:rsid w:val="00D40862"/>
    <w:rsid w:val="00D4117F"/>
    <w:rsid w:val="00D41DE0"/>
    <w:rsid w:val="00D42322"/>
    <w:rsid w:val="00D42BFA"/>
    <w:rsid w:val="00D42D39"/>
    <w:rsid w:val="00D43175"/>
    <w:rsid w:val="00D434AC"/>
    <w:rsid w:val="00D43670"/>
    <w:rsid w:val="00D44009"/>
    <w:rsid w:val="00D44292"/>
    <w:rsid w:val="00D44462"/>
    <w:rsid w:val="00D44587"/>
    <w:rsid w:val="00D44648"/>
    <w:rsid w:val="00D453E9"/>
    <w:rsid w:val="00D45C25"/>
    <w:rsid w:val="00D462BD"/>
    <w:rsid w:val="00D462CC"/>
    <w:rsid w:val="00D4632E"/>
    <w:rsid w:val="00D46AF9"/>
    <w:rsid w:val="00D4723F"/>
    <w:rsid w:val="00D47564"/>
    <w:rsid w:val="00D4799B"/>
    <w:rsid w:val="00D47CE3"/>
    <w:rsid w:val="00D47D25"/>
    <w:rsid w:val="00D5010A"/>
    <w:rsid w:val="00D50269"/>
    <w:rsid w:val="00D505B4"/>
    <w:rsid w:val="00D51203"/>
    <w:rsid w:val="00D513BC"/>
    <w:rsid w:val="00D513C6"/>
    <w:rsid w:val="00D51643"/>
    <w:rsid w:val="00D51D44"/>
    <w:rsid w:val="00D523B5"/>
    <w:rsid w:val="00D5271B"/>
    <w:rsid w:val="00D52C12"/>
    <w:rsid w:val="00D52F23"/>
    <w:rsid w:val="00D5313C"/>
    <w:rsid w:val="00D5324B"/>
    <w:rsid w:val="00D535E5"/>
    <w:rsid w:val="00D53EDB"/>
    <w:rsid w:val="00D54A10"/>
    <w:rsid w:val="00D54E14"/>
    <w:rsid w:val="00D5501D"/>
    <w:rsid w:val="00D550E6"/>
    <w:rsid w:val="00D55DAB"/>
    <w:rsid w:val="00D5648A"/>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649"/>
    <w:rsid w:val="00D61B1E"/>
    <w:rsid w:val="00D61D79"/>
    <w:rsid w:val="00D61F94"/>
    <w:rsid w:val="00D62143"/>
    <w:rsid w:val="00D62BDD"/>
    <w:rsid w:val="00D6315D"/>
    <w:rsid w:val="00D6335B"/>
    <w:rsid w:val="00D63479"/>
    <w:rsid w:val="00D63D4D"/>
    <w:rsid w:val="00D6456B"/>
    <w:rsid w:val="00D64C5C"/>
    <w:rsid w:val="00D65150"/>
    <w:rsid w:val="00D6534E"/>
    <w:rsid w:val="00D6555E"/>
    <w:rsid w:val="00D65603"/>
    <w:rsid w:val="00D658AE"/>
    <w:rsid w:val="00D658D6"/>
    <w:rsid w:val="00D65E7B"/>
    <w:rsid w:val="00D6627D"/>
    <w:rsid w:val="00D66558"/>
    <w:rsid w:val="00D6664A"/>
    <w:rsid w:val="00D67498"/>
    <w:rsid w:val="00D67B35"/>
    <w:rsid w:val="00D67E87"/>
    <w:rsid w:val="00D70EFF"/>
    <w:rsid w:val="00D717A6"/>
    <w:rsid w:val="00D71AC7"/>
    <w:rsid w:val="00D7244E"/>
    <w:rsid w:val="00D7272B"/>
    <w:rsid w:val="00D72922"/>
    <w:rsid w:val="00D72D30"/>
    <w:rsid w:val="00D7361F"/>
    <w:rsid w:val="00D737FD"/>
    <w:rsid w:val="00D73D91"/>
    <w:rsid w:val="00D73E41"/>
    <w:rsid w:val="00D744C7"/>
    <w:rsid w:val="00D74AC4"/>
    <w:rsid w:val="00D74FBA"/>
    <w:rsid w:val="00D750FB"/>
    <w:rsid w:val="00D75151"/>
    <w:rsid w:val="00D75590"/>
    <w:rsid w:val="00D757AC"/>
    <w:rsid w:val="00D75947"/>
    <w:rsid w:val="00D75D3D"/>
    <w:rsid w:val="00D768EF"/>
    <w:rsid w:val="00D76A05"/>
    <w:rsid w:val="00D772E3"/>
    <w:rsid w:val="00D77839"/>
    <w:rsid w:val="00D77D79"/>
    <w:rsid w:val="00D80024"/>
    <w:rsid w:val="00D8092A"/>
    <w:rsid w:val="00D809E3"/>
    <w:rsid w:val="00D80A56"/>
    <w:rsid w:val="00D80B84"/>
    <w:rsid w:val="00D80E7F"/>
    <w:rsid w:val="00D80E9D"/>
    <w:rsid w:val="00D80ED7"/>
    <w:rsid w:val="00D81484"/>
    <w:rsid w:val="00D81886"/>
    <w:rsid w:val="00D81F7E"/>
    <w:rsid w:val="00D81FB7"/>
    <w:rsid w:val="00D8201F"/>
    <w:rsid w:val="00D8218D"/>
    <w:rsid w:val="00D823CE"/>
    <w:rsid w:val="00D82627"/>
    <w:rsid w:val="00D8278C"/>
    <w:rsid w:val="00D82889"/>
    <w:rsid w:val="00D8324C"/>
    <w:rsid w:val="00D832CF"/>
    <w:rsid w:val="00D839D8"/>
    <w:rsid w:val="00D83AE3"/>
    <w:rsid w:val="00D83FDD"/>
    <w:rsid w:val="00D84977"/>
    <w:rsid w:val="00D84B66"/>
    <w:rsid w:val="00D84F93"/>
    <w:rsid w:val="00D85023"/>
    <w:rsid w:val="00D8584A"/>
    <w:rsid w:val="00D85CD8"/>
    <w:rsid w:val="00D8662D"/>
    <w:rsid w:val="00D86E6A"/>
    <w:rsid w:val="00D8720A"/>
    <w:rsid w:val="00D873C3"/>
    <w:rsid w:val="00D87E7E"/>
    <w:rsid w:val="00D9060A"/>
    <w:rsid w:val="00D9062E"/>
    <w:rsid w:val="00D90931"/>
    <w:rsid w:val="00D90E4E"/>
    <w:rsid w:val="00D91130"/>
    <w:rsid w:val="00D9152D"/>
    <w:rsid w:val="00D9169D"/>
    <w:rsid w:val="00D916AD"/>
    <w:rsid w:val="00D91DB5"/>
    <w:rsid w:val="00D91DE5"/>
    <w:rsid w:val="00D923A5"/>
    <w:rsid w:val="00D92A82"/>
    <w:rsid w:val="00D92BA6"/>
    <w:rsid w:val="00D92D41"/>
    <w:rsid w:val="00D92E24"/>
    <w:rsid w:val="00D92F24"/>
    <w:rsid w:val="00D9329F"/>
    <w:rsid w:val="00D933A1"/>
    <w:rsid w:val="00D93592"/>
    <w:rsid w:val="00D937EB"/>
    <w:rsid w:val="00D93831"/>
    <w:rsid w:val="00D93A6E"/>
    <w:rsid w:val="00D93DF0"/>
    <w:rsid w:val="00D93E9F"/>
    <w:rsid w:val="00D9422C"/>
    <w:rsid w:val="00D9453F"/>
    <w:rsid w:val="00D9497B"/>
    <w:rsid w:val="00D94C67"/>
    <w:rsid w:val="00D94F6A"/>
    <w:rsid w:val="00D95116"/>
    <w:rsid w:val="00D968A2"/>
    <w:rsid w:val="00D969F9"/>
    <w:rsid w:val="00D978D2"/>
    <w:rsid w:val="00D97C16"/>
    <w:rsid w:val="00DA0009"/>
    <w:rsid w:val="00DA02E0"/>
    <w:rsid w:val="00DA0EA4"/>
    <w:rsid w:val="00DA0EF4"/>
    <w:rsid w:val="00DA15A4"/>
    <w:rsid w:val="00DA15AB"/>
    <w:rsid w:val="00DA16EF"/>
    <w:rsid w:val="00DA1741"/>
    <w:rsid w:val="00DA193B"/>
    <w:rsid w:val="00DA19A8"/>
    <w:rsid w:val="00DA1A32"/>
    <w:rsid w:val="00DA23B5"/>
    <w:rsid w:val="00DA2C61"/>
    <w:rsid w:val="00DA3137"/>
    <w:rsid w:val="00DA3409"/>
    <w:rsid w:val="00DA3629"/>
    <w:rsid w:val="00DA37BB"/>
    <w:rsid w:val="00DA38F2"/>
    <w:rsid w:val="00DA3C5D"/>
    <w:rsid w:val="00DA3DE5"/>
    <w:rsid w:val="00DA3E45"/>
    <w:rsid w:val="00DA4309"/>
    <w:rsid w:val="00DA4A98"/>
    <w:rsid w:val="00DA507E"/>
    <w:rsid w:val="00DA532E"/>
    <w:rsid w:val="00DA565E"/>
    <w:rsid w:val="00DA5E7E"/>
    <w:rsid w:val="00DA60F9"/>
    <w:rsid w:val="00DA779D"/>
    <w:rsid w:val="00DA780B"/>
    <w:rsid w:val="00DA7834"/>
    <w:rsid w:val="00DA7989"/>
    <w:rsid w:val="00DB09E2"/>
    <w:rsid w:val="00DB0E2E"/>
    <w:rsid w:val="00DB19E8"/>
    <w:rsid w:val="00DB1E44"/>
    <w:rsid w:val="00DB2462"/>
    <w:rsid w:val="00DB265A"/>
    <w:rsid w:val="00DB2FB6"/>
    <w:rsid w:val="00DB2FC2"/>
    <w:rsid w:val="00DB313B"/>
    <w:rsid w:val="00DB3172"/>
    <w:rsid w:val="00DB328D"/>
    <w:rsid w:val="00DB38D8"/>
    <w:rsid w:val="00DB3907"/>
    <w:rsid w:val="00DB3C88"/>
    <w:rsid w:val="00DB4398"/>
    <w:rsid w:val="00DB50B1"/>
    <w:rsid w:val="00DB51A2"/>
    <w:rsid w:val="00DB582F"/>
    <w:rsid w:val="00DB5963"/>
    <w:rsid w:val="00DB5CF5"/>
    <w:rsid w:val="00DB5D67"/>
    <w:rsid w:val="00DB5FC0"/>
    <w:rsid w:val="00DB60A6"/>
    <w:rsid w:val="00DB6647"/>
    <w:rsid w:val="00DB66CE"/>
    <w:rsid w:val="00DB6C8A"/>
    <w:rsid w:val="00DB741D"/>
    <w:rsid w:val="00DC0381"/>
    <w:rsid w:val="00DC038A"/>
    <w:rsid w:val="00DC06EA"/>
    <w:rsid w:val="00DC098A"/>
    <w:rsid w:val="00DC09BB"/>
    <w:rsid w:val="00DC0C19"/>
    <w:rsid w:val="00DC0D6D"/>
    <w:rsid w:val="00DC1124"/>
    <w:rsid w:val="00DC14B7"/>
    <w:rsid w:val="00DC1E35"/>
    <w:rsid w:val="00DC1E9C"/>
    <w:rsid w:val="00DC2307"/>
    <w:rsid w:val="00DC2A72"/>
    <w:rsid w:val="00DC2AB7"/>
    <w:rsid w:val="00DC2EA0"/>
    <w:rsid w:val="00DC2EA1"/>
    <w:rsid w:val="00DC30DD"/>
    <w:rsid w:val="00DC32D1"/>
    <w:rsid w:val="00DC346E"/>
    <w:rsid w:val="00DC37FA"/>
    <w:rsid w:val="00DC406B"/>
    <w:rsid w:val="00DC4572"/>
    <w:rsid w:val="00DC4B22"/>
    <w:rsid w:val="00DC4D9D"/>
    <w:rsid w:val="00DC4DDC"/>
    <w:rsid w:val="00DC565F"/>
    <w:rsid w:val="00DC5754"/>
    <w:rsid w:val="00DC5C22"/>
    <w:rsid w:val="00DC6670"/>
    <w:rsid w:val="00DC6AC1"/>
    <w:rsid w:val="00DC743A"/>
    <w:rsid w:val="00DC7A31"/>
    <w:rsid w:val="00DC7C5F"/>
    <w:rsid w:val="00DC7F12"/>
    <w:rsid w:val="00DD0068"/>
    <w:rsid w:val="00DD0195"/>
    <w:rsid w:val="00DD0AAB"/>
    <w:rsid w:val="00DD0B6A"/>
    <w:rsid w:val="00DD118A"/>
    <w:rsid w:val="00DD17BD"/>
    <w:rsid w:val="00DD17D3"/>
    <w:rsid w:val="00DD3096"/>
    <w:rsid w:val="00DD335A"/>
    <w:rsid w:val="00DD362B"/>
    <w:rsid w:val="00DD3A13"/>
    <w:rsid w:val="00DD48D9"/>
    <w:rsid w:val="00DD68D5"/>
    <w:rsid w:val="00DD69A9"/>
    <w:rsid w:val="00DD72D6"/>
    <w:rsid w:val="00DD779D"/>
    <w:rsid w:val="00DD7F58"/>
    <w:rsid w:val="00DE0028"/>
    <w:rsid w:val="00DE06AD"/>
    <w:rsid w:val="00DE0857"/>
    <w:rsid w:val="00DE130C"/>
    <w:rsid w:val="00DE13D5"/>
    <w:rsid w:val="00DE1903"/>
    <w:rsid w:val="00DE1ACB"/>
    <w:rsid w:val="00DE1CF5"/>
    <w:rsid w:val="00DE25C9"/>
    <w:rsid w:val="00DE2A5B"/>
    <w:rsid w:val="00DE2E00"/>
    <w:rsid w:val="00DE3006"/>
    <w:rsid w:val="00DE3A03"/>
    <w:rsid w:val="00DE3B63"/>
    <w:rsid w:val="00DE3C55"/>
    <w:rsid w:val="00DE456B"/>
    <w:rsid w:val="00DE4654"/>
    <w:rsid w:val="00DE4CEC"/>
    <w:rsid w:val="00DE5412"/>
    <w:rsid w:val="00DE593B"/>
    <w:rsid w:val="00DE5A83"/>
    <w:rsid w:val="00DE699A"/>
    <w:rsid w:val="00DE6D06"/>
    <w:rsid w:val="00DE71DC"/>
    <w:rsid w:val="00DE7D7E"/>
    <w:rsid w:val="00DF01EC"/>
    <w:rsid w:val="00DF05F8"/>
    <w:rsid w:val="00DF0975"/>
    <w:rsid w:val="00DF0C99"/>
    <w:rsid w:val="00DF0DF4"/>
    <w:rsid w:val="00DF0EF9"/>
    <w:rsid w:val="00DF0F9E"/>
    <w:rsid w:val="00DF118A"/>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2FB"/>
    <w:rsid w:val="00E045EF"/>
    <w:rsid w:val="00E045FA"/>
    <w:rsid w:val="00E04AA5"/>
    <w:rsid w:val="00E04B03"/>
    <w:rsid w:val="00E04C59"/>
    <w:rsid w:val="00E05520"/>
    <w:rsid w:val="00E0573F"/>
    <w:rsid w:val="00E059A0"/>
    <w:rsid w:val="00E05D2D"/>
    <w:rsid w:val="00E05F25"/>
    <w:rsid w:val="00E06432"/>
    <w:rsid w:val="00E068F1"/>
    <w:rsid w:val="00E06A18"/>
    <w:rsid w:val="00E06BCD"/>
    <w:rsid w:val="00E070DE"/>
    <w:rsid w:val="00E075F2"/>
    <w:rsid w:val="00E07B1E"/>
    <w:rsid w:val="00E07CB2"/>
    <w:rsid w:val="00E10636"/>
    <w:rsid w:val="00E10A17"/>
    <w:rsid w:val="00E10A19"/>
    <w:rsid w:val="00E10EEF"/>
    <w:rsid w:val="00E10F18"/>
    <w:rsid w:val="00E11232"/>
    <w:rsid w:val="00E113A2"/>
    <w:rsid w:val="00E11966"/>
    <w:rsid w:val="00E12206"/>
    <w:rsid w:val="00E128C9"/>
    <w:rsid w:val="00E1299F"/>
    <w:rsid w:val="00E12E73"/>
    <w:rsid w:val="00E130B5"/>
    <w:rsid w:val="00E13333"/>
    <w:rsid w:val="00E13CE9"/>
    <w:rsid w:val="00E141BF"/>
    <w:rsid w:val="00E14ACF"/>
    <w:rsid w:val="00E14C20"/>
    <w:rsid w:val="00E1518A"/>
    <w:rsid w:val="00E1538E"/>
    <w:rsid w:val="00E1543D"/>
    <w:rsid w:val="00E154A8"/>
    <w:rsid w:val="00E15623"/>
    <w:rsid w:val="00E159CE"/>
    <w:rsid w:val="00E15E63"/>
    <w:rsid w:val="00E15EA2"/>
    <w:rsid w:val="00E161CB"/>
    <w:rsid w:val="00E1679F"/>
    <w:rsid w:val="00E1682A"/>
    <w:rsid w:val="00E1689F"/>
    <w:rsid w:val="00E16B93"/>
    <w:rsid w:val="00E16CAC"/>
    <w:rsid w:val="00E17789"/>
    <w:rsid w:val="00E17803"/>
    <w:rsid w:val="00E17D20"/>
    <w:rsid w:val="00E2017B"/>
    <w:rsid w:val="00E201A1"/>
    <w:rsid w:val="00E201F2"/>
    <w:rsid w:val="00E20243"/>
    <w:rsid w:val="00E20534"/>
    <w:rsid w:val="00E20B52"/>
    <w:rsid w:val="00E20EDD"/>
    <w:rsid w:val="00E2188B"/>
    <w:rsid w:val="00E221A3"/>
    <w:rsid w:val="00E22F0D"/>
    <w:rsid w:val="00E2337E"/>
    <w:rsid w:val="00E23AD6"/>
    <w:rsid w:val="00E246DB"/>
    <w:rsid w:val="00E249EA"/>
    <w:rsid w:val="00E24B92"/>
    <w:rsid w:val="00E25241"/>
    <w:rsid w:val="00E255A5"/>
    <w:rsid w:val="00E26164"/>
    <w:rsid w:val="00E26676"/>
    <w:rsid w:val="00E26B26"/>
    <w:rsid w:val="00E2797A"/>
    <w:rsid w:val="00E30460"/>
    <w:rsid w:val="00E30AC3"/>
    <w:rsid w:val="00E30B65"/>
    <w:rsid w:val="00E31E1A"/>
    <w:rsid w:val="00E31E70"/>
    <w:rsid w:val="00E31F40"/>
    <w:rsid w:val="00E32F11"/>
    <w:rsid w:val="00E33611"/>
    <w:rsid w:val="00E33CB9"/>
    <w:rsid w:val="00E33EE9"/>
    <w:rsid w:val="00E343BD"/>
    <w:rsid w:val="00E34779"/>
    <w:rsid w:val="00E35A26"/>
    <w:rsid w:val="00E35CA8"/>
    <w:rsid w:val="00E36822"/>
    <w:rsid w:val="00E36B2F"/>
    <w:rsid w:val="00E37192"/>
    <w:rsid w:val="00E37527"/>
    <w:rsid w:val="00E375B2"/>
    <w:rsid w:val="00E377D8"/>
    <w:rsid w:val="00E40524"/>
    <w:rsid w:val="00E408AD"/>
    <w:rsid w:val="00E408DB"/>
    <w:rsid w:val="00E40900"/>
    <w:rsid w:val="00E4140C"/>
    <w:rsid w:val="00E41749"/>
    <w:rsid w:val="00E419C9"/>
    <w:rsid w:val="00E42218"/>
    <w:rsid w:val="00E423DD"/>
    <w:rsid w:val="00E4252A"/>
    <w:rsid w:val="00E42D4B"/>
    <w:rsid w:val="00E4357B"/>
    <w:rsid w:val="00E43707"/>
    <w:rsid w:val="00E43DF1"/>
    <w:rsid w:val="00E44342"/>
    <w:rsid w:val="00E4441F"/>
    <w:rsid w:val="00E44674"/>
    <w:rsid w:val="00E44EE4"/>
    <w:rsid w:val="00E45117"/>
    <w:rsid w:val="00E4542B"/>
    <w:rsid w:val="00E4547D"/>
    <w:rsid w:val="00E4562F"/>
    <w:rsid w:val="00E456EE"/>
    <w:rsid w:val="00E45A7D"/>
    <w:rsid w:val="00E46407"/>
    <w:rsid w:val="00E4694B"/>
    <w:rsid w:val="00E470A5"/>
    <w:rsid w:val="00E47EBD"/>
    <w:rsid w:val="00E47F5D"/>
    <w:rsid w:val="00E50C3D"/>
    <w:rsid w:val="00E50C8F"/>
    <w:rsid w:val="00E50CF3"/>
    <w:rsid w:val="00E50FD4"/>
    <w:rsid w:val="00E514E6"/>
    <w:rsid w:val="00E517C8"/>
    <w:rsid w:val="00E51893"/>
    <w:rsid w:val="00E52111"/>
    <w:rsid w:val="00E5263D"/>
    <w:rsid w:val="00E52C47"/>
    <w:rsid w:val="00E52E27"/>
    <w:rsid w:val="00E538FF"/>
    <w:rsid w:val="00E53C5E"/>
    <w:rsid w:val="00E53CAE"/>
    <w:rsid w:val="00E54031"/>
    <w:rsid w:val="00E5448C"/>
    <w:rsid w:val="00E5470D"/>
    <w:rsid w:val="00E54AF4"/>
    <w:rsid w:val="00E54E71"/>
    <w:rsid w:val="00E5525E"/>
    <w:rsid w:val="00E5554C"/>
    <w:rsid w:val="00E556AF"/>
    <w:rsid w:val="00E558A1"/>
    <w:rsid w:val="00E55A0E"/>
    <w:rsid w:val="00E55E0C"/>
    <w:rsid w:val="00E565CE"/>
    <w:rsid w:val="00E56A11"/>
    <w:rsid w:val="00E56FFF"/>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730"/>
    <w:rsid w:val="00E66D41"/>
    <w:rsid w:val="00E66E67"/>
    <w:rsid w:val="00E678DE"/>
    <w:rsid w:val="00E67D49"/>
    <w:rsid w:val="00E67E16"/>
    <w:rsid w:val="00E7086A"/>
    <w:rsid w:val="00E70ACC"/>
    <w:rsid w:val="00E7131E"/>
    <w:rsid w:val="00E718B1"/>
    <w:rsid w:val="00E71981"/>
    <w:rsid w:val="00E721B3"/>
    <w:rsid w:val="00E72C3C"/>
    <w:rsid w:val="00E732ED"/>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80049"/>
    <w:rsid w:val="00E8023E"/>
    <w:rsid w:val="00E80295"/>
    <w:rsid w:val="00E807E1"/>
    <w:rsid w:val="00E809C5"/>
    <w:rsid w:val="00E81282"/>
    <w:rsid w:val="00E81602"/>
    <w:rsid w:val="00E81BE4"/>
    <w:rsid w:val="00E81CCA"/>
    <w:rsid w:val="00E82268"/>
    <w:rsid w:val="00E82948"/>
    <w:rsid w:val="00E82FA1"/>
    <w:rsid w:val="00E83311"/>
    <w:rsid w:val="00E8344A"/>
    <w:rsid w:val="00E8364B"/>
    <w:rsid w:val="00E83905"/>
    <w:rsid w:val="00E83A27"/>
    <w:rsid w:val="00E83C5F"/>
    <w:rsid w:val="00E840BD"/>
    <w:rsid w:val="00E843C6"/>
    <w:rsid w:val="00E848F3"/>
    <w:rsid w:val="00E84BF5"/>
    <w:rsid w:val="00E84E71"/>
    <w:rsid w:val="00E851AB"/>
    <w:rsid w:val="00E854FB"/>
    <w:rsid w:val="00E8565B"/>
    <w:rsid w:val="00E859F0"/>
    <w:rsid w:val="00E85D98"/>
    <w:rsid w:val="00E864D6"/>
    <w:rsid w:val="00E866EA"/>
    <w:rsid w:val="00E869A7"/>
    <w:rsid w:val="00E86AB0"/>
    <w:rsid w:val="00E86AE1"/>
    <w:rsid w:val="00E903EA"/>
    <w:rsid w:val="00E909C5"/>
    <w:rsid w:val="00E90A7C"/>
    <w:rsid w:val="00E90CBC"/>
    <w:rsid w:val="00E912E6"/>
    <w:rsid w:val="00E916B8"/>
    <w:rsid w:val="00E917B7"/>
    <w:rsid w:val="00E91F1A"/>
    <w:rsid w:val="00E928D1"/>
    <w:rsid w:val="00E92AD0"/>
    <w:rsid w:val="00E92FE3"/>
    <w:rsid w:val="00E93381"/>
    <w:rsid w:val="00E939DB"/>
    <w:rsid w:val="00E93CBA"/>
    <w:rsid w:val="00E9455A"/>
    <w:rsid w:val="00E946E8"/>
    <w:rsid w:val="00E94E5C"/>
    <w:rsid w:val="00E95093"/>
    <w:rsid w:val="00E95174"/>
    <w:rsid w:val="00E95D64"/>
    <w:rsid w:val="00E96149"/>
    <w:rsid w:val="00E96499"/>
    <w:rsid w:val="00E968D3"/>
    <w:rsid w:val="00E96A09"/>
    <w:rsid w:val="00E96B1C"/>
    <w:rsid w:val="00E9748C"/>
    <w:rsid w:val="00E974EB"/>
    <w:rsid w:val="00E978BC"/>
    <w:rsid w:val="00E97ACD"/>
    <w:rsid w:val="00EA0244"/>
    <w:rsid w:val="00EA0269"/>
    <w:rsid w:val="00EA06F1"/>
    <w:rsid w:val="00EA08A8"/>
    <w:rsid w:val="00EA0E26"/>
    <w:rsid w:val="00EA151E"/>
    <w:rsid w:val="00EA1781"/>
    <w:rsid w:val="00EA1861"/>
    <w:rsid w:val="00EA1C14"/>
    <w:rsid w:val="00EA1DE9"/>
    <w:rsid w:val="00EA22B3"/>
    <w:rsid w:val="00EA25F7"/>
    <w:rsid w:val="00EA269C"/>
    <w:rsid w:val="00EA2B14"/>
    <w:rsid w:val="00EA3004"/>
    <w:rsid w:val="00EA356B"/>
    <w:rsid w:val="00EA3C74"/>
    <w:rsid w:val="00EA3CCC"/>
    <w:rsid w:val="00EA47D6"/>
    <w:rsid w:val="00EA4A7A"/>
    <w:rsid w:val="00EA544B"/>
    <w:rsid w:val="00EA6358"/>
    <w:rsid w:val="00EA6788"/>
    <w:rsid w:val="00EA6E0A"/>
    <w:rsid w:val="00EA6E0C"/>
    <w:rsid w:val="00EA769D"/>
    <w:rsid w:val="00EB0019"/>
    <w:rsid w:val="00EB0083"/>
    <w:rsid w:val="00EB019E"/>
    <w:rsid w:val="00EB073A"/>
    <w:rsid w:val="00EB0CA9"/>
    <w:rsid w:val="00EB1276"/>
    <w:rsid w:val="00EB15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A99"/>
    <w:rsid w:val="00EB5C05"/>
    <w:rsid w:val="00EB668F"/>
    <w:rsid w:val="00EB6EEC"/>
    <w:rsid w:val="00EB793A"/>
    <w:rsid w:val="00EC005D"/>
    <w:rsid w:val="00EC0C2B"/>
    <w:rsid w:val="00EC0DC0"/>
    <w:rsid w:val="00EC11A9"/>
    <w:rsid w:val="00EC1777"/>
    <w:rsid w:val="00EC1FE5"/>
    <w:rsid w:val="00EC2383"/>
    <w:rsid w:val="00EC2B66"/>
    <w:rsid w:val="00EC3082"/>
    <w:rsid w:val="00EC3E19"/>
    <w:rsid w:val="00EC44DF"/>
    <w:rsid w:val="00EC4871"/>
    <w:rsid w:val="00EC4B14"/>
    <w:rsid w:val="00EC4B63"/>
    <w:rsid w:val="00EC4FA2"/>
    <w:rsid w:val="00EC5024"/>
    <w:rsid w:val="00EC56A9"/>
    <w:rsid w:val="00EC5824"/>
    <w:rsid w:val="00EC5BCB"/>
    <w:rsid w:val="00EC7302"/>
    <w:rsid w:val="00EC73C4"/>
    <w:rsid w:val="00EC797C"/>
    <w:rsid w:val="00EC7F22"/>
    <w:rsid w:val="00ED038E"/>
    <w:rsid w:val="00ED056E"/>
    <w:rsid w:val="00ED0AEA"/>
    <w:rsid w:val="00ED0CC3"/>
    <w:rsid w:val="00ED1138"/>
    <w:rsid w:val="00ED1C96"/>
    <w:rsid w:val="00ED31B7"/>
    <w:rsid w:val="00ED325F"/>
    <w:rsid w:val="00ED33CC"/>
    <w:rsid w:val="00ED3400"/>
    <w:rsid w:val="00ED3571"/>
    <w:rsid w:val="00ED3671"/>
    <w:rsid w:val="00ED4142"/>
    <w:rsid w:val="00ED444D"/>
    <w:rsid w:val="00ED5874"/>
    <w:rsid w:val="00ED5C02"/>
    <w:rsid w:val="00ED5C56"/>
    <w:rsid w:val="00ED67BD"/>
    <w:rsid w:val="00ED7522"/>
    <w:rsid w:val="00EE076E"/>
    <w:rsid w:val="00EE07FF"/>
    <w:rsid w:val="00EE0950"/>
    <w:rsid w:val="00EE09EE"/>
    <w:rsid w:val="00EE1502"/>
    <w:rsid w:val="00EE1537"/>
    <w:rsid w:val="00EE17CC"/>
    <w:rsid w:val="00EE1A2E"/>
    <w:rsid w:val="00EE1FE9"/>
    <w:rsid w:val="00EE2064"/>
    <w:rsid w:val="00EE249C"/>
    <w:rsid w:val="00EE2AE5"/>
    <w:rsid w:val="00EE3404"/>
    <w:rsid w:val="00EE3594"/>
    <w:rsid w:val="00EE3723"/>
    <w:rsid w:val="00EE3877"/>
    <w:rsid w:val="00EE38E7"/>
    <w:rsid w:val="00EE4570"/>
    <w:rsid w:val="00EE4720"/>
    <w:rsid w:val="00EE4AA5"/>
    <w:rsid w:val="00EE4D62"/>
    <w:rsid w:val="00EE5452"/>
    <w:rsid w:val="00EE56F2"/>
    <w:rsid w:val="00EE5E1B"/>
    <w:rsid w:val="00EE6981"/>
    <w:rsid w:val="00EE7537"/>
    <w:rsid w:val="00EF028B"/>
    <w:rsid w:val="00EF14FE"/>
    <w:rsid w:val="00EF155D"/>
    <w:rsid w:val="00EF366C"/>
    <w:rsid w:val="00EF3970"/>
    <w:rsid w:val="00EF3D28"/>
    <w:rsid w:val="00EF4D13"/>
    <w:rsid w:val="00EF5209"/>
    <w:rsid w:val="00EF5F75"/>
    <w:rsid w:val="00EF6114"/>
    <w:rsid w:val="00EF6349"/>
    <w:rsid w:val="00EF712B"/>
    <w:rsid w:val="00EF74BA"/>
    <w:rsid w:val="00EF74F9"/>
    <w:rsid w:val="00EF76D5"/>
    <w:rsid w:val="00EF7B1E"/>
    <w:rsid w:val="00EF7C60"/>
    <w:rsid w:val="00F003C4"/>
    <w:rsid w:val="00F00F67"/>
    <w:rsid w:val="00F01294"/>
    <w:rsid w:val="00F01572"/>
    <w:rsid w:val="00F01808"/>
    <w:rsid w:val="00F01AFB"/>
    <w:rsid w:val="00F023E8"/>
    <w:rsid w:val="00F02502"/>
    <w:rsid w:val="00F02B15"/>
    <w:rsid w:val="00F02FAF"/>
    <w:rsid w:val="00F0312B"/>
    <w:rsid w:val="00F03131"/>
    <w:rsid w:val="00F03822"/>
    <w:rsid w:val="00F03B3A"/>
    <w:rsid w:val="00F03C61"/>
    <w:rsid w:val="00F03D7F"/>
    <w:rsid w:val="00F03E9F"/>
    <w:rsid w:val="00F044B5"/>
    <w:rsid w:val="00F046FE"/>
    <w:rsid w:val="00F04846"/>
    <w:rsid w:val="00F04D2A"/>
    <w:rsid w:val="00F04ECB"/>
    <w:rsid w:val="00F05A46"/>
    <w:rsid w:val="00F05C8D"/>
    <w:rsid w:val="00F05DC8"/>
    <w:rsid w:val="00F05F8A"/>
    <w:rsid w:val="00F06339"/>
    <w:rsid w:val="00F0641A"/>
    <w:rsid w:val="00F066C6"/>
    <w:rsid w:val="00F068A6"/>
    <w:rsid w:val="00F06BB2"/>
    <w:rsid w:val="00F06C41"/>
    <w:rsid w:val="00F076FB"/>
    <w:rsid w:val="00F07720"/>
    <w:rsid w:val="00F077AB"/>
    <w:rsid w:val="00F079C2"/>
    <w:rsid w:val="00F07A1D"/>
    <w:rsid w:val="00F07B6F"/>
    <w:rsid w:val="00F10053"/>
    <w:rsid w:val="00F10562"/>
    <w:rsid w:val="00F10688"/>
    <w:rsid w:val="00F10921"/>
    <w:rsid w:val="00F11367"/>
    <w:rsid w:val="00F1142E"/>
    <w:rsid w:val="00F12036"/>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30E"/>
    <w:rsid w:val="00F16AC7"/>
    <w:rsid w:val="00F16B94"/>
    <w:rsid w:val="00F16F65"/>
    <w:rsid w:val="00F17188"/>
    <w:rsid w:val="00F1720B"/>
    <w:rsid w:val="00F177E3"/>
    <w:rsid w:val="00F17948"/>
    <w:rsid w:val="00F17B76"/>
    <w:rsid w:val="00F17C5F"/>
    <w:rsid w:val="00F17E31"/>
    <w:rsid w:val="00F17E3B"/>
    <w:rsid w:val="00F17EA6"/>
    <w:rsid w:val="00F2038E"/>
    <w:rsid w:val="00F20959"/>
    <w:rsid w:val="00F20C2B"/>
    <w:rsid w:val="00F21135"/>
    <w:rsid w:val="00F214A7"/>
    <w:rsid w:val="00F21864"/>
    <w:rsid w:val="00F21D92"/>
    <w:rsid w:val="00F21EB8"/>
    <w:rsid w:val="00F22A04"/>
    <w:rsid w:val="00F22ECA"/>
    <w:rsid w:val="00F22EFF"/>
    <w:rsid w:val="00F22F3D"/>
    <w:rsid w:val="00F23424"/>
    <w:rsid w:val="00F239EE"/>
    <w:rsid w:val="00F247E6"/>
    <w:rsid w:val="00F24935"/>
    <w:rsid w:val="00F24C1A"/>
    <w:rsid w:val="00F24E9F"/>
    <w:rsid w:val="00F25122"/>
    <w:rsid w:val="00F25701"/>
    <w:rsid w:val="00F25A97"/>
    <w:rsid w:val="00F25BD3"/>
    <w:rsid w:val="00F25D7C"/>
    <w:rsid w:val="00F25E63"/>
    <w:rsid w:val="00F26218"/>
    <w:rsid w:val="00F265D0"/>
    <w:rsid w:val="00F26E15"/>
    <w:rsid w:val="00F26F6A"/>
    <w:rsid w:val="00F27201"/>
    <w:rsid w:val="00F27241"/>
    <w:rsid w:val="00F27468"/>
    <w:rsid w:val="00F27995"/>
    <w:rsid w:val="00F27B56"/>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68B6"/>
    <w:rsid w:val="00F36A11"/>
    <w:rsid w:val="00F36C90"/>
    <w:rsid w:val="00F36D7D"/>
    <w:rsid w:val="00F36D83"/>
    <w:rsid w:val="00F36E35"/>
    <w:rsid w:val="00F36EAA"/>
    <w:rsid w:val="00F3711C"/>
    <w:rsid w:val="00F372DA"/>
    <w:rsid w:val="00F37832"/>
    <w:rsid w:val="00F379E3"/>
    <w:rsid w:val="00F4013A"/>
    <w:rsid w:val="00F405EF"/>
    <w:rsid w:val="00F40694"/>
    <w:rsid w:val="00F410A7"/>
    <w:rsid w:val="00F42210"/>
    <w:rsid w:val="00F42BC0"/>
    <w:rsid w:val="00F42DD6"/>
    <w:rsid w:val="00F43070"/>
    <w:rsid w:val="00F43146"/>
    <w:rsid w:val="00F437E7"/>
    <w:rsid w:val="00F44568"/>
    <w:rsid w:val="00F44817"/>
    <w:rsid w:val="00F45834"/>
    <w:rsid w:val="00F45965"/>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60331"/>
    <w:rsid w:val="00F608BC"/>
    <w:rsid w:val="00F609D9"/>
    <w:rsid w:val="00F609DC"/>
    <w:rsid w:val="00F60BAD"/>
    <w:rsid w:val="00F61E68"/>
    <w:rsid w:val="00F626E3"/>
    <w:rsid w:val="00F6273F"/>
    <w:rsid w:val="00F627EA"/>
    <w:rsid w:val="00F62B53"/>
    <w:rsid w:val="00F62CBF"/>
    <w:rsid w:val="00F632F7"/>
    <w:rsid w:val="00F6385D"/>
    <w:rsid w:val="00F63877"/>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D7E"/>
    <w:rsid w:val="00F711A2"/>
    <w:rsid w:val="00F71ADE"/>
    <w:rsid w:val="00F71D1D"/>
    <w:rsid w:val="00F71F9A"/>
    <w:rsid w:val="00F7212C"/>
    <w:rsid w:val="00F725EA"/>
    <w:rsid w:val="00F725FA"/>
    <w:rsid w:val="00F7267A"/>
    <w:rsid w:val="00F72C39"/>
    <w:rsid w:val="00F72F6D"/>
    <w:rsid w:val="00F73050"/>
    <w:rsid w:val="00F734A5"/>
    <w:rsid w:val="00F73948"/>
    <w:rsid w:val="00F739C8"/>
    <w:rsid w:val="00F73D4B"/>
    <w:rsid w:val="00F74244"/>
    <w:rsid w:val="00F74642"/>
    <w:rsid w:val="00F74901"/>
    <w:rsid w:val="00F74EB1"/>
    <w:rsid w:val="00F75D78"/>
    <w:rsid w:val="00F75EB8"/>
    <w:rsid w:val="00F75FF6"/>
    <w:rsid w:val="00F76803"/>
    <w:rsid w:val="00F7689F"/>
    <w:rsid w:val="00F7697F"/>
    <w:rsid w:val="00F76B93"/>
    <w:rsid w:val="00F76ED0"/>
    <w:rsid w:val="00F810F9"/>
    <w:rsid w:val="00F82760"/>
    <w:rsid w:val="00F82E3D"/>
    <w:rsid w:val="00F8373E"/>
    <w:rsid w:val="00F8374B"/>
    <w:rsid w:val="00F83B60"/>
    <w:rsid w:val="00F83DDB"/>
    <w:rsid w:val="00F84499"/>
    <w:rsid w:val="00F845FF"/>
    <w:rsid w:val="00F84965"/>
    <w:rsid w:val="00F85299"/>
    <w:rsid w:val="00F852A1"/>
    <w:rsid w:val="00F8556E"/>
    <w:rsid w:val="00F85976"/>
    <w:rsid w:val="00F859E5"/>
    <w:rsid w:val="00F86172"/>
    <w:rsid w:val="00F868BA"/>
    <w:rsid w:val="00F869B6"/>
    <w:rsid w:val="00F86CE6"/>
    <w:rsid w:val="00F86F42"/>
    <w:rsid w:val="00F871D4"/>
    <w:rsid w:val="00F876A0"/>
    <w:rsid w:val="00F87783"/>
    <w:rsid w:val="00F87857"/>
    <w:rsid w:val="00F87880"/>
    <w:rsid w:val="00F900A0"/>
    <w:rsid w:val="00F9016C"/>
    <w:rsid w:val="00F90515"/>
    <w:rsid w:val="00F90F44"/>
    <w:rsid w:val="00F90F77"/>
    <w:rsid w:val="00F9127D"/>
    <w:rsid w:val="00F91962"/>
    <w:rsid w:val="00F919B9"/>
    <w:rsid w:val="00F92025"/>
    <w:rsid w:val="00F92264"/>
    <w:rsid w:val="00F925F8"/>
    <w:rsid w:val="00F928DB"/>
    <w:rsid w:val="00F92EB9"/>
    <w:rsid w:val="00F9317C"/>
    <w:rsid w:val="00F937D3"/>
    <w:rsid w:val="00F94113"/>
    <w:rsid w:val="00F9419A"/>
    <w:rsid w:val="00F9421C"/>
    <w:rsid w:val="00F9451B"/>
    <w:rsid w:val="00F94D62"/>
    <w:rsid w:val="00F95391"/>
    <w:rsid w:val="00F958C0"/>
    <w:rsid w:val="00F95A36"/>
    <w:rsid w:val="00F9714B"/>
    <w:rsid w:val="00F979B7"/>
    <w:rsid w:val="00F97B51"/>
    <w:rsid w:val="00F97E0A"/>
    <w:rsid w:val="00F97E39"/>
    <w:rsid w:val="00FA07B0"/>
    <w:rsid w:val="00FA0AAE"/>
    <w:rsid w:val="00FA0F79"/>
    <w:rsid w:val="00FA12F4"/>
    <w:rsid w:val="00FA1345"/>
    <w:rsid w:val="00FA1458"/>
    <w:rsid w:val="00FA2348"/>
    <w:rsid w:val="00FA2BF8"/>
    <w:rsid w:val="00FA2CD3"/>
    <w:rsid w:val="00FA3054"/>
    <w:rsid w:val="00FA30D5"/>
    <w:rsid w:val="00FA35AB"/>
    <w:rsid w:val="00FA4115"/>
    <w:rsid w:val="00FA4485"/>
    <w:rsid w:val="00FA496F"/>
    <w:rsid w:val="00FA49F2"/>
    <w:rsid w:val="00FA4D47"/>
    <w:rsid w:val="00FA525D"/>
    <w:rsid w:val="00FA5C1C"/>
    <w:rsid w:val="00FA60B6"/>
    <w:rsid w:val="00FA62E0"/>
    <w:rsid w:val="00FA636E"/>
    <w:rsid w:val="00FA6DAB"/>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8BB"/>
    <w:rsid w:val="00FB2A4D"/>
    <w:rsid w:val="00FB2B92"/>
    <w:rsid w:val="00FB2BFF"/>
    <w:rsid w:val="00FB3A04"/>
    <w:rsid w:val="00FB3A69"/>
    <w:rsid w:val="00FB3DBE"/>
    <w:rsid w:val="00FB3EF9"/>
    <w:rsid w:val="00FB4096"/>
    <w:rsid w:val="00FB41DA"/>
    <w:rsid w:val="00FB4487"/>
    <w:rsid w:val="00FB4CCD"/>
    <w:rsid w:val="00FB6560"/>
    <w:rsid w:val="00FB6607"/>
    <w:rsid w:val="00FB6682"/>
    <w:rsid w:val="00FB6B3B"/>
    <w:rsid w:val="00FB6CE4"/>
    <w:rsid w:val="00FB6E1F"/>
    <w:rsid w:val="00FB70F1"/>
    <w:rsid w:val="00FB7248"/>
    <w:rsid w:val="00FB755C"/>
    <w:rsid w:val="00FB75B5"/>
    <w:rsid w:val="00FB7994"/>
    <w:rsid w:val="00FB7ABD"/>
    <w:rsid w:val="00FB7C96"/>
    <w:rsid w:val="00FB7E90"/>
    <w:rsid w:val="00FC00AA"/>
    <w:rsid w:val="00FC01B6"/>
    <w:rsid w:val="00FC069F"/>
    <w:rsid w:val="00FC0C28"/>
    <w:rsid w:val="00FC0CE3"/>
    <w:rsid w:val="00FC1380"/>
    <w:rsid w:val="00FC13BC"/>
    <w:rsid w:val="00FC1614"/>
    <w:rsid w:val="00FC1696"/>
    <w:rsid w:val="00FC2016"/>
    <w:rsid w:val="00FC3275"/>
    <w:rsid w:val="00FC3A96"/>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69B"/>
    <w:rsid w:val="00FD09D0"/>
    <w:rsid w:val="00FD0AAD"/>
    <w:rsid w:val="00FD12CB"/>
    <w:rsid w:val="00FD189F"/>
    <w:rsid w:val="00FD21F1"/>
    <w:rsid w:val="00FD29B2"/>
    <w:rsid w:val="00FD2D58"/>
    <w:rsid w:val="00FD2D9C"/>
    <w:rsid w:val="00FD33DB"/>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707B"/>
    <w:rsid w:val="00FD7549"/>
    <w:rsid w:val="00FD77B8"/>
    <w:rsid w:val="00FD7820"/>
    <w:rsid w:val="00FD7AA9"/>
    <w:rsid w:val="00FE02F2"/>
    <w:rsid w:val="00FE07BE"/>
    <w:rsid w:val="00FE1048"/>
    <w:rsid w:val="00FE130E"/>
    <w:rsid w:val="00FE1379"/>
    <w:rsid w:val="00FE177F"/>
    <w:rsid w:val="00FE1B2A"/>
    <w:rsid w:val="00FE209B"/>
    <w:rsid w:val="00FE2413"/>
    <w:rsid w:val="00FE2839"/>
    <w:rsid w:val="00FE2DB8"/>
    <w:rsid w:val="00FE2E74"/>
    <w:rsid w:val="00FE2E7B"/>
    <w:rsid w:val="00FE2FB8"/>
    <w:rsid w:val="00FE32B8"/>
    <w:rsid w:val="00FE380E"/>
    <w:rsid w:val="00FE3D52"/>
    <w:rsid w:val="00FE3E3B"/>
    <w:rsid w:val="00FE40E7"/>
    <w:rsid w:val="00FE41C0"/>
    <w:rsid w:val="00FE46CD"/>
    <w:rsid w:val="00FE4E88"/>
    <w:rsid w:val="00FE510C"/>
    <w:rsid w:val="00FE5AE8"/>
    <w:rsid w:val="00FE5D31"/>
    <w:rsid w:val="00FE625E"/>
    <w:rsid w:val="00FE69C5"/>
    <w:rsid w:val="00FE6C1A"/>
    <w:rsid w:val="00FE730E"/>
    <w:rsid w:val="00FE79E2"/>
    <w:rsid w:val="00FF00DC"/>
    <w:rsid w:val="00FF0DAF"/>
    <w:rsid w:val="00FF0DE5"/>
    <w:rsid w:val="00FF0E33"/>
    <w:rsid w:val="00FF18C8"/>
    <w:rsid w:val="00FF1B1F"/>
    <w:rsid w:val="00FF234E"/>
    <w:rsid w:val="00FF2640"/>
    <w:rsid w:val="00FF2FE8"/>
    <w:rsid w:val="00FF357A"/>
    <w:rsid w:val="00FF37B3"/>
    <w:rsid w:val="00FF3DF6"/>
    <w:rsid w:val="00FF4BEE"/>
    <w:rsid w:val="00FF5160"/>
    <w:rsid w:val="00FF6994"/>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CE1"/>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252</TotalTime>
  <Pages>7</Pages>
  <Words>2921</Words>
  <Characters>16087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 - Sumant Iyer</cp:lastModifiedBy>
  <cp:revision>242</cp:revision>
  <cp:lastPrinted>2016-03-25T21:53:00Z</cp:lastPrinted>
  <dcterms:created xsi:type="dcterms:W3CDTF">2022-02-12T00:16:00Z</dcterms:created>
  <dcterms:modified xsi:type="dcterms:W3CDTF">2022-02-14T23:31:00Z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