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F476" w14:textId="48F2458F" w:rsidR="00F5728E" w:rsidRPr="002C213F" w:rsidRDefault="00F5728E" w:rsidP="00F5728E">
      <w:pPr>
        <w:tabs>
          <w:tab w:val="left" w:pos="7920"/>
        </w:tabs>
        <w:rPr>
          <w:rFonts w:ascii="Arial" w:hAnsi="Arial" w:cs="Arial"/>
          <w:b/>
          <w:sz w:val="24"/>
          <w:szCs w:val="24"/>
          <w:lang w:val="de-DE"/>
        </w:rPr>
      </w:pPr>
      <w:bookmarkStart w:id="0" w:name="_Hlk92664945"/>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w:t>
      </w:r>
      <w:r w:rsidR="000F0A10">
        <w:rPr>
          <w:rFonts w:ascii="Arial" w:hAnsi="Arial" w:cs="Arial"/>
          <w:b/>
          <w:sz w:val="24"/>
          <w:szCs w:val="24"/>
          <w:lang w:val="de-DE"/>
        </w:rPr>
        <w:t>2</w:t>
      </w:r>
      <w:r>
        <w:rPr>
          <w:rFonts w:ascii="Arial" w:hAnsi="Arial" w:cs="Arial"/>
          <w:b/>
          <w:sz w:val="24"/>
          <w:szCs w:val="24"/>
          <w:lang w:val="de-DE"/>
        </w:rPr>
        <w:t>-e</w:t>
      </w:r>
      <w:r>
        <w:rPr>
          <w:rFonts w:ascii="Arial" w:hAnsi="Arial" w:cs="Arial"/>
          <w:b/>
          <w:sz w:val="24"/>
          <w:szCs w:val="24"/>
          <w:lang w:val="de-DE"/>
        </w:rPr>
        <w:tab/>
      </w:r>
      <w:r w:rsidR="00BC3F74" w:rsidRPr="00BC3F74">
        <w:rPr>
          <w:rFonts w:ascii="Arial" w:hAnsi="Arial" w:cs="Arial"/>
          <w:b/>
          <w:sz w:val="24"/>
          <w:szCs w:val="24"/>
          <w:lang w:val="de-DE"/>
        </w:rPr>
        <w:t>R4-2205999</w:t>
      </w:r>
      <w:r w:rsidRPr="00BC3F74">
        <w:rPr>
          <w:rFonts w:ascii="Arial" w:hAnsi="Arial" w:cs="Arial"/>
          <w:b/>
          <w:sz w:val="24"/>
          <w:szCs w:val="24"/>
          <w:lang w:val="de-DE"/>
        </w:rPr>
        <w:br/>
      </w:r>
      <w:r>
        <w:rPr>
          <w:rFonts w:ascii="Arial" w:hAnsi="Arial" w:cs="Arial"/>
          <w:b/>
          <w:sz w:val="24"/>
          <w:szCs w:val="24"/>
        </w:rPr>
        <w:t xml:space="preserve">Electronic </w:t>
      </w:r>
      <w:r w:rsidRPr="005B0796">
        <w:rPr>
          <w:rFonts w:ascii="Arial" w:hAnsi="Arial" w:cs="Arial"/>
          <w:b/>
          <w:sz w:val="24"/>
          <w:szCs w:val="24"/>
        </w:rPr>
        <w:t xml:space="preserve">Meeting, </w:t>
      </w:r>
      <w:bookmarkStart w:id="1" w:name="_Hlk95459283"/>
      <w:r w:rsidR="000F0A10">
        <w:rPr>
          <w:rFonts w:ascii="Arial" w:hAnsi="Arial" w:cs="Arial"/>
          <w:b/>
          <w:sz w:val="24"/>
          <w:szCs w:val="24"/>
        </w:rPr>
        <w:t>February</w:t>
      </w:r>
      <w:r w:rsidRPr="00663CF7">
        <w:rPr>
          <w:rFonts w:ascii="Arial" w:hAnsi="Arial" w:cs="Arial"/>
          <w:b/>
          <w:sz w:val="24"/>
          <w:szCs w:val="24"/>
        </w:rPr>
        <w:t xml:space="preserve"> </w:t>
      </w:r>
      <w:r w:rsidR="000F0A10">
        <w:rPr>
          <w:rFonts w:ascii="Arial" w:hAnsi="Arial" w:cs="Arial"/>
          <w:b/>
          <w:sz w:val="24"/>
          <w:szCs w:val="24"/>
        </w:rPr>
        <w:t>21</w:t>
      </w:r>
      <w:r w:rsidRPr="00663CF7">
        <w:rPr>
          <w:rFonts w:ascii="Arial" w:hAnsi="Arial" w:cs="Arial"/>
          <w:b/>
          <w:sz w:val="24"/>
          <w:szCs w:val="24"/>
        </w:rPr>
        <w:t xml:space="preserve"> – </w:t>
      </w:r>
      <w:r w:rsidR="000F0A10">
        <w:rPr>
          <w:rFonts w:ascii="Arial" w:hAnsi="Arial" w:cs="Arial"/>
          <w:b/>
          <w:sz w:val="24"/>
          <w:szCs w:val="24"/>
        </w:rPr>
        <w:t>March 3</w:t>
      </w:r>
      <w:bookmarkEnd w:id="1"/>
      <w:r w:rsidRPr="00663CF7">
        <w:rPr>
          <w:rFonts w:ascii="Arial" w:hAnsi="Arial" w:cs="Arial"/>
          <w:b/>
          <w:sz w:val="24"/>
          <w:szCs w:val="24"/>
        </w:rPr>
        <w:t>, 202</w:t>
      </w:r>
      <w:r w:rsidR="005E6EF8">
        <w:rPr>
          <w:rFonts w:ascii="Arial" w:hAnsi="Arial" w:cs="Arial"/>
          <w:b/>
          <w:sz w:val="24"/>
          <w:szCs w:val="24"/>
        </w:rPr>
        <w:t>2</w:t>
      </w:r>
    </w:p>
    <w:bookmarkEnd w:id="0"/>
    <w:p w14:paraId="0A91290A" w14:textId="77777777" w:rsidR="00F5728E" w:rsidRPr="004864F0" w:rsidRDefault="00F5728E" w:rsidP="00F5728E">
      <w:pPr>
        <w:rPr>
          <w:rFonts w:ascii="Arial" w:hAnsi="Arial" w:cs="Arial"/>
          <w:b/>
          <w:sz w:val="24"/>
          <w:szCs w:val="24"/>
          <w:lang w:val="de-DE"/>
        </w:rPr>
      </w:pPr>
    </w:p>
    <w:p w14:paraId="7DE013C2" w14:textId="02026169"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0F0A10">
        <w:rPr>
          <w:rFonts w:ascii="Arial" w:hAnsi="Arial" w:cs="Arial"/>
          <w:b/>
          <w:sz w:val="24"/>
          <w:szCs w:val="24"/>
        </w:rPr>
        <w:t>10</w:t>
      </w:r>
      <w:r w:rsidRPr="00931D2E">
        <w:rPr>
          <w:rFonts w:ascii="Arial" w:hAnsi="Arial" w:cs="Arial"/>
          <w:b/>
          <w:sz w:val="24"/>
          <w:szCs w:val="24"/>
        </w:rPr>
        <w:t>.</w:t>
      </w:r>
      <w:r w:rsidR="00663CF7" w:rsidRPr="00931D2E">
        <w:rPr>
          <w:rFonts w:ascii="Arial" w:hAnsi="Arial" w:cs="Arial"/>
          <w:b/>
          <w:sz w:val="24"/>
          <w:szCs w:val="24"/>
        </w:rPr>
        <w:t>16</w:t>
      </w:r>
      <w:r w:rsidRPr="00931D2E">
        <w:rPr>
          <w:rFonts w:ascii="Arial" w:hAnsi="Arial" w:cs="Arial"/>
          <w:b/>
          <w:sz w:val="24"/>
          <w:szCs w:val="24"/>
        </w:rPr>
        <w:t>.</w:t>
      </w:r>
      <w:r w:rsidR="00663CF7" w:rsidRPr="00931D2E">
        <w:rPr>
          <w:rFonts w:ascii="Arial" w:hAnsi="Arial" w:cs="Arial"/>
          <w:b/>
          <w:sz w:val="24"/>
          <w:szCs w:val="24"/>
        </w:rPr>
        <w:t>3.1</w:t>
      </w:r>
    </w:p>
    <w:p w14:paraId="18630359" w14:textId="77777777" w:rsidR="00F5728E" w:rsidRPr="003D1FCA" w:rsidRDefault="00F5728E" w:rsidP="00F5728E">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t>Intel Corporation</w:t>
      </w:r>
    </w:p>
    <w:p w14:paraId="29842934" w14:textId="33905BDD" w:rsidR="00F5728E" w:rsidRPr="003D1FCA" w:rsidRDefault="00F5728E" w:rsidP="00F5728E">
      <w:pPr>
        <w:tabs>
          <w:tab w:val="left" w:pos="2160"/>
        </w:tabs>
        <w:rPr>
          <w:rFonts w:ascii="Arial" w:hAnsi="Arial" w:cs="Arial"/>
          <w:b/>
          <w:sz w:val="24"/>
          <w:szCs w:val="24"/>
        </w:rPr>
      </w:pPr>
      <w:r w:rsidRPr="003D1FCA">
        <w:rPr>
          <w:rFonts w:ascii="Arial" w:hAnsi="Arial" w:cs="Arial"/>
          <w:b/>
          <w:sz w:val="24"/>
          <w:szCs w:val="24"/>
        </w:rPr>
        <w:t>Title:</w:t>
      </w:r>
      <w:r w:rsidRPr="003D1FCA">
        <w:rPr>
          <w:rFonts w:ascii="Arial" w:hAnsi="Arial" w:cs="Arial"/>
          <w:b/>
          <w:sz w:val="24"/>
          <w:szCs w:val="24"/>
        </w:rPr>
        <w:tab/>
      </w:r>
      <w:r w:rsidRPr="00B714B4">
        <w:rPr>
          <w:rFonts w:ascii="Arial" w:hAnsi="Arial" w:cs="Arial"/>
          <w:b/>
          <w:sz w:val="24"/>
          <w:szCs w:val="24"/>
        </w:rPr>
        <w:t xml:space="preserve">UE Tx </w:t>
      </w:r>
      <w:r w:rsidR="00DA0616">
        <w:rPr>
          <w:rFonts w:ascii="Arial" w:hAnsi="Arial" w:cs="Arial"/>
          <w:b/>
          <w:sz w:val="24"/>
          <w:szCs w:val="24"/>
        </w:rPr>
        <w:t xml:space="preserve">RF </w:t>
      </w:r>
      <w:r w:rsidR="008215BE" w:rsidRPr="00B714B4">
        <w:rPr>
          <w:rFonts w:ascii="Arial" w:hAnsi="Arial" w:cs="Arial"/>
          <w:b/>
          <w:sz w:val="24"/>
          <w:szCs w:val="24"/>
        </w:rPr>
        <w:t>r</w:t>
      </w:r>
      <w:r w:rsidRPr="00B714B4">
        <w:rPr>
          <w:rFonts w:ascii="Arial" w:hAnsi="Arial" w:cs="Arial"/>
          <w:b/>
          <w:sz w:val="24"/>
          <w:szCs w:val="24"/>
        </w:rPr>
        <w:t xml:space="preserve">equirements </w:t>
      </w:r>
      <w:r w:rsidR="00B93E43" w:rsidRPr="00B714B4">
        <w:rPr>
          <w:rFonts w:ascii="Arial" w:hAnsi="Arial" w:cs="Arial"/>
          <w:b/>
          <w:sz w:val="24"/>
          <w:szCs w:val="24"/>
        </w:rPr>
        <w:t xml:space="preserve">for </w:t>
      </w:r>
      <w:r w:rsidR="00BC500C" w:rsidRPr="00B714B4">
        <w:rPr>
          <w:rFonts w:ascii="Arial" w:hAnsi="Arial" w:cs="Arial"/>
          <w:b/>
          <w:sz w:val="24"/>
          <w:szCs w:val="24"/>
        </w:rPr>
        <w:t>FR2-2</w:t>
      </w:r>
    </w:p>
    <w:p w14:paraId="4E2D6863" w14:textId="77777777"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t>Discussion</w:t>
      </w:r>
    </w:p>
    <w:p w14:paraId="3F0A7628" w14:textId="62A395A9" w:rsidR="00F5728E" w:rsidRDefault="00E97514" w:rsidP="00F5728E">
      <w:pPr>
        <w:pStyle w:val="Heading1"/>
      </w:pPr>
      <w:r>
        <w:t>1</w:t>
      </w:r>
      <w:r w:rsidR="00F5728E" w:rsidRPr="00647B25">
        <w:tab/>
      </w:r>
      <w:r w:rsidR="00F5728E" w:rsidRPr="001F7354">
        <w:t>Introduction</w:t>
      </w:r>
    </w:p>
    <w:p w14:paraId="11939E4C" w14:textId="55C2FBF3" w:rsidR="00AA3278" w:rsidRDefault="00F5728E" w:rsidP="00F5728E">
      <w:pPr>
        <w:spacing w:after="0"/>
        <w:jc w:val="both"/>
      </w:pPr>
      <w:r>
        <w:t xml:space="preserve">This paper continues </w:t>
      </w:r>
      <w:r w:rsidR="00573FB3">
        <w:t>the discussion o</w:t>
      </w:r>
      <w:r w:rsidR="00433E64">
        <w:t>f</w:t>
      </w:r>
      <w:r>
        <w:t xml:space="preserve"> </w:t>
      </w:r>
      <w:r w:rsidR="00433E64">
        <w:t>FR2-2</w:t>
      </w:r>
      <w:r w:rsidR="00573FB3">
        <w:t xml:space="preserve"> Tx requirements</w:t>
      </w:r>
      <w:r>
        <w:t>.</w:t>
      </w:r>
      <w:r w:rsidR="00433E64">
        <w:t xml:space="preserve"> In the first section</w:t>
      </w:r>
      <w:r w:rsidR="00123F82">
        <w:t>s</w:t>
      </w:r>
      <w:r w:rsidR="00433E64">
        <w:t xml:space="preserve"> we address the power class requirements of PC3 and PC1.</w:t>
      </w:r>
    </w:p>
    <w:p w14:paraId="7E249A05" w14:textId="09321603" w:rsidR="00F5728E" w:rsidRDefault="00E97514" w:rsidP="00F5728E">
      <w:pPr>
        <w:pStyle w:val="Heading1"/>
        <w:spacing w:before="220"/>
        <w:ind w:left="1138" w:hanging="1138"/>
        <w:rPr>
          <w:rFonts w:eastAsia="Batang"/>
        </w:rPr>
      </w:pPr>
      <w:r>
        <w:rPr>
          <w:rFonts w:eastAsia="Batang"/>
        </w:rPr>
        <w:t>2</w:t>
      </w:r>
      <w:r w:rsidR="00F5728E">
        <w:rPr>
          <w:rFonts w:eastAsia="Batang"/>
        </w:rPr>
        <w:tab/>
        <w:t>Discussion</w:t>
      </w:r>
    </w:p>
    <w:p w14:paraId="4BBD2ADF" w14:textId="46BC8A3F" w:rsidR="00834BE8" w:rsidRPr="00577C49" w:rsidRDefault="00E97514" w:rsidP="00577C49">
      <w:pPr>
        <w:pStyle w:val="Heading2"/>
        <w:spacing w:before="120"/>
        <w:ind w:left="1138" w:hanging="1138"/>
        <w:rPr>
          <w:rFonts w:eastAsia="Batang"/>
        </w:rPr>
      </w:pPr>
      <w:r>
        <w:rPr>
          <w:rFonts w:eastAsia="Batang"/>
        </w:rPr>
        <w:t>2</w:t>
      </w:r>
      <w:r w:rsidR="00F5728E" w:rsidRPr="00BD0B54">
        <w:rPr>
          <w:rFonts w:eastAsia="Batang"/>
        </w:rPr>
        <w:t>.</w:t>
      </w:r>
      <w:r w:rsidR="00F5728E">
        <w:rPr>
          <w:rFonts w:eastAsia="Batang"/>
        </w:rPr>
        <w:t>1</w:t>
      </w:r>
      <w:r w:rsidR="00F5728E">
        <w:rPr>
          <w:rFonts w:eastAsia="Batang"/>
        </w:rPr>
        <w:tab/>
      </w:r>
      <w:r w:rsidR="00A43133">
        <w:rPr>
          <w:rFonts w:eastAsia="Batang"/>
        </w:rPr>
        <w:t>Power class requirements</w:t>
      </w:r>
    </w:p>
    <w:p w14:paraId="12456AA6" w14:textId="0943795C" w:rsidR="00E97514" w:rsidRPr="00E97514" w:rsidRDefault="00E97514" w:rsidP="00E97514">
      <w:pPr>
        <w:pStyle w:val="Heading3"/>
        <w:spacing w:after="120"/>
        <w:rPr>
          <w:rFonts w:ascii="Times New Roman" w:eastAsia="Batang" w:hAnsi="Times New Roman" w:cs="Times New Roman"/>
          <w:color w:val="auto"/>
        </w:rPr>
      </w:pPr>
      <w:r>
        <w:rPr>
          <w:rFonts w:ascii="Times New Roman" w:eastAsia="Batang" w:hAnsi="Times New Roman" w:cs="Times New Roman"/>
          <w:color w:val="auto"/>
        </w:rPr>
        <w:t>2</w:t>
      </w:r>
      <w:r w:rsidRPr="00F1300A">
        <w:rPr>
          <w:rFonts w:ascii="Times New Roman" w:eastAsia="Batang" w:hAnsi="Times New Roman" w:cs="Times New Roman"/>
          <w:color w:val="auto"/>
        </w:rPr>
        <w:t>.1</w:t>
      </w:r>
      <w:r>
        <w:rPr>
          <w:rFonts w:ascii="Times New Roman" w:eastAsia="Batang" w:hAnsi="Times New Roman" w:cs="Times New Roman"/>
          <w:color w:val="auto"/>
        </w:rPr>
        <w:t>.</w:t>
      </w:r>
      <w:r w:rsidR="001124AD">
        <w:rPr>
          <w:rFonts w:ascii="Times New Roman" w:eastAsia="Batang" w:hAnsi="Times New Roman" w:cs="Times New Roman"/>
          <w:color w:val="auto"/>
        </w:rPr>
        <w:t>1</w:t>
      </w:r>
      <w:r w:rsidRPr="00F1300A">
        <w:rPr>
          <w:rFonts w:ascii="Times New Roman" w:eastAsia="Batang" w:hAnsi="Times New Roman" w:cs="Times New Roman"/>
          <w:color w:val="auto"/>
        </w:rPr>
        <w:tab/>
      </w:r>
      <w:r>
        <w:rPr>
          <w:rFonts w:ascii="Times New Roman" w:eastAsia="Batang" w:hAnsi="Times New Roman" w:cs="Times New Roman"/>
          <w:color w:val="auto"/>
        </w:rPr>
        <w:t>Handheld UE (PC3)</w:t>
      </w:r>
    </w:p>
    <w:p w14:paraId="03B28EF8" w14:textId="764C4023" w:rsidR="00F24FEA" w:rsidRDefault="00F24FEA" w:rsidP="00577C49">
      <w:pPr>
        <w:pStyle w:val="ListParagraph"/>
        <w:spacing w:after="0"/>
        <w:ind w:left="0"/>
        <w:contextualSpacing w:val="0"/>
        <w:jc w:val="both"/>
      </w:pPr>
      <w:r w:rsidRPr="00E8418A">
        <w:rPr>
          <w:rFonts w:eastAsia="Batang"/>
          <w:noProof/>
        </w:rPr>
        <mc:AlternateContent>
          <mc:Choice Requires="wps">
            <w:drawing>
              <wp:inline distT="0" distB="0" distL="0" distR="0" wp14:anchorId="6645727A" wp14:editId="56918EF3">
                <wp:extent cx="5943600" cy="1057524"/>
                <wp:effectExtent l="0" t="0" r="1905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057524"/>
                        </a:xfrm>
                        <a:prstGeom prst="rect">
                          <a:avLst/>
                        </a:prstGeom>
                        <a:solidFill>
                          <a:srgbClr val="FFFFFF"/>
                        </a:solidFill>
                        <a:ln w="9525">
                          <a:solidFill>
                            <a:srgbClr val="000000"/>
                          </a:solidFill>
                          <a:miter lim="800000"/>
                          <a:headEnd/>
                          <a:tailEnd/>
                        </a:ln>
                      </wps:spPr>
                      <wps:txbx>
                        <w:txbxContent>
                          <w:p w14:paraId="3AB69724" w14:textId="77777777" w:rsidR="00F24FEA" w:rsidRPr="005D25A5" w:rsidRDefault="00F24FEA" w:rsidP="00F24FEA">
                            <w:pPr>
                              <w:overflowPunct/>
                              <w:autoSpaceDE/>
                              <w:autoSpaceDN/>
                              <w:adjustRightInd/>
                              <w:textAlignment w:val="auto"/>
                              <w:rPr>
                                <w:rFonts w:eastAsia="SimSun"/>
                                <w:color w:val="0070C0"/>
                                <w:sz w:val="19"/>
                                <w:szCs w:val="19"/>
                                <w:highlight w:val="green"/>
                                <w:lang w:val="en-US" w:eastAsia="zh-CN"/>
                              </w:rPr>
                            </w:pPr>
                            <w:r w:rsidRPr="005D25A5">
                              <w:rPr>
                                <w:rFonts w:eastAsia="SimSun" w:hint="eastAsia"/>
                                <w:color w:val="0070C0"/>
                                <w:sz w:val="19"/>
                                <w:szCs w:val="19"/>
                                <w:highlight w:val="green"/>
                                <w:lang w:val="en-US" w:eastAsia="zh-CN"/>
                              </w:rPr>
                              <w:t>A</w:t>
                            </w:r>
                            <w:r w:rsidRPr="005D25A5">
                              <w:rPr>
                                <w:rFonts w:eastAsia="SimSun"/>
                                <w:color w:val="0070C0"/>
                                <w:sz w:val="19"/>
                                <w:szCs w:val="19"/>
                                <w:highlight w:val="green"/>
                                <w:lang w:val="en-US" w:eastAsia="zh-CN"/>
                              </w:rPr>
                              <w:t>greement from GTW: Use 8 antenna elements as the assumption for defining minimum requirements</w:t>
                            </w:r>
                          </w:p>
                          <w:p w14:paraId="09D11DF8" w14:textId="77777777" w:rsidR="00F24FEA" w:rsidRPr="005D25A5" w:rsidRDefault="00F24FEA" w:rsidP="00F24FEA">
                            <w:pPr>
                              <w:numPr>
                                <w:ilvl w:val="0"/>
                                <w:numId w:val="10"/>
                              </w:numPr>
                              <w:overflowPunct/>
                              <w:autoSpaceDE/>
                              <w:autoSpaceDN/>
                              <w:adjustRightInd/>
                              <w:textAlignment w:val="auto"/>
                              <w:rPr>
                                <w:rFonts w:eastAsia="MS Mincho"/>
                                <w:color w:val="0070C0"/>
                                <w:sz w:val="19"/>
                                <w:szCs w:val="19"/>
                                <w:highlight w:val="green"/>
                                <w:lang w:val="en-US" w:eastAsia="zh-CN"/>
                              </w:rPr>
                            </w:pPr>
                            <w:r w:rsidRPr="005D25A5">
                              <w:rPr>
                                <w:rFonts w:eastAsiaTheme="minorEastAsia"/>
                                <w:color w:val="0070C0"/>
                                <w:sz w:val="19"/>
                                <w:szCs w:val="19"/>
                                <w:highlight w:val="green"/>
                                <w:lang w:val="en-US" w:eastAsia="zh-CN"/>
                              </w:rPr>
                              <w:t>Check if there is any performance problem. If performance problem is identified and agreed, revisit the agreement.</w:t>
                            </w:r>
                          </w:p>
                          <w:p w14:paraId="3677570F" w14:textId="77777777" w:rsidR="00F24FEA" w:rsidRPr="005D25A5" w:rsidRDefault="00F24FEA" w:rsidP="00F24FEA">
                            <w:pPr>
                              <w:numPr>
                                <w:ilvl w:val="1"/>
                                <w:numId w:val="10"/>
                              </w:numPr>
                              <w:overflowPunct/>
                              <w:autoSpaceDE/>
                              <w:autoSpaceDN/>
                              <w:adjustRightInd/>
                              <w:textAlignment w:val="auto"/>
                              <w:rPr>
                                <w:rFonts w:eastAsia="MS Mincho"/>
                                <w:color w:val="0070C0"/>
                                <w:sz w:val="19"/>
                                <w:szCs w:val="19"/>
                                <w:highlight w:val="green"/>
                                <w:lang w:val="en-US" w:eastAsia="zh-CN"/>
                              </w:rPr>
                            </w:pPr>
                            <w:r w:rsidRPr="005D25A5">
                              <w:rPr>
                                <w:rFonts w:eastAsiaTheme="minorEastAsia"/>
                                <w:color w:val="0070C0"/>
                                <w:sz w:val="19"/>
                                <w:szCs w:val="19"/>
                                <w:highlight w:val="green"/>
                                <w:lang w:val="en-US" w:eastAsia="zh-CN"/>
                              </w:rPr>
                              <w:t>The simulation assumptions for co-existence study can be used as baseline in the second round or future meetings for the performance analysis.</w:t>
                            </w:r>
                          </w:p>
                          <w:p w14:paraId="1B53BB7C" w14:textId="77777777" w:rsidR="00F24FEA" w:rsidRPr="00E6735B" w:rsidRDefault="00F24FEA" w:rsidP="00F24FEA">
                            <w:pPr>
                              <w:spacing w:before="120"/>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6645727A" id="_x0000_t202" coordsize="21600,21600" o:spt="202" path="m,l,21600r21600,l21600,xe">
                <v:stroke joinstyle="miter"/>
                <v:path gradientshapeok="t" o:connecttype="rect"/>
              </v:shapetype>
              <v:shape id="Text Box 2" o:spid="_x0000_s1026" type="#_x0000_t202" style="width:468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">
                <v:textbox>
                  <w:txbxContent>
                    <w:p w14:paraId="3AB69724" w14:textId="77777777" w:rsidR="00F24FEA" w:rsidRPr="005D25A5" w:rsidRDefault="00F24FEA" w:rsidP="00F24FEA">
                      <w:pPr>
                        <w:overflowPunct/>
                        <w:autoSpaceDE/>
                        <w:autoSpaceDN/>
                        <w:adjustRightInd/>
                        <w:textAlignment w:val="auto"/>
                        <w:rPr>
                          <w:rFonts w:eastAsia="SimSun"/>
                          <w:color w:val="0070C0"/>
                          <w:sz w:val="19"/>
                          <w:szCs w:val="19"/>
                          <w:highlight w:val="green"/>
                          <w:lang w:val="en-US" w:eastAsia="zh-CN"/>
                        </w:rPr>
                      </w:pPr>
                      <w:r w:rsidRPr="005D25A5">
                        <w:rPr>
                          <w:rFonts w:eastAsia="SimSun" w:hint="eastAsia"/>
                          <w:color w:val="0070C0"/>
                          <w:sz w:val="19"/>
                          <w:szCs w:val="19"/>
                          <w:highlight w:val="green"/>
                          <w:lang w:val="en-US" w:eastAsia="zh-CN"/>
                        </w:rPr>
                        <w:t>A</w:t>
                      </w:r>
                      <w:r w:rsidRPr="005D25A5">
                        <w:rPr>
                          <w:rFonts w:eastAsia="SimSun"/>
                          <w:color w:val="0070C0"/>
                          <w:sz w:val="19"/>
                          <w:szCs w:val="19"/>
                          <w:highlight w:val="green"/>
                          <w:lang w:val="en-US" w:eastAsia="zh-CN"/>
                        </w:rPr>
                        <w:t>greement from GTW: Use 8 antenna elements as the assumption for defining minimum requirements</w:t>
                      </w:r>
                    </w:p>
                    <w:p w14:paraId="09D11DF8" w14:textId="77777777" w:rsidR="00F24FEA" w:rsidRPr="005D25A5" w:rsidRDefault="00F24FEA" w:rsidP="00F24FEA">
                      <w:pPr>
                        <w:numPr>
                          <w:ilvl w:val="0"/>
                          <w:numId w:val="10"/>
                        </w:numPr>
                        <w:overflowPunct/>
                        <w:autoSpaceDE/>
                        <w:autoSpaceDN/>
                        <w:adjustRightInd/>
                        <w:textAlignment w:val="auto"/>
                        <w:rPr>
                          <w:rFonts w:eastAsia="MS Mincho"/>
                          <w:color w:val="0070C0"/>
                          <w:sz w:val="19"/>
                          <w:szCs w:val="19"/>
                          <w:highlight w:val="green"/>
                          <w:lang w:val="en-US" w:eastAsia="zh-CN"/>
                        </w:rPr>
                      </w:pPr>
                      <w:r w:rsidRPr="005D25A5">
                        <w:rPr>
                          <w:rFonts w:eastAsiaTheme="minorEastAsia"/>
                          <w:color w:val="0070C0"/>
                          <w:sz w:val="19"/>
                          <w:szCs w:val="19"/>
                          <w:highlight w:val="green"/>
                          <w:lang w:val="en-US" w:eastAsia="zh-CN"/>
                        </w:rPr>
                        <w:t>Check if there is any performance problem. If performance problem is identified and agreed, revisit the agreement.</w:t>
                      </w:r>
                    </w:p>
                    <w:p w14:paraId="3677570F" w14:textId="77777777" w:rsidR="00F24FEA" w:rsidRPr="005D25A5" w:rsidRDefault="00F24FEA" w:rsidP="00F24FEA">
                      <w:pPr>
                        <w:numPr>
                          <w:ilvl w:val="1"/>
                          <w:numId w:val="10"/>
                        </w:numPr>
                        <w:overflowPunct/>
                        <w:autoSpaceDE/>
                        <w:autoSpaceDN/>
                        <w:adjustRightInd/>
                        <w:textAlignment w:val="auto"/>
                        <w:rPr>
                          <w:rFonts w:eastAsia="MS Mincho"/>
                          <w:color w:val="0070C0"/>
                          <w:sz w:val="19"/>
                          <w:szCs w:val="19"/>
                          <w:highlight w:val="green"/>
                          <w:lang w:val="en-US" w:eastAsia="zh-CN"/>
                        </w:rPr>
                      </w:pPr>
                      <w:r w:rsidRPr="005D25A5">
                        <w:rPr>
                          <w:rFonts w:eastAsiaTheme="minorEastAsia"/>
                          <w:color w:val="0070C0"/>
                          <w:sz w:val="19"/>
                          <w:szCs w:val="19"/>
                          <w:highlight w:val="green"/>
                          <w:lang w:val="en-US" w:eastAsia="zh-CN"/>
                        </w:rPr>
                        <w:t>The simulation assumptions for co-existence study can be used as baseline in the second round or future meetings for the performance analysis.</w:t>
                      </w:r>
                    </w:p>
                    <w:p w14:paraId="1B53BB7C" w14:textId="77777777" w:rsidR="00F24FEA" w:rsidRPr="00E6735B" w:rsidRDefault="00F24FEA" w:rsidP="00F24FEA">
                      <w:pPr>
                        <w:spacing w:before="120"/>
                        <w:rPr>
                          <w:rFonts w:eastAsia="Malgun Gothic"/>
                        </w:rPr>
                      </w:pPr>
                    </w:p>
                  </w:txbxContent>
                </v:textbox>
                <w10:anchorlock/>
              </v:shape>
            </w:pict>
          </mc:Fallback>
        </mc:AlternateContent>
      </w:r>
    </w:p>
    <w:p w14:paraId="71BCE9CF" w14:textId="4BB01781" w:rsidR="00577C49" w:rsidRDefault="009D733D" w:rsidP="00F24FEA">
      <w:pPr>
        <w:pStyle w:val="ListParagraph"/>
        <w:spacing w:before="120" w:after="0"/>
        <w:ind w:left="0"/>
        <w:contextualSpacing w:val="0"/>
        <w:jc w:val="both"/>
      </w:pPr>
      <w:r>
        <w:t xml:space="preserve">Power </w:t>
      </w:r>
      <w:r w:rsidRPr="009D733D">
        <w:t>class discussions have focused on what array size to use for FR2-2 [1,2]</w:t>
      </w:r>
      <w:r w:rsidR="00F24FEA">
        <w:t>. For PC3,</w:t>
      </w:r>
      <w:r w:rsidR="00577C49" w:rsidRPr="009D733D">
        <w:t xml:space="preserve"> </w:t>
      </w:r>
      <w:r w:rsidR="00577C49" w:rsidRPr="00123F82">
        <w:t xml:space="preserve">an 8-element </w:t>
      </w:r>
      <w:r w:rsidR="00577C49">
        <w:t xml:space="preserve">antenna array </w:t>
      </w:r>
      <w:r w:rsidR="00F24FEA">
        <w:t xml:space="preserve">size </w:t>
      </w:r>
      <w:r w:rsidR="00396F14">
        <w:t xml:space="preserve">was agreed </w:t>
      </w:r>
      <w:r w:rsidR="00F24FEA">
        <w:t>[3]</w:t>
      </w:r>
      <w:r w:rsidR="00577C49">
        <w:t>.</w:t>
      </w:r>
      <w:r w:rsidR="00E01E1D">
        <w:t xml:space="preserve"> The upcoming sections will cover </w:t>
      </w:r>
      <w:r w:rsidR="00F24FEA">
        <w:t xml:space="preserve">the </w:t>
      </w:r>
      <w:r w:rsidR="00E01E1D">
        <w:t>requirements based on</w:t>
      </w:r>
      <w:r w:rsidR="00F24FEA">
        <w:t xml:space="preserve"> this</w:t>
      </w:r>
      <w:r w:rsidR="00E01E1D">
        <w:t xml:space="preserve"> 8-element</w:t>
      </w:r>
      <w:r w:rsidR="00F24FEA">
        <w:t xml:space="preserve"> array assumption</w:t>
      </w:r>
      <w:r w:rsidR="00E01E1D">
        <w:t>.</w:t>
      </w:r>
    </w:p>
    <w:p w14:paraId="05985992" w14:textId="77777777" w:rsidR="00F24FEA" w:rsidRDefault="00F24FEA" w:rsidP="00F24FEA">
      <w:pPr>
        <w:pStyle w:val="ListParagraph"/>
        <w:spacing w:after="0"/>
        <w:ind w:left="0"/>
        <w:contextualSpacing w:val="0"/>
        <w:jc w:val="both"/>
      </w:pPr>
    </w:p>
    <w:p w14:paraId="1C2D4E8A" w14:textId="37EEB834" w:rsidR="00834BE8" w:rsidRPr="00123F82" w:rsidRDefault="00834BE8" w:rsidP="00F24FEA">
      <w:pPr>
        <w:pStyle w:val="Heading5"/>
        <w:spacing w:before="180" w:after="60"/>
        <w:rPr>
          <w:rFonts w:ascii="Times New Roman" w:eastAsia="Batang" w:hAnsi="Times New Roman" w:cs="Times New Roman"/>
          <w:i/>
          <w:iCs/>
          <w:color w:val="auto"/>
        </w:rPr>
      </w:pPr>
      <w:r w:rsidRPr="00954878">
        <w:rPr>
          <w:rFonts w:ascii="Times New Roman" w:eastAsia="Batang" w:hAnsi="Times New Roman" w:cs="Times New Roman"/>
          <w:i/>
          <w:iCs/>
          <w:color w:val="auto"/>
        </w:rPr>
        <w:t>Minimum peak EIRP</w:t>
      </w:r>
    </w:p>
    <w:p w14:paraId="572886C5" w14:textId="62D3186B" w:rsidR="00954878" w:rsidRDefault="00954878" w:rsidP="00954878">
      <w:pPr>
        <w:pStyle w:val="ListParagraph"/>
        <w:spacing w:before="60" w:after="0"/>
        <w:ind w:left="0"/>
        <w:contextualSpacing w:val="0"/>
        <w:jc w:val="both"/>
      </w:pPr>
      <w:r w:rsidRPr="00123F82">
        <w:t>The available min</w:t>
      </w:r>
      <w:r w:rsidR="00F24FEA">
        <w:t>.</w:t>
      </w:r>
      <w:r w:rsidRPr="00123F82">
        <w:t xml:space="preserve"> peak EIRP proposals based on an 8-element array </w:t>
      </w:r>
      <w:r>
        <w:t>are summarized in the table below</w:t>
      </w:r>
      <w:r w:rsidR="00E75D82">
        <w:t xml:space="preserve"> [3]</w:t>
      </w:r>
      <w:r>
        <w:t>.</w:t>
      </w:r>
    </w:p>
    <w:p w14:paraId="48C70F5A" w14:textId="77777777" w:rsidR="00954878" w:rsidRDefault="00954878" w:rsidP="00954878">
      <w:pPr>
        <w:pStyle w:val="ListParagraph"/>
        <w:spacing w:after="0"/>
        <w:ind w:left="0"/>
        <w:contextualSpacing w:val="0"/>
        <w:jc w:val="both"/>
      </w:pPr>
    </w:p>
    <w:p w14:paraId="17A4DD18" w14:textId="77777777" w:rsidR="00954878" w:rsidRPr="00D94EA9" w:rsidRDefault="00954878" w:rsidP="00954878">
      <w:pPr>
        <w:spacing w:after="120"/>
        <w:jc w:val="center"/>
        <w:rPr>
          <w:rFonts w:eastAsia="Batang"/>
        </w:rPr>
      </w:pPr>
      <w:r w:rsidRPr="00D94EA9">
        <w:rPr>
          <w:b/>
        </w:rPr>
        <w:t xml:space="preserve">Table </w:t>
      </w:r>
      <w:r>
        <w:rPr>
          <w:b/>
        </w:rPr>
        <w:t>1</w:t>
      </w:r>
      <w:r w:rsidRPr="00D94EA9">
        <w:rPr>
          <w:b/>
        </w:rPr>
        <w:t>.</w:t>
      </w:r>
      <w:r w:rsidRPr="00C87E80">
        <w:t xml:space="preserve"> </w:t>
      </w:r>
      <w:r>
        <w:t>PC3 minimum p</w:t>
      </w:r>
      <w:r w:rsidRPr="00D94EA9">
        <w:t xml:space="preserve">eak EIRP </w:t>
      </w:r>
      <w:r>
        <w:t>proposals for an 8-element array</w:t>
      </w:r>
    </w:p>
    <w:tbl>
      <w:tblPr>
        <w:tblStyle w:val="TableGrid"/>
        <w:tblW w:w="0" w:type="auto"/>
        <w:jc w:val="center"/>
        <w:tblLook w:val="04A0" w:firstRow="1" w:lastRow="0" w:firstColumn="1" w:lastColumn="0" w:noHBand="0" w:noVBand="1"/>
      </w:tblPr>
      <w:tblGrid>
        <w:gridCol w:w="3168"/>
        <w:gridCol w:w="3168"/>
      </w:tblGrid>
      <w:tr w:rsidR="00123F82" w:rsidRPr="006C733A" w14:paraId="6E90F832" w14:textId="77777777" w:rsidTr="00123F82">
        <w:trPr>
          <w:trHeight w:val="360"/>
          <w:jc w:val="center"/>
        </w:trPr>
        <w:tc>
          <w:tcPr>
            <w:tcW w:w="3168" w:type="dxa"/>
            <w:tcBorders>
              <w:top w:val="thinThickLargeGap" w:sz="18" w:space="0" w:color="auto"/>
              <w:left w:val="nil"/>
            </w:tcBorders>
            <w:vAlign w:val="center"/>
          </w:tcPr>
          <w:p w14:paraId="2AC29CB0" w14:textId="77777777" w:rsidR="00123F82" w:rsidRPr="00664D4B" w:rsidRDefault="00123F82" w:rsidP="001476AE">
            <w:pPr>
              <w:spacing w:after="0"/>
              <w:jc w:val="center"/>
              <w:rPr>
                <w:b/>
                <w:bCs/>
                <w:lang w:eastAsia="zh-CN"/>
              </w:rPr>
            </w:pPr>
            <w:r w:rsidRPr="00664D4B">
              <w:rPr>
                <w:b/>
                <w:bCs/>
                <w:lang w:eastAsia="zh-CN"/>
              </w:rPr>
              <w:t>Company</w:t>
            </w:r>
          </w:p>
        </w:tc>
        <w:tc>
          <w:tcPr>
            <w:tcW w:w="3168" w:type="dxa"/>
            <w:tcBorders>
              <w:top w:val="thinThickLargeGap" w:sz="18" w:space="0" w:color="auto"/>
              <w:right w:val="nil"/>
            </w:tcBorders>
            <w:vAlign w:val="center"/>
          </w:tcPr>
          <w:p w14:paraId="0701E3E8" w14:textId="3382710B" w:rsidR="00123F82" w:rsidRPr="00664D4B" w:rsidRDefault="00123F82" w:rsidP="001476AE">
            <w:pPr>
              <w:spacing w:after="0"/>
              <w:jc w:val="center"/>
              <w:rPr>
                <w:b/>
                <w:bCs/>
                <w:lang w:eastAsia="zh-CN"/>
              </w:rPr>
            </w:pPr>
            <w:r w:rsidRPr="00664D4B">
              <w:rPr>
                <w:b/>
                <w:bCs/>
                <w:lang w:eastAsia="zh-CN"/>
              </w:rPr>
              <w:t>Min Peak EIRP [dBm]</w:t>
            </w:r>
          </w:p>
        </w:tc>
      </w:tr>
      <w:tr w:rsidR="00123F82" w:rsidRPr="006C733A" w14:paraId="3AFEEEF0" w14:textId="77777777" w:rsidTr="00123F82">
        <w:trPr>
          <w:jc w:val="center"/>
        </w:trPr>
        <w:tc>
          <w:tcPr>
            <w:tcW w:w="3168" w:type="dxa"/>
            <w:tcBorders>
              <w:left w:val="nil"/>
            </w:tcBorders>
            <w:vAlign w:val="center"/>
          </w:tcPr>
          <w:p w14:paraId="4A8E89DA" w14:textId="77777777" w:rsidR="00123F82" w:rsidRPr="00FE150C" w:rsidRDefault="00123F82" w:rsidP="001476AE">
            <w:pPr>
              <w:spacing w:after="0"/>
              <w:jc w:val="center"/>
              <w:rPr>
                <w:lang w:eastAsia="zh-CN"/>
              </w:rPr>
            </w:pPr>
            <w:r w:rsidRPr="00FE150C">
              <w:rPr>
                <w:lang w:eastAsia="zh-CN"/>
              </w:rPr>
              <w:t>vivo</w:t>
            </w:r>
          </w:p>
        </w:tc>
        <w:tc>
          <w:tcPr>
            <w:tcW w:w="3168" w:type="dxa"/>
            <w:tcBorders>
              <w:right w:val="nil"/>
            </w:tcBorders>
            <w:vAlign w:val="center"/>
          </w:tcPr>
          <w:p w14:paraId="594B5B6B" w14:textId="12EB716C" w:rsidR="00123F82" w:rsidRPr="00664D4B" w:rsidRDefault="00123F82" w:rsidP="001476AE">
            <w:pPr>
              <w:spacing w:after="0"/>
              <w:jc w:val="center"/>
              <w:rPr>
                <w:lang w:eastAsia="zh-CN"/>
              </w:rPr>
            </w:pPr>
            <w:r w:rsidRPr="00664D4B">
              <w:rPr>
                <w:lang w:eastAsia="zh-CN"/>
              </w:rPr>
              <w:t>11.3</w:t>
            </w:r>
          </w:p>
        </w:tc>
      </w:tr>
      <w:tr w:rsidR="00123F82" w:rsidRPr="006C733A" w14:paraId="70F88CA6" w14:textId="77777777" w:rsidTr="00123F82">
        <w:trPr>
          <w:jc w:val="center"/>
        </w:trPr>
        <w:tc>
          <w:tcPr>
            <w:tcW w:w="3168" w:type="dxa"/>
            <w:tcBorders>
              <w:left w:val="nil"/>
            </w:tcBorders>
            <w:vAlign w:val="center"/>
          </w:tcPr>
          <w:p w14:paraId="61214993" w14:textId="77777777" w:rsidR="00123F82" w:rsidRPr="00BC3F74" w:rsidRDefault="00123F82" w:rsidP="001476AE">
            <w:pPr>
              <w:spacing w:after="0"/>
              <w:jc w:val="center"/>
              <w:rPr>
                <w:lang w:eastAsia="zh-CN"/>
              </w:rPr>
            </w:pPr>
            <w:r w:rsidRPr="00BC3F74">
              <w:rPr>
                <w:lang w:eastAsia="zh-CN"/>
              </w:rPr>
              <w:t>QCOM</w:t>
            </w:r>
          </w:p>
        </w:tc>
        <w:tc>
          <w:tcPr>
            <w:tcW w:w="3168" w:type="dxa"/>
            <w:tcBorders>
              <w:right w:val="nil"/>
            </w:tcBorders>
            <w:vAlign w:val="center"/>
          </w:tcPr>
          <w:p w14:paraId="551064D1" w14:textId="5BFEF4F5" w:rsidR="00123F82" w:rsidRPr="00664D4B" w:rsidRDefault="00123F82" w:rsidP="001476AE">
            <w:pPr>
              <w:spacing w:after="0"/>
              <w:jc w:val="center"/>
              <w:rPr>
                <w:lang w:eastAsia="zh-CN"/>
              </w:rPr>
            </w:pPr>
            <w:r w:rsidRPr="00664D4B">
              <w:rPr>
                <w:lang w:eastAsia="zh-CN"/>
              </w:rPr>
              <w:t>9.4</w:t>
            </w:r>
          </w:p>
        </w:tc>
      </w:tr>
      <w:tr w:rsidR="00123F82" w:rsidRPr="006C733A" w14:paraId="64B07D0B" w14:textId="77777777" w:rsidTr="00123F82">
        <w:trPr>
          <w:jc w:val="center"/>
        </w:trPr>
        <w:tc>
          <w:tcPr>
            <w:tcW w:w="3168" w:type="dxa"/>
            <w:tcBorders>
              <w:left w:val="nil"/>
            </w:tcBorders>
            <w:vAlign w:val="center"/>
          </w:tcPr>
          <w:p w14:paraId="0A38BDA2" w14:textId="77777777" w:rsidR="00123F82" w:rsidRPr="00BC3F74" w:rsidRDefault="00123F82" w:rsidP="001476AE">
            <w:pPr>
              <w:spacing w:after="0"/>
              <w:jc w:val="center"/>
              <w:rPr>
                <w:lang w:eastAsia="zh-CN"/>
              </w:rPr>
            </w:pPr>
            <w:r w:rsidRPr="00BC3F74">
              <w:rPr>
                <w:lang w:eastAsia="zh-CN"/>
              </w:rPr>
              <w:t>LGE</w:t>
            </w:r>
          </w:p>
        </w:tc>
        <w:tc>
          <w:tcPr>
            <w:tcW w:w="3168" w:type="dxa"/>
            <w:tcBorders>
              <w:right w:val="nil"/>
            </w:tcBorders>
            <w:vAlign w:val="center"/>
          </w:tcPr>
          <w:p w14:paraId="3DCFB71C" w14:textId="5C70E509" w:rsidR="00123F82" w:rsidRPr="00664D4B" w:rsidRDefault="00123F82" w:rsidP="001476AE">
            <w:pPr>
              <w:spacing w:after="0"/>
              <w:jc w:val="center"/>
              <w:rPr>
                <w:strike/>
                <w:lang w:eastAsia="zh-CN"/>
              </w:rPr>
            </w:pPr>
            <w:r w:rsidRPr="00664D4B">
              <w:rPr>
                <w:lang w:eastAsia="zh-CN"/>
              </w:rPr>
              <w:t>14.7</w:t>
            </w:r>
          </w:p>
        </w:tc>
      </w:tr>
      <w:tr w:rsidR="00123F82" w:rsidRPr="006C733A" w14:paraId="6BED8BB0" w14:textId="77777777" w:rsidTr="00123F82">
        <w:trPr>
          <w:jc w:val="center"/>
        </w:trPr>
        <w:tc>
          <w:tcPr>
            <w:tcW w:w="3168" w:type="dxa"/>
            <w:tcBorders>
              <w:left w:val="nil"/>
            </w:tcBorders>
            <w:vAlign w:val="center"/>
          </w:tcPr>
          <w:p w14:paraId="61BA00F6" w14:textId="77777777" w:rsidR="00123F82" w:rsidRPr="00BC3F74" w:rsidRDefault="00123F82" w:rsidP="001476AE">
            <w:pPr>
              <w:spacing w:after="0"/>
              <w:jc w:val="center"/>
              <w:rPr>
                <w:lang w:eastAsia="zh-CN"/>
              </w:rPr>
            </w:pPr>
            <w:r w:rsidRPr="00BC3F74">
              <w:rPr>
                <w:lang w:eastAsia="zh-CN"/>
              </w:rPr>
              <w:t>Murata</w:t>
            </w:r>
          </w:p>
        </w:tc>
        <w:tc>
          <w:tcPr>
            <w:tcW w:w="3168" w:type="dxa"/>
            <w:tcBorders>
              <w:right w:val="nil"/>
            </w:tcBorders>
            <w:vAlign w:val="center"/>
          </w:tcPr>
          <w:p w14:paraId="37C3C1C6" w14:textId="744938A9" w:rsidR="00123F82" w:rsidRPr="00597DBE" w:rsidRDefault="00123F82" w:rsidP="001476AE">
            <w:pPr>
              <w:spacing w:after="0"/>
              <w:jc w:val="center"/>
              <w:rPr>
                <w:lang w:eastAsia="zh-CN"/>
              </w:rPr>
            </w:pPr>
            <w:r w:rsidRPr="00180006">
              <w:rPr>
                <w:lang w:eastAsia="zh-CN"/>
              </w:rPr>
              <w:t>15.7</w:t>
            </w:r>
          </w:p>
        </w:tc>
      </w:tr>
      <w:tr w:rsidR="00123F82" w:rsidRPr="006C733A" w14:paraId="058F92BE" w14:textId="77777777" w:rsidTr="00123F82">
        <w:trPr>
          <w:jc w:val="center"/>
        </w:trPr>
        <w:tc>
          <w:tcPr>
            <w:tcW w:w="3168" w:type="dxa"/>
            <w:tcBorders>
              <w:left w:val="nil"/>
            </w:tcBorders>
            <w:vAlign w:val="center"/>
          </w:tcPr>
          <w:p w14:paraId="1314D913" w14:textId="77777777" w:rsidR="00123F82" w:rsidRPr="00BC3F74" w:rsidRDefault="00123F82" w:rsidP="001476AE">
            <w:pPr>
              <w:spacing w:after="0"/>
              <w:jc w:val="center"/>
              <w:rPr>
                <w:lang w:eastAsia="zh-CN"/>
              </w:rPr>
            </w:pPr>
            <w:r w:rsidRPr="00BC3F74">
              <w:rPr>
                <w:lang w:eastAsia="zh-CN"/>
              </w:rPr>
              <w:t>Nokia, Nokia Shanghai Bell</w:t>
            </w:r>
          </w:p>
        </w:tc>
        <w:tc>
          <w:tcPr>
            <w:tcW w:w="3168" w:type="dxa"/>
            <w:tcBorders>
              <w:right w:val="nil"/>
            </w:tcBorders>
            <w:vAlign w:val="center"/>
          </w:tcPr>
          <w:p w14:paraId="21D86461" w14:textId="3DF0D05D" w:rsidR="00123F82" w:rsidRPr="00123F82" w:rsidRDefault="00123F82" w:rsidP="001476AE">
            <w:pPr>
              <w:spacing w:after="0"/>
              <w:jc w:val="center"/>
              <w:rPr>
                <w:lang w:eastAsia="zh-CN"/>
              </w:rPr>
            </w:pPr>
            <w:r w:rsidRPr="00123F82">
              <w:rPr>
                <w:lang w:eastAsia="zh-CN"/>
              </w:rPr>
              <w:t>17.9</w:t>
            </w:r>
          </w:p>
        </w:tc>
      </w:tr>
      <w:tr w:rsidR="00123F82" w:rsidRPr="006C733A" w14:paraId="4EEB7CA6" w14:textId="77777777" w:rsidTr="00123F82">
        <w:trPr>
          <w:jc w:val="center"/>
        </w:trPr>
        <w:tc>
          <w:tcPr>
            <w:tcW w:w="3168" w:type="dxa"/>
            <w:tcBorders>
              <w:left w:val="nil"/>
            </w:tcBorders>
            <w:vAlign w:val="center"/>
          </w:tcPr>
          <w:p w14:paraId="6FFD2AA8" w14:textId="77777777" w:rsidR="00123F82" w:rsidRPr="00BC3F74" w:rsidRDefault="00123F82" w:rsidP="001476AE">
            <w:pPr>
              <w:spacing w:after="0"/>
              <w:jc w:val="center"/>
              <w:rPr>
                <w:lang w:eastAsia="zh-CN"/>
              </w:rPr>
            </w:pPr>
            <w:r w:rsidRPr="00BC3F74">
              <w:rPr>
                <w:lang w:eastAsia="zh-CN"/>
              </w:rPr>
              <w:t>Sony, Ericsson</w:t>
            </w:r>
          </w:p>
        </w:tc>
        <w:tc>
          <w:tcPr>
            <w:tcW w:w="3168" w:type="dxa"/>
            <w:tcBorders>
              <w:right w:val="nil"/>
            </w:tcBorders>
            <w:vAlign w:val="center"/>
          </w:tcPr>
          <w:p w14:paraId="5E5A729B" w14:textId="24C736E1" w:rsidR="00123F82" w:rsidRPr="00664D4B" w:rsidRDefault="00123F82" w:rsidP="001476AE">
            <w:pPr>
              <w:spacing w:after="0"/>
              <w:jc w:val="center"/>
              <w:rPr>
                <w:lang w:eastAsia="zh-CN"/>
              </w:rPr>
            </w:pPr>
            <w:r w:rsidRPr="00664D4B">
              <w:rPr>
                <w:lang w:eastAsia="zh-CN"/>
              </w:rPr>
              <w:t>16.5</w:t>
            </w:r>
          </w:p>
        </w:tc>
      </w:tr>
      <w:tr w:rsidR="00123F82" w:rsidRPr="006C733A" w14:paraId="5AB01E49" w14:textId="77777777" w:rsidTr="00123F82">
        <w:trPr>
          <w:jc w:val="center"/>
        </w:trPr>
        <w:tc>
          <w:tcPr>
            <w:tcW w:w="3168" w:type="dxa"/>
            <w:tcBorders>
              <w:left w:val="nil"/>
            </w:tcBorders>
            <w:vAlign w:val="center"/>
          </w:tcPr>
          <w:p w14:paraId="3B19CC10" w14:textId="77777777" w:rsidR="00123F82" w:rsidRPr="00BC3F74" w:rsidRDefault="00123F82" w:rsidP="001476AE">
            <w:pPr>
              <w:spacing w:after="0"/>
              <w:jc w:val="center"/>
              <w:rPr>
                <w:lang w:eastAsia="zh-CN"/>
              </w:rPr>
            </w:pPr>
            <w:r w:rsidRPr="00BC3F74">
              <w:rPr>
                <w:lang w:eastAsia="zh-CN"/>
              </w:rPr>
              <w:t>Intel</w:t>
            </w:r>
          </w:p>
        </w:tc>
        <w:tc>
          <w:tcPr>
            <w:tcW w:w="3168" w:type="dxa"/>
            <w:tcBorders>
              <w:right w:val="nil"/>
            </w:tcBorders>
            <w:vAlign w:val="center"/>
          </w:tcPr>
          <w:p w14:paraId="67B660E5" w14:textId="5EF85E81" w:rsidR="00123F82" w:rsidRPr="00664D4B" w:rsidRDefault="00123F82" w:rsidP="001476AE">
            <w:pPr>
              <w:spacing w:after="0"/>
              <w:jc w:val="center"/>
              <w:rPr>
                <w:lang w:eastAsia="zh-CN"/>
              </w:rPr>
            </w:pPr>
            <w:r w:rsidRPr="00664D4B">
              <w:rPr>
                <w:lang w:eastAsia="zh-CN"/>
              </w:rPr>
              <w:t>13.6</w:t>
            </w:r>
          </w:p>
        </w:tc>
      </w:tr>
      <w:tr w:rsidR="00123F82" w:rsidRPr="006C733A" w14:paraId="6B7036DD" w14:textId="77777777" w:rsidTr="00123F82">
        <w:trPr>
          <w:jc w:val="center"/>
        </w:trPr>
        <w:tc>
          <w:tcPr>
            <w:tcW w:w="3168" w:type="dxa"/>
            <w:tcBorders>
              <w:left w:val="nil"/>
            </w:tcBorders>
            <w:vAlign w:val="center"/>
          </w:tcPr>
          <w:p w14:paraId="3186C258" w14:textId="77777777" w:rsidR="00123F82" w:rsidRPr="00BC3F74" w:rsidRDefault="00123F82" w:rsidP="001476AE">
            <w:pPr>
              <w:spacing w:after="0"/>
              <w:jc w:val="center"/>
              <w:rPr>
                <w:rFonts w:eastAsiaTheme="minorEastAsia"/>
                <w:lang w:eastAsia="zh-CN"/>
              </w:rPr>
            </w:pPr>
            <w:r w:rsidRPr="00BC3F74">
              <w:rPr>
                <w:rFonts w:eastAsiaTheme="minorEastAsia" w:hint="eastAsia"/>
                <w:lang w:eastAsia="zh-CN"/>
              </w:rPr>
              <w:t>H</w:t>
            </w:r>
            <w:r w:rsidRPr="00BC3F74">
              <w:rPr>
                <w:rFonts w:eastAsiaTheme="minorEastAsia"/>
                <w:lang w:eastAsia="zh-CN"/>
              </w:rPr>
              <w:t>uawei</w:t>
            </w:r>
          </w:p>
        </w:tc>
        <w:tc>
          <w:tcPr>
            <w:tcW w:w="3168" w:type="dxa"/>
            <w:tcBorders>
              <w:right w:val="nil"/>
            </w:tcBorders>
            <w:vAlign w:val="center"/>
          </w:tcPr>
          <w:p w14:paraId="19DA6C0F" w14:textId="45924C97" w:rsidR="00123F82" w:rsidRPr="00664D4B" w:rsidRDefault="00123F82" w:rsidP="001476AE">
            <w:pPr>
              <w:spacing w:after="0"/>
              <w:jc w:val="center"/>
              <w:rPr>
                <w:rFonts w:eastAsiaTheme="minorEastAsia"/>
                <w:lang w:eastAsia="zh-CN"/>
              </w:rPr>
            </w:pPr>
            <w:r w:rsidRPr="00664D4B">
              <w:rPr>
                <w:rFonts w:eastAsiaTheme="minorEastAsia" w:hint="eastAsia"/>
                <w:lang w:eastAsia="zh-CN"/>
              </w:rPr>
              <w:t>1</w:t>
            </w:r>
            <w:r w:rsidRPr="00664D4B">
              <w:rPr>
                <w:rFonts w:eastAsiaTheme="minorEastAsia"/>
                <w:lang w:eastAsia="zh-CN"/>
              </w:rPr>
              <w:t>2</w:t>
            </w:r>
            <w:r>
              <w:rPr>
                <w:rFonts w:eastAsiaTheme="minorEastAsia"/>
                <w:lang w:eastAsia="zh-CN"/>
              </w:rPr>
              <w:t>.0</w:t>
            </w:r>
          </w:p>
        </w:tc>
      </w:tr>
      <w:tr w:rsidR="00123F82" w14:paraId="3AF783B9" w14:textId="77777777" w:rsidTr="00123F82">
        <w:trPr>
          <w:jc w:val="center"/>
        </w:trPr>
        <w:tc>
          <w:tcPr>
            <w:tcW w:w="3168" w:type="dxa"/>
            <w:tcBorders>
              <w:left w:val="nil"/>
            </w:tcBorders>
            <w:vAlign w:val="center"/>
          </w:tcPr>
          <w:p w14:paraId="4AF5BE10" w14:textId="77777777" w:rsidR="00123F82" w:rsidRPr="00BC3F74" w:rsidRDefault="00123F82" w:rsidP="001476AE">
            <w:pPr>
              <w:spacing w:after="0"/>
              <w:jc w:val="center"/>
              <w:rPr>
                <w:rFonts w:eastAsiaTheme="minorEastAsia"/>
                <w:lang w:eastAsia="zh-CN"/>
              </w:rPr>
            </w:pPr>
            <w:r w:rsidRPr="00BC3F74">
              <w:rPr>
                <w:rFonts w:eastAsiaTheme="minorEastAsia" w:hint="eastAsia"/>
                <w:lang w:eastAsia="zh-CN"/>
              </w:rPr>
              <w:t>A</w:t>
            </w:r>
            <w:r w:rsidRPr="00BC3F74">
              <w:rPr>
                <w:rFonts w:eastAsiaTheme="minorEastAsia"/>
                <w:lang w:eastAsia="zh-CN"/>
              </w:rPr>
              <w:t>pple</w:t>
            </w:r>
          </w:p>
        </w:tc>
        <w:tc>
          <w:tcPr>
            <w:tcW w:w="3168" w:type="dxa"/>
            <w:tcBorders>
              <w:right w:val="nil"/>
            </w:tcBorders>
            <w:vAlign w:val="center"/>
          </w:tcPr>
          <w:p w14:paraId="5089365E" w14:textId="4B3D9E4B" w:rsidR="00123F82" w:rsidRPr="00664D4B" w:rsidRDefault="00123F82" w:rsidP="001476AE">
            <w:pPr>
              <w:spacing w:after="0"/>
              <w:jc w:val="center"/>
              <w:rPr>
                <w:rFonts w:eastAsiaTheme="minorEastAsia"/>
                <w:lang w:eastAsia="zh-CN"/>
              </w:rPr>
            </w:pPr>
            <w:r w:rsidRPr="00664D4B">
              <w:rPr>
                <w:rFonts w:eastAsiaTheme="minorEastAsia"/>
                <w:lang w:eastAsia="zh-CN"/>
              </w:rPr>
              <w:t>9.2</w:t>
            </w:r>
          </w:p>
        </w:tc>
      </w:tr>
      <w:tr w:rsidR="00123F82" w14:paraId="03A0BDC4" w14:textId="77777777" w:rsidTr="00123F82">
        <w:trPr>
          <w:jc w:val="center"/>
        </w:trPr>
        <w:tc>
          <w:tcPr>
            <w:tcW w:w="3168" w:type="dxa"/>
            <w:tcBorders>
              <w:left w:val="nil"/>
              <w:bottom w:val="single" w:sz="12" w:space="0" w:color="auto"/>
            </w:tcBorders>
            <w:vAlign w:val="center"/>
          </w:tcPr>
          <w:p w14:paraId="4485264D" w14:textId="77777777" w:rsidR="00123F82" w:rsidRPr="00BC3F74" w:rsidRDefault="00123F82" w:rsidP="001476AE">
            <w:pPr>
              <w:spacing w:after="0"/>
              <w:jc w:val="center"/>
              <w:rPr>
                <w:rFonts w:eastAsiaTheme="minorEastAsia"/>
                <w:lang w:eastAsia="zh-CN"/>
              </w:rPr>
            </w:pPr>
            <w:r w:rsidRPr="00BC3F74">
              <w:rPr>
                <w:rFonts w:eastAsiaTheme="minorEastAsia"/>
                <w:lang w:eastAsia="zh-CN"/>
              </w:rPr>
              <w:t>OPPO</w:t>
            </w:r>
          </w:p>
        </w:tc>
        <w:tc>
          <w:tcPr>
            <w:tcW w:w="3168" w:type="dxa"/>
            <w:tcBorders>
              <w:bottom w:val="single" w:sz="12" w:space="0" w:color="auto"/>
              <w:right w:val="nil"/>
            </w:tcBorders>
            <w:vAlign w:val="center"/>
          </w:tcPr>
          <w:p w14:paraId="431B267F" w14:textId="4136059F" w:rsidR="00123F82" w:rsidRPr="00664D4B" w:rsidRDefault="00123F82" w:rsidP="001476AE">
            <w:pPr>
              <w:spacing w:after="0"/>
              <w:jc w:val="center"/>
              <w:rPr>
                <w:rFonts w:eastAsiaTheme="minorEastAsia"/>
                <w:lang w:eastAsia="zh-CN"/>
              </w:rPr>
            </w:pPr>
            <w:r w:rsidRPr="00664D4B">
              <w:rPr>
                <w:rFonts w:eastAsiaTheme="minorEastAsia"/>
                <w:lang w:eastAsia="zh-CN"/>
              </w:rPr>
              <w:t>12</w:t>
            </w:r>
            <w:r>
              <w:rPr>
                <w:rFonts w:eastAsiaTheme="minorEastAsia"/>
                <w:lang w:eastAsia="zh-CN"/>
              </w:rPr>
              <w:t>.0</w:t>
            </w:r>
          </w:p>
        </w:tc>
      </w:tr>
    </w:tbl>
    <w:p w14:paraId="74826753" w14:textId="5DAA7ABE" w:rsidR="00E47F5B" w:rsidRDefault="00E47F5B" w:rsidP="00E75D82">
      <w:pPr>
        <w:spacing w:before="180"/>
        <w:jc w:val="both"/>
      </w:pPr>
      <w:r>
        <w:lastRenderedPageBreak/>
        <w:t xml:space="preserve">To finalize the handheld UE minimum peak EIRP requirement, we will consider the proposals in Table 1 and focus on a data-driven approach. </w:t>
      </w:r>
      <w:r w:rsidR="0064049F">
        <w:t>N</w:t>
      </w:r>
      <w:r>
        <w:t xml:space="preserve">ote that the WF also included a range of [13.2 to 14.1] dBm for the minimum peak EIRP. </w:t>
      </w:r>
    </w:p>
    <w:p w14:paraId="51C6AABE" w14:textId="77777777" w:rsidR="00E47F5B" w:rsidRDefault="00E47F5B" w:rsidP="00E74197">
      <w:pPr>
        <w:spacing w:before="120" w:after="0"/>
        <w:jc w:val="both"/>
      </w:pPr>
      <w:r w:rsidRPr="00E8418A">
        <w:rPr>
          <w:rFonts w:eastAsia="Batang"/>
          <w:noProof/>
        </w:rPr>
        <mc:AlternateContent>
          <mc:Choice Requires="wps">
            <w:drawing>
              <wp:inline distT="0" distB="0" distL="0" distR="0" wp14:anchorId="602E7A8D" wp14:editId="1C1CE23F">
                <wp:extent cx="5908431" cy="444500"/>
                <wp:effectExtent l="0" t="0" r="1651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431" cy="444500"/>
                        </a:xfrm>
                        <a:prstGeom prst="rect">
                          <a:avLst/>
                        </a:prstGeom>
                        <a:solidFill>
                          <a:srgbClr val="FFFFFF"/>
                        </a:solidFill>
                        <a:ln w="9525">
                          <a:solidFill>
                            <a:srgbClr val="000000"/>
                          </a:solidFill>
                          <a:miter lim="800000"/>
                          <a:headEnd/>
                          <a:tailEnd/>
                        </a:ln>
                      </wps:spPr>
                      <wps:txbx>
                        <w:txbxContent>
                          <w:p w14:paraId="01B9E3BA" w14:textId="77777777" w:rsidR="00E47F5B" w:rsidRPr="00E47F5B" w:rsidRDefault="00E47F5B" w:rsidP="001C5905">
                            <w:pPr>
                              <w:overflowPunct/>
                              <w:autoSpaceDE/>
                              <w:autoSpaceDN/>
                              <w:adjustRightInd/>
                              <w:spacing w:before="60"/>
                              <w:textAlignment w:val="auto"/>
                              <w:rPr>
                                <w:rFonts w:eastAsia="SimSun"/>
                                <w:sz w:val="19"/>
                                <w:szCs w:val="19"/>
                                <w:highlight w:val="green"/>
                                <w:lang w:val="en-US" w:eastAsia="en-US"/>
                              </w:rPr>
                            </w:pPr>
                            <w:r w:rsidRPr="00E47F5B">
                              <w:rPr>
                                <w:rFonts w:eastAsia="SimSun"/>
                                <w:sz w:val="19"/>
                                <w:szCs w:val="19"/>
                                <w:highlight w:val="green"/>
                                <w:lang w:val="en-US" w:eastAsia="en-US"/>
                              </w:rPr>
                              <w:t>Agreement: Average handheld UE min peak EIRP in the range of [13.2 to 14.1] dBm which is the range of values arrived at by computing and average in dB domain and average in power domain.</w:t>
                            </w:r>
                          </w:p>
                          <w:p w14:paraId="5362100A" w14:textId="77777777" w:rsidR="00E47F5B" w:rsidRPr="00E6735B" w:rsidRDefault="00E47F5B" w:rsidP="00E47F5B">
                            <w:pPr>
                              <w:spacing w:before="120"/>
                              <w:rPr>
                                <w:rFonts w:eastAsia="Malgun Gothic"/>
                              </w:rPr>
                            </w:pPr>
                          </w:p>
                        </w:txbxContent>
                      </wps:txbx>
                      <wps:bodyPr rot="0" vert="horz" wrap="square" lIns="91440" tIns="45720" rIns="91440" bIns="45720" anchor="t" anchorCtr="0">
                        <a:noAutofit/>
                      </wps:bodyPr>
                    </wps:wsp>
                  </a:graphicData>
                </a:graphic>
              </wp:inline>
            </w:drawing>
          </mc:Choice>
          <mc:Fallback>
            <w:pict>
              <v:shape w14:anchorId="602E7A8D" id="Text Box 3" o:spid="_x0000_s1027" type="#_x0000_t202" style="width:465.25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">
                <v:textbox>
                  <w:txbxContent>
                    <w:p w14:paraId="01B9E3BA" w14:textId="77777777" w:rsidR="00E47F5B" w:rsidRPr="00E47F5B" w:rsidRDefault="00E47F5B" w:rsidP="001C5905">
                      <w:pPr>
                        <w:overflowPunct/>
                        <w:autoSpaceDE/>
                        <w:autoSpaceDN/>
                        <w:adjustRightInd/>
                        <w:spacing w:before="60"/>
                        <w:textAlignment w:val="auto"/>
                        <w:rPr>
                          <w:rFonts w:eastAsia="SimSun"/>
                          <w:sz w:val="19"/>
                          <w:szCs w:val="19"/>
                          <w:highlight w:val="green"/>
                          <w:lang w:val="en-US" w:eastAsia="en-US"/>
                        </w:rPr>
                      </w:pPr>
                      <w:r w:rsidRPr="00E47F5B">
                        <w:rPr>
                          <w:rFonts w:eastAsia="SimSun"/>
                          <w:sz w:val="19"/>
                          <w:szCs w:val="19"/>
                          <w:highlight w:val="green"/>
                          <w:lang w:val="en-US" w:eastAsia="en-US"/>
                        </w:rPr>
                        <w:t>Agreement: Average handheld UE min peak EIRP in the range of [13.2 to 14.1] dBm which is the range of values arrived at by computing and average in dB domain and average in power domain.</w:t>
                      </w:r>
                    </w:p>
                    <w:p w14:paraId="5362100A" w14:textId="77777777" w:rsidR="00E47F5B" w:rsidRPr="00E6735B" w:rsidRDefault="00E47F5B" w:rsidP="00E47F5B">
                      <w:pPr>
                        <w:spacing w:before="120"/>
                        <w:rPr>
                          <w:rFonts w:eastAsia="Malgun Gothic"/>
                        </w:rPr>
                      </w:pPr>
                    </w:p>
                  </w:txbxContent>
                </v:textbox>
                <w10:anchorlock/>
              </v:shape>
            </w:pict>
          </mc:Fallback>
        </mc:AlternateContent>
      </w:r>
    </w:p>
    <w:p w14:paraId="255F1A36" w14:textId="442ACFEB" w:rsidR="00954878" w:rsidRPr="005F038B" w:rsidRDefault="001C5905" w:rsidP="00E47F5B">
      <w:pPr>
        <w:spacing w:before="180" w:after="0"/>
        <w:jc w:val="both"/>
        <w:rPr>
          <w:rFonts w:eastAsia="Batang"/>
        </w:rPr>
      </w:pPr>
      <w:r>
        <w:rPr>
          <w:rFonts w:eastAsia="Batang"/>
        </w:rPr>
        <w:t>The average value</w:t>
      </w:r>
      <w:r w:rsidR="00B13719">
        <w:rPr>
          <w:rFonts w:eastAsia="Batang"/>
        </w:rPr>
        <w:t>,</w:t>
      </w:r>
      <w:r>
        <w:rPr>
          <w:rFonts w:eastAsia="Batang"/>
        </w:rPr>
        <w:t xml:space="preserve"> i</w:t>
      </w:r>
      <w:r w:rsidR="005F038B">
        <w:rPr>
          <w:rFonts w:eastAsia="Batang"/>
        </w:rPr>
        <w:t>ncluding all proposals in Table 1,</w:t>
      </w:r>
      <w:r>
        <w:rPr>
          <w:rFonts w:eastAsia="Batang"/>
        </w:rPr>
        <w:t xml:space="preserve"> is 14.1 dBm</w:t>
      </w:r>
      <w:r w:rsidR="00F530E0">
        <w:rPr>
          <w:rFonts w:eastAsia="Batang"/>
        </w:rPr>
        <w:t>.</w:t>
      </w:r>
      <w:r>
        <w:rPr>
          <w:rFonts w:eastAsia="Batang"/>
        </w:rPr>
        <w:t xml:space="preserve"> </w:t>
      </w:r>
      <w:r w:rsidR="00F530E0">
        <w:rPr>
          <w:rFonts w:eastAsia="Batang"/>
        </w:rPr>
        <w:t xml:space="preserve">If the minimum and maximum </w:t>
      </w:r>
      <w:r w:rsidR="00F10003">
        <w:rPr>
          <w:rFonts w:eastAsia="Batang"/>
        </w:rPr>
        <w:t>value</w:t>
      </w:r>
      <w:r w:rsidR="00F530E0">
        <w:rPr>
          <w:rFonts w:eastAsia="Batang"/>
        </w:rPr>
        <w:t>s are removed, the average is 13.</w:t>
      </w:r>
      <w:r w:rsidR="00F530E0" w:rsidRPr="0093668B">
        <w:rPr>
          <w:rFonts w:eastAsia="Batang"/>
        </w:rPr>
        <w:t xml:space="preserve">7 dBm. </w:t>
      </w:r>
      <w:r w:rsidR="0064049F" w:rsidRPr="0093668B">
        <w:rPr>
          <w:rFonts w:eastAsia="Batang"/>
        </w:rPr>
        <w:t>Additionally, the midpoint of the</w:t>
      </w:r>
      <w:r w:rsidR="00F10003" w:rsidRPr="0093668B">
        <w:rPr>
          <w:rFonts w:eastAsia="Batang"/>
        </w:rPr>
        <w:t xml:space="preserve"> [13.2 to 14.1] range </w:t>
      </w:r>
      <w:r w:rsidR="0064049F" w:rsidRPr="0093668B">
        <w:rPr>
          <w:rFonts w:eastAsia="Batang"/>
        </w:rPr>
        <w:t xml:space="preserve">captured in the WF is 13.7 dBm. </w:t>
      </w:r>
      <w:r w:rsidR="00E75D82" w:rsidRPr="0093668B">
        <w:rPr>
          <w:rFonts w:eastAsia="Batang"/>
        </w:rPr>
        <w:t>As</w:t>
      </w:r>
      <w:r w:rsidR="00F530E0" w:rsidRPr="0093668B">
        <w:rPr>
          <w:rFonts w:eastAsia="Batang"/>
        </w:rPr>
        <w:t xml:space="preserve"> the</w:t>
      </w:r>
      <w:r w:rsidR="00E75D82" w:rsidRPr="0093668B">
        <w:rPr>
          <w:rFonts w:eastAsia="Batang"/>
        </w:rPr>
        <w:t>se</w:t>
      </w:r>
      <w:r w:rsidR="00F530E0" w:rsidRPr="0093668B">
        <w:rPr>
          <w:rFonts w:eastAsia="Batang"/>
        </w:rPr>
        <w:t xml:space="preserve"> averages are less than 0.5 dB apart, we think either value is reasonable. </w:t>
      </w:r>
      <w:r w:rsidR="00F10003" w:rsidRPr="0093668B">
        <w:rPr>
          <w:rFonts w:eastAsia="Batang"/>
        </w:rPr>
        <w:t>Considering it is the midpoint of the range in the WF</w:t>
      </w:r>
      <w:r w:rsidR="00F530E0" w:rsidRPr="0093668B">
        <w:rPr>
          <w:rFonts w:eastAsia="Batang"/>
        </w:rPr>
        <w:t xml:space="preserve">, we </w:t>
      </w:r>
      <w:r w:rsidR="00E74197" w:rsidRPr="0093668B">
        <w:rPr>
          <w:rFonts w:eastAsia="Batang"/>
        </w:rPr>
        <w:t>suggest using</w:t>
      </w:r>
      <w:r w:rsidR="00F530E0" w:rsidRPr="0093668B">
        <w:rPr>
          <w:rFonts w:eastAsia="Batang"/>
        </w:rPr>
        <w:t xml:space="preserve"> </w:t>
      </w:r>
      <w:r w:rsidR="00F10003" w:rsidRPr="0093668B">
        <w:rPr>
          <w:rFonts w:eastAsia="Batang"/>
        </w:rPr>
        <w:t>13</w:t>
      </w:r>
      <w:r w:rsidR="00E74197" w:rsidRPr="0093668B">
        <w:rPr>
          <w:rFonts w:eastAsia="Batang"/>
        </w:rPr>
        <w:t>.</w:t>
      </w:r>
      <w:r w:rsidR="00F10003" w:rsidRPr="0093668B">
        <w:rPr>
          <w:rFonts w:eastAsia="Batang"/>
        </w:rPr>
        <w:t>7</w:t>
      </w:r>
      <w:r w:rsidR="00F530E0" w:rsidRPr="0093668B">
        <w:rPr>
          <w:rFonts w:eastAsia="Batang"/>
        </w:rPr>
        <w:t xml:space="preserve"> dBm</w:t>
      </w:r>
      <w:r w:rsidR="00E74197" w:rsidRPr="0093668B">
        <w:rPr>
          <w:rFonts w:eastAsia="Batang"/>
        </w:rPr>
        <w:t xml:space="preserve"> for the requirement</w:t>
      </w:r>
      <w:r w:rsidR="00F530E0" w:rsidRPr="0093668B">
        <w:rPr>
          <w:rFonts w:eastAsia="Batang"/>
        </w:rPr>
        <w:t>.</w:t>
      </w:r>
      <w:r w:rsidR="00D50CDB" w:rsidRPr="0093668B">
        <w:rPr>
          <w:rFonts w:eastAsia="Batang"/>
        </w:rPr>
        <w:t xml:space="preserve"> Of course, this assessment is subject to the addition of new proposals during this meeting.</w:t>
      </w:r>
    </w:p>
    <w:p w14:paraId="5E316FFD" w14:textId="77777777" w:rsidR="00D50CDB" w:rsidRDefault="00D50CDB" w:rsidP="00D50CDB">
      <w:pPr>
        <w:spacing w:after="0"/>
        <w:jc w:val="both"/>
        <w:rPr>
          <w:rFonts w:eastAsia="Batang"/>
          <w:b/>
          <w:bCs/>
        </w:rPr>
      </w:pPr>
    </w:p>
    <w:p w14:paraId="44DBA88D" w14:textId="2CEED860" w:rsidR="00E74197" w:rsidRDefault="00E74197" w:rsidP="00D50CDB">
      <w:pPr>
        <w:spacing w:after="0"/>
        <w:jc w:val="both"/>
        <w:rPr>
          <w:rFonts w:eastAsia="Batang"/>
        </w:rPr>
      </w:pPr>
      <w:r w:rsidRPr="00E74197">
        <w:rPr>
          <w:rFonts w:eastAsia="Batang"/>
          <w:b/>
          <w:bCs/>
        </w:rPr>
        <w:t>Observation 1:</w:t>
      </w:r>
      <w:r w:rsidRPr="00E74197">
        <w:rPr>
          <w:rFonts w:eastAsia="Batang"/>
        </w:rPr>
        <w:t xml:space="preserve"> The </w:t>
      </w:r>
      <w:r>
        <w:rPr>
          <w:rFonts w:eastAsia="Batang"/>
        </w:rPr>
        <w:t xml:space="preserve">average considering </w:t>
      </w:r>
      <w:r w:rsidR="005F038B">
        <w:rPr>
          <w:rFonts w:eastAsia="Batang"/>
        </w:rPr>
        <w:t>all proposals in</w:t>
      </w:r>
      <w:r w:rsidRPr="00E74197">
        <w:rPr>
          <w:rFonts w:eastAsia="Batang"/>
        </w:rPr>
        <w:t xml:space="preserve"> Table </w:t>
      </w:r>
      <w:r>
        <w:rPr>
          <w:rFonts w:eastAsia="Batang"/>
        </w:rPr>
        <w:t>1</w:t>
      </w:r>
      <w:r w:rsidR="005F038B">
        <w:rPr>
          <w:rFonts w:eastAsia="Batang"/>
        </w:rPr>
        <w:t>,</w:t>
      </w:r>
      <w:r w:rsidRPr="00E74197">
        <w:rPr>
          <w:rFonts w:eastAsia="Batang"/>
        </w:rPr>
        <w:t xml:space="preserve"> </w:t>
      </w:r>
      <w:r>
        <w:rPr>
          <w:rFonts w:eastAsia="Batang"/>
        </w:rPr>
        <w:t>is</w:t>
      </w:r>
      <w:r w:rsidRPr="00E74197">
        <w:rPr>
          <w:rFonts w:eastAsia="Batang"/>
        </w:rPr>
        <w:t xml:space="preserve"> 14.1 dBm. </w:t>
      </w:r>
      <w:r w:rsidR="00D50CDB">
        <w:rPr>
          <w:rFonts w:eastAsia="Batang"/>
        </w:rPr>
        <w:t>R</w:t>
      </w:r>
      <w:r>
        <w:rPr>
          <w:rFonts w:eastAsia="Batang"/>
        </w:rPr>
        <w:t>emoving the</w:t>
      </w:r>
      <w:r w:rsidRPr="00E74197">
        <w:rPr>
          <w:rFonts w:eastAsia="Batang"/>
        </w:rPr>
        <w:t xml:space="preserve"> max and min </w:t>
      </w:r>
      <w:r w:rsidR="00F10003">
        <w:rPr>
          <w:rFonts w:eastAsia="Batang"/>
        </w:rPr>
        <w:t>values of the data set</w:t>
      </w:r>
      <w:r w:rsidRPr="00E74197">
        <w:rPr>
          <w:rFonts w:eastAsia="Batang"/>
        </w:rPr>
        <w:t xml:space="preserve"> </w:t>
      </w:r>
      <w:r w:rsidR="00D50CDB">
        <w:rPr>
          <w:rFonts w:eastAsia="Batang"/>
        </w:rPr>
        <w:t>leads to a</w:t>
      </w:r>
      <w:r>
        <w:rPr>
          <w:rFonts w:eastAsia="Batang"/>
        </w:rPr>
        <w:t xml:space="preserve"> </w:t>
      </w:r>
      <w:r w:rsidRPr="00E74197">
        <w:rPr>
          <w:rFonts w:eastAsia="Batang"/>
        </w:rPr>
        <w:t>13.7 dBm</w:t>
      </w:r>
      <w:r w:rsidR="00D50CDB">
        <w:rPr>
          <w:rFonts w:eastAsia="Batang"/>
        </w:rPr>
        <w:t xml:space="preserve"> average, which is also the midpoint of</w:t>
      </w:r>
      <w:r w:rsidRPr="00E74197">
        <w:rPr>
          <w:rFonts w:eastAsia="Batang"/>
        </w:rPr>
        <w:t xml:space="preserve"> </w:t>
      </w:r>
      <w:r w:rsidR="00D50CDB">
        <w:rPr>
          <w:rFonts w:eastAsia="Batang"/>
        </w:rPr>
        <w:t>t</w:t>
      </w:r>
      <w:r w:rsidRPr="00E74197">
        <w:rPr>
          <w:rFonts w:eastAsia="Batang"/>
        </w:rPr>
        <w:t>he range captured in the WF</w:t>
      </w:r>
      <w:r w:rsidR="00D50CDB">
        <w:rPr>
          <w:rFonts w:eastAsia="Batang"/>
        </w:rPr>
        <w:t xml:space="preserve">. These figures are </w:t>
      </w:r>
      <w:r w:rsidRPr="00E74197">
        <w:rPr>
          <w:rFonts w:eastAsia="Batang"/>
        </w:rPr>
        <w:t xml:space="preserve">subject to the addition of new proposals and </w:t>
      </w:r>
      <w:r w:rsidR="00D50CDB">
        <w:rPr>
          <w:rFonts w:eastAsia="Batang"/>
        </w:rPr>
        <w:t xml:space="preserve">potential </w:t>
      </w:r>
      <w:r w:rsidRPr="00E74197">
        <w:rPr>
          <w:rFonts w:eastAsia="Batang"/>
        </w:rPr>
        <w:t xml:space="preserve">revaluation </w:t>
      </w:r>
      <w:r w:rsidR="00D50CDB">
        <w:rPr>
          <w:rFonts w:eastAsia="Batang"/>
        </w:rPr>
        <w:t>during</w:t>
      </w:r>
      <w:r w:rsidRPr="00E74197">
        <w:rPr>
          <w:rFonts w:eastAsia="Batang"/>
        </w:rPr>
        <w:t xml:space="preserve"> this meeting.</w:t>
      </w:r>
    </w:p>
    <w:p w14:paraId="76A3E185" w14:textId="77777777" w:rsidR="00D50CDB" w:rsidRDefault="00D50CDB" w:rsidP="00D50CDB">
      <w:pPr>
        <w:spacing w:after="0"/>
        <w:jc w:val="both"/>
        <w:rPr>
          <w:b/>
        </w:rPr>
      </w:pPr>
    </w:p>
    <w:p w14:paraId="734C65FC" w14:textId="4BE3D135" w:rsidR="00D50CDB" w:rsidRPr="00F10003" w:rsidRDefault="00D50CDB" w:rsidP="00D50CDB">
      <w:pPr>
        <w:spacing w:after="0"/>
        <w:jc w:val="both"/>
      </w:pPr>
      <w:r w:rsidRPr="00F10003">
        <w:rPr>
          <w:b/>
        </w:rPr>
        <w:t>Proposal 1:</w:t>
      </w:r>
      <w:r w:rsidRPr="00F10003">
        <w:t xml:space="preserve"> Define the</w:t>
      </w:r>
      <w:r w:rsidR="00F10003" w:rsidRPr="00F10003">
        <w:t xml:space="preserve"> single-band</w:t>
      </w:r>
      <w:r w:rsidRPr="00F10003">
        <w:t xml:space="preserve"> minimum peak EIRP of PC3 in FR2-2 as 13.7 dBm.</w:t>
      </w:r>
    </w:p>
    <w:p w14:paraId="0C1563CC" w14:textId="77777777" w:rsidR="00D50CDB" w:rsidRDefault="00D50CDB" w:rsidP="00D50CDB">
      <w:pPr>
        <w:spacing w:after="0"/>
        <w:jc w:val="both"/>
        <w:rPr>
          <w:rFonts w:eastAsia="Batang"/>
        </w:rPr>
      </w:pPr>
    </w:p>
    <w:p w14:paraId="4C1CEB5C" w14:textId="5B8C8E8E" w:rsidR="000D27DF" w:rsidRPr="001C2CA2" w:rsidRDefault="00B5476E" w:rsidP="00D50CDB">
      <w:pPr>
        <w:spacing w:after="0"/>
        <w:jc w:val="both"/>
        <w:rPr>
          <w:rFonts w:eastAsia="Batang"/>
        </w:rPr>
      </w:pPr>
      <w:r>
        <w:rPr>
          <w:rFonts w:eastAsia="Batang"/>
        </w:rPr>
        <w:t xml:space="preserve">Focusing on an 8-element array and with better understanding of the expected peak EIRP performance, </w:t>
      </w:r>
      <w:r w:rsidR="00C91C4D">
        <w:rPr>
          <w:rFonts w:eastAsia="Batang"/>
        </w:rPr>
        <w:t xml:space="preserve">in the upcoming section </w:t>
      </w:r>
      <w:r>
        <w:rPr>
          <w:rFonts w:eastAsia="Batang"/>
        </w:rPr>
        <w:t>we address the spherical coverage requirement of PC3.</w:t>
      </w:r>
    </w:p>
    <w:p w14:paraId="77C79719" w14:textId="3EFC8D19" w:rsidR="002A21A2" w:rsidRDefault="002A21A2" w:rsidP="00C91C4D">
      <w:pPr>
        <w:jc w:val="both"/>
        <w:rPr>
          <w:rFonts w:eastAsia="Batang"/>
        </w:rPr>
      </w:pPr>
    </w:p>
    <w:p w14:paraId="00A04B44" w14:textId="41540FBD" w:rsidR="00F1300A" w:rsidRDefault="007017E5" w:rsidP="00577FED">
      <w:pPr>
        <w:pStyle w:val="Heading5"/>
        <w:spacing w:before="60" w:after="120"/>
        <w:rPr>
          <w:rFonts w:ascii="Times New Roman" w:eastAsia="Batang" w:hAnsi="Times New Roman" w:cs="Times New Roman"/>
          <w:i/>
          <w:iCs/>
          <w:color w:val="auto"/>
        </w:rPr>
      </w:pPr>
      <w:r>
        <w:rPr>
          <w:rFonts w:ascii="Times New Roman" w:eastAsia="Batang" w:hAnsi="Times New Roman" w:cs="Times New Roman"/>
          <w:i/>
          <w:iCs/>
          <w:color w:val="auto"/>
        </w:rPr>
        <w:t>Spherical coverage</w:t>
      </w:r>
    </w:p>
    <w:p w14:paraId="335CB3E6" w14:textId="77777777" w:rsidR="00123F82" w:rsidRDefault="00123F82" w:rsidP="00123F82">
      <w:pPr>
        <w:spacing w:after="120"/>
        <w:jc w:val="center"/>
      </w:pPr>
      <w:r w:rsidRPr="00D94EA9">
        <w:rPr>
          <w:b/>
        </w:rPr>
        <w:t xml:space="preserve">Table </w:t>
      </w:r>
      <w:r>
        <w:rPr>
          <w:b/>
        </w:rPr>
        <w:t>2</w:t>
      </w:r>
      <w:r w:rsidRPr="00D94EA9">
        <w:rPr>
          <w:b/>
        </w:rPr>
        <w:t>.</w:t>
      </w:r>
      <w:r w:rsidRPr="00C87E80">
        <w:t xml:space="preserve"> </w:t>
      </w:r>
      <w:r>
        <w:t>Summary of PC3 spherical coverage in FR2-1</w:t>
      </w:r>
    </w:p>
    <w:tbl>
      <w:tblPr>
        <w:tblStyle w:val="TableGrid"/>
        <w:tblW w:w="0" w:type="auto"/>
        <w:jc w:val="center"/>
        <w:tblLook w:val="04A0" w:firstRow="1" w:lastRow="0" w:firstColumn="1" w:lastColumn="0" w:noHBand="0" w:noVBand="1"/>
      </w:tblPr>
      <w:tblGrid>
        <w:gridCol w:w="2880"/>
        <w:gridCol w:w="2880"/>
      </w:tblGrid>
      <w:tr w:rsidR="00123F82" w:rsidRPr="006C733A" w14:paraId="67C0EA6F" w14:textId="77777777" w:rsidTr="00805E2D">
        <w:trPr>
          <w:trHeight w:val="360"/>
          <w:jc w:val="center"/>
        </w:trPr>
        <w:tc>
          <w:tcPr>
            <w:tcW w:w="2880" w:type="dxa"/>
            <w:tcBorders>
              <w:top w:val="thinThickLargeGap" w:sz="18" w:space="0" w:color="auto"/>
              <w:left w:val="nil"/>
            </w:tcBorders>
            <w:vAlign w:val="center"/>
          </w:tcPr>
          <w:p w14:paraId="066E50AE" w14:textId="77777777" w:rsidR="00123F82" w:rsidRPr="00664D4B" w:rsidRDefault="00123F82" w:rsidP="00805E2D">
            <w:pPr>
              <w:spacing w:after="0"/>
              <w:jc w:val="center"/>
              <w:rPr>
                <w:b/>
                <w:bCs/>
                <w:lang w:eastAsia="zh-CN"/>
              </w:rPr>
            </w:pPr>
            <w:r>
              <w:rPr>
                <w:b/>
                <w:bCs/>
                <w:lang w:eastAsia="zh-CN"/>
              </w:rPr>
              <w:t>Band</w:t>
            </w:r>
          </w:p>
        </w:tc>
        <w:tc>
          <w:tcPr>
            <w:tcW w:w="2880" w:type="dxa"/>
            <w:tcBorders>
              <w:top w:val="thinThickLargeGap" w:sz="18" w:space="0" w:color="auto"/>
              <w:right w:val="nil"/>
            </w:tcBorders>
            <w:vAlign w:val="center"/>
          </w:tcPr>
          <w:p w14:paraId="5119D9AF" w14:textId="77777777" w:rsidR="00123F82" w:rsidRPr="00664D4B" w:rsidRDefault="00123F82" w:rsidP="00805E2D">
            <w:pPr>
              <w:spacing w:after="0"/>
              <w:jc w:val="center"/>
              <w:rPr>
                <w:b/>
                <w:bCs/>
                <w:lang w:eastAsia="zh-CN"/>
              </w:rPr>
            </w:pPr>
            <w:r>
              <w:rPr>
                <w:b/>
                <w:bCs/>
                <w:lang w:eastAsia="zh-CN"/>
              </w:rPr>
              <w:t>Drop from peak [dB]</w:t>
            </w:r>
          </w:p>
        </w:tc>
      </w:tr>
      <w:tr w:rsidR="00123F82" w:rsidRPr="006C733A" w14:paraId="72EF0B24" w14:textId="77777777" w:rsidTr="00805E2D">
        <w:trPr>
          <w:jc w:val="center"/>
        </w:trPr>
        <w:tc>
          <w:tcPr>
            <w:tcW w:w="2880" w:type="dxa"/>
            <w:tcBorders>
              <w:left w:val="nil"/>
            </w:tcBorders>
            <w:vAlign w:val="center"/>
          </w:tcPr>
          <w:p w14:paraId="6EEE98AF" w14:textId="77777777" w:rsidR="00123F82" w:rsidRPr="00664D4B" w:rsidRDefault="00123F82" w:rsidP="00805E2D">
            <w:pPr>
              <w:spacing w:after="0"/>
              <w:jc w:val="center"/>
              <w:rPr>
                <w:lang w:eastAsia="zh-CN"/>
              </w:rPr>
            </w:pPr>
            <w:r>
              <w:rPr>
                <w:lang w:eastAsia="zh-CN"/>
              </w:rPr>
              <w:t>n257/n258/n261</w:t>
            </w:r>
          </w:p>
        </w:tc>
        <w:tc>
          <w:tcPr>
            <w:tcW w:w="2880" w:type="dxa"/>
            <w:tcBorders>
              <w:right w:val="nil"/>
            </w:tcBorders>
            <w:vAlign w:val="center"/>
          </w:tcPr>
          <w:p w14:paraId="52647526" w14:textId="77777777" w:rsidR="00123F82" w:rsidRPr="00C7220D" w:rsidRDefault="00123F82" w:rsidP="00805E2D">
            <w:pPr>
              <w:spacing w:after="0"/>
              <w:jc w:val="center"/>
              <w:rPr>
                <w:lang w:eastAsia="zh-CN"/>
              </w:rPr>
            </w:pPr>
            <w:r w:rsidRPr="00C7220D">
              <w:rPr>
                <w:lang w:eastAsia="zh-CN"/>
              </w:rPr>
              <w:t>10.9</w:t>
            </w:r>
          </w:p>
        </w:tc>
      </w:tr>
      <w:tr w:rsidR="00123F82" w:rsidRPr="006C733A" w14:paraId="3CC7DE82" w14:textId="77777777" w:rsidTr="00805E2D">
        <w:trPr>
          <w:jc w:val="center"/>
        </w:trPr>
        <w:tc>
          <w:tcPr>
            <w:tcW w:w="2880" w:type="dxa"/>
            <w:tcBorders>
              <w:left w:val="nil"/>
            </w:tcBorders>
            <w:vAlign w:val="center"/>
          </w:tcPr>
          <w:p w14:paraId="578B6A33" w14:textId="77777777" w:rsidR="00123F82" w:rsidRPr="00664D4B" w:rsidRDefault="00123F82" w:rsidP="00805E2D">
            <w:pPr>
              <w:spacing w:after="0"/>
              <w:jc w:val="center"/>
              <w:rPr>
                <w:lang w:eastAsia="zh-CN"/>
              </w:rPr>
            </w:pPr>
            <w:r>
              <w:rPr>
                <w:lang w:eastAsia="zh-CN"/>
              </w:rPr>
              <w:t>n260</w:t>
            </w:r>
          </w:p>
        </w:tc>
        <w:tc>
          <w:tcPr>
            <w:tcW w:w="2880" w:type="dxa"/>
            <w:tcBorders>
              <w:right w:val="nil"/>
            </w:tcBorders>
            <w:vAlign w:val="center"/>
          </w:tcPr>
          <w:p w14:paraId="1A7605C4" w14:textId="77777777" w:rsidR="00123F82" w:rsidRPr="00C7220D" w:rsidRDefault="00123F82" w:rsidP="00805E2D">
            <w:pPr>
              <w:spacing w:after="0"/>
              <w:jc w:val="center"/>
              <w:rPr>
                <w:lang w:eastAsia="zh-CN"/>
              </w:rPr>
            </w:pPr>
            <w:r w:rsidRPr="00C7220D">
              <w:rPr>
                <w:lang w:eastAsia="zh-CN"/>
              </w:rPr>
              <w:t>12.6</w:t>
            </w:r>
          </w:p>
        </w:tc>
      </w:tr>
      <w:tr w:rsidR="00123F82" w:rsidRPr="006C733A" w14:paraId="1CCD0003" w14:textId="77777777" w:rsidTr="00805E2D">
        <w:trPr>
          <w:jc w:val="center"/>
        </w:trPr>
        <w:tc>
          <w:tcPr>
            <w:tcW w:w="2880" w:type="dxa"/>
            <w:tcBorders>
              <w:left w:val="nil"/>
            </w:tcBorders>
            <w:vAlign w:val="center"/>
          </w:tcPr>
          <w:p w14:paraId="5AB004CE" w14:textId="77777777" w:rsidR="00123F82" w:rsidRPr="00664D4B" w:rsidRDefault="00123F82" w:rsidP="00805E2D">
            <w:pPr>
              <w:spacing w:after="0"/>
              <w:jc w:val="center"/>
              <w:rPr>
                <w:lang w:eastAsia="zh-CN"/>
              </w:rPr>
            </w:pPr>
            <w:r>
              <w:rPr>
                <w:lang w:eastAsia="zh-CN"/>
              </w:rPr>
              <w:t>n259</w:t>
            </w:r>
          </w:p>
        </w:tc>
        <w:tc>
          <w:tcPr>
            <w:tcW w:w="2880" w:type="dxa"/>
            <w:tcBorders>
              <w:right w:val="nil"/>
            </w:tcBorders>
            <w:vAlign w:val="center"/>
          </w:tcPr>
          <w:p w14:paraId="2DB53C09" w14:textId="77777777" w:rsidR="00123F82" w:rsidRPr="00C7220D" w:rsidRDefault="00123F82" w:rsidP="00805E2D">
            <w:pPr>
              <w:spacing w:after="0"/>
              <w:jc w:val="center"/>
              <w:rPr>
                <w:lang w:eastAsia="zh-CN"/>
              </w:rPr>
            </w:pPr>
            <w:r w:rsidRPr="00C7220D">
              <w:rPr>
                <w:lang w:eastAsia="zh-CN"/>
              </w:rPr>
              <w:t>12.9</w:t>
            </w:r>
          </w:p>
        </w:tc>
      </w:tr>
      <w:tr w:rsidR="00123F82" w14:paraId="4923D9A8" w14:textId="77777777" w:rsidTr="00805E2D">
        <w:trPr>
          <w:jc w:val="center"/>
        </w:trPr>
        <w:tc>
          <w:tcPr>
            <w:tcW w:w="2880" w:type="dxa"/>
            <w:tcBorders>
              <w:left w:val="nil"/>
              <w:bottom w:val="single" w:sz="12" w:space="0" w:color="auto"/>
            </w:tcBorders>
            <w:vAlign w:val="center"/>
          </w:tcPr>
          <w:p w14:paraId="7F86254A" w14:textId="77777777" w:rsidR="00123F82" w:rsidRPr="00664D4B" w:rsidRDefault="00123F82" w:rsidP="00805E2D">
            <w:pPr>
              <w:spacing w:after="0"/>
              <w:jc w:val="center"/>
              <w:rPr>
                <w:rFonts w:eastAsiaTheme="minorEastAsia"/>
                <w:lang w:eastAsia="zh-CN"/>
              </w:rPr>
            </w:pPr>
            <w:r>
              <w:rPr>
                <w:lang w:eastAsia="zh-CN"/>
              </w:rPr>
              <w:t>n262</w:t>
            </w:r>
          </w:p>
        </w:tc>
        <w:tc>
          <w:tcPr>
            <w:tcW w:w="2880" w:type="dxa"/>
            <w:tcBorders>
              <w:bottom w:val="single" w:sz="12" w:space="0" w:color="auto"/>
              <w:right w:val="nil"/>
            </w:tcBorders>
            <w:vAlign w:val="center"/>
          </w:tcPr>
          <w:p w14:paraId="58517C8C" w14:textId="77777777" w:rsidR="00123F82" w:rsidRPr="00C7220D" w:rsidRDefault="00123F82" w:rsidP="00805E2D">
            <w:pPr>
              <w:spacing w:after="0"/>
              <w:jc w:val="center"/>
              <w:rPr>
                <w:rFonts w:eastAsiaTheme="minorEastAsia"/>
                <w:lang w:eastAsia="zh-CN"/>
              </w:rPr>
            </w:pPr>
            <w:r w:rsidRPr="00C7220D">
              <w:rPr>
                <w:lang w:eastAsia="zh-CN"/>
              </w:rPr>
              <w:t>13.1</w:t>
            </w:r>
          </w:p>
        </w:tc>
      </w:tr>
    </w:tbl>
    <w:p w14:paraId="51C7768C" w14:textId="355060B1" w:rsidR="00E11ECD" w:rsidRDefault="00E11ECD" w:rsidP="00123F82">
      <w:pPr>
        <w:spacing w:before="240"/>
        <w:jc w:val="both"/>
        <w:rPr>
          <w:rFonts w:eastAsia="Batang"/>
        </w:rPr>
      </w:pPr>
      <w:r>
        <w:rPr>
          <w:rFonts w:eastAsia="Batang"/>
        </w:rPr>
        <w:t>In FR2-1 bands, the spherical coverage requirements show an increase</w:t>
      </w:r>
      <w:r w:rsidR="00402DA3">
        <w:rPr>
          <w:rFonts w:eastAsia="Batang"/>
        </w:rPr>
        <w:t xml:space="preserve"> in</w:t>
      </w:r>
      <w:r>
        <w:rPr>
          <w:rFonts w:eastAsia="Batang"/>
        </w:rPr>
        <w:t xml:space="preserve"> </w:t>
      </w:r>
      <w:r w:rsidR="00737C6C">
        <w:rPr>
          <w:rFonts w:eastAsia="Batang"/>
        </w:rPr>
        <w:t xml:space="preserve">the </w:t>
      </w:r>
      <w:r>
        <w:rPr>
          <w:rFonts w:eastAsia="Batang"/>
        </w:rPr>
        <w:t xml:space="preserve">drop </w:t>
      </w:r>
      <w:r w:rsidR="00402DA3">
        <w:rPr>
          <w:rFonts w:eastAsia="Batang"/>
        </w:rPr>
        <w:t>from</w:t>
      </w:r>
      <w:r>
        <w:rPr>
          <w:rFonts w:eastAsia="Batang"/>
        </w:rPr>
        <w:t xml:space="preserve"> peak towards the higher frequencies</w:t>
      </w:r>
      <w:r w:rsidR="00737C6C">
        <w:rPr>
          <w:rFonts w:eastAsia="Batang"/>
        </w:rPr>
        <w:t xml:space="preserve"> [4]</w:t>
      </w:r>
      <w:r>
        <w:rPr>
          <w:rFonts w:eastAsia="Batang"/>
        </w:rPr>
        <w:t xml:space="preserve">. Table 2 captures the drop from peak of PC3 in FR2-1 bands. In this table, we can see that the drop increased </w:t>
      </w:r>
      <w:r w:rsidR="00F157AE">
        <w:rPr>
          <w:rFonts w:eastAsia="Batang"/>
        </w:rPr>
        <w:t>~</w:t>
      </w:r>
      <w:r>
        <w:rPr>
          <w:rFonts w:eastAsia="Batang"/>
        </w:rPr>
        <w:t>2 dB from 28</w:t>
      </w:r>
      <w:r w:rsidR="00D1025E">
        <w:rPr>
          <w:rFonts w:eastAsia="Batang"/>
        </w:rPr>
        <w:t xml:space="preserve"> </w:t>
      </w:r>
      <w:r>
        <w:rPr>
          <w:rFonts w:eastAsia="Batang"/>
        </w:rPr>
        <w:t>GHz to 48 GHz</w:t>
      </w:r>
      <w:r w:rsidR="001E47D2">
        <w:rPr>
          <w:rFonts w:eastAsia="Batang"/>
        </w:rPr>
        <w:t>.</w:t>
      </w:r>
      <w:r w:rsidR="003903CA">
        <w:rPr>
          <w:rFonts w:eastAsia="Batang"/>
        </w:rPr>
        <w:t xml:space="preserve"> </w:t>
      </w:r>
      <w:r w:rsidR="001E47D2">
        <w:rPr>
          <w:rFonts w:eastAsia="Batang"/>
        </w:rPr>
        <w:t>T</w:t>
      </w:r>
      <w:r w:rsidR="003903CA">
        <w:rPr>
          <w:rFonts w:eastAsia="Batang"/>
        </w:rPr>
        <w:t>hus</w:t>
      </w:r>
      <w:r w:rsidR="001E47D2">
        <w:rPr>
          <w:rFonts w:eastAsia="Batang"/>
        </w:rPr>
        <w:t>,</w:t>
      </w:r>
      <w:r w:rsidR="003903CA">
        <w:rPr>
          <w:rFonts w:eastAsia="Batang"/>
        </w:rPr>
        <w:t xml:space="preserve"> we anticipate the drop from </w:t>
      </w:r>
      <w:r w:rsidR="00F157AE">
        <w:rPr>
          <w:rFonts w:eastAsia="Batang"/>
        </w:rPr>
        <w:t>peak of n263 to be larger than 13.1 dB</w:t>
      </w:r>
      <w:r w:rsidR="00AB4AA9">
        <w:rPr>
          <w:rFonts w:eastAsia="Batang"/>
        </w:rPr>
        <w:t>.</w:t>
      </w:r>
    </w:p>
    <w:p w14:paraId="5EFB2D73" w14:textId="7540E4FC" w:rsidR="001E47D2" w:rsidRDefault="001E47D2" w:rsidP="001C5905">
      <w:pPr>
        <w:spacing w:before="240" w:after="0"/>
        <w:jc w:val="both"/>
        <w:rPr>
          <w:rFonts w:eastAsia="Batang"/>
        </w:rPr>
      </w:pPr>
      <w:r w:rsidRPr="00E8418A">
        <w:rPr>
          <w:rFonts w:eastAsia="Batang"/>
          <w:noProof/>
        </w:rPr>
        <mc:AlternateContent>
          <mc:Choice Requires="wps">
            <w:drawing>
              <wp:inline distT="0" distB="0" distL="0" distR="0" wp14:anchorId="559D8DA2" wp14:editId="184F63E2">
                <wp:extent cx="5908431" cy="1455088"/>
                <wp:effectExtent l="0" t="0" r="16510" b="1206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431" cy="1455088"/>
                        </a:xfrm>
                        <a:prstGeom prst="rect">
                          <a:avLst/>
                        </a:prstGeom>
                        <a:solidFill>
                          <a:srgbClr val="FFFFFF"/>
                        </a:solidFill>
                        <a:ln w="9525">
                          <a:solidFill>
                            <a:srgbClr val="000000"/>
                          </a:solidFill>
                          <a:miter lim="800000"/>
                          <a:headEnd/>
                          <a:tailEnd/>
                        </a:ln>
                      </wps:spPr>
                      <wps:txbx>
                        <w:txbxContent>
                          <w:p w14:paraId="179BB0E9" w14:textId="77777777" w:rsidR="001E47D2" w:rsidRPr="003A3C1D" w:rsidRDefault="001E47D2" w:rsidP="001E47D2">
                            <w:pPr>
                              <w:overflowPunct/>
                              <w:autoSpaceDE/>
                              <w:autoSpaceDN/>
                              <w:adjustRightInd/>
                              <w:ind w:right="-41"/>
                              <w:textAlignment w:val="auto"/>
                              <w:rPr>
                                <w:rFonts w:eastAsia="SimSun"/>
                                <w:color w:val="0070C0"/>
                                <w:sz w:val="19"/>
                                <w:szCs w:val="19"/>
                                <w:highlight w:val="green"/>
                                <w:lang w:val="en-US" w:eastAsia="zh-CN"/>
                              </w:rPr>
                            </w:pPr>
                            <w:r w:rsidRPr="003A3C1D">
                              <w:rPr>
                                <w:rFonts w:eastAsia="SimSun" w:hint="eastAsia"/>
                                <w:color w:val="0070C0"/>
                                <w:sz w:val="19"/>
                                <w:szCs w:val="19"/>
                                <w:highlight w:val="green"/>
                                <w:lang w:val="en-US" w:eastAsia="zh-CN"/>
                              </w:rPr>
                              <w:t>A</w:t>
                            </w:r>
                            <w:r w:rsidRPr="003A3C1D">
                              <w:rPr>
                                <w:rFonts w:eastAsia="SimSun"/>
                                <w:color w:val="0070C0"/>
                                <w:sz w:val="19"/>
                                <w:szCs w:val="19"/>
                                <w:highlight w:val="green"/>
                                <w:lang w:val="en-US" w:eastAsia="zh-CN"/>
                              </w:rPr>
                              <w:t>greement from GTW: Provide the analysis based on 8 antenna elements with assumption of 1, 2 and 3 panels to derive the spherical coverage requirements in the future meeting.</w:t>
                            </w:r>
                          </w:p>
                          <w:p w14:paraId="4ADEA785" w14:textId="77777777" w:rsidR="001E47D2" w:rsidRPr="003A3C1D" w:rsidRDefault="001E47D2" w:rsidP="001E47D2">
                            <w:pPr>
                              <w:numPr>
                                <w:ilvl w:val="0"/>
                                <w:numId w:val="11"/>
                              </w:numPr>
                              <w:overflowPunct/>
                              <w:autoSpaceDE/>
                              <w:autoSpaceDN/>
                              <w:adjustRightInd/>
                              <w:ind w:right="-41"/>
                              <w:textAlignment w:val="auto"/>
                              <w:rPr>
                                <w:rFonts w:eastAsia="MS Mincho"/>
                                <w:color w:val="0070C0"/>
                                <w:sz w:val="19"/>
                                <w:szCs w:val="19"/>
                                <w:highlight w:val="green"/>
                                <w:lang w:val="en-US" w:eastAsia="zh-CN"/>
                              </w:rPr>
                            </w:pPr>
                            <w:r w:rsidRPr="003A3C1D">
                              <w:rPr>
                                <w:rFonts w:eastAsiaTheme="minorEastAsia"/>
                                <w:color w:val="0070C0"/>
                                <w:sz w:val="19"/>
                                <w:szCs w:val="19"/>
                                <w:highlight w:val="green"/>
                                <w:lang w:val="en-US" w:eastAsia="zh-CN"/>
                              </w:rPr>
                              <w:t>Try to reuse the previous agreed simulation assumptions for FR2-1 except for frequency range.</w:t>
                            </w:r>
                          </w:p>
                          <w:p w14:paraId="5ACD8117" w14:textId="77777777" w:rsidR="001E47D2" w:rsidRPr="003A3C1D" w:rsidRDefault="001E47D2" w:rsidP="001E47D2">
                            <w:pPr>
                              <w:numPr>
                                <w:ilvl w:val="1"/>
                                <w:numId w:val="11"/>
                              </w:numPr>
                              <w:overflowPunct/>
                              <w:autoSpaceDE/>
                              <w:autoSpaceDN/>
                              <w:adjustRightInd/>
                              <w:spacing w:after="120"/>
                              <w:ind w:left="836" w:right="-43" w:hanging="418"/>
                              <w:textAlignment w:val="auto"/>
                              <w:rPr>
                                <w:rFonts w:eastAsia="MS Mincho"/>
                                <w:color w:val="0070C0"/>
                                <w:sz w:val="19"/>
                                <w:szCs w:val="19"/>
                                <w:highlight w:val="green"/>
                                <w:lang w:val="en-US" w:eastAsia="zh-CN"/>
                              </w:rPr>
                            </w:pPr>
                            <w:r w:rsidRPr="003A3C1D">
                              <w:rPr>
                                <w:rFonts w:eastAsiaTheme="minorEastAsia"/>
                                <w:color w:val="0070C0"/>
                                <w:sz w:val="19"/>
                                <w:szCs w:val="19"/>
                                <w:highlight w:val="green"/>
                                <w:lang w:val="en-US" w:eastAsia="zh-CN"/>
                              </w:rPr>
                              <w:t>Need further checking during this meeting. Sim assumptions are in R4-1801202.</w:t>
                            </w:r>
                          </w:p>
                          <w:p w14:paraId="18DE3F27" w14:textId="77777777" w:rsidR="001E47D2" w:rsidRPr="003A3C1D" w:rsidRDefault="001E47D2" w:rsidP="001E47D2">
                            <w:pPr>
                              <w:spacing w:after="0"/>
                              <w:ind w:right="-43"/>
                              <w:rPr>
                                <w:rFonts w:eastAsiaTheme="minorEastAsia"/>
                                <w:color w:val="0070C0"/>
                                <w:sz w:val="19"/>
                                <w:szCs w:val="19"/>
                                <w:lang w:val="en-US" w:eastAsia="zh-CN"/>
                              </w:rPr>
                            </w:pPr>
                          </w:p>
                          <w:p w14:paraId="21296EF2" w14:textId="77777777" w:rsidR="001E47D2" w:rsidRPr="003A3C1D" w:rsidRDefault="001E47D2" w:rsidP="001E47D2">
                            <w:pPr>
                              <w:overflowPunct/>
                              <w:autoSpaceDE/>
                              <w:autoSpaceDN/>
                              <w:adjustRightInd/>
                              <w:ind w:right="-41"/>
                              <w:textAlignment w:val="auto"/>
                              <w:rPr>
                                <w:rFonts w:eastAsia="SimSun"/>
                                <w:sz w:val="19"/>
                                <w:szCs w:val="19"/>
                                <w:lang w:val="en-US" w:eastAsia="en-US"/>
                              </w:rPr>
                            </w:pPr>
                            <w:r w:rsidRPr="003A3C1D">
                              <w:rPr>
                                <w:rFonts w:eastAsia="SimSun"/>
                                <w:sz w:val="19"/>
                                <w:szCs w:val="19"/>
                                <w:highlight w:val="green"/>
                                <w:lang w:val="en-US" w:eastAsia="en-US"/>
                              </w:rPr>
                              <w:t>Agreement: Based on the 6 submissions which all used the 50th %</w:t>
                            </w:r>
                            <w:proofErr w:type="spellStart"/>
                            <w:r w:rsidRPr="003A3C1D">
                              <w:rPr>
                                <w:rFonts w:eastAsia="SimSun"/>
                                <w:sz w:val="19"/>
                                <w:szCs w:val="19"/>
                                <w:highlight w:val="green"/>
                                <w:lang w:val="en-US" w:eastAsia="en-US"/>
                              </w:rPr>
                              <w:t>ile</w:t>
                            </w:r>
                            <w:proofErr w:type="spellEnd"/>
                            <w:r w:rsidRPr="003A3C1D">
                              <w:rPr>
                                <w:rFonts w:eastAsia="SimSun"/>
                                <w:sz w:val="19"/>
                                <w:szCs w:val="19"/>
                                <w:highlight w:val="green"/>
                                <w:lang w:val="en-US" w:eastAsia="en-US"/>
                              </w:rPr>
                              <w:t>, use the 50th %</w:t>
                            </w:r>
                            <w:proofErr w:type="spellStart"/>
                            <w:r w:rsidRPr="003A3C1D">
                              <w:rPr>
                                <w:rFonts w:eastAsia="SimSun"/>
                                <w:sz w:val="19"/>
                                <w:szCs w:val="19"/>
                                <w:highlight w:val="green"/>
                                <w:lang w:val="en-US" w:eastAsia="en-US"/>
                              </w:rPr>
                              <w:t>ile</w:t>
                            </w:r>
                            <w:proofErr w:type="spellEnd"/>
                            <w:r w:rsidRPr="003A3C1D">
                              <w:rPr>
                                <w:rFonts w:eastAsia="SimSun"/>
                                <w:sz w:val="19"/>
                                <w:szCs w:val="19"/>
                                <w:highlight w:val="green"/>
                                <w:lang w:val="en-US" w:eastAsia="en-US"/>
                              </w:rPr>
                              <w:t xml:space="preserve"> of the EIRP CDF as the specification point as we go into the next meeting.</w:t>
                            </w:r>
                          </w:p>
                          <w:p w14:paraId="4D920118" w14:textId="77777777" w:rsidR="001E47D2" w:rsidRPr="00E6735B" w:rsidRDefault="001E47D2" w:rsidP="001E47D2">
                            <w:pPr>
                              <w:spacing w:before="120"/>
                              <w:rPr>
                                <w:rFonts w:eastAsia="Malgun Gothic"/>
                              </w:rPr>
                            </w:pPr>
                          </w:p>
                        </w:txbxContent>
                      </wps:txbx>
                      <wps:bodyPr rot="0" vert="horz" wrap="square" lIns="91440" tIns="45720" rIns="91440" bIns="45720" anchor="t" anchorCtr="0">
                        <a:noAutofit/>
                      </wps:bodyPr>
                    </wps:wsp>
                  </a:graphicData>
                </a:graphic>
              </wp:inline>
            </w:drawing>
          </mc:Choice>
          <mc:Fallback>
            <w:pict>
              <v:shape w14:anchorId="559D8DA2" id="Text Box 6" o:spid="_x0000_s1028" type="#_x0000_t202" style="width:465.25pt;height:1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">
                <v:textbox>
                  <w:txbxContent>
                    <w:p w14:paraId="179BB0E9" w14:textId="77777777" w:rsidR="001E47D2" w:rsidRPr="003A3C1D" w:rsidRDefault="001E47D2" w:rsidP="001E47D2">
                      <w:pPr>
                        <w:overflowPunct/>
                        <w:autoSpaceDE/>
                        <w:autoSpaceDN/>
                        <w:adjustRightInd/>
                        <w:ind w:right="-41"/>
                        <w:textAlignment w:val="auto"/>
                        <w:rPr>
                          <w:rFonts w:eastAsia="SimSun"/>
                          <w:color w:val="0070C0"/>
                          <w:sz w:val="19"/>
                          <w:szCs w:val="19"/>
                          <w:highlight w:val="green"/>
                          <w:lang w:val="en-US" w:eastAsia="zh-CN"/>
                        </w:rPr>
                      </w:pPr>
                      <w:r w:rsidRPr="003A3C1D">
                        <w:rPr>
                          <w:rFonts w:eastAsia="SimSun" w:hint="eastAsia"/>
                          <w:color w:val="0070C0"/>
                          <w:sz w:val="19"/>
                          <w:szCs w:val="19"/>
                          <w:highlight w:val="green"/>
                          <w:lang w:val="en-US" w:eastAsia="zh-CN"/>
                        </w:rPr>
                        <w:t>A</w:t>
                      </w:r>
                      <w:r w:rsidRPr="003A3C1D">
                        <w:rPr>
                          <w:rFonts w:eastAsia="SimSun"/>
                          <w:color w:val="0070C0"/>
                          <w:sz w:val="19"/>
                          <w:szCs w:val="19"/>
                          <w:highlight w:val="green"/>
                          <w:lang w:val="en-US" w:eastAsia="zh-CN"/>
                        </w:rPr>
                        <w:t>greement from GTW: Provide the analysis based on 8 antenna elements with assumption of 1, 2 and 3 panels to derive the spherical coverage requirements in the future meeting.</w:t>
                      </w:r>
                    </w:p>
                    <w:p w14:paraId="4ADEA785" w14:textId="77777777" w:rsidR="001E47D2" w:rsidRPr="003A3C1D" w:rsidRDefault="001E47D2" w:rsidP="001E47D2">
                      <w:pPr>
                        <w:numPr>
                          <w:ilvl w:val="0"/>
                          <w:numId w:val="11"/>
                        </w:numPr>
                        <w:overflowPunct/>
                        <w:autoSpaceDE/>
                        <w:autoSpaceDN/>
                        <w:adjustRightInd/>
                        <w:ind w:right="-41"/>
                        <w:textAlignment w:val="auto"/>
                        <w:rPr>
                          <w:rFonts w:eastAsia="MS Mincho"/>
                          <w:color w:val="0070C0"/>
                          <w:sz w:val="19"/>
                          <w:szCs w:val="19"/>
                          <w:highlight w:val="green"/>
                          <w:lang w:val="en-US" w:eastAsia="zh-CN"/>
                        </w:rPr>
                      </w:pPr>
                      <w:r w:rsidRPr="003A3C1D">
                        <w:rPr>
                          <w:rFonts w:eastAsiaTheme="minorEastAsia"/>
                          <w:color w:val="0070C0"/>
                          <w:sz w:val="19"/>
                          <w:szCs w:val="19"/>
                          <w:highlight w:val="green"/>
                          <w:lang w:val="en-US" w:eastAsia="zh-CN"/>
                        </w:rPr>
                        <w:t>Try to reuse the previous agreed simulation assumptions for FR2-1 except for frequency range.</w:t>
                      </w:r>
                    </w:p>
                    <w:p w14:paraId="5ACD8117" w14:textId="77777777" w:rsidR="001E47D2" w:rsidRPr="003A3C1D" w:rsidRDefault="001E47D2" w:rsidP="001E47D2">
                      <w:pPr>
                        <w:numPr>
                          <w:ilvl w:val="1"/>
                          <w:numId w:val="11"/>
                        </w:numPr>
                        <w:overflowPunct/>
                        <w:autoSpaceDE/>
                        <w:autoSpaceDN/>
                        <w:adjustRightInd/>
                        <w:spacing w:after="120"/>
                        <w:ind w:left="836" w:right="-43" w:hanging="418"/>
                        <w:textAlignment w:val="auto"/>
                        <w:rPr>
                          <w:rFonts w:eastAsia="MS Mincho"/>
                          <w:color w:val="0070C0"/>
                          <w:sz w:val="19"/>
                          <w:szCs w:val="19"/>
                          <w:highlight w:val="green"/>
                          <w:lang w:val="en-US" w:eastAsia="zh-CN"/>
                        </w:rPr>
                      </w:pPr>
                      <w:r w:rsidRPr="003A3C1D">
                        <w:rPr>
                          <w:rFonts w:eastAsiaTheme="minorEastAsia"/>
                          <w:color w:val="0070C0"/>
                          <w:sz w:val="19"/>
                          <w:szCs w:val="19"/>
                          <w:highlight w:val="green"/>
                          <w:lang w:val="en-US" w:eastAsia="zh-CN"/>
                        </w:rPr>
                        <w:t>Need further checking during this meeting. Sim assumptions are in R4-1801202.</w:t>
                      </w:r>
                    </w:p>
                    <w:p w14:paraId="18DE3F27" w14:textId="77777777" w:rsidR="001E47D2" w:rsidRPr="003A3C1D" w:rsidRDefault="001E47D2" w:rsidP="001E47D2">
                      <w:pPr>
                        <w:spacing w:after="0"/>
                        <w:ind w:right="-43"/>
                        <w:rPr>
                          <w:rFonts w:eastAsiaTheme="minorEastAsia"/>
                          <w:color w:val="0070C0"/>
                          <w:sz w:val="19"/>
                          <w:szCs w:val="19"/>
                          <w:lang w:val="en-US" w:eastAsia="zh-CN"/>
                        </w:rPr>
                      </w:pPr>
                    </w:p>
                    <w:p w14:paraId="21296EF2" w14:textId="77777777" w:rsidR="001E47D2" w:rsidRPr="003A3C1D" w:rsidRDefault="001E47D2" w:rsidP="001E47D2">
                      <w:pPr>
                        <w:overflowPunct/>
                        <w:autoSpaceDE/>
                        <w:autoSpaceDN/>
                        <w:adjustRightInd/>
                        <w:ind w:right="-41"/>
                        <w:textAlignment w:val="auto"/>
                        <w:rPr>
                          <w:rFonts w:eastAsia="SimSun"/>
                          <w:sz w:val="19"/>
                          <w:szCs w:val="19"/>
                          <w:lang w:val="en-US" w:eastAsia="en-US"/>
                        </w:rPr>
                      </w:pPr>
                      <w:r w:rsidRPr="003A3C1D">
                        <w:rPr>
                          <w:rFonts w:eastAsia="SimSun"/>
                          <w:sz w:val="19"/>
                          <w:szCs w:val="19"/>
                          <w:highlight w:val="green"/>
                          <w:lang w:val="en-US" w:eastAsia="en-US"/>
                        </w:rPr>
                        <w:t>Agreement: Based on the 6 submissions which all used the 50th %</w:t>
                      </w:r>
                      <w:proofErr w:type="spellStart"/>
                      <w:r w:rsidRPr="003A3C1D">
                        <w:rPr>
                          <w:rFonts w:eastAsia="SimSun"/>
                          <w:sz w:val="19"/>
                          <w:szCs w:val="19"/>
                          <w:highlight w:val="green"/>
                          <w:lang w:val="en-US" w:eastAsia="en-US"/>
                        </w:rPr>
                        <w:t>ile</w:t>
                      </w:r>
                      <w:proofErr w:type="spellEnd"/>
                      <w:r w:rsidRPr="003A3C1D">
                        <w:rPr>
                          <w:rFonts w:eastAsia="SimSun"/>
                          <w:sz w:val="19"/>
                          <w:szCs w:val="19"/>
                          <w:highlight w:val="green"/>
                          <w:lang w:val="en-US" w:eastAsia="en-US"/>
                        </w:rPr>
                        <w:t>, use the 50th %</w:t>
                      </w:r>
                      <w:proofErr w:type="spellStart"/>
                      <w:r w:rsidRPr="003A3C1D">
                        <w:rPr>
                          <w:rFonts w:eastAsia="SimSun"/>
                          <w:sz w:val="19"/>
                          <w:szCs w:val="19"/>
                          <w:highlight w:val="green"/>
                          <w:lang w:val="en-US" w:eastAsia="en-US"/>
                        </w:rPr>
                        <w:t>ile</w:t>
                      </w:r>
                      <w:proofErr w:type="spellEnd"/>
                      <w:r w:rsidRPr="003A3C1D">
                        <w:rPr>
                          <w:rFonts w:eastAsia="SimSun"/>
                          <w:sz w:val="19"/>
                          <w:szCs w:val="19"/>
                          <w:highlight w:val="green"/>
                          <w:lang w:val="en-US" w:eastAsia="en-US"/>
                        </w:rPr>
                        <w:t xml:space="preserve"> of the EIRP CDF as the specification point as we go into the next meeting.</w:t>
                      </w:r>
                    </w:p>
                    <w:p w14:paraId="4D920118" w14:textId="77777777" w:rsidR="001E47D2" w:rsidRPr="00E6735B" w:rsidRDefault="001E47D2" w:rsidP="001E47D2">
                      <w:pPr>
                        <w:spacing w:before="120"/>
                        <w:rPr>
                          <w:rFonts w:eastAsia="Malgun Gothic"/>
                        </w:rPr>
                      </w:pPr>
                    </w:p>
                  </w:txbxContent>
                </v:textbox>
                <w10:anchorlock/>
              </v:shape>
            </w:pict>
          </mc:Fallback>
        </mc:AlternateContent>
      </w:r>
    </w:p>
    <w:p w14:paraId="7062398C" w14:textId="0F1CCD43" w:rsidR="001C5905" w:rsidRDefault="00F157AE" w:rsidP="001C5905">
      <w:pPr>
        <w:spacing w:before="240" w:after="0"/>
        <w:jc w:val="both"/>
        <w:rPr>
          <w:rFonts w:eastAsia="Batang"/>
        </w:rPr>
      </w:pPr>
      <w:r>
        <w:rPr>
          <w:rFonts w:eastAsia="Batang"/>
        </w:rPr>
        <w:t>In the last RAN4 meeting, it was agreed that the spherical coverage analysis of band n263 will be based on the 50</w:t>
      </w:r>
      <w:r w:rsidRPr="00F157AE">
        <w:rPr>
          <w:rFonts w:eastAsia="Batang"/>
          <w:vertAlign w:val="superscript"/>
        </w:rPr>
        <w:t>th</w:t>
      </w:r>
      <w:r>
        <w:rPr>
          <w:rFonts w:eastAsia="Batang"/>
        </w:rPr>
        <w:t xml:space="preserve"> percentile point of an 8-element antenna assumption [</w:t>
      </w:r>
      <w:r w:rsidR="00AB085A">
        <w:rPr>
          <w:rFonts w:eastAsia="Batang"/>
        </w:rPr>
        <w:t>3</w:t>
      </w:r>
      <w:r>
        <w:rPr>
          <w:rFonts w:eastAsia="Batang"/>
        </w:rPr>
        <w:t>]. For 52.6 to 71 GHz frequency range</w:t>
      </w:r>
      <w:r w:rsidR="00AB4AA9">
        <w:rPr>
          <w:rFonts w:eastAsia="Batang"/>
        </w:rPr>
        <w:t xml:space="preserve">, the </w:t>
      </w:r>
      <w:r>
        <w:rPr>
          <w:rFonts w:eastAsia="Batang"/>
        </w:rPr>
        <w:t xml:space="preserve">propagation characteristics (including </w:t>
      </w:r>
      <w:r w:rsidR="00AB085A">
        <w:rPr>
          <w:rFonts w:eastAsia="Batang"/>
        </w:rPr>
        <w:t xml:space="preserve">oxygen absorption </w:t>
      </w:r>
      <w:r w:rsidRPr="003D2F5A">
        <w:rPr>
          <w:rFonts w:eastAsia="Batang"/>
        </w:rPr>
        <w:t xml:space="preserve">impact), integration </w:t>
      </w:r>
      <w:r>
        <w:rPr>
          <w:rFonts w:eastAsia="Batang"/>
        </w:rPr>
        <w:t xml:space="preserve">and design complexity lead to an increased impact in performance degradation. Moreover, there is </w:t>
      </w:r>
      <w:r w:rsidR="00AB4AA9">
        <w:rPr>
          <w:rFonts w:eastAsia="Batang"/>
        </w:rPr>
        <w:t>th</w:t>
      </w:r>
      <w:r w:rsidR="00AB4AA9" w:rsidRPr="00AB4AA9">
        <w:rPr>
          <w:rFonts w:eastAsia="Batang"/>
        </w:rPr>
        <w:t>e</w:t>
      </w:r>
      <w:r w:rsidRPr="00AB4AA9">
        <w:rPr>
          <w:rFonts w:eastAsia="Batang"/>
        </w:rPr>
        <w:t xml:space="preserve"> </w:t>
      </w:r>
      <w:r w:rsidR="00AB4AA9" w:rsidRPr="00AB4AA9">
        <w:rPr>
          <w:rFonts w:eastAsia="Batang"/>
        </w:rPr>
        <w:t>additional</w:t>
      </w:r>
      <w:r>
        <w:rPr>
          <w:rFonts w:eastAsia="Batang"/>
        </w:rPr>
        <w:t xml:space="preserve"> effect of a larger 8-element array with </w:t>
      </w:r>
      <w:r w:rsidR="003A3C1D">
        <w:rPr>
          <w:rFonts w:eastAsia="Batang"/>
        </w:rPr>
        <w:t xml:space="preserve">a </w:t>
      </w:r>
      <w:r>
        <w:rPr>
          <w:rFonts w:eastAsia="Batang"/>
        </w:rPr>
        <w:t xml:space="preserve">finer beam. Therefore, in virtue of the </w:t>
      </w:r>
      <w:r w:rsidR="003A3C1D">
        <w:rPr>
          <w:rFonts w:eastAsia="Batang"/>
        </w:rPr>
        <w:t xml:space="preserve">characteristics of this </w:t>
      </w:r>
      <w:r>
        <w:rPr>
          <w:rFonts w:eastAsia="Batang"/>
        </w:rPr>
        <w:t xml:space="preserve">frequency range and larger antenna array assumption, the drop from peak of band n263 should be larger than the 13.1 dB drop defined for band n262. However, note that </w:t>
      </w:r>
      <w:r w:rsidR="003A3C1D">
        <w:rPr>
          <w:rFonts w:eastAsia="Batang"/>
        </w:rPr>
        <w:t xml:space="preserve">we ultimately specify </w:t>
      </w:r>
      <w:r>
        <w:rPr>
          <w:rFonts w:eastAsia="Batang"/>
        </w:rPr>
        <w:t>the EIRP level of the 50</w:t>
      </w:r>
      <w:r w:rsidRPr="0013228B">
        <w:rPr>
          <w:rFonts w:eastAsia="Batang"/>
          <w:vertAlign w:val="superscript"/>
        </w:rPr>
        <w:t>th</w:t>
      </w:r>
      <w:r>
        <w:rPr>
          <w:rFonts w:eastAsia="Batang"/>
        </w:rPr>
        <w:t xml:space="preserve"> </w:t>
      </w:r>
      <w:r w:rsidR="001C5905">
        <w:rPr>
          <w:rFonts w:eastAsia="Batang"/>
        </w:rPr>
        <w:t>percentile</w:t>
      </w:r>
      <w:r w:rsidR="003A3C1D">
        <w:rPr>
          <w:rFonts w:eastAsia="Batang"/>
        </w:rPr>
        <w:t xml:space="preserve">, and this </w:t>
      </w:r>
      <w:r>
        <w:rPr>
          <w:rFonts w:eastAsia="Batang"/>
        </w:rPr>
        <w:t xml:space="preserve">depends on the </w:t>
      </w:r>
      <w:r w:rsidR="003A3C1D">
        <w:rPr>
          <w:rFonts w:eastAsia="Batang"/>
        </w:rPr>
        <w:t xml:space="preserve">defined minimum peak EIRP </w:t>
      </w:r>
      <w:r>
        <w:rPr>
          <w:rFonts w:eastAsia="Batang"/>
        </w:rPr>
        <w:t>value.</w:t>
      </w:r>
    </w:p>
    <w:p w14:paraId="44A24C29" w14:textId="23F9051E" w:rsidR="00D54A99" w:rsidRDefault="00F157AE" w:rsidP="001E47D2">
      <w:pPr>
        <w:spacing w:before="240" w:after="0"/>
        <w:jc w:val="both"/>
        <w:rPr>
          <w:rFonts w:eastAsia="Batang"/>
        </w:rPr>
      </w:pPr>
      <w:r w:rsidRPr="00921491">
        <w:rPr>
          <w:rFonts w:eastAsia="Batang"/>
          <w:b/>
          <w:bCs/>
        </w:rPr>
        <w:lastRenderedPageBreak/>
        <w:t xml:space="preserve">Observation </w:t>
      </w:r>
      <w:r>
        <w:rPr>
          <w:rFonts w:eastAsia="Batang"/>
          <w:b/>
          <w:bCs/>
        </w:rPr>
        <w:t>2</w:t>
      </w:r>
      <w:r w:rsidRPr="00921491">
        <w:rPr>
          <w:rFonts w:eastAsia="Batang"/>
          <w:b/>
          <w:bCs/>
        </w:rPr>
        <w:t>:</w:t>
      </w:r>
      <w:r>
        <w:rPr>
          <w:rFonts w:eastAsia="Batang"/>
        </w:rPr>
        <w:t xml:space="preserve"> Given the larger array assumption used for FR2-2, its characteristics, </w:t>
      </w:r>
      <w:r w:rsidR="00AB085A">
        <w:rPr>
          <w:rFonts w:eastAsia="Batang"/>
        </w:rPr>
        <w:t xml:space="preserve">and </w:t>
      </w:r>
      <w:r>
        <w:rPr>
          <w:rFonts w:eastAsia="Batang"/>
        </w:rPr>
        <w:t>added complexities/losses, the drop from peak of band n263 should be larger than that of band n262 (13.1 dB).</w:t>
      </w:r>
    </w:p>
    <w:p w14:paraId="7B658A10" w14:textId="77777777" w:rsidR="00AB085A" w:rsidRDefault="00AB085A" w:rsidP="007B746F">
      <w:pPr>
        <w:spacing w:after="0"/>
        <w:jc w:val="both"/>
        <w:rPr>
          <w:rFonts w:eastAsia="Batang"/>
        </w:rPr>
      </w:pPr>
    </w:p>
    <w:p w14:paraId="6E3669E9" w14:textId="1981AFAC" w:rsidR="00834BE8" w:rsidRPr="00F1300A" w:rsidRDefault="00E97514" w:rsidP="00E475C9">
      <w:pPr>
        <w:pStyle w:val="Heading3"/>
        <w:spacing w:before="240" w:after="120"/>
        <w:rPr>
          <w:rFonts w:ascii="Times New Roman" w:eastAsia="Batang" w:hAnsi="Times New Roman" w:cs="Times New Roman"/>
          <w:color w:val="auto"/>
        </w:rPr>
      </w:pPr>
      <w:r>
        <w:rPr>
          <w:rFonts w:ascii="Times New Roman" w:eastAsia="Batang" w:hAnsi="Times New Roman" w:cs="Times New Roman"/>
          <w:color w:val="auto"/>
        </w:rPr>
        <w:t>2</w:t>
      </w:r>
      <w:r w:rsidR="00834BE8" w:rsidRPr="00F1300A">
        <w:rPr>
          <w:rFonts w:ascii="Times New Roman" w:eastAsia="Batang" w:hAnsi="Times New Roman" w:cs="Times New Roman"/>
          <w:color w:val="auto"/>
        </w:rPr>
        <w:t>.1</w:t>
      </w:r>
      <w:r w:rsidR="00834BE8">
        <w:rPr>
          <w:rFonts w:ascii="Times New Roman" w:eastAsia="Batang" w:hAnsi="Times New Roman" w:cs="Times New Roman"/>
          <w:color w:val="auto"/>
        </w:rPr>
        <w:t>.2</w:t>
      </w:r>
      <w:r w:rsidR="00834BE8" w:rsidRPr="00F1300A">
        <w:rPr>
          <w:rFonts w:ascii="Times New Roman" w:eastAsia="Batang" w:hAnsi="Times New Roman" w:cs="Times New Roman"/>
          <w:color w:val="auto"/>
        </w:rPr>
        <w:tab/>
      </w:r>
      <w:r w:rsidR="00834BE8">
        <w:rPr>
          <w:rFonts w:ascii="Times New Roman" w:eastAsia="Batang" w:hAnsi="Times New Roman" w:cs="Times New Roman"/>
          <w:color w:val="auto"/>
        </w:rPr>
        <w:t>FWA UE (PC1)</w:t>
      </w:r>
    </w:p>
    <w:p w14:paraId="2CF2204A" w14:textId="5737309E" w:rsidR="00D54A99" w:rsidRDefault="00D54A99" w:rsidP="00E072F2">
      <w:pPr>
        <w:pStyle w:val="Heading5"/>
        <w:spacing w:before="120" w:after="120"/>
        <w:rPr>
          <w:rFonts w:ascii="Times New Roman" w:eastAsia="Batang" w:hAnsi="Times New Roman" w:cs="Times New Roman"/>
          <w:i/>
          <w:iCs/>
          <w:color w:val="auto"/>
        </w:rPr>
      </w:pPr>
      <w:r w:rsidRPr="00954878">
        <w:rPr>
          <w:rFonts w:ascii="Times New Roman" w:eastAsia="Batang" w:hAnsi="Times New Roman" w:cs="Times New Roman"/>
          <w:i/>
          <w:iCs/>
          <w:color w:val="auto"/>
        </w:rPr>
        <w:t>Minimum peak EIRP</w:t>
      </w:r>
    </w:p>
    <w:p w14:paraId="7B510120" w14:textId="100A8947" w:rsidR="00E072F2" w:rsidRPr="00E072F2" w:rsidRDefault="00E072F2" w:rsidP="00E072F2">
      <w:pPr>
        <w:rPr>
          <w:rFonts w:eastAsia="Batang"/>
        </w:rPr>
      </w:pPr>
      <w:r w:rsidRPr="00E8418A">
        <w:rPr>
          <w:rFonts w:eastAsia="Batang"/>
          <w:noProof/>
        </w:rPr>
        <mc:AlternateContent>
          <mc:Choice Requires="wps">
            <w:drawing>
              <wp:inline distT="0" distB="0" distL="0" distR="0" wp14:anchorId="7F413225" wp14:editId="45FEB88D">
                <wp:extent cx="5943600" cy="533400"/>
                <wp:effectExtent l="0" t="0" r="1905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33400"/>
                        </a:xfrm>
                        <a:prstGeom prst="rect">
                          <a:avLst/>
                        </a:prstGeom>
                        <a:solidFill>
                          <a:srgbClr val="FFFFFF"/>
                        </a:solidFill>
                        <a:ln w="9525">
                          <a:solidFill>
                            <a:srgbClr val="000000"/>
                          </a:solidFill>
                          <a:miter lim="800000"/>
                          <a:headEnd/>
                          <a:tailEnd/>
                        </a:ln>
                      </wps:spPr>
                      <wps:txbx>
                        <w:txbxContent>
                          <w:p w14:paraId="199B3ABE" w14:textId="77777777" w:rsidR="00E072F2" w:rsidRPr="00273E62" w:rsidRDefault="00E072F2" w:rsidP="00E072F2">
                            <w:pPr>
                              <w:overflowPunct/>
                              <w:autoSpaceDE/>
                              <w:autoSpaceDN/>
                              <w:adjustRightInd/>
                              <w:spacing w:before="120"/>
                              <w:textAlignment w:val="auto"/>
                              <w:rPr>
                                <w:rFonts w:eastAsia="SimSun"/>
                                <w:b/>
                                <w:bCs/>
                                <w:i/>
                                <w:iCs/>
                                <w:lang w:val="sv-SE" w:eastAsia="zh-CN"/>
                              </w:rPr>
                            </w:pPr>
                            <w:r w:rsidRPr="00273E62">
                              <w:rPr>
                                <w:rFonts w:eastAsia="SimSun"/>
                                <w:b/>
                                <w:bCs/>
                                <w:i/>
                                <w:iCs/>
                                <w:highlight w:val="green"/>
                                <w:lang w:eastAsia="zh-CN"/>
                              </w:rPr>
                              <w:t>A</w:t>
                            </w:r>
                            <w:r w:rsidRPr="00273E62">
                              <w:rPr>
                                <w:rFonts w:eastAsia="SimSun"/>
                                <w:b/>
                                <w:bCs/>
                                <w:i/>
                                <w:iCs/>
                                <w:highlight w:val="green"/>
                                <w:lang w:val="sv-SE" w:eastAsia="zh-CN"/>
                              </w:rPr>
                              <w:t>greement: If a single power class is defined for FWA in Rel-17, the number of antenna element assumption is anywhere in the range between 32 and 64 elements.</w:t>
                            </w:r>
                          </w:p>
                          <w:p w14:paraId="73293CB3" w14:textId="77777777" w:rsidR="00E072F2" w:rsidRPr="00E6735B" w:rsidRDefault="00E072F2" w:rsidP="00E072F2">
                            <w:pPr>
                              <w:spacing w:before="120"/>
                              <w:rPr>
                                <w:rFonts w:eastAsia="Malgun Gothic"/>
                              </w:rPr>
                            </w:pPr>
                          </w:p>
                        </w:txbxContent>
                      </wps:txbx>
                      <wps:bodyPr rot="0" vert="horz" wrap="square" lIns="91440" tIns="45720" rIns="91440" bIns="45720" anchor="t" anchorCtr="0">
                        <a:noAutofit/>
                      </wps:bodyPr>
                    </wps:wsp>
                  </a:graphicData>
                </a:graphic>
              </wp:inline>
            </w:drawing>
          </mc:Choice>
          <mc:Fallback>
            <w:pict>
              <v:shape w14:anchorId="7F413225" id="Text Box 5" o:spid="_x0000_s1029" type="#_x0000_t202" style="width:468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">
                <v:textbox>
                  <w:txbxContent>
                    <w:p w14:paraId="199B3ABE" w14:textId="77777777" w:rsidR="00E072F2" w:rsidRPr="00273E62" w:rsidRDefault="00E072F2" w:rsidP="00E072F2">
                      <w:pPr>
                        <w:overflowPunct/>
                        <w:autoSpaceDE/>
                        <w:autoSpaceDN/>
                        <w:adjustRightInd/>
                        <w:spacing w:before="120"/>
                        <w:textAlignment w:val="auto"/>
                        <w:rPr>
                          <w:rFonts w:eastAsia="SimSun"/>
                          <w:b/>
                          <w:bCs/>
                          <w:i/>
                          <w:iCs/>
                          <w:lang w:val="sv-SE" w:eastAsia="zh-CN"/>
                        </w:rPr>
                      </w:pPr>
                      <w:r w:rsidRPr="00273E62">
                        <w:rPr>
                          <w:rFonts w:eastAsia="SimSun"/>
                          <w:b/>
                          <w:bCs/>
                          <w:i/>
                          <w:iCs/>
                          <w:highlight w:val="green"/>
                          <w:lang w:eastAsia="zh-CN"/>
                        </w:rPr>
                        <w:t>A</w:t>
                      </w:r>
                      <w:r w:rsidRPr="00273E62">
                        <w:rPr>
                          <w:rFonts w:eastAsia="SimSun"/>
                          <w:b/>
                          <w:bCs/>
                          <w:i/>
                          <w:iCs/>
                          <w:highlight w:val="green"/>
                          <w:lang w:val="sv-SE" w:eastAsia="zh-CN"/>
                        </w:rPr>
                        <w:t>greement: If a single power class is defined for FWA in Rel-17, the number of antenna element assumption is anywhere in the range between 32 and 64 elements.</w:t>
                      </w:r>
                    </w:p>
                    <w:p w14:paraId="73293CB3" w14:textId="77777777" w:rsidR="00E072F2" w:rsidRPr="00E6735B" w:rsidRDefault="00E072F2" w:rsidP="00E072F2">
                      <w:pPr>
                        <w:spacing w:before="120"/>
                        <w:rPr>
                          <w:rFonts w:eastAsia="Malgun Gothic"/>
                        </w:rPr>
                      </w:pPr>
                    </w:p>
                  </w:txbxContent>
                </v:textbox>
                <w10:anchorlock/>
              </v:shape>
            </w:pict>
          </mc:Fallback>
        </mc:AlternateContent>
      </w:r>
    </w:p>
    <w:p w14:paraId="515FFF8E" w14:textId="4C4E7A20" w:rsidR="00273E62" w:rsidRDefault="0013228B" w:rsidP="00D54A99">
      <w:pPr>
        <w:spacing w:after="240"/>
        <w:jc w:val="both"/>
        <w:rPr>
          <w:rFonts w:eastAsia="Batang"/>
        </w:rPr>
      </w:pPr>
      <w:r>
        <w:rPr>
          <w:rFonts w:eastAsia="Batang"/>
        </w:rPr>
        <w:t>Discussions i</w:t>
      </w:r>
      <w:r w:rsidR="00273E62">
        <w:rPr>
          <w:rFonts w:eastAsia="Batang"/>
        </w:rPr>
        <w:t>n RAN4 #101</w:t>
      </w:r>
      <w:r>
        <w:rPr>
          <w:rFonts w:eastAsia="Batang"/>
        </w:rPr>
        <w:t>Bis-</w:t>
      </w:r>
      <w:r w:rsidR="00273E62">
        <w:rPr>
          <w:rFonts w:eastAsia="Batang"/>
        </w:rPr>
        <w:t>e</w:t>
      </w:r>
      <w:r>
        <w:rPr>
          <w:rFonts w:eastAsia="Batang"/>
        </w:rPr>
        <w:t xml:space="preserve"> </w:t>
      </w:r>
      <w:r w:rsidR="00D45039">
        <w:rPr>
          <w:rFonts w:eastAsia="Batang"/>
        </w:rPr>
        <w:t>show</w:t>
      </w:r>
      <w:r w:rsidR="00D54A99">
        <w:rPr>
          <w:rFonts w:eastAsia="Batang"/>
        </w:rPr>
        <w:t>ed a good alignment in the minimum peak EIRP proposals.</w:t>
      </w:r>
      <w:r w:rsidR="00273E62">
        <w:rPr>
          <w:rFonts w:eastAsia="Batang"/>
        </w:rPr>
        <w:t xml:space="preserve"> </w:t>
      </w:r>
      <w:r>
        <w:rPr>
          <w:rFonts w:eastAsia="Batang"/>
        </w:rPr>
        <w:t>It was previously a</w:t>
      </w:r>
      <w:r w:rsidR="00273E62">
        <w:rPr>
          <w:rFonts w:eastAsia="Batang"/>
        </w:rPr>
        <w:t>greed that for a single FWA power class in FR2-2, the number of antenna elements would range from 32 to 64 elements [</w:t>
      </w:r>
      <w:r w:rsidR="00C04290">
        <w:rPr>
          <w:rFonts w:eastAsia="Batang"/>
        </w:rPr>
        <w:t>5</w:t>
      </w:r>
      <w:r w:rsidR="00273E62">
        <w:rPr>
          <w:rFonts w:eastAsia="Batang"/>
        </w:rPr>
        <w:t xml:space="preserve">]. </w:t>
      </w:r>
      <w:r>
        <w:rPr>
          <w:rFonts w:eastAsia="Batang"/>
        </w:rPr>
        <w:t>In our view, considering we will not specify the number of elements and that there is very little difference in the minimum peak EIRP proposals</w:t>
      </w:r>
      <w:r w:rsidR="003903CA">
        <w:rPr>
          <w:rFonts w:eastAsia="Batang"/>
        </w:rPr>
        <w:t>, the number of antenna elements can be kept as a range from 32 to 64 elements and the minimum peak EIRP can be defined as 26 dBm.</w:t>
      </w:r>
    </w:p>
    <w:p w14:paraId="3E2EAA43" w14:textId="5035C8F6" w:rsidR="003903CA" w:rsidRDefault="003903CA" w:rsidP="00D54A99">
      <w:pPr>
        <w:spacing w:before="240" w:after="60"/>
        <w:jc w:val="both"/>
        <w:rPr>
          <w:rFonts w:eastAsia="Batang"/>
        </w:rPr>
      </w:pPr>
      <w:r w:rsidRPr="003903CA">
        <w:rPr>
          <w:rFonts w:eastAsia="Batang"/>
          <w:b/>
          <w:bCs/>
        </w:rPr>
        <w:t xml:space="preserve">Observation </w:t>
      </w:r>
      <w:r w:rsidR="00E475C9">
        <w:rPr>
          <w:rFonts w:eastAsia="Batang"/>
          <w:b/>
          <w:bCs/>
        </w:rPr>
        <w:t>3</w:t>
      </w:r>
      <w:r w:rsidRPr="003903CA">
        <w:rPr>
          <w:rFonts w:eastAsia="Batang"/>
          <w:b/>
          <w:bCs/>
        </w:rPr>
        <w:t>:</w:t>
      </w:r>
      <w:r>
        <w:rPr>
          <w:rFonts w:eastAsia="Batang"/>
        </w:rPr>
        <w:t xml:space="preserve"> Considering we do not specify the number of antenna elements and the small difference in minimum peak EIRP derivations, the agreed range of 32 to 64 elements should be kept for </w:t>
      </w:r>
      <w:r w:rsidR="00E072F2">
        <w:rPr>
          <w:rFonts w:eastAsia="Batang"/>
        </w:rPr>
        <w:t>PC1</w:t>
      </w:r>
      <w:r>
        <w:rPr>
          <w:rFonts w:eastAsia="Batang"/>
        </w:rPr>
        <w:t xml:space="preserve"> in FR2-2. </w:t>
      </w:r>
    </w:p>
    <w:p w14:paraId="048EE16D" w14:textId="77777777" w:rsidR="003903CA" w:rsidRDefault="003903CA" w:rsidP="00273E62">
      <w:pPr>
        <w:spacing w:after="60"/>
        <w:jc w:val="both"/>
        <w:rPr>
          <w:rFonts w:eastAsia="Batang"/>
        </w:rPr>
      </w:pPr>
    </w:p>
    <w:p w14:paraId="71C72262" w14:textId="48BF6B1E" w:rsidR="003903CA" w:rsidRDefault="003903CA" w:rsidP="00273E62">
      <w:pPr>
        <w:spacing w:after="60"/>
        <w:jc w:val="both"/>
        <w:rPr>
          <w:rFonts w:eastAsia="Batang"/>
        </w:rPr>
      </w:pPr>
      <w:r w:rsidRPr="003903CA">
        <w:rPr>
          <w:rFonts w:eastAsia="Batang"/>
          <w:b/>
          <w:bCs/>
        </w:rPr>
        <w:t xml:space="preserve">Proposal </w:t>
      </w:r>
      <w:r w:rsidR="00AB085A">
        <w:rPr>
          <w:rFonts w:eastAsia="Batang"/>
          <w:b/>
          <w:bCs/>
        </w:rPr>
        <w:t>2</w:t>
      </w:r>
      <w:r w:rsidRPr="003903CA">
        <w:rPr>
          <w:rFonts w:eastAsia="Batang"/>
          <w:b/>
          <w:bCs/>
        </w:rPr>
        <w:t>:</w:t>
      </w:r>
      <w:r>
        <w:rPr>
          <w:rFonts w:eastAsia="Batang"/>
        </w:rPr>
        <w:t xml:space="preserve"> Define the single-band minimum peak EIRP of PC</w:t>
      </w:r>
      <w:r w:rsidR="00E072F2">
        <w:rPr>
          <w:rFonts w:eastAsia="Batang"/>
        </w:rPr>
        <w:t>1</w:t>
      </w:r>
      <w:r>
        <w:rPr>
          <w:rFonts w:eastAsia="Batang"/>
        </w:rPr>
        <w:t xml:space="preserve"> in FR2-2 as 26 dBm.</w:t>
      </w:r>
    </w:p>
    <w:p w14:paraId="1354B3FF" w14:textId="77777777" w:rsidR="00273E62" w:rsidRDefault="00273E62" w:rsidP="00273E62">
      <w:pPr>
        <w:spacing w:after="120"/>
        <w:jc w:val="both"/>
        <w:rPr>
          <w:rFonts w:eastAsia="Batang"/>
        </w:rPr>
      </w:pPr>
    </w:p>
    <w:p w14:paraId="237EB706" w14:textId="77777777" w:rsidR="00D54A99" w:rsidRPr="00954878" w:rsidRDefault="00D54A99" w:rsidP="00577FED">
      <w:pPr>
        <w:pStyle w:val="Heading5"/>
        <w:spacing w:before="60" w:after="120"/>
        <w:rPr>
          <w:rFonts w:ascii="Times New Roman" w:eastAsia="Batang" w:hAnsi="Times New Roman" w:cs="Times New Roman"/>
          <w:i/>
          <w:iCs/>
          <w:color w:val="auto"/>
        </w:rPr>
      </w:pPr>
      <w:r>
        <w:rPr>
          <w:rFonts w:ascii="Times New Roman" w:eastAsia="Batang" w:hAnsi="Times New Roman" w:cs="Times New Roman"/>
          <w:i/>
          <w:iCs/>
          <w:color w:val="auto"/>
        </w:rPr>
        <w:t>Spherical coverage</w:t>
      </w:r>
    </w:p>
    <w:p w14:paraId="54F3906E" w14:textId="25FE9497" w:rsidR="00D54A99" w:rsidRPr="00D54A99" w:rsidRDefault="00D54A99" w:rsidP="00577FED">
      <w:pPr>
        <w:spacing w:after="60"/>
        <w:jc w:val="both"/>
        <w:rPr>
          <w:rFonts w:eastAsia="Batang"/>
        </w:rPr>
      </w:pPr>
      <w:r>
        <w:rPr>
          <w:rFonts w:eastAsia="Batang"/>
        </w:rPr>
        <w:t>Like our previous discussion for handheld UE, the drop from peak for this power class in FR2-2 will also be impacted by the characteristics of the frequency range and its challenges. Thus, an increase in drop from peak is expected.</w:t>
      </w:r>
      <w:r w:rsidR="00ED19DC">
        <w:rPr>
          <w:rFonts w:eastAsia="Batang"/>
        </w:rPr>
        <w:t xml:space="preserve"> For band n262, the value is 8.2 dB; </w:t>
      </w:r>
      <w:r w:rsidR="00E072F2">
        <w:rPr>
          <w:rFonts w:eastAsia="Batang"/>
        </w:rPr>
        <w:t>so,</w:t>
      </w:r>
      <w:r w:rsidR="00ED19DC">
        <w:rPr>
          <w:rFonts w:eastAsia="Batang"/>
        </w:rPr>
        <w:t xml:space="preserve"> we can consider </w:t>
      </w:r>
      <w:r w:rsidR="001E47D2">
        <w:rPr>
          <w:rFonts w:eastAsia="Batang"/>
        </w:rPr>
        <w:t xml:space="preserve">a </w:t>
      </w:r>
      <w:r w:rsidR="00ED19DC">
        <w:rPr>
          <w:rFonts w:eastAsia="Batang"/>
        </w:rPr>
        <w:t xml:space="preserve">9 – 10 dB </w:t>
      </w:r>
      <w:r w:rsidR="001E47D2">
        <w:rPr>
          <w:rFonts w:eastAsia="Batang"/>
        </w:rPr>
        <w:t xml:space="preserve">drop from peak </w:t>
      </w:r>
      <w:r w:rsidR="00ED19DC">
        <w:rPr>
          <w:rFonts w:eastAsia="Batang"/>
        </w:rPr>
        <w:t xml:space="preserve">for </w:t>
      </w:r>
      <w:r w:rsidR="001E47D2">
        <w:rPr>
          <w:rFonts w:eastAsia="Batang"/>
        </w:rPr>
        <w:t>the 85</w:t>
      </w:r>
      <w:r w:rsidR="001E47D2" w:rsidRPr="001E47D2">
        <w:rPr>
          <w:rFonts w:eastAsia="Batang"/>
          <w:vertAlign w:val="superscript"/>
        </w:rPr>
        <w:t>th</w:t>
      </w:r>
      <w:r w:rsidR="001E47D2">
        <w:rPr>
          <w:rFonts w:eastAsia="Batang"/>
        </w:rPr>
        <w:t xml:space="preserve"> percentile point of </w:t>
      </w:r>
      <w:r w:rsidR="00ED19DC">
        <w:rPr>
          <w:rFonts w:eastAsia="Batang"/>
        </w:rPr>
        <w:t>band n263.</w:t>
      </w:r>
    </w:p>
    <w:p w14:paraId="7948297D" w14:textId="12A72B7B" w:rsidR="00D54A99" w:rsidRDefault="0093668B" w:rsidP="00D54A99">
      <w:pPr>
        <w:spacing w:before="240" w:after="60"/>
        <w:jc w:val="both"/>
        <w:rPr>
          <w:rFonts w:eastAsia="Batang"/>
        </w:rPr>
      </w:pPr>
      <w:r w:rsidRPr="003903CA">
        <w:rPr>
          <w:rFonts w:eastAsia="Batang"/>
          <w:b/>
          <w:bCs/>
        </w:rPr>
        <w:t xml:space="preserve">Observation </w:t>
      </w:r>
      <w:r>
        <w:rPr>
          <w:rFonts w:eastAsia="Batang"/>
          <w:b/>
          <w:bCs/>
        </w:rPr>
        <w:t>4</w:t>
      </w:r>
      <w:r w:rsidRPr="003903CA">
        <w:rPr>
          <w:rFonts w:eastAsia="Batang"/>
          <w:b/>
          <w:bCs/>
        </w:rPr>
        <w:t>:</w:t>
      </w:r>
      <w:r>
        <w:rPr>
          <w:rFonts w:eastAsia="Batang"/>
        </w:rPr>
        <w:t xml:space="preserve"> </w:t>
      </w:r>
      <w:r w:rsidRPr="0093668B">
        <w:rPr>
          <w:rFonts w:eastAsia="Batang"/>
        </w:rPr>
        <w:t>Performance degradation is expected compared to previously defined FR2-1 bands and the spherical coverage requirement should reflect this. A drop from peak value around 9 – 10 dB can be considered and further discussed for band n263.</w:t>
      </w:r>
    </w:p>
    <w:p w14:paraId="1F0B8657" w14:textId="77777777" w:rsidR="00797156" w:rsidRDefault="00797156" w:rsidP="00E072F2">
      <w:pPr>
        <w:spacing w:after="240"/>
        <w:jc w:val="both"/>
      </w:pPr>
    </w:p>
    <w:p w14:paraId="593DCFAA" w14:textId="16FF9F87" w:rsidR="000F07AD" w:rsidRDefault="00E97514" w:rsidP="000F07AD">
      <w:pPr>
        <w:pStyle w:val="Heading2"/>
        <w:spacing w:before="120"/>
        <w:ind w:left="1138" w:hanging="1138"/>
        <w:rPr>
          <w:rFonts w:eastAsia="Batang"/>
        </w:rPr>
      </w:pPr>
      <w:r>
        <w:rPr>
          <w:rFonts w:eastAsia="Batang"/>
        </w:rPr>
        <w:t>2</w:t>
      </w:r>
      <w:r w:rsidR="000F07AD">
        <w:rPr>
          <w:rFonts w:eastAsia="Batang"/>
        </w:rPr>
        <w:t>.2</w:t>
      </w:r>
      <w:r w:rsidR="000F07AD">
        <w:rPr>
          <w:rFonts w:eastAsia="Batang"/>
        </w:rPr>
        <w:tab/>
      </w:r>
      <w:r w:rsidR="000F07AD" w:rsidRPr="00D34E9A">
        <w:rPr>
          <w:rFonts w:eastAsia="Batang"/>
        </w:rPr>
        <w:t>ON/ON Transient period for 480/960 kHz SCS</w:t>
      </w:r>
    </w:p>
    <w:p w14:paraId="1CDEFD8F" w14:textId="26F0627B" w:rsidR="00D34E9A" w:rsidRPr="00D34E9A" w:rsidRDefault="00D34E9A" w:rsidP="004B400B">
      <w:pPr>
        <w:overflowPunct/>
        <w:autoSpaceDE/>
        <w:autoSpaceDN/>
        <w:adjustRightInd/>
        <w:spacing w:after="120"/>
        <w:textAlignment w:val="auto"/>
      </w:pPr>
      <w:r>
        <w:rPr>
          <w:rStyle w:val="normaltextrun"/>
          <w:color w:val="000000"/>
          <w:shd w:val="clear" w:color="auto" w:fill="FFFFFF"/>
        </w:rPr>
        <w:t xml:space="preserve">As previously detailed in </w:t>
      </w:r>
      <w:r w:rsidR="00C04290">
        <w:rPr>
          <w:rStyle w:val="normaltextrun"/>
          <w:color w:val="000000"/>
          <w:shd w:val="clear" w:color="auto" w:fill="FFFFFF"/>
        </w:rPr>
        <w:t>[6</w:t>
      </w:r>
      <w:r w:rsidRPr="00C04290">
        <w:rPr>
          <w:rStyle w:val="normaltextrun"/>
          <w:color w:val="000000"/>
          <w:shd w:val="clear" w:color="auto" w:fill="FFFFFF"/>
        </w:rPr>
        <w:t>], we</w:t>
      </w:r>
      <w:r>
        <w:rPr>
          <w:rStyle w:val="normaltextrun"/>
          <w:color w:val="000000"/>
          <w:shd w:val="clear" w:color="auto" w:fill="FFFFFF"/>
        </w:rPr>
        <w:t xml:space="preserve"> evaluated the impact of the ON/ON transient period on the UL slot boundaries on the PUSCH demodulation performance. The following observation w</w:t>
      </w:r>
      <w:r w:rsidR="004B3E99">
        <w:rPr>
          <w:rStyle w:val="normaltextrun"/>
          <w:color w:val="000000"/>
          <w:shd w:val="clear" w:color="auto" w:fill="FFFFFF"/>
        </w:rPr>
        <w:t>as</w:t>
      </w:r>
      <w:r>
        <w:rPr>
          <w:rStyle w:val="normaltextrun"/>
          <w:color w:val="000000"/>
          <w:shd w:val="clear" w:color="auto" w:fill="FFFFFF"/>
        </w:rPr>
        <w:t xml:space="preserve"> made:</w:t>
      </w:r>
    </w:p>
    <w:p w14:paraId="6E7DC1E4" w14:textId="42E4CF02" w:rsidR="00B253C8" w:rsidRPr="0068074F" w:rsidRDefault="00B253C8" w:rsidP="00B253C8">
      <w:pPr>
        <w:spacing w:after="60"/>
      </w:pPr>
      <w:r w:rsidRPr="0068074F">
        <w:rPr>
          <w:b/>
          <w:bCs/>
        </w:rPr>
        <w:t xml:space="preserve">Observation </w:t>
      </w:r>
      <w:r w:rsidR="00E475C9">
        <w:rPr>
          <w:b/>
          <w:bCs/>
        </w:rPr>
        <w:t>5</w:t>
      </w:r>
      <w:r w:rsidRPr="0068074F">
        <w:t xml:space="preserve">: </w:t>
      </w:r>
    </w:p>
    <w:p w14:paraId="69843838" w14:textId="77777777" w:rsidR="00B253C8" w:rsidRPr="00E73211" w:rsidRDefault="00B253C8" w:rsidP="00DD01D0">
      <w:pPr>
        <w:pStyle w:val="ListParagraph"/>
        <w:numPr>
          <w:ilvl w:val="0"/>
          <w:numId w:val="3"/>
        </w:numPr>
        <w:spacing w:after="0"/>
        <w:jc w:val="both"/>
      </w:pPr>
      <w:r w:rsidRPr="00573FB3">
        <w:rPr>
          <w:rFonts w:eastAsia="Batang"/>
          <w:b/>
          <w:bCs/>
        </w:rPr>
        <w:t>Option 1</w:t>
      </w:r>
      <w:r w:rsidRPr="00573FB3">
        <w:rPr>
          <w:b/>
          <w:bCs/>
        </w:rPr>
        <w:t>:</w:t>
      </w:r>
      <w:r w:rsidRPr="00E73211">
        <w:t xml:space="preserve"> No gNB scheduling optimizations for ON/ON transient period</w:t>
      </w:r>
    </w:p>
    <w:p w14:paraId="106DA7DE" w14:textId="77777777" w:rsidR="00B253C8" w:rsidRPr="00E73211" w:rsidRDefault="00B253C8" w:rsidP="00DD01D0">
      <w:pPr>
        <w:pStyle w:val="ListParagraph"/>
        <w:numPr>
          <w:ilvl w:val="1"/>
          <w:numId w:val="4"/>
        </w:numPr>
        <w:spacing w:after="0"/>
        <w:jc w:val="both"/>
      </w:pPr>
      <w:r>
        <w:t xml:space="preserve">Using </w:t>
      </w:r>
      <w:r w:rsidRPr="00E73211">
        <w:t xml:space="preserve">5 µS ON/ON transient period leads to high throughput reduction due to corruption of 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59CDBC39" w14:textId="77777777" w:rsidR="00B253C8" w:rsidRDefault="00B253C8" w:rsidP="00DD01D0">
      <w:pPr>
        <w:pStyle w:val="ListParagraph"/>
        <w:numPr>
          <w:ilvl w:val="1"/>
          <w:numId w:val="4"/>
        </w:numPr>
        <w:spacing w:after="0"/>
        <w:jc w:val="both"/>
      </w:pPr>
      <w:r w:rsidRPr="00E73211">
        <w:t xml:space="preserve">An improved ON/ON transient period faster than 5 µS is required to support at least full MCS for 16 QAM modulation. </w:t>
      </w:r>
    </w:p>
    <w:p w14:paraId="44BAC8F9" w14:textId="77777777" w:rsidR="00B253C8" w:rsidRPr="00E73211" w:rsidRDefault="00B253C8" w:rsidP="00DD01D0">
      <w:pPr>
        <w:pStyle w:val="ListParagraph"/>
        <w:numPr>
          <w:ilvl w:val="0"/>
          <w:numId w:val="5"/>
        </w:numPr>
        <w:spacing w:after="0"/>
        <w:jc w:val="both"/>
      </w:pPr>
      <w:r w:rsidRPr="00573FB3">
        <w:rPr>
          <w:rFonts w:eastAsia="Batang"/>
          <w:b/>
          <w:bCs/>
        </w:rPr>
        <w:t>Option 2</w:t>
      </w:r>
      <w:r w:rsidRPr="00573FB3">
        <w:rPr>
          <w:b/>
          <w:bCs/>
        </w:rPr>
        <w:t>:</w:t>
      </w:r>
      <w:r w:rsidRPr="00E73211">
        <w:t xml:space="preserve"> Optimized gNB scheduling for ON/ON transient period</w:t>
      </w:r>
    </w:p>
    <w:p w14:paraId="4CBCD25F" w14:textId="77777777" w:rsidR="00B253C8" w:rsidRPr="00E73211" w:rsidRDefault="00B253C8" w:rsidP="00DD01D0">
      <w:pPr>
        <w:pStyle w:val="ListParagraph"/>
        <w:numPr>
          <w:ilvl w:val="1"/>
          <w:numId w:val="6"/>
        </w:numPr>
        <w:spacing w:after="0"/>
        <w:jc w:val="both"/>
      </w:pPr>
      <w:r>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02DF5F28" w14:textId="77777777" w:rsidR="00B253C8" w:rsidRPr="00E73211" w:rsidRDefault="00B253C8" w:rsidP="00DD01D0">
      <w:pPr>
        <w:pStyle w:val="ListParagraph"/>
        <w:numPr>
          <w:ilvl w:val="1"/>
          <w:numId w:val="6"/>
        </w:numPr>
        <w:spacing w:after="0"/>
        <w:jc w:val="both"/>
      </w:pPr>
      <w:r w:rsidRPr="00E73211">
        <w:t>An improved ON/ON transient period faster than 5 µS allows better throughput performance with almost 20%, 10% and 5% improvement for scenarios with bundling size 2, 4 and 8</w:t>
      </w:r>
      <w:r>
        <w:t>,</w:t>
      </w:r>
      <w:r w:rsidRPr="00E73211">
        <w:t xml:space="preserve"> respectively. </w:t>
      </w:r>
    </w:p>
    <w:p w14:paraId="57A7DB28" w14:textId="63260A6E" w:rsidR="007425F5" w:rsidRDefault="007425F5" w:rsidP="00E475C9">
      <w:pPr>
        <w:spacing w:before="240"/>
        <w:jc w:val="both"/>
        <w:rPr>
          <w:b/>
          <w:bCs/>
        </w:rPr>
      </w:pPr>
      <w:r>
        <w:rPr>
          <w:rStyle w:val="normaltextrun"/>
          <w:color w:val="000000"/>
          <w:shd w:val="clear" w:color="auto" w:fill="FFFFFF"/>
        </w:rPr>
        <w:lastRenderedPageBreak/>
        <w:t>As we see, improved ON/ON transient period leads to substantial performance improvement for 480 and 960 kHz SCS. Therefore, we recommend defining UE capability to support shorter transient period. Optional UE capability on 2µS is a good compromise between performance benefits and UE implementation complexity.</w:t>
      </w:r>
      <w:r>
        <w:rPr>
          <w:rStyle w:val="eop"/>
          <w:color w:val="000000"/>
          <w:shd w:val="clear" w:color="auto" w:fill="FFFFFF"/>
        </w:rPr>
        <w:t> </w:t>
      </w:r>
    </w:p>
    <w:p w14:paraId="4ED1E6B1" w14:textId="50E15B8A" w:rsidR="00300590" w:rsidRDefault="000F07AD" w:rsidP="00E475C9">
      <w:pPr>
        <w:spacing w:before="240"/>
        <w:jc w:val="both"/>
      </w:pPr>
      <w:r w:rsidRPr="00E73211">
        <w:rPr>
          <w:b/>
          <w:bCs/>
        </w:rPr>
        <w:t>Proposal</w:t>
      </w:r>
      <w:r w:rsidR="0050168D">
        <w:rPr>
          <w:b/>
          <w:bCs/>
        </w:rPr>
        <w:t xml:space="preserve"> </w:t>
      </w:r>
      <w:r w:rsidR="00E475C9">
        <w:rPr>
          <w:b/>
          <w:bCs/>
        </w:rPr>
        <w:t>3</w:t>
      </w:r>
      <w:r w:rsidRPr="00E73211">
        <w:t xml:space="preserve">: Introduce </w:t>
      </w:r>
      <w:r w:rsidRPr="00B37B93">
        <w:t>2 µS</w:t>
      </w:r>
      <w:r w:rsidRPr="00591095">
        <w:t xml:space="preserve"> </w:t>
      </w:r>
      <w:r w:rsidRPr="00E73211">
        <w:t xml:space="preserve">improved ON/ON transient period </w:t>
      </w:r>
      <w:r w:rsidR="00ED0CA3">
        <w:t>as</w:t>
      </w:r>
      <w:r w:rsidR="005E39A8">
        <w:t xml:space="preserve"> </w:t>
      </w:r>
      <w:r w:rsidRPr="00B37B93">
        <w:t>optional UE capabilit</w:t>
      </w:r>
      <w:r w:rsidR="00585DDE">
        <w:t>ies</w:t>
      </w:r>
      <w:r>
        <w:t xml:space="preserve"> </w:t>
      </w:r>
      <w:r w:rsidRPr="00E73211">
        <w:t>for 480 and 960 kHz SCS.</w:t>
      </w:r>
    </w:p>
    <w:p w14:paraId="24F69F2F" w14:textId="77777777" w:rsidR="00F170AB" w:rsidRDefault="00F170AB" w:rsidP="000F07AD">
      <w:pPr>
        <w:rPr>
          <w:rFonts w:eastAsia="Batang"/>
        </w:rPr>
      </w:pPr>
    </w:p>
    <w:p w14:paraId="01BB8BE2" w14:textId="42178643" w:rsidR="00950169" w:rsidRDefault="00E97514" w:rsidP="00950169">
      <w:pPr>
        <w:pStyle w:val="Heading1"/>
        <w:rPr>
          <w:rFonts w:eastAsia="Batang"/>
        </w:rPr>
      </w:pPr>
      <w:r>
        <w:rPr>
          <w:rFonts w:eastAsia="Batang"/>
        </w:rPr>
        <w:t>3</w:t>
      </w:r>
      <w:r w:rsidR="00950169" w:rsidRPr="00F27705">
        <w:rPr>
          <w:rFonts w:eastAsia="Batang"/>
        </w:rPr>
        <w:tab/>
        <w:t>Conclusions</w:t>
      </w:r>
    </w:p>
    <w:p w14:paraId="12F21500" w14:textId="69AF6FD8" w:rsidR="00950169" w:rsidRDefault="00950169" w:rsidP="00950169">
      <w:pPr>
        <w:spacing w:after="0"/>
        <w:jc w:val="both"/>
        <w:rPr>
          <w:rFonts w:eastAsia="Batang"/>
        </w:rPr>
      </w:pPr>
      <w:r>
        <w:rPr>
          <w:rFonts w:eastAsia="Batang"/>
        </w:rPr>
        <w:t xml:space="preserve">In this paper </w:t>
      </w:r>
      <w:r w:rsidR="0068074F">
        <w:rPr>
          <w:rFonts w:eastAsia="Batang"/>
        </w:rPr>
        <w:t xml:space="preserve">we </w:t>
      </w:r>
      <w:r w:rsidR="0097064B">
        <w:rPr>
          <w:rFonts w:eastAsia="Batang"/>
        </w:rPr>
        <w:t>discussed</w:t>
      </w:r>
      <w:r w:rsidR="0068074F">
        <w:rPr>
          <w:rFonts w:eastAsia="Batang"/>
        </w:rPr>
        <w:t xml:space="preserve"> </w:t>
      </w:r>
      <w:r w:rsidR="00E475C9">
        <w:rPr>
          <w:rFonts w:eastAsia="Batang"/>
        </w:rPr>
        <w:t xml:space="preserve">power class requirements and ON/ON transient period </w:t>
      </w:r>
      <w:r w:rsidR="0097064B">
        <w:rPr>
          <w:rFonts w:eastAsia="Batang"/>
        </w:rPr>
        <w:t>for</w:t>
      </w:r>
      <w:r w:rsidR="00847AA3">
        <w:rPr>
          <w:rFonts w:eastAsia="Batang"/>
        </w:rPr>
        <w:t xml:space="preserve"> </w:t>
      </w:r>
      <w:r w:rsidR="0097064B">
        <w:rPr>
          <w:rFonts w:eastAsia="Batang"/>
        </w:rPr>
        <w:t>FR2-2</w:t>
      </w:r>
      <w:r w:rsidR="0068074F">
        <w:rPr>
          <w:rFonts w:eastAsia="Batang"/>
        </w:rPr>
        <w:t>. The following observations and proposals were made:</w:t>
      </w:r>
    </w:p>
    <w:p w14:paraId="5DE9D8AE" w14:textId="77777777" w:rsidR="0068074F" w:rsidRDefault="0068074F" w:rsidP="00E475C9">
      <w:pPr>
        <w:spacing w:after="120"/>
        <w:jc w:val="both"/>
        <w:rPr>
          <w:rFonts w:eastAsia="Batang"/>
        </w:rPr>
      </w:pPr>
    </w:p>
    <w:p w14:paraId="36973A1F" w14:textId="76FFAF63" w:rsidR="006A1FAB" w:rsidRDefault="004277AD" w:rsidP="004277AD">
      <w:pPr>
        <w:spacing w:after="60"/>
        <w:jc w:val="both"/>
        <w:rPr>
          <w:bCs/>
          <w:i/>
          <w:iCs/>
        </w:rPr>
      </w:pPr>
      <w:r>
        <w:rPr>
          <w:bCs/>
          <w:i/>
          <w:iCs/>
        </w:rPr>
        <w:t>H</w:t>
      </w:r>
      <w:r w:rsidR="006A1FAB" w:rsidRPr="006A1FAB">
        <w:rPr>
          <w:bCs/>
          <w:i/>
          <w:iCs/>
        </w:rPr>
        <w:t>andheld UE</w:t>
      </w:r>
      <w:r w:rsidR="00F26935">
        <w:rPr>
          <w:bCs/>
          <w:i/>
          <w:iCs/>
        </w:rPr>
        <w:t xml:space="preserve"> power class</w:t>
      </w:r>
    </w:p>
    <w:p w14:paraId="1528A777" w14:textId="77777777" w:rsidR="00E475C9" w:rsidRDefault="00E475C9" w:rsidP="00E475C9">
      <w:pPr>
        <w:spacing w:after="0"/>
        <w:jc w:val="both"/>
        <w:rPr>
          <w:rFonts w:eastAsia="Batang"/>
        </w:rPr>
      </w:pPr>
      <w:r w:rsidRPr="00E74197">
        <w:rPr>
          <w:rFonts w:eastAsia="Batang"/>
          <w:b/>
          <w:bCs/>
        </w:rPr>
        <w:t>Observation 1:</w:t>
      </w:r>
      <w:r w:rsidRPr="00E74197">
        <w:rPr>
          <w:rFonts w:eastAsia="Batang"/>
        </w:rPr>
        <w:t xml:space="preserve"> The </w:t>
      </w:r>
      <w:r>
        <w:rPr>
          <w:rFonts w:eastAsia="Batang"/>
        </w:rPr>
        <w:t>average considering all proposals in</w:t>
      </w:r>
      <w:r w:rsidRPr="00E74197">
        <w:rPr>
          <w:rFonts w:eastAsia="Batang"/>
        </w:rPr>
        <w:t xml:space="preserve"> Table </w:t>
      </w:r>
      <w:r>
        <w:rPr>
          <w:rFonts w:eastAsia="Batang"/>
        </w:rPr>
        <w:t>1,</w:t>
      </w:r>
      <w:r w:rsidRPr="00E74197">
        <w:rPr>
          <w:rFonts w:eastAsia="Batang"/>
        </w:rPr>
        <w:t xml:space="preserve"> </w:t>
      </w:r>
      <w:r>
        <w:rPr>
          <w:rFonts w:eastAsia="Batang"/>
        </w:rPr>
        <w:t>is</w:t>
      </w:r>
      <w:r w:rsidRPr="00E74197">
        <w:rPr>
          <w:rFonts w:eastAsia="Batang"/>
        </w:rPr>
        <w:t xml:space="preserve"> 14.1 dBm. </w:t>
      </w:r>
      <w:r>
        <w:rPr>
          <w:rFonts w:eastAsia="Batang"/>
        </w:rPr>
        <w:t>Removing the</w:t>
      </w:r>
      <w:r w:rsidRPr="00E74197">
        <w:rPr>
          <w:rFonts w:eastAsia="Batang"/>
        </w:rPr>
        <w:t xml:space="preserve"> max and min </w:t>
      </w:r>
      <w:r>
        <w:rPr>
          <w:rFonts w:eastAsia="Batang"/>
        </w:rPr>
        <w:t>values of the data set</w:t>
      </w:r>
      <w:r w:rsidRPr="00E74197">
        <w:rPr>
          <w:rFonts w:eastAsia="Batang"/>
        </w:rPr>
        <w:t xml:space="preserve"> </w:t>
      </w:r>
      <w:r>
        <w:rPr>
          <w:rFonts w:eastAsia="Batang"/>
        </w:rPr>
        <w:t xml:space="preserve">leads to a </w:t>
      </w:r>
      <w:r w:rsidRPr="00E74197">
        <w:rPr>
          <w:rFonts w:eastAsia="Batang"/>
        </w:rPr>
        <w:t>13.7 dBm</w:t>
      </w:r>
      <w:r>
        <w:rPr>
          <w:rFonts w:eastAsia="Batang"/>
        </w:rPr>
        <w:t xml:space="preserve"> average, which is also the midpoint of</w:t>
      </w:r>
      <w:r w:rsidRPr="00E74197">
        <w:rPr>
          <w:rFonts w:eastAsia="Batang"/>
        </w:rPr>
        <w:t xml:space="preserve"> </w:t>
      </w:r>
      <w:r>
        <w:rPr>
          <w:rFonts w:eastAsia="Batang"/>
        </w:rPr>
        <w:t>t</w:t>
      </w:r>
      <w:r w:rsidRPr="00E74197">
        <w:rPr>
          <w:rFonts w:eastAsia="Batang"/>
        </w:rPr>
        <w:t>he range captured in the WF</w:t>
      </w:r>
      <w:r>
        <w:rPr>
          <w:rFonts w:eastAsia="Batang"/>
        </w:rPr>
        <w:t xml:space="preserve">. These figures are </w:t>
      </w:r>
      <w:r w:rsidRPr="00E74197">
        <w:rPr>
          <w:rFonts w:eastAsia="Batang"/>
        </w:rPr>
        <w:t xml:space="preserve">subject to the addition of new proposals and </w:t>
      </w:r>
      <w:r>
        <w:rPr>
          <w:rFonts w:eastAsia="Batang"/>
        </w:rPr>
        <w:t xml:space="preserve">potential </w:t>
      </w:r>
      <w:r w:rsidRPr="00E74197">
        <w:rPr>
          <w:rFonts w:eastAsia="Batang"/>
        </w:rPr>
        <w:t xml:space="preserve">revaluation </w:t>
      </w:r>
      <w:r>
        <w:rPr>
          <w:rFonts w:eastAsia="Batang"/>
        </w:rPr>
        <w:t>during</w:t>
      </w:r>
      <w:r w:rsidRPr="00E74197">
        <w:rPr>
          <w:rFonts w:eastAsia="Batang"/>
        </w:rPr>
        <w:t xml:space="preserve"> this meeting.</w:t>
      </w:r>
    </w:p>
    <w:p w14:paraId="53AD2CD0" w14:textId="77777777" w:rsidR="00E475C9" w:rsidRDefault="00E475C9" w:rsidP="00E475C9">
      <w:pPr>
        <w:spacing w:after="0"/>
        <w:jc w:val="both"/>
        <w:rPr>
          <w:b/>
        </w:rPr>
      </w:pPr>
    </w:p>
    <w:p w14:paraId="78A60C09" w14:textId="3F8F5F9C" w:rsidR="00E475C9" w:rsidRDefault="00E475C9" w:rsidP="00E475C9">
      <w:pPr>
        <w:spacing w:after="0"/>
        <w:jc w:val="both"/>
      </w:pPr>
      <w:r w:rsidRPr="00F10003">
        <w:rPr>
          <w:b/>
        </w:rPr>
        <w:t>Proposal 1:</w:t>
      </w:r>
      <w:r w:rsidRPr="00F10003">
        <w:t xml:space="preserve"> Define the single-band minimum peak EIRP of PC3 in FR2-2 as 13.7 dBm.</w:t>
      </w:r>
    </w:p>
    <w:p w14:paraId="7A53CC1E" w14:textId="7BCAA30A" w:rsidR="00E475C9" w:rsidRDefault="00E475C9" w:rsidP="00E475C9">
      <w:pPr>
        <w:spacing w:after="0"/>
        <w:jc w:val="both"/>
      </w:pPr>
    </w:p>
    <w:p w14:paraId="45904C22" w14:textId="77777777" w:rsidR="00E475C9" w:rsidRDefault="00E475C9" w:rsidP="00E475C9">
      <w:pPr>
        <w:spacing w:after="0"/>
        <w:jc w:val="both"/>
        <w:rPr>
          <w:rFonts w:eastAsia="Batang"/>
        </w:rPr>
      </w:pPr>
      <w:r w:rsidRPr="00921491">
        <w:rPr>
          <w:rFonts w:eastAsia="Batang"/>
          <w:b/>
          <w:bCs/>
        </w:rPr>
        <w:t xml:space="preserve">Observation </w:t>
      </w:r>
      <w:r>
        <w:rPr>
          <w:rFonts w:eastAsia="Batang"/>
          <w:b/>
          <w:bCs/>
        </w:rPr>
        <w:t>2</w:t>
      </w:r>
      <w:r w:rsidRPr="00921491">
        <w:rPr>
          <w:rFonts w:eastAsia="Batang"/>
          <w:b/>
          <w:bCs/>
        </w:rPr>
        <w:t>:</w:t>
      </w:r>
      <w:r>
        <w:rPr>
          <w:rFonts w:eastAsia="Batang"/>
        </w:rPr>
        <w:t xml:space="preserve"> Given the larger array assumption used for FR2-2, its characteristics, and added complexities/losses, the drop from peak of band n263 should be larger than that of band n262 (13.1 dB).</w:t>
      </w:r>
    </w:p>
    <w:p w14:paraId="60A2DB6A" w14:textId="77777777" w:rsidR="004277AD" w:rsidRDefault="004277AD" w:rsidP="00E475C9">
      <w:pPr>
        <w:spacing w:after="120"/>
        <w:jc w:val="both"/>
        <w:rPr>
          <w:bCs/>
          <w:i/>
          <w:iCs/>
        </w:rPr>
      </w:pPr>
    </w:p>
    <w:p w14:paraId="3ED3D0C6" w14:textId="18CE7E22" w:rsidR="000F07AD" w:rsidRDefault="000F07AD" w:rsidP="00E475C9">
      <w:pPr>
        <w:spacing w:before="120" w:after="120"/>
        <w:jc w:val="both"/>
        <w:rPr>
          <w:bCs/>
          <w:i/>
          <w:iCs/>
        </w:rPr>
      </w:pPr>
      <w:r>
        <w:rPr>
          <w:bCs/>
          <w:i/>
          <w:iCs/>
        </w:rPr>
        <w:t>FWA</w:t>
      </w:r>
      <w:r w:rsidR="004277AD">
        <w:rPr>
          <w:bCs/>
          <w:i/>
          <w:iCs/>
        </w:rPr>
        <w:t xml:space="preserve"> UE </w:t>
      </w:r>
      <w:r w:rsidR="00F26935">
        <w:rPr>
          <w:bCs/>
          <w:i/>
          <w:iCs/>
        </w:rPr>
        <w:t>power class</w:t>
      </w:r>
    </w:p>
    <w:p w14:paraId="37A17248" w14:textId="77777777" w:rsidR="00E475C9" w:rsidRDefault="00E475C9" w:rsidP="00E475C9">
      <w:pPr>
        <w:spacing w:after="60"/>
        <w:jc w:val="both"/>
        <w:rPr>
          <w:rFonts w:eastAsia="Batang"/>
        </w:rPr>
      </w:pPr>
      <w:r w:rsidRPr="003903CA">
        <w:rPr>
          <w:rFonts w:eastAsia="Batang"/>
          <w:b/>
          <w:bCs/>
        </w:rPr>
        <w:t xml:space="preserve">Observation </w:t>
      </w:r>
      <w:r>
        <w:rPr>
          <w:rFonts w:eastAsia="Batang"/>
          <w:b/>
          <w:bCs/>
        </w:rPr>
        <w:t>3</w:t>
      </w:r>
      <w:r w:rsidRPr="003903CA">
        <w:rPr>
          <w:rFonts w:eastAsia="Batang"/>
          <w:b/>
          <w:bCs/>
        </w:rPr>
        <w:t>:</w:t>
      </w:r>
      <w:r>
        <w:rPr>
          <w:rFonts w:eastAsia="Batang"/>
        </w:rPr>
        <w:t xml:space="preserve"> Considering we do not specify the number of antenna elements and the small difference in minimum peak EIRP derivations, the agreed range of 32 to 64 elements should be kept for PC1 in FR2-2. </w:t>
      </w:r>
    </w:p>
    <w:p w14:paraId="47AA0142" w14:textId="77777777" w:rsidR="00E475C9" w:rsidRDefault="00E475C9" w:rsidP="00E475C9">
      <w:pPr>
        <w:spacing w:after="0"/>
        <w:jc w:val="both"/>
        <w:rPr>
          <w:rFonts w:eastAsia="Batang"/>
        </w:rPr>
      </w:pPr>
    </w:p>
    <w:p w14:paraId="5FFF174B" w14:textId="77777777" w:rsidR="00E475C9" w:rsidRDefault="00E475C9" w:rsidP="00E475C9">
      <w:pPr>
        <w:spacing w:after="0"/>
        <w:jc w:val="both"/>
        <w:rPr>
          <w:rFonts w:eastAsia="Batang"/>
        </w:rPr>
      </w:pPr>
      <w:r w:rsidRPr="003903CA">
        <w:rPr>
          <w:rFonts w:eastAsia="Batang"/>
          <w:b/>
          <w:bCs/>
        </w:rPr>
        <w:t xml:space="preserve">Proposal </w:t>
      </w:r>
      <w:r>
        <w:rPr>
          <w:rFonts w:eastAsia="Batang"/>
          <w:b/>
          <w:bCs/>
        </w:rPr>
        <w:t>2</w:t>
      </w:r>
      <w:r w:rsidRPr="003903CA">
        <w:rPr>
          <w:rFonts w:eastAsia="Batang"/>
          <w:b/>
          <w:bCs/>
        </w:rPr>
        <w:t>:</w:t>
      </w:r>
      <w:r>
        <w:rPr>
          <w:rFonts w:eastAsia="Batang"/>
        </w:rPr>
        <w:t xml:space="preserve"> Define the single-band minimum peak EIRP of PC1 in FR2-2 as 26 dBm.</w:t>
      </w:r>
    </w:p>
    <w:p w14:paraId="20C925E4" w14:textId="18DDF658" w:rsidR="004277AD" w:rsidRPr="00E475C9" w:rsidRDefault="004277AD" w:rsidP="00E475C9">
      <w:pPr>
        <w:spacing w:after="0"/>
        <w:jc w:val="both"/>
        <w:rPr>
          <w:bCs/>
        </w:rPr>
      </w:pPr>
    </w:p>
    <w:p w14:paraId="03645646" w14:textId="194219B2" w:rsidR="00E475C9" w:rsidRPr="0093668B" w:rsidRDefault="00E475C9" w:rsidP="00E475C9">
      <w:pPr>
        <w:spacing w:after="0"/>
        <w:jc w:val="both"/>
        <w:rPr>
          <w:rFonts w:eastAsia="Batang"/>
        </w:rPr>
      </w:pPr>
      <w:r w:rsidRPr="003903CA">
        <w:rPr>
          <w:rFonts w:eastAsia="Batang"/>
          <w:b/>
          <w:bCs/>
        </w:rPr>
        <w:t xml:space="preserve">Observation </w:t>
      </w:r>
      <w:r>
        <w:rPr>
          <w:rFonts w:eastAsia="Batang"/>
          <w:b/>
          <w:bCs/>
        </w:rPr>
        <w:t>4</w:t>
      </w:r>
      <w:r w:rsidRPr="003903CA">
        <w:rPr>
          <w:rFonts w:eastAsia="Batang"/>
          <w:b/>
          <w:bCs/>
        </w:rPr>
        <w:t>:</w:t>
      </w:r>
      <w:r>
        <w:rPr>
          <w:rFonts w:eastAsia="Batang"/>
        </w:rPr>
        <w:t xml:space="preserve"> </w:t>
      </w:r>
      <w:r w:rsidRPr="0093668B">
        <w:rPr>
          <w:rFonts w:eastAsia="Batang"/>
        </w:rPr>
        <w:t>Performance degradation is expected compared to previously defined FR2-1 bands and the spherical coverage requirement should reflect this. A drop from peak value around 9</w:t>
      </w:r>
      <w:r w:rsidR="0093668B" w:rsidRPr="0093668B">
        <w:rPr>
          <w:rFonts w:eastAsia="Batang"/>
        </w:rPr>
        <w:t xml:space="preserve"> </w:t>
      </w:r>
      <w:r w:rsidR="0093668B" w:rsidRPr="0093668B">
        <w:rPr>
          <w:rFonts w:eastAsia="Batang"/>
        </w:rPr>
        <w:t>–</w:t>
      </w:r>
      <w:r w:rsidR="0093668B" w:rsidRPr="0093668B">
        <w:rPr>
          <w:rFonts w:eastAsia="Batang"/>
        </w:rPr>
        <w:t xml:space="preserve"> </w:t>
      </w:r>
      <w:r w:rsidRPr="0093668B">
        <w:rPr>
          <w:rFonts w:eastAsia="Batang"/>
        </w:rPr>
        <w:t xml:space="preserve">10 dB can be considered </w:t>
      </w:r>
      <w:r w:rsidR="0093668B" w:rsidRPr="0093668B">
        <w:rPr>
          <w:rFonts w:eastAsia="Batang"/>
        </w:rPr>
        <w:t xml:space="preserve">and further discussed </w:t>
      </w:r>
      <w:r w:rsidRPr="0093668B">
        <w:rPr>
          <w:rFonts w:eastAsia="Batang"/>
        </w:rPr>
        <w:t>for band n263.</w:t>
      </w:r>
    </w:p>
    <w:p w14:paraId="314B35B7" w14:textId="42F23D0A" w:rsidR="006A1FAB" w:rsidRDefault="006A1FAB" w:rsidP="00E475C9">
      <w:pPr>
        <w:spacing w:after="120"/>
        <w:jc w:val="both"/>
        <w:rPr>
          <w:rFonts w:eastAsia="Batang"/>
        </w:rPr>
      </w:pPr>
    </w:p>
    <w:p w14:paraId="18C753A2" w14:textId="3390530D" w:rsidR="00950169" w:rsidRDefault="0068074F" w:rsidP="00287948">
      <w:pPr>
        <w:spacing w:before="120" w:after="120"/>
        <w:jc w:val="both"/>
        <w:rPr>
          <w:bCs/>
          <w:i/>
          <w:iCs/>
        </w:rPr>
      </w:pPr>
      <w:r>
        <w:rPr>
          <w:bCs/>
          <w:i/>
          <w:iCs/>
        </w:rPr>
        <w:t>ON/ON transient period</w:t>
      </w:r>
    </w:p>
    <w:p w14:paraId="17827713" w14:textId="77777777" w:rsidR="00C847DD" w:rsidRPr="0068074F" w:rsidRDefault="00C847DD" w:rsidP="00C847DD">
      <w:pPr>
        <w:spacing w:after="60"/>
      </w:pPr>
      <w:r w:rsidRPr="0068074F">
        <w:rPr>
          <w:b/>
          <w:bCs/>
        </w:rPr>
        <w:t xml:space="preserve">Observation </w:t>
      </w:r>
      <w:r>
        <w:rPr>
          <w:b/>
          <w:bCs/>
        </w:rPr>
        <w:t>5</w:t>
      </w:r>
      <w:r w:rsidRPr="0068074F">
        <w:t xml:space="preserve">: </w:t>
      </w:r>
    </w:p>
    <w:p w14:paraId="031ED578" w14:textId="77777777" w:rsidR="00C847DD" w:rsidRPr="00E73211" w:rsidRDefault="00C847DD" w:rsidP="00C847DD">
      <w:pPr>
        <w:pStyle w:val="ListParagraph"/>
        <w:numPr>
          <w:ilvl w:val="0"/>
          <w:numId w:val="3"/>
        </w:numPr>
        <w:spacing w:after="0"/>
        <w:jc w:val="both"/>
      </w:pPr>
      <w:r w:rsidRPr="00573FB3">
        <w:rPr>
          <w:rFonts w:eastAsia="Batang"/>
          <w:b/>
          <w:bCs/>
        </w:rPr>
        <w:t>Option 1</w:t>
      </w:r>
      <w:r w:rsidRPr="00573FB3">
        <w:rPr>
          <w:b/>
          <w:bCs/>
        </w:rPr>
        <w:t>:</w:t>
      </w:r>
      <w:r w:rsidRPr="00E73211">
        <w:t xml:space="preserve"> No gNB scheduling optimizations for ON/ON transient period</w:t>
      </w:r>
    </w:p>
    <w:p w14:paraId="50F00D99" w14:textId="77777777" w:rsidR="00C847DD" w:rsidRPr="00E73211" w:rsidRDefault="00C847DD" w:rsidP="00C847DD">
      <w:pPr>
        <w:pStyle w:val="ListParagraph"/>
        <w:numPr>
          <w:ilvl w:val="1"/>
          <w:numId w:val="4"/>
        </w:numPr>
        <w:spacing w:after="0"/>
        <w:jc w:val="both"/>
      </w:pPr>
      <w:r>
        <w:t xml:space="preserve">Using </w:t>
      </w:r>
      <w:r w:rsidRPr="00E73211">
        <w:t xml:space="preserve">5 µS ON/ON transient period leads to high throughput reduction due to corruption of the PUSCH data symbols. </w:t>
      </w:r>
      <w:r>
        <w:t>U</w:t>
      </w:r>
      <w:r w:rsidRPr="00E73211">
        <w:t xml:space="preserve">p to 50% and 12% </w:t>
      </w:r>
      <w:r>
        <w:t>t</w:t>
      </w:r>
      <w:r w:rsidRPr="00B37B93">
        <w:t xml:space="preserve">hroughput </w:t>
      </w:r>
      <w:r>
        <w:t xml:space="preserve">loss </w:t>
      </w:r>
      <w:r w:rsidRPr="00E73211">
        <w:t>can be expected for bundling size 2 and 8</w:t>
      </w:r>
      <w:r>
        <w:t>,</w:t>
      </w:r>
      <w:r w:rsidRPr="00E73211">
        <w:t xml:space="preserve"> respectively.</w:t>
      </w:r>
    </w:p>
    <w:p w14:paraId="2446787C" w14:textId="77777777" w:rsidR="00C847DD" w:rsidRDefault="00C847DD" w:rsidP="00C847DD">
      <w:pPr>
        <w:pStyle w:val="ListParagraph"/>
        <w:numPr>
          <w:ilvl w:val="1"/>
          <w:numId w:val="4"/>
        </w:numPr>
        <w:spacing w:after="0"/>
        <w:jc w:val="both"/>
      </w:pPr>
      <w:r w:rsidRPr="00E73211">
        <w:t xml:space="preserve">An improved ON/ON transient period faster than 5 µS is required to support at least full MCS for 16 QAM modulation. </w:t>
      </w:r>
    </w:p>
    <w:p w14:paraId="3E88E59E" w14:textId="77777777" w:rsidR="00C847DD" w:rsidRPr="00E73211" w:rsidRDefault="00C847DD" w:rsidP="00C847DD">
      <w:pPr>
        <w:pStyle w:val="ListParagraph"/>
        <w:numPr>
          <w:ilvl w:val="0"/>
          <w:numId w:val="5"/>
        </w:numPr>
        <w:spacing w:after="0"/>
        <w:jc w:val="both"/>
      </w:pPr>
      <w:r w:rsidRPr="00573FB3">
        <w:rPr>
          <w:rFonts w:eastAsia="Batang"/>
          <w:b/>
          <w:bCs/>
        </w:rPr>
        <w:t>Option 2</w:t>
      </w:r>
      <w:r w:rsidRPr="00573FB3">
        <w:rPr>
          <w:b/>
          <w:bCs/>
        </w:rPr>
        <w:t>:</w:t>
      </w:r>
      <w:r w:rsidRPr="00E73211">
        <w:t xml:space="preserve"> Optimized gNB scheduling for ON/ON transient period</w:t>
      </w:r>
    </w:p>
    <w:p w14:paraId="24DDBD8F" w14:textId="77777777" w:rsidR="00C847DD" w:rsidRPr="00E73211" w:rsidRDefault="00C847DD" w:rsidP="00C847DD">
      <w:pPr>
        <w:pStyle w:val="ListParagraph"/>
        <w:numPr>
          <w:ilvl w:val="1"/>
          <w:numId w:val="6"/>
        </w:numPr>
        <w:spacing w:after="0"/>
        <w:jc w:val="both"/>
      </w:pPr>
      <w:r>
        <w:t xml:space="preserve">Using </w:t>
      </w:r>
      <w:r w:rsidRPr="00E73211">
        <w:t xml:space="preserve">5 µS ON/ON transient period leads to high throughput </w:t>
      </w:r>
      <w:r>
        <w:t>loss</w:t>
      </w:r>
      <w:r w:rsidRPr="00E73211">
        <w:t xml:space="preserve"> even with optimized gNB scheduling without corrupted symbols on UE side. </w:t>
      </w:r>
      <w:r>
        <w:t>U</w:t>
      </w:r>
      <w:r w:rsidRPr="00B37B93">
        <w:t xml:space="preserve">p to </w:t>
      </w:r>
      <w:r w:rsidRPr="00E73211">
        <w:t xml:space="preserve">25% and 6% </w:t>
      </w:r>
      <w:r>
        <w:t>t</w:t>
      </w:r>
      <w:r w:rsidRPr="00B37B93">
        <w:t xml:space="preserve">hroughput </w:t>
      </w:r>
      <w:r>
        <w:t xml:space="preserve">loss </w:t>
      </w:r>
      <w:r w:rsidRPr="00E73211">
        <w:t>can be expected for bundling size 2 and 8</w:t>
      </w:r>
      <w:r>
        <w:t>,</w:t>
      </w:r>
      <w:r w:rsidRPr="00E73211">
        <w:t xml:space="preserve"> respectively.</w:t>
      </w:r>
    </w:p>
    <w:p w14:paraId="42CEEDB8" w14:textId="4FEB7DC1" w:rsidR="00C847DD" w:rsidRDefault="00C847DD" w:rsidP="00C847DD">
      <w:pPr>
        <w:spacing w:after="0"/>
        <w:jc w:val="both"/>
      </w:pPr>
      <w:r w:rsidRPr="00E73211">
        <w:t>An improved ON/ON transient period faster than 5 µS allows better throughput performance with almost 20%, 10% and 5% improvement for scenarios with bundling size 2, 4 and 8</w:t>
      </w:r>
      <w:r>
        <w:t>,</w:t>
      </w:r>
      <w:r w:rsidRPr="00E73211">
        <w:t xml:space="preserve"> respectively.</w:t>
      </w:r>
    </w:p>
    <w:p w14:paraId="184444FC" w14:textId="00F0E1FC" w:rsidR="00C847DD" w:rsidRDefault="00C847DD" w:rsidP="00C847DD">
      <w:pPr>
        <w:spacing w:after="0"/>
        <w:jc w:val="both"/>
        <w:rPr>
          <w:bCs/>
        </w:rPr>
      </w:pPr>
    </w:p>
    <w:p w14:paraId="341A2663" w14:textId="2EEE0EE0" w:rsidR="00C847DD" w:rsidRPr="00C847DD" w:rsidRDefault="00C847DD" w:rsidP="00C847DD">
      <w:pPr>
        <w:spacing w:after="0"/>
        <w:jc w:val="both"/>
        <w:rPr>
          <w:bCs/>
        </w:rPr>
      </w:pPr>
      <w:r w:rsidRPr="00E73211">
        <w:rPr>
          <w:b/>
          <w:bCs/>
        </w:rPr>
        <w:t>Proposal</w:t>
      </w:r>
      <w:r>
        <w:rPr>
          <w:b/>
          <w:bCs/>
        </w:rPr>
        <w:t xml:space="preserve"> 3</w:t>
      </w:r>
      <w:r w:rsidRPr="00E73211">
        <w:t xml:space="preserve">: Introduce </w:t>
      </w:r>
      <w:r w:rsidRPr="00B37B93">
        <w:t>2 µS</w:t>
      </w:r>
      <w:r w:rsidRPr="00591095">
        <w:t xml:space="preserve"> </w:t>
      </w:r>
      <w:r w:rsidRPr="00E73211">
        <w:t xml:space="preserve">improved ON/ON transient period </w:t>
      </w:r>
      <w:r>
        <w:t xml:space="preserve">as </w:t>
      </w:r>
      <w:r w:rsidRPr="00B37B93">
        <w:t>optional UE capabilit</w:t>
      </w:r>
      <w:r w:rsidR="00585DDE">
        <w:t>ies</w:t>
      </w:r>
      <w:r>
        <w:t xml:space="preserve"> </w:t>
      </w:r>
      <w:r w:rsidRPr="00E73211">
        <w:t>for 480 and 960 kHz SCS.</w:t>
      </w:r>
    </w:p>
    <w:p w14:paraId="043DCBFC" w14:textId="77777777" w:rsidR="00945F6B" w:rsidRDefault="00945F6B" w:rsidP="00950169">
      <w:pPr>
        <w:spacing w:after="0"/>
        <w:jc w:val="both"/>
        <w:rPr>
          <w:b/>
          <w:bCs/>
        </w:rPr>
      </w:pPr>
    </w:p>
    <w:p w14:paraId="0635345C" w14:textId="16F2E5BF" w:rsidR="00950169" w:rsidRDefault="00E97514" w:rsidP="00950169">
      <w:pPr>
        <w:pStyle w:val="Heading1"/>
        <w:ind w:left="1138" w:hanging="1138"/>
      </w:pPr>
      <w:r>
        <w:lastRenderedPageBreak/>
        <w:t>4</w:t>
      </w:r>
      <w:r w:rsidR="00950169" w:rsidRPr="00EC2EE5">
        <w:tab/>
        <w:t>References</w:t>
      </w:r>
    </w:p>
    <w:p w14:paraId="175F7E84" w14:textId="69F5F2F1" w:rsidR="00F05159" w:rsidRPr="00E92224" w:rsidRDefault="00F05159" w:rsidP="00E22685">
      <w:pPr>
        <w:numPr>
          <w:ilvl w:val="0"/>
          <w:numId w:val="1"/>
        </w:numPr>
        <w:spacing w:after="0"/>
        <w:jc w:val="both"/>
      </w:pPr>
      <w:bookmarkStart w:id="2" w:name="_Hlk85800976"/>
      <w:r w:rsidRPr="00CB5E9B">
        <w:t>R4-2119929</w:t>
      </w:r>
      <w:r>
        <w:t>, “</w:t>
      </w:r>
      <w:r w:rsidRPr="00CB5E9B">
        <w:t>Email discussion summary for [101-e][129] NR_ext_to_71GHz_Part_2</w:t>
      </w:r>
      <w:r>
        <w:t xml:space="preserve">,” </w:t>
      </w:r>
      <w:r w:rsidRPr="00F05159">
        <w:rPr>
          <w:rFonts w:eastAsia="Batang"/>
        </w:rPr>
        <w:t>Qualcomm, RAN4 #101-e, November 2021</w:t>
      </w:r>
    </w:p>
    <w:p w14:paraId="6CA4B85F" w14:textId="64FBC679" w:rsidR="00763944" w:rsidRDefault="00577FED" w:rsidP="00DD01D0">
      <w:pPr>
        <w:numPr>
          <w:ilvl w:val="0"/>
          <w:numId w:val="1"/>
        </w:numPr>
        <w:spacing w:after="0"/>
        <w:jc w:val="both"/>
      </w:pPr>
      <w:r w:rsidRPr="00577FED">
        <w:t>R4-2202328</w:t>
      </w:r>
      <w:r>
        <w:t>, “</w:t>
      </w:r>
      <w:r w:rsidRPr="00577FED">
        <w:t xml:space="preserve">Email discussion summary for </w:t>
      </w:r>
      <w:r w:rsidRPr="00B532F3">
        <w:t>[101-bis-e]</w:t>
      </w:r>
      <w:r w:rsidRPr="00577FED">
        <w:t>[128] NR_ext_to_71GHz_Part_2</w:t>
      </w:r>
      <w:r>
        <w:t>,” Moderator (Qualcomm), RAN4 #101Bis-e, January 2022</w:t>
      </w:r>
    </w:p>
    <w:p w14:paraId="5F712EE9" w14:textId="5F64F2CC" w:rsidR="00E02EC4" w:rsidRDefault="002268FB" w:rsidP="00DD01D0">
      <w:pPr>
        <w:numPr>
          <w:ilvl w:val="0"/>
          <w:numId w:val="1"/>
        </w:numPr>
        <w:spacing w:after="0"/>
        <w:jc w:val="both"/>
      </w:pPr>
      <w:r w:rsidRPr="002268FB">
        <w:t>R4-2</w:t>
      </w:r>
      <w:r w:rsidR="00763944">
        <w:t>202366</w:t>
      </w:r>
      <w:r w:rsidR="00E02EC4">
        <w:t>, “</w:t>
      </w:r>
      <w:r w:rsidRPr="002268FB">
        <w:t xml:space="preserve">WF on </w:t>
      </w:r>
      <w:r w:rsidR="00763944">
        <w:t>60 GHz UE RF</w:t>
      </w:r>
      <w:r>
        <w:t>,”</w:t>
      </w:r>
      <w:r w:rsidR="0088789B">
        <w:t xml:space="preserve"> Qualcomm, RAN4 #101</w:t>
      </w:r>
      <w:r w:rsidR="00763944">
        <w:t>Bis</w:t>
      </w:r>
      <w:r w:rsidR="001062A7">
        <w:t>-</w:t>
      </w:r>
      <w:r w:rsidR="0088789B">
        <w:t xml:space="preserve">e, </w:t>
      </w:r>
      <w:r w:rsidR="00763944">
        <w:t>January</w:t>
      </w:r>
      <w:r w:rsidR="0088789B">
        <w:t xml:space="preserve"> 202</w:t>
      </w:r>
      <w:r w:rsidR="00763944">
        <w:t>2</w:t>
      </w:r>
    </w:p>
    <w:p w14:paraId="4F48A81A" w14:textId="16ABB9AE" w:rsidR="00737C6C" w:rsidRDefault="00737C6C" w:rsidP="00DD01D0">
      <w:pPr>
        <w:numPr>
          <w:ilvl w:val="0"/>
          <w:numId w:val="1"/>
        </w:numPr>
        <w:spacing w:after="0"/>
        <w:jc w:val="both"/>
      </w:pPr>
      <w:r>
        <w:t>3GPP TS 38.101-2, v17.4.0, December 2021</w:t>
      </w:r>
    </w:p>
    <w:p w14:paraId="0DE90E65" w14:textId="77777777" w:rsidR="00C04290" w:rsidRPr="00E92224" w:rsidRDefault="00C04290" w:rsidP="00C04290">
      <w:pPr>
        <w:numPr>
          <w:ilvl w:val="0"/>
          <w:numId w:val="1"/>
        </w:numPr>
        <w:spacing w:after="0"/>
        <w:jc w:val="both"/>
      </w:pPr>
      <w:r w:rsidRPr="001B4D6B">
        <w:rPr>
          <w:rFonts w:eastAsia="Batang"/>
        </w:rPr>
        <w:t>R4-2120062</w:t>
      </w:r>
      <w:r w:rsidRPr="001B4D6B">
        <w:rPr>
          <w:rFonts w:eastAsia="Batang"/>
        </w:rPr>
        <w:tab/>
      </w:r>
      <w:r>
        <w:rPr>
          <w:rFonts w:eastAsia="Batang"/>
        </w:rPr>
        <w:t>“</w:t>
      </w:r>
      <w:r w:rsidRPr="001B4D6B">
        <w:rPr>
          <w:rFonts w:eastAsia="Batang"/>
        </w:rPr>
        <w:t>WF on 60GHz UE RF requirements</w:t>
      </w:r>
      <w:r>
        <w:rPr>
          <w:rFonts w:eastAsia="Batang"/>
        </w:rPr>
        <w:t>,” Qualcomm, RAN4 #101-e, November 2021</w:t>
      </w:r>
    </w:p>
    <w:p w14:paraId="0A5E811C" w14:textId="752D2CA4" w:rsidR="00ED19DC" w:rsidRPr="00C04290" w:rsidRDefault="00C04290" w:rsidP="00C04290">
      <w:pPr>
        <w:numPr>
          <w:ilvl w:val="0"/>
          <w:numId w:val="1"/>
        </w:numPr>
        <w:spacing w:after="0"/>
        <w:jc w:val="both"/>
      </w:pPr>
      <w:r w:rsidRPr="00C04290">
        <w:rPr>
          <w:rStyle w:val="normaltextrun"/>
          <w:rFonts w:eastAsiaTheme="majorEastAsia"/>
        </w:rPr>
        <w:t>R4-2201925 “UE Tx requirements for 52.6-71GHz”, Intel Corporation, RAN4 #101Bis-e, January 2022</w:t>
      </w:r>
      <w:bookmarkEnd w:id="2"/>
    </w:p>
    <w:sectPr w:rsidR="00ED19DC" w:rsidRPr="00C0429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2E07" w14:textId="77777777" w:rsidR="00F33F98" w:rsidRDefault="00F33F98" w:rsidP="00895A6F">
      <w:pPr>
        <w:spacing w:after="0"/>
      </w:pPr>
      <w:r>
        <w:separator/>
      </w:r>
    </w:p>
  </w:endnote>
  <w:endnote w:type="continuationSeparator" w:id="0">
    <w:p w14:paraId="00C3DD80" w14:textId="77777777" w:rsidR="00F33F98" w:rsidRDefault="00F33F98" w:rsidP="00895A6F">
      <w:pPr>
        <w:spacing w:after="0"/>
      </w:pPr>
      <w:r>
        <w:continuationSeparator/>
      </w:r>
    </w:p>
  </w:endnote>
  <w:endnote w:type="continuationNotice" w:id="1">
    <w:p w14:paraId="47721241" w14:textId="77777777" w:rsidR="00F33F98" w:rsidRDefault="00F33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031E" w14:textId="77777777" w:rsidR="00F33F98" w:rsidRDefault="00F3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62D8C3B5" w14:textId="08B029EE" w:rsidR="00F33F98" w:rsidRDefault="00F33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5BF7D6" w14:textId="77777777" w:rsidR="00F33F98" w:rsidRDefault="00F33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DDDA" w14:textId="77777777" w:rsidR="00F33F98" w:rsidRDefault="00F3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D3DE" w14:textId="77777777" w:rsidR="00F33F98" w:rsidRDefault="00F33F98" w:rsidP="00895A6F">
      <w:pPr>
        <w:spacing w:after="0"/>
      </w:pPr>
      <w:r>
        <w:separator/>
      </w:r>
    </w:p>
  </w:footnote>
  <w:footnote w:type="continuationSeparator" w:id="0">
    <w:p w14:paraId="217DD043" w14:textId="77777777" w:rsidR="00F33F98" w:rsidRDefault="00F33F98" w:rsidP="00895A6F">
      <w:pPr>
        <w:spacing w:after="0"/>
      </w:pPr>
      <w:r>
        <w:continuationSeparator/>
      </w:r>
    </w:p>
  </w:footnote>
  <w:footnote w:type="continuationNotice" w:id="1">
    <w:p w14:paraId="34AC305F" w14:textId="77777777" w:rsidR="00F33F98" w:rsidRDefault="00F33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FF18" w14:textId="77777777" w:rsidR="00F33F98" w:rsidRDefault="00F33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2F56E" w14:textId="77777777" w:rsidR="00F33F98" w:rsidRDefault="00F33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B170" w14:textId="77777777" w:rsidR="00F33F98" w:rsidRDefault="00F3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187719"/>
    <w:multiLevelType w:val="hybridMultilevel"/>
    <w:tmpl w:val="86F4B9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0E4C7D"/>
    <w:multiLevelType w:val="hybridMultilevel"/>
    <w:tmpl w:val="EF1235E0"/>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943D3"/>
    <w:multiLevelType w:val="hybridMultilevel"/>
    <w:tmpl w:val="5C8E392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032CB9"/>
    <w:multiLevelType w:val="hybridMultilevel"/>
    <w:tmpl w:val="DEAC265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307D75"/>
    <w:multiLevelType w:val="hybridMultilevel"/>
    <w:tmpl w:val="A5286EDA"/>
    <w:lvl w:ilvl="0" w:tplc="BFA6C8E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0"/>
  </w:num>
  <w:num w:numId="3">
    <w:abstractNumId w:val="6"/>
  </w:num>
  <w:num w:numId="4">
    <w:abstractNumId w:val="4"/>
  </w:num>
  <w:num w:numId="5">
    <w:abstractNumId w:val="2"/>
  </w:num>
  <w:num w:numId="6">
    <w:abstractNumId w:val="3"/>
  </w:num>
  <w:num w:numId="7">
    <w:abstractNumId w:val="9"/>
  </w:num>
  <w:num w:numId="8">
    <w:abstractNumId w:val="1"/>
  </w:num>
  <w:num w:numId="9">
    <w:abstractNumId w:val="11"/>
  </w:num>
  <w:num w:numId="10">
    <w:abstractNumId w:val="5"/>
  </w:num>
  <w:num w:numId="11">
    <w:abstractNumId w:val="7"/>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E"/>
    <w:rsid w:val="00000A70"/>
    <w:rsid w:val="00001832"/>
    <w:rsid w:val="0000185A"/>
    <w:rsid w:val="00001B49"/>
    <w:rsid w:val="00002ACA"/>
    <w:rsid w:val="0000460A"/>
    <w:rsid w:val="000067B7"/>
    <w:rsid w:val="00011BA5"/>
    <w:rsid w:val="00011F96"/>
    <w:rsid w:val="00014D30"/>
    <w:rsid w:val="00020520"/>
    <w:rsid w:val="00023D98"/>
    <w:rsid w:val="00025DB5"/>
    <w:rsid w:val="00026B27"/>
    <w:rsid w:val="00032A56"/>
    <w:rsid w:val="00034A9B"/>
    <w:rsid w:val="0003576E"/>
    <w:rsid w:val="00036EBA"/>
    <w:rsid w:val="00043113"/>
    <w:rsid w:val="00053E7F"/>
    <w:rsid w:val="00055355"/>
    <w:rsid w:val="00070DA7"/>
    <w:rsid w:val="00072ED0"/>
    <w:rsid w:val="0008754A"/>
    <w:rsid w:val="000916CE"/>
    <w:rsid w:val="00093151"/>
    <w:rsid w:val="00094BF2"/>
    <w:rsid w:val="00096857"/>
    <w:rsid w:val="000A202F"/>
    <w:rsid w:val="000A6CC9"/>
    <w:rsid w:val="000A715F"/>
    <w:rsid w:val="000C0ED2"/>
    <w:rsid w:val="000C77CF"/>
    <w:rsid w:val="000C7E3B"/>
    <w:rsid w:val="000D0070"/>
    <w:rsid w:val="000D27DF"/>
    <w:rsid w:val="000D328B"/>
    <w:rsid w:val="000D7D40"/>
    <w:rsid w:val="000E014F"/>
    <w:rsid w:val="000E6824"/>
    <w:rsid w:val="000F07AD"/>
    <w:rsid w:val="000F0A10"/>
    <w:rsid w:val="000F7DD2"/>
    <w:rsid w:val="00102A6F"/>
    <w:rsid w:val="001062A7"/>
    <w:rsid w:val="0010640C"/>
    <w:rsid w:val="001124AD"/>
    <w:rsid w:val="0011794A"/>
    <w:rsid w:val="00123F82"/>
    <w:rsid w:val="00127633"/>
    <w:rsid w:val="0013228B"/>
    <w:rsid w:val="0013397C"/>
    <w:rsid w:val="00141DA5"/>
    <w:rsid w:val="001431E7"/>
    <w:rsid w:val="00147802"/>
    <w:rsid w:val="0016188D"/>
    <w:rsid w:val="00170B94"/>
    <w:rsid w:val="00180006"/>
    <w:rsid w:val="0018215E"/>
    <w:rsid w:val="00183579"/>
    <w:rsid w:val="00187EC5"/>
    <w:rsid w:val="001902D4"/>
    <w:rsid w:val="00196678"/>
    <w:rsid w:val="001A57EE"/>
    <w:rsid w:val="001C5905"/>
    <w:rsid w:val="001C5EEA"/>
    <w:rsid w:val="001C62E3"/>
    <w:rsid w:val="001C6923"/>
    <w:rsid w:val="001D734C"/>
    <w:rsid w:val="001E47D2"/>
    <w:rsid w:val="001E57BD"/>
    <w:rsid w:val="001E6440"/>
    <w:rsid w:val="00205C23"/>
    <w:rsid w:val="00212ABF"/>
    <w:rsid w:val="002137C6"/>
    <w:rsid w:val="00217855"/>
    <w:rsid w:val="002179BD"/>
    <w:rsid w:val="00220226"/>
    <w:rsid w:val="00222A48"/>
    <w:rsid w:val="002268FB"/>
    <w:rsid w:val="00230137"/>
    <w:rsid w:val="00233415"/>
    <w:rsid w:val="0024228C"/>
    <w:rsid w:val="0024778B"/>
    <w:rsid w:val="00254572"/>
    <w:rsid w:val="00263758"/>
    <w:rsid w:val="00264519"/>
    <w:rsid w:val="002704B8"/>
    <w:rsid w:val="00270885"/>
    <w:rsid w:val="002710BD"/>
    <w:rsid w:val="00271E6E"/>
    <w:rsid w:val="00273584"/>
    <w:rsid w:val="00273E62"/>
    <w:rsid w:val="00273E74"/>
    <w:rsid w:val="002756FF"/>
    <w:rsid w:val="00281DEA"/>
    <w:rsid w:val="0028430E"/>
    <w:rsid w:val="00285BEF"/>
    <w:rsid w:val="00287948"/>
    <w:rsid w:val="00291354"/>
    <w:rsid w:val="00293C45"/>
    <w:rsid w:val="0029423D"/>
    <w:rsid w:val="002969BF"/>
    <w:rsid w:val="002A17B8"/>
    <w:rsid w:val="002A21A2"/>
    <w:rsid w:val="002A25FE"/>
    <w:rsid w:val="002B48D2"/>
    <w:rsid w:val="002B51E7"/>
    <w:rsid w:val="002C7C31"/>
    <w:rsid w:val="002D650D"/>
    <w:rsid w:val="002D72ED"/>
    <w:rsid w:val="002E0B43"/>
    <w:rsid w:val="00300590"/>
    <w:rsid w:val="00311490"/>
    <w:rsid w:val="003123CC"/>
    <w:rsid w:val="0031657D"/>
    <w:rsid w:val="0033185A"/>
    <w:rsid w:val="003351DD"/>
    <w:rsid w:val="00336C4F"/>
    <w:rsid w:val="00345805"/>
    <w:rsid w:val="0034652D"/>
    <w:rsid w:val="0036439E"/>
    <w:rsid w:val="0037393A"/>
    <w:rsid w:val="00374425"/>
    <w:rsid w:val="00386291"/>
    <w:rsid w:val="00386EE5"/>
    <w:rsid w:val="003903CA"/>
    <w:rsid w:val="00395D44"/>
    <w:rsid w:val="00396F14"/>
    <w:rsid w:val="003A1396"/>
    <w:rsid w:val="003A19D4"/>
    <w:rsid w:val="003A2C87"/>
    <w:rsid w:val="003A3C1D"/>
    <w:rsid w:val="003A596D"/>
    <w:rsid w:val="003B11B1"/>
    <w:rsid w:val="003B35A3"/>
    <w:rsid w:val="003B445B"/>
    <w:rsid w:val="003B61F3"/>
    <w:rsid w:val="003C2750"/>
    <w:rsid w:val="003D1FCA"/>
    <w:rsid w:val="003D2F5A"/>
    <w:rsid w:val="003E0FA2"/>
    <w:rsid w:val="003E1FDA"/>
    <w:rsid w:val="003E414D"/>
    <w:rsid w:val="003E72FA"/>
    <w:rsid w:val="003F0C0C"/>
    <w:rsid w:val="003F40C1"/>
    <w:rsid w:val="004008BE"/>
    <w:rsid w:val="00402DA3"/>
    <w:rsid w:val="00405CCB"/>
    <w:rsid w:val="004074DC"/>
    <w:rsid w:val="004113F4"/>
    <w:rsid w:val="00411E30"/>
    <w:rsid w:val="0041483A"/>
    <w:rsid w:val="00415DBE"/>
    <w:rsid w:val="004277AD"/>
    <w:rsid w:val="00427E9B"/>
    <w:rsid w:val="00433E64"/>
    <w:rsid w:val="00434035"/>
    <w:rsid w:val="00442434"/>
    <w:rsid w:val="00442D02"/>
    <w:rsid w:val="00447F91"/>
    <w:rsid w:val="0045258C"/>
    <w:rsid w:val="00452AA2"/>
    <w:rsid w:val="00455B2A"/>
    <w:rsid w:val="00456DA6"/>
    <w:rsid w:val="00463869"/>
    <w:rsid w:val="00463C31"/>
    <w:rsid w:val="00473630"/>
    <w:rsid w:val="00477313"/>
    <w:rsid w:val="004843ED"/>
    <w:rsid w:val="00497116"/>
    <w:rsid w:val="004B3E99"/>
    <w:rsid w:val="004B400B"/>
    <w:rsid w:val="004B57E2"/>
    <w:rsid w:val="004B6D71"/>
    <w:rsid w:val="004B7114"/>
    <w:rsid w:val="004C0906"/>
    <w:rsid w:val="004C13EA"/>
    <w:rsid w:val="004C1D4F"/>
    <w:rsid w:val="004C4C34"/>
    <w:rsid w:val="004C55B4"/>
    <w:rsid w:val="004C6451"/>
    <w:rsid w:val="004D0003"/>
    <w:rsid w:val="004D729D"/>
    <w:rsid w:val="004D7E99"/>
    <w:rsid w:val="004E0ACD"/>
    <w:rsid w:val="004E122F"/>
    <w:rsid w:val="004F1FB0"/>
    <w:rsid w:val="0050168D"/>
    <w:rsid w:val="00504C1E"/>
    <w:rsid w:val="00506330"/>
    <w:rsid w:val="00510ED6"/>
    <w:rsid w:val="00512927"/>
    <w:rsid w:val="00515276"/>
    <w:rsid w:val="005152AB"/>
    <w:rsid w:val="005176CB"/>
    <w:rsid w:val="005268CE"/>
    <w:rsid w:val="00533A13"/>
    <w:rsid w:val="005412E2"/>
    <w:rsid w:val="005424B5"/>
    <w:rsid w:val="005453AA"/>
    <w:rsid w:val="00557FDD"/>
    <w:rsid w:val="00561AC0"/>
    <w:rsid w:val="00563173"/>
    <w:rsid w:val="0056679E"/>
    <w:rsid w:val="00567E27"/>
    <w:rsid w:val="00573FB3"/>
    <w:rsid w:val="00577C49"/>
    <w:rsid w:val="00577FED"/>
    <w:rsid w:val="00585DDA"/>
    <w:rsid w:val="00585DDE"/>
    <w:rsid w:val="00590FD1"/>
    <w:rsid w:val="00591FBD"/>
    <w:rsid w:val="00594704"/>
    <w:rsid w:val="00597DBE"/>
    <w:rsid w:val="005A1683"/>
    <w:rsid w:val="005A41E2"/>
    <w:rsid w:val="005A7E1C"/>
    <w:rsid w:val="005B2602"/>
    <w:rsid w:val="005B2BDA"/>
    <w:rsid w:val="005B3019"/>
    <w:rsid w:val="005C7E64"/>
    <w:rsid w:val="005D25A5"/>
    <w:rsid w:val="005D4120"/>
    <w:rsid w:val="005D737B"/>
    <w:rsid w:val="005E2644"/>
    <w:rsid w:val="005E39A8"/>
    <w:rsid w:val="005E6EF8"/>
    <w:rsid w:val="005F038B"/>
    <w:rsid w:val="005F4F00"/>
    <w:rsid w:val="00601B69"/>
    <w:rsid w:val="00601D17"/>
    <w:rsid w:val="006118E2"/>
    <w:rsid w:val="00616ABB"/>
    <w:rsid w:val="00623521"/>
    <w:rsid w:val="0064049F"/>
    <w:rsid w:val="00641187"/>
    <w:rsid w:val="00642E5C"/>
    <w:rsid w:val="006532DA"/>
    <w:rsid w:val="00654022"/>
    <w:rsid w:val="00661198"/>
    <w:rsid w:val="00663CF7"/>
    <w:rsid w:val="00666E31"/>
    <w:rsid w:val="00676A7B"/>
    <w:rsid w:val="0068074F"/>
    <w:rsid w:val="0068641B"/>
    <w:rsid w:val="006976C8"/>
    <w:rsid w:val="006A1527"/>
    <w:rsid w:val="006A1FAB"/>
    <w:rsid w:val="006A2887"/>
    <w:rsid w:val="006C0CD5"/>
    <w:rsid w:val="006C0E13"/>
    <w:rsid w:val="006C49EA"/>
    <w:rsid w:val="006E3A7B"/>
    <w:rsid w:val="006F0B78"/>
    <w:rsid w:val="006F0E4C"/>
    <w:rsid w:val="006F7D6D"/>
    <w:rsid w:val="007017E5"/>
    <w:rsid w:val="007034F3"/>
    <w:rsid w:val="007175A0"/>
    <w:rsid w:val="007351D1"/>
    <w:rsid w:val="00735DB0"/>
    <w:rsid w:val="00736664"/>
    <w:rsid w:val="00736D29"/>
    <w:rsid w:val="00737C6C"/>
    <w:rsid w:val="007414E1"/>
    <w:rsid w:val="007425F5"/>
    <w:rsid w:val="00743C8E"/>
    <w:rsid w:val="00744BB9"/>
    <w:rsid w:val="0075026A"/>
    <w:rsid w:val="00751B9C"/>
    <w:rsid w:val="007553F4"/>
    <w:rsid w:val="00755DA1"/>
    <w:rsid w:val="00763944"/>
    <w:rsid w:val="0077668C"/>
    <w:rsid w:val="00786480"/>
    <w:rsid w:val="00792F67"/>
    <w:rsid w:val="00797156"/>
    <w:rsid w:val="00797DF2"/>
    <w:rsid w:val="007A5921"/>
    <w:rsid w:val="007A6E1D"/>
    <w:rsid w:val="007B746F"/>
    <w:rsid w:val="007D5FAA"/>
    <w:rsid w:val="007D6702"/>
    <w:rsid w:val="007F0F61"/>
    <w:rsid w:val="007F3B1F"/>
    <w:rsid w:val="007F474C"/>
    <w:rsid w:val="007F5BFA"/>
    <w:rsid w:val="007F6892"/>
    <w:rsid w:val="00803ABB"/>
    <w:rsid w:val="00811DB2"/>
    <w:rsid w:val="00815C87"/>
    <w:rsid w:val="00817A48"/>
    <w:rsid w:val="008215BE"/>
    <w:rsid w:val="00823245"/>
    <w:rsid w:val="0082331F"/>
    <w:rsid w:val="00832C67"/>
    <w:rsid w:val="00834BE8"/>
    <w:rsid w:val="00837091"/>
    <w:rsid w:val="008422AE"/>
    <w:rsid w:val="00844E9F"/>
    <w:rsid w:val="00846625"/>
    <w:rsid w:val="00847AA3"/>
    <w:rsid w:val="00861D2D"/>
    <w:rsid w:val="00861D8B"/>
    <w:rsid w:val="00864681"/>
    <w:rsid w:val="008654E3"/>
    <w:rsid w:val="00876110"/>
    <w:rsid w:val="00876292"/>
    <w:rsid w:val="00881255"/>
    <w:rsid w:val="0088789B"/>
    <w:rsid w:val="00890D13"/>
    <w:rsid w:val="00895A6F"/>
    <w:rsid w:val="00897A76"/>
    <w:rsid w:val="008B2A33"/>
    <w:rsid w:val="008B3920"/>
    <w:rsid w:val="008B7180"/>
    <w:rsid w:val="008C05E5"/>
    <w:rsid w:val="008C3177"/>
    <w:rsid w:val="008E08F1"/>
    <w:rsid w:val="008E1BA3"/>
    <w:rsid w:val="008E26CC"/>
    <w:rsid w:val="008E63E4"/>
    <w:rsid w:val="009022B0"/>
    <w:rsid w:val="00902DB3"/>
    <w:rsid w:val="00915166"/>
    <w:rsid w:val="009170CF"/>
    <w:rsid w:val="00917E58"/>
    <w:rsid w:val="00921491"/>
    <w:rsid w:val="00921D79"/>
    <w:rsid w:val="00927BB5"/>
    <w:rsid w:val="00931D2E"/>
    <w:rsid w:val="00934FB0"/>
    <w:rsid w:val="0093668B"/>
    <w:rsid w:val="009371DB"/>
    <w:rsid w:val="00943D72"/>
    <w:rsid w:val="0094426B"/>
    <w:rsid w:val="00945F6B"/>
    <w:rsid w:val="009465DB"/>
    <w:rsid w:val="00950169"/>
    <w:rsid w:val="0095215B"/>
    <w:rsid w:val="009544D2"/>
    <w:rsid w:val="00954878"/>
    <w:rsid w:val="00962DC2"/>
    <w:rsid w:val="0096329D"/>
    <w:rsid w:val="0097064B"/>
    <w:rsid w:val="00977A7F"/>
    <w:rsid w:val="00977B2C"/>
    <w:rsid w:val="009811E9"/>
    <w:rsid w:val="00981661"/>
    <w:rsid w:val="009863AE"/>
    <w:rsid w:val="009875B4"/>
    <w:rsid w:val="00996E0D"/>
    <w:rsid w:val="00997581"/>
    <w:rsid w:val="009A0EB1"/>
    <w:rsid w:val="009A5008"/>
    <w:rsid w:val="009B2AA4"/>
    <w:rsid w:val="009C3DB4"/>
    <w:rsid w:val="009D2840"/>
    <w:rsid w:val="009D4C04"/>
    <w:rsid w:val="009D733D"/>
    <w:rsid w:val="009E16B7"/>
    <w:rsid w:val="009E17DE"/>
    <w:rsid w:val="009E4AC6"/>
    <w:rsid w:val="009E5257"/>
    <w:rsid w:val="009E60D3"/>
    <w:rsid w:val="009E6AEF"/>
    <w:rsid w:val="009F10E5"/>
    <w:rsid w:val="009F1B34"/>
    <w:rsid w:val="009F2BB2"/>
    <w:rsid w:val="00A32058"/>
    <w:rsid w:val="00A332E3"/>
    <w:rsid w:val="00A35032"/>
    <w:rsid w:val="00A43133"/>
    <w:rsid w:val="00A5407A"/>
    <w:rsid w:val="00A572A4"/>
    <w:rsid w:val="00A665AB"/>
    <w:rsid w:val="00A66C36"/>
    <w:rsid w:val="00A75447"/>
    <w:rsid w:val="00A83F4F"/>
    <w:rsid w:val="00A85682"/>
    <w:rsid w:val="00A87109"/>
    <w:rsid w:val="00A95411"/>
    <w:rsid w:val="00AA11B7"/>
    <w:rsid w:val="00AA3278"/>
    <w:rsid w:val="00AA3C71"/>
    <w:rsid w:val="00AA4180"/>
    <w:rsid w:val="00AA6E86"/>
    <w:rsid w:val="00AB085A"/>
    <w:rsid w:val="00AB086D"/>
    <w:rsid w:val="00AB18CF"/>
    <w:rsid w:val="00AB33BB"/>
    <w:rsid w:val="00AB4AA9"/>
    <w:rsid w:val="00AB4AE3"/>
    <w:rsid w:val="00AB6634"/>
    <w:rsid w:val="00AC0AD1"/>
    <w:rsid w:val="00AC3761"/>
    <w:rsid w:val="00AC5D77"/>
    <w:rsid w:val="00AC631B"/>
    <w:rsid w:val="00AD1950"/>
    <w:rsid w:val="00AD5085"/>
    <w:rsid w:val="00AE6273"/>
    <w:rsid w:val="00AF206C"/>
    <w:rsid w:val="00B00B8B"/>
    <w:rsid w:val="00B02BB6"/>
    <w:rsid w:val="00B12A55"/>
    <w:rsid w:val="00B13719"/>
    <w:rsid w:val="00B13C27"/>
    <w:rsid w:val="00B14052"/>
    <w:rsid w:val="00B22871"/>
    <w:rsid w:val="00B230B0"/>
    <w:rsid w:val="00B253C8"/>
    <w:rsid w:val="00B27EA3"/>
    <w:rsid w:val="00B342C6"/>
    <w:rsid w:val="00B36614"/>
    <w:rsid w:val="00B36A4A"/>
    <w:rsid w:val="00B479D9"/>
    <w:rsid w:val="00B5476E"/>
    <w:rsid w:val="00B62FCA"/>
    <w:rsid w:val="00B65C66"/>
    <w:rsid w:val="00B667D3"/>
    <w:rsid w:val="00B70B0B"/>
    <w:rsid w:val="00B713C3"/>
    <w:rsid w:val="00B714B4"/>
    <w:rsid w:val="00B730E8"/>
    <w:rsid w:val="00B74B63"/>
    <w:rsid w:val="00B760ED"/>
    <w:rsid w:val="00B84ACC"/>
    <w:rsid w:val="00B91C86"/>
    <w:rsid w:val="00B938DD"/>
    <w:rsid w:val="00B93E43"/>
    <w:rsid w:val="00B95C97"/>
    <w:rsid w:val="00BA4A39"/>
    <w:rsid w:val="00BB1069"/>
    <w:rsid w:val="00BB26DA"/>
    <w:rsid w:val="00BB3145"/>
    <w:rsid w:val="00BC21C9"/>
    <w:rsid w:val="00BC3F74"/>
    <w:rsid w:val="00BC500C"/>
    <w:rsid w:val="00BC6B9E"/>
    <w:rsid w:val="00BD11B9"/>
    <w:rsid w:val="00BD7DFF"/>
    <w:rsid w:val="00BE4731"/>
    <w:rsid w:val="00BE5518"/>
    <w:rsid w:val="00BF04BF"/>
    <w:rsid w:val="00BF0758"/>
    <w:rsid w:val="00BF0E71"/>
    <w:rsid w:val="00BF1180"/>
    <w:rsid w:val="00BF137E"/>
    <w:rsid w:val="00BF76BC"/>
    <w:rsid w:val="00C04290"/>
    <w:rsid w:val="00C06F1C"/>
    <w:rsid w:val="00C13BC1"/>
    <w:rsid w:val="00C15D15"/>
    <w:rsid w:val="00C17C8B"/>
    <w:rsid w:val="00C203C0"/>
    <w:rsid w:val="00C26EEB"/>
    <w:rsid w:val="00C276B1"/>
    <w:rsid w:val="00C30A2E"/>
    <w:rsid w:val="00C35A29"/>
    <w:rsid w:val="00C363B9"/>
    <w:rsid w:val="00C36E7B"/>
    <w:rsid w:val="00C376AB"/>
    <w:rsid w:val="00C456F8"/>
    <w:rsid w:val="00C466F3"/>
    <w:rsid w:val="00C5117D"/>
    <w:rsid w:val="00C66865"/>
    <w:rsid w:val="00C67553"/>
    <w:rsid w:val="00C7220D"/>
    <w:rsid w:val="00C82E03"/>
    <w:rsid w:val="00C847DD"/>
    <w:rsid w:val="00C8755C"/>
    <w:rsid w:val="00C91C4D"/>
    <w:rsid w:val="00C92BFC"/>
    <w:rsid w:val="00CA6223"/>
    <w:rsid w:val="00CB7EA1"/>
    <w:rsid w:val="00CC4615"/>
    <w:rsid w:val="00CC72D4"/>
    <w:rsid w:val="00CD4179"/>
    <w:rsid w:val="00CE043E"/>
    <w:rsid w:val="00CE50AB"/>
    <w:rsid w:val="00CF0E72"/>
    <w:rsid w:val="00D003FF"/>
    <w:rsid w:val="00D00945"/>
    <w:rsid w:val="00D1025E"/>
    <w:rsid w:val="00D1601D"/>
    <w:rsid w:val="00D16E54"/>
    <w:rsid w:val="00D20D15"/>
    <w:rsid w:val="00D22D31"/>
    <w:rsid w:val="00D25803"/>
    <w:rsid w:val="00D26C9B"/>
    <w:rsid w:val="00D27730"/>
    <w:rsid w:val="00D34E9A"/>
    <w:rsid w:val="00D43A42"/>
    <w:rsid w:val="00D44DDF"/>
    <w:rsid w:val="00D45039"/>
    <w:rsid w:val="00D50CDB"/>
    <w:rsid w:val="00D51C06"/>
    <w:rsid w:val="00D52212"/>
    <w:rsid w:val="00D54684"/>
    <w:rsid w:val="00D54A99"/>
    <w:rsid w:val="00D63084"/>
    <w:rsid w:val="00D640D1"/>
    <w:rsid w:val="00D7228E"/>
    <w:rsid w:val="00D72847"/>
    <w:rsid w:val="00D76432"/>
    <w:rsid w:val="00D81A97"/>
    <w:rsid w:val="00D84021"/>
    <w:rsid w:val="00D86FF9"/>
    <w:rsid w:val="00D87170"/>
    <w:rsid w:val="00D90630"/>
    <w:rsid w:val="00D90E6E"/>
    <w:rsid w:val="00D952F2"/>
    <w:rsid w:val="00DA0616"/>
    <w:rsid w:val="00DA32D4"/>
    <w:rsid w:val="00DA68AE"/>
    <w:rsid w:val="00DB033E"/>
    <w:rsid w:val="00DB3153"/>
    <w:rsid w:val="00DB328B"/>
    <w:rsid w:val="00DD01D0"/>
    <w:rsid w:val="00DD1BDF"/>
    <w:rsid w:val="00DD4046"/>
    <w:rsid w:val="00DD5472"/>
    <w:rsid w:val="00DE1711"/>
    <w:rsid w:val="00DE44D0"/>
    <w:rsid w:val="00DE6C78"/>
    <w:rsid w:val="00DF5431"/>
    <w:rsid w:val="00E00655"/>
    <w:rsid w:val="00E01E1D"/>
    <w:rsid w:val="00E02EC4"/>
    <w:rsid w:val="00E072F2"/>
    <w:rsid w:val="00E1051A"/>
    <w:rsid w:val="00E11ECD"/>
    <w:rsid w:val="00E12C00"/>
    <w:rsid w:val="00E13480"/>
    <w:rsid w:val="00E139D5"/>
    <w:rsid w:val="00E319CF"/>
    <w:rsid w:val="00E34FA3"/>
    <w:rsid w:val="00E3660D"/>
    <w:rsid w:val="00E37028"/>
    <w:rsid w:val="00E42F0E"/>
    <w:rsid w:val="00E43173"/>
    <w:rsid w:val="00E445AD"/>
    <w:rsid w:val="00E475C9"/>
    <w:rsid w:val="00E47DD9"/>
    <w:rsid w:val="00E47F5B"/>
    <w:rsid w:val="00E50205"/>
    <w:rsid w:val="00E671CD"/>
    <w:rsid w:val="00E74197"/>
    <w:rsid w:val="00E74266"/>
    <w:rsid w:val="00E75D82"/>
    <w:rsid w:val="00E766E1"/>
    <w:rsid w:val="00E82260"/>
    <w:rsid w:val="00E83081"/>
    <w:rsid w:val="00E876B6"/>
    <w:rsid w:val="00E92221"/>
    <w:rsid w:val="00E92D6D"/>
    <w:rsid w:val="00E97514"/>
    <w:rsid w:val="00EA3492"/>
    <w:rsid w:val="00EB187E"/>
    <w:rsid w:val="00EB1B3F"/>
    <w:rsid w:val="00EB41BF"/>
    <w:rsid w:val="00EB666B"/>
    <w:rsid w:val="00EB7A2B"/>
    <w:rsid w:val="00EC07FA"/>
    <w:rsid w:val="00EC0E1E"/>
    <w:rsid w:val="00EC246A"/>
    <w:rsid w:val="00ED0CA3"/>
    <w:rsid w:val="00ED19DC"/>
    <w:rsid w:val="00ED2000"/>
    <w:rsid w:val="00ED5498"/>
    <w:rsid w:val="00EE3C64"/>
    <w:rsid w:val="00EE3F14"/>
    <w:rsid w:val="00EE7870"/>
    <w:rsid w:val="00EF1353"/>
    <w:rsid w:val="00EF1770"/>
    <w:rsid w:val="00EF4246"/>
    <w:rsid w:val="00F00A4F"/>
    <w:rsid w:val="00F02E87"/>
    <w:rsid w:val="00F05159"/>
    <w:rsid w:val="00F066E1"/>
    <w:rsid w:val="00F10003"/>
    <w:rsid w:val="00F11003"/>
    <w:rsid w:val="00F1300A"/>
    <w:rsid w:val="00F13242"/>
    <w:rsid w:val="00F13A7C"/>
    <w:rsid w:val="00F157AE"/>
    <w:rsid w:val="00F170AB"/>
    <w:rsid w:val="00F230C5"/>
    <w:rsid w:val="00F239AA"/>
    <w:rsid w:val="00F24FEA"/>
    <w:rsid w:val="00F26935"/>
    <w:rsid w:val="00F33F98"/>
    <w:rsid w:val="00F34DAB"/>
    <w:rsid w:val="00F3649B"/>
    <w:rsid w:val="00F36593"/>
    <w:rsid w:val="00F4052E"/>
    <w:rsid w:val="00F46129"/>
    <w:rsid w:val="00F5159F"/>
    <w:rsid w:val="00F52C4E"/>
    <w:rsid w:val="00F52F11"/>
    <w:rsid w:val="00F530E0"/>
    <w:rsid w:val="00F5728E"/>
    <w:rsid w:val="00F616E4"/>
    <w:rsid w:val="00F62153"/>
    <w:rsid w:val="00F66010"/>
    <w:rsid w:val="00F72CF0"/>
    <w:rsid w:val="00F72DA8"/>
    <w:rsid w:val="00F72E22"/>
    <w:rsid w:val="00F740F5"/>
    <w:rsid w:val="00F77A43"/>
    <w:rsid w:val="00F87528"/>
    <w:rsid w:val="00F879D2"/>
    <w:rsid w:val="00F903CE"/>
    <w:rsid w:val="00F911AF"/>
    <w:rsid w:val="00F9795B"/>
    <w:rsid w:val="00FA210F"/>
    <w:rsid w:val="00FA7BD8"/>
    <w:rsid w:val="00FC0D15"/>
    <w:rsid w:val="00FC2062"/>
    <w:rsid w:val="00FE0A9E"/>
    <w:rsid w:val="00FE150C"/>
    <w:rsid w:val="00FE1946"/>
    <w:rsid w:val="00FF0CBE"/>
    <w:rsid w:val="00FF38CE"/>
    <w:rsid w:val="00FF51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115BC0"/>
  <w15:chartTrackingRefBased/>
  <w15:docId w15:val="{EA6E989F-3D55-4E6B-8983-38E9082A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7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F572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F5728E"/>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F130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34B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548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5728E"/>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F5728E"/>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F5728E"/>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F5728E"/>
    <w:pPr>
      <w:ind w:left="720"/>
      <w:contextualSpacing/>
    </w:pPr>
  </w:style>
  <w:style w:type="table" w:styleId="TableGrid">
    <w:name w:val="Table Grid"/>
    <w:basedOn w:val="TableNormal"/>
    <w:rsid w:val="00F5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A596D"/>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basedOn w:val="DefaultParagraphFont"/>
    <w:link w:val="BodyText"/>
    <w:qFormat/>
    <w:rsid w:val="003A596D"/>
    <w:rPr>
      <w:rFonts w:ascii="Times New Roman" w:eastAsia="MS Mincho" w:hAnsi="Times New Roman" w:cs="Times New Roman"/>
      <w:sz w:val="20"/>
      <w:szCs w:val="24"/>
      <w:lang w:eastAsia="en-US"/>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87629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811DB2"/>
    <w:rPr>
      <w:sz w:val="16"/>
      <w:szCs w:val="16"/>
    </w:rPr>
  </w:style>
  <w:style w:type="paragraph" w:styleId="CommentText">
    <w:name w:val="annotation text"/>
    <w:basedOn w:val="Normal"/>
    <w:link w:val="CommentTextChar"/>
    <w:uiPriority w:val="99"/>
    <w:unhideWhenUsed/>
    <w:rsid w:val="00811DB2"/>
  </w:style>
  <w:style w:type="character" w:customStyle="1" w:styleId="CommentTextChar">
    <w:name w:val="Comment Text Char"/>
    <w:basedOn w:val="DefaultParagraphFont"/>
    <w:link w:val="CommentText"/>
    <w:uiPriority w:val="99"/>
    <w:rsid w:val="00811DB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811DB2"/>
    <w:rPr>
      <w:b/>
      <w:bCs/>
    </w:rPr>
  </w:style>
  <w:style w:type="character" w:customStyle="1" w:styleId="CommentSubjectChar">
    <w:name w:val="Comment Subject Char"/>
    <w:basedOn w:val="CommentTextChar"/>
    <w:link w:val="CommentSubject"/>
    <w:uiPriority w:val="99"/>
    <w:semiHidden/>
    <w:rsid w:val="00811DB2"/>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unhideWhenUsed/>
    <w:rsid w:val="006C0CD5"/>
    <w:pPr>
      <w:tabs>
        <w:tab w:val="center" w:pos="4680"/>
        <w:tab w:val="right" w:pos="9360"/>
      </w:tabs>
      <w:spacing w:after="0"/>
    </w:pPr>
  </w:style>
  <w:style w:type="character" w:customStyle="1" w:styleId="HeaderChar">
    <w:name w:val="Header Char"/>
    <w:basedOn w:val="DefaultParagraphFont"/>
    <w:link w:val="Header"/>
    <w:uiPriority w:val="99"/>
    <w:rsid w:val="006C0CD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C0CD5"/>
    <w:pPr>
      <w:tabs>
        <w:tab w:val="center" w:pos="4680"/>
        <w:tab w:val="right" w:pos="9360"/>
      </w:tabs>
      <w:spacing w:after="0"/>
    </w:pPr>
  </w:style>
  <w:style w:type="character" w:customStyle="1" w:styleId="FooterChar">
    <w:name w:val="Footer Char"/>
    <w:basedOn w:val="DefaultParagraphFont"/>
    <w:link w:val="Footer"/>
    <w:uiPriority w:val="99"/>
    <w:rsid w:val="006C0CD5"/>
    <w:rPr>
      <w:rFonts w:ascii="Times New Roman" w:eastAsia="Times New Roman" w:hAnsi="Times New Roman" w:cs="Times New Roman"/>
      <w:sz w:val="20"/>
      <w:szCs w:val="20"/>
      <w:lang w:val="en-GB" w:eastAsia="en-GB"/>
    </w:rPr>
  </w:style>
  <w:style w:type="paragraph" w:customStyle="1" w:styleId="paragraph">
    <w:name w:val="paragraph"/>
    <w:basedOn w:val="Normal"/>
    <w:rsid w:val="00943D7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943D72"/>
  </w:style>
  <w:style w:type="character" w:customStyle="1" w:styleId="eop">
    <w:name w:val="eop"/>
    <w:basedOn w:val="DefaultParagraphFont"/>
    <w:rsid w:val="00943D72"/>
  </w:style>
  <w:style w:type="paragraph" w:styleId="Caption">
    <w:name w:val="caption"/>
    <w:basedOn w:val="Normal"/>
    <w:next w:val="Normal"/>
    <w:uiPriority w:val="35"/>
    <w:unhideWhenUsed/>
    <w:qFormat/>
    <w:rsid w:val="00BF0758"/>
    <w:pPr>
      <w:overflowPunct/>
      <w:autoSpaceDE/>
      <w:autoSpaceDN/>
      <w:adjustRightInd/>
      <w:textAlignment w:val="auto"/>
    </w:pPr>
    <w:rPr>
      <w:rFonts w:eastAsia="MS Mincho"/>
      <w:b/>
      <w:bCs/>
      <w:sz w:val="21"/>
      <w:szCs w:val="21"/>
      <w:lang w:eastAsia="en-US"/>
    </w:rPr>
  </w:style>
  <w:style w:type="character" w:customStyle="1" w:styleId="Heading3Char">
    <w:name w:val="Heading 3 Char"/>
    <w:basedOn w:val="DefaultParagraphFont"/>
    <w:link w:val="Heading3"/>
    <w:uiPriority w:val="9"/>
    <w:rsid w:val="00F1300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basedOn w:val="DefaultParagraphFont"/>
    <w:link w:val="Heading4"/>
    <w:uiPriority w:val="9"/>
    <w:rsid w:val="00834BE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basedOn w:val="DefaultParagraphFont"/>
    <w:link w:val="Heading5"/>
    <w:uiPriority w:val="9"/>
    <w:rsid w:val="00954878"/>
    <w:rPr>
      <w:rFonts w:asciiTheme="majorHAnsi" w:eastAsiaTheme="majorEastAsia" w:hAnsiTheme="majorHAnsi" w:cstheme="majorBidi"/>
      <w:color w:val="2F5496" w:themeColor="accent1" w:themeShade="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55522">
      <w:bodyDiv w:val="1"/>
      <w:marLeft w:val="0"/>
      <w:marRight w:val="0"/>
      <w:marTop w:val="0"/>
      <w:marBottom w:val="0"/>
      <w:divBdr>
        <w:top w:val="none" w:sz="0" w:space="0" w:color="auto"/>
        <w:left w:val="none" w:sz="0" w:space="0" w:color="auto"/>
        <w:bottom w:val="none" w:sz="0" w:space="0" w:color="auto"/>
        <w:right w:val="none" w:sz="0" w:space="0" w:color="auto"/>
      </w:divBdr>
    </w:div>
    <w:div w:id="337773220">
      <w:bodyDiv w:val="1"/>
      <w:marLeft w:val="0"/>
      <w:marRight w:val="0"/>
      <w:marTop w:val="0"/>
      <w:marBottom w:val="0"/>
      <w:divBdr>
        <w:top w:val="none" w:sz="0" w:space="0" w:color="auto"/>
        <w:left w:val="none" w:sz="0" w:space="0" w:color="auto"/>
        <w:bottom w:val="none" w:sz="0" w:space="0" w:color="auto"/>
        <w:right w:val="none" w:sz="0" w:space="0" w:color="auto"/>
      </w:divBdr>
    </w:div>
    <w:div w:id="693774701">
      <w:bodyDiv w:val="1"/>
      <w:marLeft w:val="0"/>
      <w:marRight w:val="0"/>
      <w:marTop w:val="0"/>
      <w:marBottom w:val="0"/>
      <w:divBdr>
        <w:top w:val="none" w:sz="0" w:space="0" w:color="auto"/>
        <w:left w:val="none" w:sz="0" w:space="0" w:color="auto"/>
        <w:bottom w:val="none" w:sz="0" w:space="0" w:color="auto"/>
        <w:right w:val="none" w:sz="0" w:space="0" w:color="auto"/>
      </w:divBdr>
      <w:divsChild>
        <w:div w:id="12925196">
          <w:marLeft w:val="0"/>
          <w:marRight w:val="0"/>
          <w:marTop w:val="0"/>
          <w:marBottom w:val="0"/>
          <w:divBdr>
            <w:top w:val="none" w:sz="0" w:space="0" w:color="auto"/>
            <w:left w:val="none" w:sz="0" w:space="0" w:color="auto"/>
            <w:bottom w:val="none" w:sz="0" w:space="0" w:color="auto"/>
            <w:right w:val="none" w:sz="0" w:space="0" w:color="auto"/>
          </w:divBdr>
        </w:div>
        <w:div w:id="28801758">
          <w:marLeft w:val="0"/>
          <w:marRight w:val="0"/>
          <w:marTop w:val="0"/>
          <w:marBottom w:val="0"/>
          <w:divBdr>
            <w:top w:val="none" w:sz="0" w:space="0" w:color="auto"/>
            <w:left w:val="none" w:sz="0" w:space="0" w:color="auto"/>
            <w:bottom w:val="none" w:sz="0" w:space="0" w:color="auto"/>
            <w:right w:val="none" w:sz="0" w:space="0" w:color="auto"/>
          </w:divBdr>
        </w:div>
        <w:div w:id="74785088">
          <w:marLeft w:val="0"/>
          <w:marRight w:val="0"/>
          <w:marTop w:val="0"/>
          <w:marBottom w:val="0"/>
          <w:divBdr>
            <w:top w:val="none" w:sz="0" w:space="0" w:color="auto"/>
            <w:left w:val="none" w:sz="0" w:space="0" w:color="auto"/>
            <w:bottom w:val="none" w:sz="0" w:space="0" w:color="auto"/>
            <w:right w:val="none" w:sz="0" w:space="0" w:color="auto"/>
          </w:divBdr>
          <w:divsChild>
            <w:div w:id="513806384">
              <w:marLeft w:val="-75"/>
              <w:marRight w:val="0"/>
              <w:marTop w:val="30"/>
              <w:marBottom w:val="30"/>
              <w:divBdr>
                <w:top w:val="none" w:sz="0" w:space="0" w:color="auto"/>
                <w:left w:val="none" w:sz="0" w:space="0" w:color="auto"/>
                <w:bottom w:val="none" w:sz="0" w:space="0" w:color="auto"/>
                <w:right w:val="none" w:sz="0" w:space="0" w:color="auto"/>
              </w:divBdr>
              <w:divsChild>
                <w:div w:id="9306769">
                  <w:marLeft w:val="0"/>
                  <w:marRight w:val="0"/>
                  <w:marTop w:val="0"/>
                  <w:marBottom w:val="0"/>
                  <w:divBdr>
                    <w:top w:val="none" w:sz="0" w:space="0" w:color="auto"/>
                    <w:left w:val="none" w:sz="0" w:space="0" w:color="auto"/>
                    <w:bottom w:val="none" w:sz="0" w:space="0" w:color="auto"/>
                    <w:right w:val="none" w:sz="0" w:space="0" w:color="auto"/>
                  </w:divBdr>
                  <w:divsChild>
                    <w:div w:id="1734960499">
                      <w:marLeft w:val="0"/>
                      <w:marRight w:val="0"/>
                      <w:marTop w:val="0"/>
                      <w:marBottom w:val="0"/>
                      <w:divBdr>
                        <w:top w:val="none" w:sz="0" w:space="0" w:color="auto"/>
                        <w:left w:val="none" w:sz="0" w:space="0" w:color="auto"/>
                        <w:bottom w:val="none" w:sz="0" w:space="0" w:color="auto"/>
                        <w:right w:val="none" w:sz="0" w:space="0" w:color="auto"/>
                      </w:divBdr>
                    </w:div>
                  </w:divsChild>
                </w:div>
                <w:div w:id="964895983">
                  <w:marLeft w:val="0"/>
                  <w:marRight w:val="0"/>
                  <w:marTop w:val="0"/>
                  <w:marBottom w:val="0"/>
                  <w:divBdr>
                    <w:top w:val="none" w:sz="0" w:space="0" w:color="auto"/>
                    <w:left w:val="none" w:sz="0" w:space="0" w:color="auto"/>
                    <w:bottom w:val="none" w:sz="0" w:space="0" w:color="auto"/>
                    <w:right w:val="none" w:sz="0" w:space="0" w:color="auto"/>
                  </w:divBdr>
                  <w:divsChild>
                    <w:div w:id="108687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30529">
          <w:marLeft w:val="0"/>
          <w:marRight w:val="0"/>
          <w:marTop w:val="0"/>
          <w:marBottom w:val="0"/>
          <w:divBdr>
            <w:top w:val="none" w:sz="0" w:space="0" w:color="auto"/>
            <w:left w:val="none" w:sz="0" w:space="0" w:color="auto"/>
            <w:bottom w:val="none" w:sz="0" w:space="0" w:color="auto"/>
            <w:right w:val="none" w:sz="0" w:space="0" w:color="auto"/>
          </w:divBdr>
        </w:div>
        <w:div w:id="236131227">
          <w:marLeft w:val="0"/>
          <w:marRight w:val="0"/>
          <w:marTop w:val="0"/>
          <w:marBottom w:val="0"/>
          <w:divBdr>
            <w:top w:val="none" w:sz="0" w:space="0" w:color="auto"/>
            <w:left w:val="none" w:sz="0" w:space="0" w:color="auto"/>
            <w:bottom w:val="none" w:sz="0" w:space="0" w:color="auto"/>
            <w:right w:val="none" w:sz="0" w:space="0" w:color="auto"/>
          </w:divBdr>
        </w:div>
        <w:div w:id="241332790">
          <w:marLeft w:val="0"/>
          <w:marRight w:val="0"/>
          <w:marTop w:val="0"/>
          <w:marBottom w:val="0"/>
          <w:divBdr>
            <w:top w:val="none" w:sz="0" w:space="0" w:color="auto"/>
            <w:left w:val="none" w:sz="0" w:space="0" w:color="auto"/>
            <w:bottom w:val="none" w:sz="0" w:space="0" w:color="auto"/>
            <w:right w:val="none" w:sz="0" w:space="0" w:color="auto"/>
          </w:divBdr>
        </w:div>
        <w:div w:id="315955277">
          <w:marLeft w:val="0"/>
          <w:marRight w:val="0"/>
          <w:marTop w:val="0"/>
          <w:marBottom w:val="0"/>
          <w:divBdr>
            <w:top w:val="none" w:sz="0" w:space="0" w:color="auto"/>
            <w:left w:val="none" w:sz="0" w:space="0" w:color="auto"/>
            <w:bottom w:val="none" w:sz="0" w:space="0" w:color="auto"/>
            <w:right w:val="none" w:sz="0" w:space="0" w:color="auto"/>
          </w:divBdr>
        </w:div>
        <w:div w:id="349181539">
          <w:marLeft w:val="0"/>
          <w:marRight w:val="0"/>
          <w:marTop w:val="0"/>
          <w:marBottom w:val="0"/>
          <w:divBdr>
            <w:top w:val="none" w:sz="0" w:space="0" w:color="auto"/>
            <w:left w:val="none" w:sz="0" w:space="0" w:color="auto"/>
            <w:bottom w:val="none" w:sz="0" w:space="0" w:color="auto"/>
            <w:right w:val="none" w:sz="0" w:space="0" w:color="auto"/>
          </w:divBdr>
        </w:div>
        <w:div w:id="405760109">
          <w:marLeft w:val="0"/>
          <w:marRight w:val="0"/>
          <w:marTop w:val="0"/>
          <w:marBottom w:val="0"/>
          <w:divBdr>
            <w:top w:val="none" w:sz="0" w:space="0" w:color="auto"/>
            <w:left w:val="none" w:sz="0" w:space="0" w:color="auto"/>
            <w:bottom w:val="none" w:sz="0" w:space="0" w:color="auto"/>
            <w:right w:val="none" w:sz="0" w:space="0" w:color="auto"/>
          </w:divBdr>
        </w:div>
        <w:div w:id="408356691">
          <w:marLeft w:val="0"/>
          <w:marRight w:val="0"/>
          <w:marTop w:val="0"/>
          <w:marBottom w:val="0"/>
          <w:divBdr>
            <w:top w:val="none" w:sz="0" w:space="0" w:color="auto"/>
            <w:left w:val="none" w:sz="0" w:space="0" w:color="auto"/>
            <w:bottom w:val="none" w:sz="0" w:space="0" w:color="auto"/>
            <w:right w:val="none" w:sz="0" w:space="0" w:color="auto"/>
          </w:divBdr>
        </w:div>
        <w:div w:id="413362694">
          <w:marLeft w:val="0"/>
          <w:marRight w:val="0"/>
          <w:marTop w:val="0"/>
          <w:marBottom w:val="0"/>
          <w:divBdr>
            <w:top w:val="none" w:sz="0" w:space="0" w:color="auto"/>
            <w:left w:val="none" w:sz="0" w:space="0" w:color="auto"/>
            <w:bottom w:val="none" w:sz="0" w:space="0" w:color="auto"/>
            <w:right w:val="none" w:sz="0" w:space="0" w:color="auto"/>
          </w:divBdr>
        </w:div>
        <w:div w:id="431123958">
          <w:marLeft w:val="0"/>
          <w:marRight w:val="0"/>
          <w:marTop w:val="0"/>
          <w:marBottom w:val="0"/>
          <w:divBdr>
            <w:top w:val="none" w:sz="0" w:space="0" w:color="auto"/>
            <w:left w:val="none" w:sz="0" w:space="0" w:color="auto"/>
            <w:bottom w:val="none" w:sz="0" w:space="0" w:color="auto"/>
            <w:right w:val="none" w:sz="0" w:space="0" w:color="auto"/>
          </w:divBdr>
        </w:div>
        <w:div w:id="475076472">
          <w:marLeft w:val="0"/>
          <w:marRight w:val="0"/>
          <w:marTop w:val="0"/>
          <w:marBottom w:val="0"/>
          <w:divBdr>
            <w:top w:val="none" w:sz="0" w:space="0" w:color="auto"/>
            <w:left w:val="none" w:sz="0" w:space="0" w:color="auto"/>
            <w:bottom w:val="none" w:sz="0" w:space="0" w:color="auto"/>
            <w:right w:val="none" w:sz="0" w:space="0" w:color="auto"/>
          </w:divBdr>
        </w:div>
        <w:div w:id="558371317">
          <w:marLeft w:val="0"/>
          <w:marRight w:val="0"/>
          <w:marTop w:val="0"/>
          <w:marBottom w:val="0"/>
          <w:divBdr>
            <w:top w:val="none" w:sz="0" w:space="0" w:color="auto"/>
            <w:left w:val="none" w:sz="0" w:space="0" w:color="auto"/>
            <w:bottom w:val="none" w:sz="0" w:space="0" w:color="auto"/>
            <w:right w:val="none" w:sz="0" w:space="0" w:color="auto"/>
          </w:divBdr>
        </w:div>
        <w:div w:id="587423200">
          <w:marLeft w:val="0"/>
          <w:marRight w:val="0"/>
          <w:marTop w:val="0"/>
          <w:marBottom w:val="0"/>
          <w:divBdr>
            <w:top w:val="none" w:sz="0" w:space="0" w:color="auto"/>
            <w:left w:val="none" w:sz="0" w:space="0" w:color="auto"/>
            <w:bottom w:val="none" w:sz="0" w:space="0" w:color="auto"/>
            <w:right w:val="none" w:sz="0" w:space="0" w:color="auto"/>
          </w:divBdr>
          <w:divsChild>
            <w:div w:id="528840116">
              <w:marLeft w:val="-75"/>
              <w:marRight w:val="0"/>
              <w:marTop w:val="30"/>
              <w:marBottom w:val="30"/>
              <w:divBdr>
                <w:top w:val="none" w:sz="0" w:space="0" w:color="auto"/>
                <w:left w:val="none" w:sz="0" w:space="0" w:color="auto"/>
                <w:bottom w:val="none" w:sz="0" w:space="0" w:color="auto"/>
                <w:right w:val="none" w:sz="0" w:space="0" w:color="auto"/>
              </w:divBdr>
              <w:divsChild>
                <w:div w:id="311569264">
                  <w:marLeft w:val="0"/>
                  <w:marRight w:val="0"/>
                  <w:marTop w:val="0"/>
                  <w:marBottom w:val="0"/>
                  <w:divBdr>
                    <w:top w:val="none" w:sz="0" w:space="0" w:color="auto"/>
                    <w:left w:val="none" w:sz="0" w:space="0" w:color="auto"/>
                    <w:bottom w:val="none" w:sz="0" w:space="0" w:color="auto"/>
                    <w:right w:val="none" w:sz="0" w:space="0" w:color="auto"/>
                  </w:divBdr>
                  <w:divsChild>
                    <w:div w:id="489637199">
                      <w:marLeft w:val="0"/>
                      <w:marRight w:val="0"/>
                      <w:marTop w:val="0"/>
                      <w:marBottom w:val="0"/>
                      <w:divBdr>
                        <w:top w:val="none" w:sz="0" w:space="0" w:color="auto"/>
                        <w:left w:val="none" w:sz="0" w:space="0" w:color="auto"/>
                        <w:bottom w:val="none" w:sz="0" w:space="0" w:color="auto"/>
                        <w:right w:val="none" w:sz="0" w:space="0" w:color="auto"/>
                      </w:divBdr>
                    </w:div>
                  </w:divsChild>
                </w:div>
                <w:div w:id="945188534">
                  <w:marLeft w:val="0"/>
                  <w:marRight w:val="0"/>
                  <w:marTop w:val="0"/>
                  <w:marBottom w:val="0"/>
                  <w:divBdr>
                    <w:top w:val="none" w:sz="0" w:space="0" w:color="auto"/>
                    <w:left w:val="none" w:sz="0" w:space="0" w:color="auto"/>
                    <w:bottom w:val="none" w:sz="0" w:space="0" w:color="auto"/>
                    <w:right w:val="none" w:sz="0" w:space="0" w:color="auto"/>
                  </w:divBdr>
                  <w:divsChild>
                    <w:div w:id="2238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042019">
          <w:marLeft w:val="0"/>
          <w:marRight w:val="0"/>
          <w:marTop w:val="0"/>
          <w:marBottom w:val="0"/>
          <w:divBdr>
            <w:top w:val="none" w:sz="0" w:space="0" w:color="auto"/>
            <w:left w:val="none" w:sz="0" w:space="0" w:color="auto"/>
            <w:bottom w:val="none" w:sz="0" w:space="0" w:color="auto"/>
            <w:right w:val="none" w:sz="0" w:space="0" w:color="auto"/>
          </w:divBdr>
        </w:div>
        <w:div w:id="636380100">
          <w:marLeft w:val="0"/>
          <w:marRight w:val="0"/>
          <w:marTop w:val="0"/>
          <w:marBottom w:val="0"/>
          <w:divBdr>
            <w:top w:val="none" w:sz="0" w:space="0" w:color="auto"/>
            <w:left w:val="none" w:sz="0" w:space="0" w:color="auto"/>
            <w:bottom w:val="none" w:sz="0" w:space="0" w:color="auto"/>
            <w:right w:val="none" w:sz="0" w:space="0" w:color="auto"/>
          </w:divBdr>
        </w:div>
        <w:div w:id="646981562">
          <w:marLeft w:val="0"/>
          <w:marRight w:val="0"/>
          <w:marTop w:val="0"/>
          <w:marBottom w:val="0"/>
          <w:divBdr>
            <w:top w:val="none" w:sz="0" w:space="0" w:color="auto"/>
            <w:left w:val="none" w:sz="0" w:space="0" w:color="auto"/>
            <w:bottom w:val="none" w:sz="0" w:space="0" w:color="auto"/>
            <w:right w:val="none" w:sz="0" w:space="0" w:color="auto"/>
          </w:divBdr>
        </w:div>
        <w:div w:id="656881904">
          <w:marLeft w:val="0"/>
          <w:marRight w:val="0"/>
          <w:marTop w:val="0"/>
          <w:marBottom w:val="0"/>
          <w:divBdr>
            <w:top w:val="none" w:sz="0" w:space="0" w:color="auto"/>
            <w:left w:val="none" w:sz="0" w:space="0" w:color="auto"/>
            <w:bottom w:val="none" w:sz="0" w:space="0" w:color="auto"/>
            <w:right w:val="none" w:sz="0" w:space="0" w:color="auto"/>
          </w:divBdr>
        </w:div>
        <w:div w:id="881096694">
          <w:marLeft w:val="0"/>
          <w:marRight w:val="0"/>
          <w:marTop w:val="0"/>
          <w:marBottom w:val="0"/>
          <w:divBdr>
            <w:top w:val="none" w:sz="0" w:space="0" w:color="auto"/>
            <w:left w:val="none" w:sz="0" w:space="0" w:color="auto"/>
            <w:bottom w:val="none" w:sz="0" w:space="0" w:color="auto"/>
            <w:right w:val="none" w:sz="0" w:space="0" w:color="auto"/>
          </w:divBdr>
          <w:divsChild>
            <w:div w:id="5060707">
              <w:marLeft w:val="-75"/>
              <w:marRight w:val="0"/>
              <w:marTop w:val="30"/>
              <w:marBottom w:val="30"/>
              <w:divBdr>
                <w:top w:val="none" w:sz="0" w:space="0" w:color="auto"/>
                <w:left w:val="none" w:sz="0" w:space="0" w:color="auto"/>
                <w:bottom w:val="none" w:sz="0" w:space="0" w:color="auto"/>
                <w:right w:val="none" w:sz="0" w:space="0" w:color="auto"/>
              </w:divBdr>
              <w:divsChild>
                <w:div w:id="1622229552">
                  <w:marLeft w:val="0"/>
                  <w:marRight w:val="0"/>
                  <w:marTop w:val="0"/>
                  <w:marBottom w:val="0"/>
                  <w:divBdr>
                    <w:top w:val="none" w:sz="0" w:space="0" w:color="auto"/>
                    <w:left w:val="none" w:sz="0" w:space="0" w:color="auto"/>
                    <w:bottom w:val="none" w:sz="0" w:space="0" w:color="auto"/>
                    <w:right w:val="none" w:sz="0" w:space="0" w:color="auto"/>
                  </w:divBdr>
                  <w:divsChild>
                    <w:div w:id="1358848656">
                      <w:marLeft w:val="0"/>
                      <w:marRight w:val="0"/>
                      <w:marTop w:val="0"/>
                      <w:marBottom w:val="0"/>
                      <w:divBdr>
                        <w:top w:val="none" w:sz="0" w:space="0" w:color="auto"/>
                        <w:left w:val="none" w:sz="0" w:space="0" w:color="auto"/>
                        <w:bottom w:val="none" w:sz="0" w:space="0" w:color="auto"/>
                        <w:right w:val="none" w:sz="0" w:space="0" w:color="auto"/>
                      </w:divBdr>
                    </w:div>
                  </w:divsChild>
                </w:div>
                <w:div w:id="1657147874">
                  <w:marLeft w:val="0"/>
                  <w:marRight w:val="0"/>
                  <w:marTop w:val="0"/>
                  <w:marBottom w:val="0"/>
                  <w:divBdr>
                    <w:top w:val="none" w:sz="0" w:space="0" w:color="auto"/>
                    <w:left w:val="none" w:sz="0" w:space="0" w:color="auto"/>
                    <w:bottom w:val="none" w:sz="0" w:space="0" w:color="auto"/>
                    <w:right w:val="none" w:sz="0" w:space="0" w:color="auto"/>
                  </w:divBdr>
                  <w:divsChild>
                    <w:div w:id="14572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6667">
          <w:marLeft w:val="0"/>
          <w:marRight w:val="0"/>
          <w:marTop w:val="0"/>
          <w:marBottom w:val="0"/>
          <w:divBdr>
            <w:top w:val="none" w:sz="0" w:space="0" w:color="auto"/>
            <w:left w:val="none" w:sz="0" w:space="0" w:color="auto"/>
            <w:bottom w:val="none" w:sz="0" w:space="0" w:color="auto"/>
            <w:right w:val="none" w:sz="0" w:space="0" w:color="auto"/>
          </w:divBdr>
          <w:divsChild>
            <w:div w:id="981999646">
              <w:marLeft w:val="-75"/>
              <w:marRight w:val="0"/>
              <w:marTop w:val="30"/>
              <w:marBottom w:val="30"/>
              <w:divBdr>
                <w:top w:val="none" w:sz="0" w:space="0" w:color="auto"/>
                <w:left w:val="none" w:sz="0" w:space="0" w:color="auto"/>
                <w:bottom w:val="none" w:sz="0" w:space="0" w:color="auto"/>
                <w:right w:val="none" w:sz="0" w:space="0" w:color="auto"/>
              </w:divBdr>
              <w:divsChild>
                <w:div w:id="235482338">
                  <w:marLeft w:val="0"/>
                  <w:marRight w:val="0"/>
                  <w:marTop w:val="0"/>
                  <w:marBottom w:val="0"/>
                  <w:divBdr>
                    <w:top w:val="none" w:sz="0" w:space="0" w:color="auto"/>
                    <w:left w:val="none" w:sz="0" w:space="0" w:color="auto"/>
                    <w:bottom w:val="none" w:sz="0" w:space="0" w:color="auto"/>
                    <w:right w:val="none" w:sz="0" w:space="0" w:color="auto"/>
                  </w:divBdr>
                  <w:divsChild>
                    <w:div w:id="1361662021">
                      <w:marLeft w:val="0"/>
                      <w:marRight w:val="0"/>
                      <w:marTop w:val="0"/>
                      <w:marBottom w:val="0"/>
                      <w:divBdr>
                        <w:top w:val="none" w:sz="0" w:space="0" w:color="auto"/>
                        <w:left w:val="none" w:sz="0" w:space="0" w:color="auto"/>
                        <w:bottom w:val="none" w:sz="0" w:space="0" w:color="auto"/>
                        <w:right w:val="none" w:sz="0" w:space="0" w:color="auto"/>
                      </w:divBdr>
                    </w:div>
                  </w:divsChild>
                </w:div>
                <w:div w:id="1369332893">
                  <w:marLeft w:val="0"/>
                  <w:marRight w:val="0"/>
                  <w:marTop w:val="0"/>
                  <w:marBottom w:val="0"/>
                  <w:divBdr>
                    <w:top w:val="none" w:sz="0" w:space="0" w:color="auto"/>
                    <w:left w:val="none" w:sz="0" w:space="0" w:color="auto"/>
                    <w:bottom w:val="none" w:sz="0" w:space="0" w:color="auto"/>
                    <w:right w:val="none" w:sz="0" w:space="0" w:color="auto"/>
                  </w:divBdr>
                  <w:divsChild>
                    <w:div w:id="175381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422711">
          <w:marLeft w:val="0"/>
          <w:marRight w:val="0"/>
          <w:marTop w:val="0"/>
          <w:marBottom w:val="0"/>
          <w:divBdr>
            <w:top w:val="none" w:sz="0" w:space="0" w:color="auto"/>
            <w:left w:val="none" w:sz="0" w:space="0" w:color="auto"/>
            <w:bottom w:val="none" w:sz="0" w:space="0" w:color="auto"/>
            <w:right w:val="none" w:sz="0" w:space="0" w:color="auto"/>
          </w:divBdr>
          <w:divsChild>
            <w:div w:id="1591281629">
              <w:marLeft w:val="-75"/>
              <w:marRight w:val="0"/>
              <w:marTop w:val="30"/>
              <w:marBottom w:val="30"/>
              <w:divBdr>
                <w:top w:val="none" w:sz="0" w:space="0" w:color="auto"/>
                <w:left w:val="none" w:sz="0" w:space="0" w:color="auto"/>
                <w:bottom w:val="none" w:sz="0" w:space="0" w:color="auto"/>
                <w:right w:val="none" w:sz="0" w:space="0" w:color="auto"/>
              </w:divBdr>
              <w:divsChild>
                <w:div w:id="33628563">
                  <w:marLeft w:val="0"/>
                  <w:marRight w:val="0"/>
                  <w:marTop w:val="0"/>
                  <w:marBottom w:val="0"/>
                  <w:divBdr>
                    <w:top w:val="none" w:sz="0" w:space="0" w:color="auto"/>
                    <w:left w:val="none" w:sz="0" w:space="0" w:color="auto"/>
                    <w:bottom w:val="none" w:sz="0" w:space="0" w:color="auto"/>
                    <w:right w:val="none" w:sz="0" w:space="0" w:color="auto"/>
                  </w:divBdr>
                  <w:divsChild>
                    <w:div w:id="615917134">
                      <w:marLeft w:val="0"/>
                      <w:marRight w:val="0"/>
                      <w:marTop w:val="0"/>
                      <w:marBottom w:val="0"/>
                      <w:divBdr>
                        <w:top w:val="none" w:sz="0" w:space="0" w:color="auto"/>
                        <w:left w:val="none" w:sz="0" w:space="0" w:color="auto"/>
                        <w:bottom w:val="none" w:sz="0" w:space="0" w:color="auto"/>
                        <w:right w:val="none" w:sz="0" w:space="0" w:color="auto"/>
                      </w:divBdr>
                    </w:div>
                  </w:divsChild>
                </w:div>
                <w:div w:id="646784245">
                  <w:marLeft w:val="0"/>
                  <w:marRight w:val="0"/>
                  <w:marTop w:val="0"/>
                  <w:marBottom w:val="0"/>
                  <w:divBdr>
                    <w:top w:val="none" w:sz="0" w:space="0" w:color="auto"/>
                    <w:left w:val="none" w:sz="0" w:space="0" w:color="auto"/>
                    <w:bottom w:val="none" w:sz="0" w:space="0" w:color="auto"/>
                    <w:right w:val="none" w:sz="0" w:space="0" w:color="auto"/>
                  </w:divBdr>
                  <w:divsChild>
                    <w:div w:id="1763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239979">
          <w:marLeft w:val="0"/>
          <w:marRight w:val="0"/>
          <w:marTop w:val="0"/>
          <w:marBottom w:val="0"/>
          <w:divBdr>
            <w:top w:val="none" w:sz="0" w:space="0" w:color="auto"/>
            <w:left w:val="none" w:sz="0" w:space="0" w:color="auto"/>
            <w:bottom w:val="none" w:sz="0" w:space="0" w:color="auto"/>
            <w:right w:val="none" w:sz="0" w:space="0" w:color="auto"/>
          </w:divBdr>
        </w:div>
        <w:div w:id="926380900">
          <w:marLeft w:val="0"/>
          <w:marRight w:val="0"/>
          <w:marTop w:val="0"/>
          <w:marBottom w:val="0"/>
          <w:divBdr>
            <w:top w:val="none" w:sz="0" w:space="0" w:color="auto"/>
            <w:left w:val="none" w:sz="0" w:space="0" w:color="auto"/>
            <w:bottom w:val="none" w:sz="0" w:space="0" w:color="auto"/>
            <w:right w:val="none" w:sz="0" w:space="0" w:color="auto"/>
          </w:divBdr>
          <w:divsChild>
            <w:div w:id="482745611">
              <w:marLeft w:val="0"/>
              <w:marRight w:val="0"/>
              <w:marTop w:val="0"/>
              <w:marBottom w:val="0"/>
              <w:divBdr>
                <w:top w:val="none" w:sz="0" w:space="0" w:color="auto"/>
                <w:left w:val="none" w:sz="0" w:space="0" w:color="auto"/>
                <w:bottom w:val="none" w:sz="0" w:space="0" w:color="auto"/>
                <w:right w:val="none" w:sz="0" w:space="0" w:color="auto"/>
              </w:divBdr>
            </w:div>
            <w:div w:id="895824554">
              <w:marLeft w:val="0"/>
              <w:marRight w:val="0"/>
              <w:marTop w:val="0"/>
              <w:marBottom w:val="0"/>
              <w:divBdr>
                <w:top w:val="none" w:sz="0" w:space="0" w:color="auto"/>
                <w:left w:val="none" w:sz="0" w:space="0" w:color="auto"/>
                <w:bottom w:val="none" w:sz="0" w:space="0" w:color="auto"/>
                <w:right w:val="none" w:sz="0" w:space="0" w:color="auto"/>
              </w:divBdr>
            </w:div>
          </w:divsChild>
        </w:div>
        <w:div w:id="994727031">
          <w:marLeft w:val="0"/>
          <w:marRight w:val="0"/>
          <w:marTop w:val="0"/>
          <w:marBottom w:val="0"/>
          <w:divBdr>
            <w:top w:val="none" w:sz="0" w:space="0" w:color="auto"/>
            <w:left w:val="none" w:sz="0" w:space="0" w:color="auto"/>
            <w:bottom w:val="none" w:sz="0" w:space="0" w:color="auto"/>
            <w:right w:val="none" w:sz="0" w:space="0" w:color="auto"/>
          </w:divBdr>
        </w:div>
        <w:div w:id="1164929015">
          <w:marLeft w:val="0"/>
          <w:marRight w:val="0"/>
          <w:marTop w:val="0"/>
          <w:marBottom w:val="0"/>
          <w:divBdr>
            <w:top w:val="none" w:sz="0" w:space="0" w:color="auto"/>
            <w:left w:val="none" w:sz="0" w:space="0" w:color="auto"/>
            <w:bottom w:val="none" w:sz="0" w:space="0" w:color="auto"/>
            <w:right w:val="none" w:sz="0" w:space="0" w:color="auto"/>
          </w:divBdr>
          <w:divsChild>
            <w:div w:id="534930928">
              <w:marLeft w:val="0"/>
              <w:marRight w:val="0"/>
              <w:marTop w:val="0"/>
              <w:marBottom w:val="0"/>
              <w:divBdr>
                <w:top w:val="none" w:sz="0" w:space="0" w:color="auto"/>
                <w:left w:val="none" w:sz="0" w:space="0" w:color="auto"/>
                <w:bottom w:val="none" w:sz="0" w:space="0" w:color="auto"/>
                <w:right w:val="none" w:sz="0" w:space="0" w:color="auto"/>
              </w:divBdr>
            </w:div>
            <w:div w:id="1670674528">
              <w:marLeft w:val="0"/>
              <w:marRight w:val="0"/>
              <w:marTop w:val="0"/>
              <w:marBottom w:val="0"/>
              <w:divBdr>
                <w:top w:val="none" w:sz="0" w:space="0" w:color="auto"/>
                <w:left w:val="none" w:sz="0" w:space="0" w:color="auto"/>
                <w:bottom w:val="none" w:sz="0" w:space="0" w:color="auto"/>
                <w:right w:val="none" w:sz="0" w:space="0" w:color="auto"/>
              </w:divBdr>
            </w:div>
            <w:div w:id="1856263108">
              <w:marLeft w:val="0"/>
              <w:marRight w:val="0"/>
              <w:marTop w:val="0"/>
              <w:marBottom w:val="0"/>
              <w:divBdr>
                <w:top w:val="none" w:sz="0" w:space="0" w:color="auto"/>
                <w:left w:val="none" w:sz="0" w:space="0" w:color="auto"/>
                <w:bottom w:val="none" w:sz="0" w:space="0" w:color="auto"/>
                <w:right w:val="none" w:sz="0" w:space="0" w:color="auto"/>
              </w:divBdr>
            </w:div>
          </w:divsChild>
        </w:div>
        <w:div w:id="1218739938">
          <w:marLeft w:val="0"/>
          <w:marRight w:val="0"/>
          <w:marTop w:val="0"/>
          <w:marBottom w:val="0"/>
          <w:divBdr>
            <w:top w:val="none" w:sz="0" w:space="0" w:color="auto"/>
            <w:left w:val="none" w:sz="0" w:space="0" w:color="auto"/>
            <w:bottom w:val="none" w:sz="0" w:space="0" w:color="auto"/>
            <w:right w:val="none" w:sz="0" w:space="0" w:color="auto"/>
          </w:divBdr>
        </w:div>
        <w:div w:id="1239901589">
          <w:marLeft w:val="0"/>
          <w:marRight w:val="0"/>
          <w:marTop w:val="0"/>
          <w:marBottom w:val="0"/>
          <w:divBdr>
            <w:top w:val="none" w:sz="0" w:space="0" w:color="auto"/>
            <w:left w:val="none" w:sz="0" w:space="0" w:color="auto"/>
            <w:bottom w:val="none" w:sz="0" w:space="0" w:color="auto"/>
            <w:right w:val="none" w:sz="0" w:space="0" w:color="auto"/>
          </w:divBdr>
        </w:div>
        <w:div w:id="1259294411">
          <w:marLeft w:val="0"/>
          <w:marRight w:val="0"/>
          <w:marTop w:val="0"/>
          <w:marBottom w:val="0"/>
          <w:divBdr>
            <w:top w:val="none" w:sz="0" w:space="0" w:color="auto"/>
            <w:left w:val="none" w:sz="0" w:space="0" w:color="auto"/>
            <w:bottom w:val="none" w:sz="0" w:space="0" w:color="auto"/>
            <w:right w:val="none" w:sz="0" w:space="0" w:color="auto"/>
          </w:divBdr>
          <w:divsChild>
            <w:div w:id="203907865">
              <w:marLeft w:val="0"/>
              <w:marRight w:val="0"/>
              <w:marTop w:val="0"/>
              <w:marBottom w:val="0"/>
              <w:divBdr>
                <w:top w:val="none" w:sz="0" w:space="0" w:color="auto"/>
                <w:left w:val="none" w:sz="0" w:space="0" w:color="auto"/>
                <w:bottom w:val="none" w:sz="0" w:space="0" w:color="auto"/>
                <w:right w:val="none" w:sz="0" w:space="0" w:color="auto"/>
              </w:divBdr>
            </w:div>
            <w:div w:id="327513989">
              <w:marLeft w:val="0"/>
              <w:marRight w:val="0"/>
              <w:marTop w:val="0"/>
              <w:marBottom w:val="0"/>
              <w:divBdr>
                <w:top w:val="none" w:sz="0" w:space="0" w:color="auto"/>
                <w:left w:val="none" w:sz="0" w:space="0" w:color="auto"/>
                <w:bottom w:val="none" w:sz="0" w:space="0" w:color="auto"/>
                <w:right w:val="none" w:sz="0" w:space="0" w:color="auto"/>
              </w:divBdr>
            </w:div>
            <w:div w:id="784153908">
              <w:marLeft w:val="0"/>
              <w:marRight w:val="0"/>
              <w:marTop w:val="0"/>
              <w:marBottom w:val="0"/>
              <w:divBdr>
                <w:top w:val="none" w:sz="0" w:space="0" w:color="auto"/>
                <w:left w:val="none" w:sz="0" w:space="0" w:color="auto"/>
                <w:bottom w:val="none" w:sz="0" w:space="0" w:color="auto"/>
                <w:right w:val="none" w:sz="0" w:space="0" w:color="auto"/>
              </w:divBdr>
            </w:div>
            <w:div w:id="955715402">
              <w:marLeft w:val="0"/>
              <w:marRight w:val="0"/>
              <w:marTop w:val="0"/>
              <w:marBottom w:val="0"/>
              <w:divBdr>
                <w:top w:val="none" w:sz="0" w:space="0" w:color="auto"/>
                <w:left w:val="none" w:sz="0" w:space="0" w:color="auto"/>
                <w:bottom w:val="none" w:sz="0" w:space="0" w:color="auto"/>
                <w:right w:val="none" w:sz="0" w:space="0" w:color="auto"/>
              </w:divBdr>
            </w:div>
            <w:div w:id="1899432355">
              <w:marLeft w:val="0"/>
              <w:marRight w:val="0"/>
              <w:marTop w:val="0"/>
              <w:marBottom w:val="0"/>
              <w:divBdr>
                <w:top w:val="none" w:sz="0" w:space="0" w:color="auto"/>
                <w:left w:val="none" w:sz="0" w:space="0" w:color="auto"/>
                <w:bottom w:val="none" w:sz="0" w:space="0" w:color="auto"/>
                <w:right w:val="none" w:sz="0" w:space="0" w:color="auto"/>
              </w:divBdr>
            </w:div>
          </w:divsChild>
        </w:div>
        <w:div w:id="1324889844">
          <w:marLeft w:val="0"/>
          <w:marRight w:val="0"/>
          <w:marTop w:val="0"/>
          <w:marBottom w:val="0"/>
          <w:divBdr>
            <w:top w:val="none" w:sz="0" w:space="0" w:color="auto"/>
            <w:left w:val="none" w:sz="0" w:space="0" w:color="auto"/>
            <w:bottom w:val="none" w:sz="0" w:space="0" w:color="auto"/>
            <w:right w:val="none" w:sz="0" w:space="0" w:color="auto"/>
          </w:divBdr>
          <w:divsChild>
            <w:div w:id="1729646613">
              <w:marLeft w:val="-75"/>
              <w:marRight w:val="0"/>
              <w:marTop w:val="30"/>
              <w:marBottom w:val="30"/>
              <w:divBdr>
                <w:top w:val="none" w:sz="0" w:space="0" w:color="auto"/>
                <w:left w:val="none" w:sz="0" w:space="0" w:color="auto"/>
                <w:bottom w:val="none" w:sz="0" w:space="0" w:color="auto"/>
                <w:right w:val="none" w:sz="0" w:space="0" w:color="auto"/>
              </w:divBdr>
              <w:divsChild>
                <w:div w:id="1755474575">
                  <w:marLeft w:val="0"/>
                  <w:marRight w:val="0"/>
                  <w:marTop w:val="0"/>
                  <w:marBottom w:val="0"/>
                  <w:divBdr>
                    <w:top w:val="none" w:sz="0" w:space="0" w:color="auto"/>
                    <w:left w:val="none" w:sz="0" w:space="0" w:color="auto"/>
                    <w:bottom w:val="none" w:sz="0" w:space="0" w:color="auto"/>
                    <w:right w:val="none" w:sz="0" w:space="0" w:color="auto"/>
                  </w:divBdr>
                  <w:divsChild>
                    <w:div w:id="153028988">
                      <w:marLeft w:val="0"/>
                      <w:marRight w:val="0"/>
                      <w:marTop w:val="0"/>
                      <w:marBottom w:val="0"/>
                      <w:divBdr>
                        <w:top w:val="none" w:sz="0" w:space="0" w:color="auto"/>
                        <w:left w:val="none" w:sz="0" w:space="0" w:color="auto"/>
                        <w:bottom w:val="none" w:sz="0" w:space="0" w:color="auto"/>
                        <w:right w:val="none" w:sz="0" w:space="0" w:color="auto"/>
                      </w:divBdr>
                    </w:div>
                  </w:divsChild>
                </w:div>
                <w:div w:id="1794514546">
                  <w:marLeft w:val="0"/>
                  <w:marRight w:val="0"/>
                  <w:marTop w:val="0"/>
                  <w:marBottom w:val="0"/>
                  <w:divBdr>
                    <w:top w:val="none" w:sz="0" w:space="0" w:color="auto"/>
                    <w:left w:val="none" w:sz="0" w:space="0" w:color="auto"/>
                    <w:bottom w:val="none" w:sz="0" w:space="0" w:color="auto"/>
                    <w:right w:val="none" w:sz="0" w:space="0" w:color="auto"/>
                  </w:divBdr>
                  <w:divsChild>
                    <w:div w:id="52352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5201">
          <w:marLeft w:val="0"/>
          <w:marRight w:val="0"/>
          <w:marTop w:val="0"/>
          <w:marBottom w:val="0"/>
          <w:divBdr>
            <w:top w:val="none" w:sz="0" w:space="0" w:color="auto"/>
            <w:left w:val="none" w:sz="0" w:space="0" w:color="auto"/>
            <w:bottom w:val="none" w:sz="0" w:space="0" w:color="auto"/>
            <w:right w:val="none" w:sz="0" w:space="0" w:color="auto"/>
          </w:divBdr>
          <w:divsChild>
            <w:div w:id="1484851573">
              <w:marLeft w:val="-75"/>
              <w:marRight w:val="0"/>
              <w:marTop w:val="30"/>
              <w:marBottom w:val="30"/>
              <w:divBdr>
                <w:top w:val="none" w:sz="0" w:space="0" w:color="auto"/>
                <w:left w:val="none" w:sz="0" w:space="0" w:color="auto"/>
                <w:bottom w:val="none" w:sz="0" w:space="0" w:color="auto"/>
                <w:right w:val="none" w:sz="0" w:space="0" w:color="auto"/>
              </w:divBdr>
              <w:divsChild>
                <w:div w:id="464856147">
                  <w:marLeft w:val="0"/>
                  <w:marRight w:val="0"/>
                  <w:marTop w:val="0"/>
                  <w:marBottom w:val="0"/>
                  <w:divBdr>
                    <w:top w:val="none" w:sz="0" w:space="0" w:color="auto"/>
                    <w:left w:val="none" w:sz="0" w:space="0" w:color="auto"/>
                    <w:bottom w:val="none" w:sz="0" w:space="0" w:color="auto"/>
                    <w:right w:val="none" w:sz="0" w:space="0" w:color="auto"/>
                  </w:divBdr>
                  <w:divsChild>
                    <w:div w:id="705761188">
                      <w:marLeft w:val="0"/>
                      <w:marRight w:val="0"/>
                      <w:marTop w:val="0"/>
                      <w:marBottom w:val="0"/>
                      <w:divBdr>
                        <w:top w:val="none" w:sz="0" w:space="0" w:color="auto"/>
                        <w:left w:val="none" w:sz="0" w:space="0" w:color="auto"/>
                        <w:bottom w:val="none" w:sz="0" w:space="0" w:color="auto"/>
                        <w:right w:val="none" w:sz="0" w:space="0" w:color="auto"/>
                      </w:divBdr>
                    </w:div>
                  </w:divsChild>
                </w:div>
                <w:div w:id="1917201413">
                  <w:marLeft w:val="0"/>
                  <w:marRight w:val="0"/>
                  <w:marTop w:val="0"/>
                  <w:marBottom w:val="0"/>
                  <w:divBdr>
                    <w:top w:val="none" w:sz="0" w:space="0" w:color="auto"/>
                    <w:left w:val="none" w:sz="0" w:space="0" w:color="auto"/>
                    <w:bottom w:val="none" w:sz="0" w:space="0" w:color="auto"/>
                    <w:right w:val="none" w:sz="0" w:space="0" w:color="auto"/>
                  </w:divBdr>
                  <w:divsChild>
                    <w:div w:id="4614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31615">
          <w:marLeft w:val="0"/>
          <w:marRight w:val="0"/>
          <w:marTop w:val="0"/>
          <w:marBottom w:val="0"/>
          <w:divBdr>
            <w:top w:val="none" w:sz="0" w:space="0" w:color="auto"/>
            <w:left w:val="none" w:sz="0" w:space="0" w:color="auto"/>
            <w:bottom w:val="none" w:sz="0" w:space="0" w:color="auto"/>
            <w:right w:val="none" w:sz="0" w:space="0" w:color="auto"/>
          </w:divBdr>
        </w:div>
        <w:div w:id="1588154084">
          <w:marLeft w:val="0"/>
          <w:marRight w:val="0"/>
          <w:marTop w:val="0"/>
          <w:marBottom w:val="0"/>
          <w:divBdr>
            <w:top w:val="none" w:sz="0" w:space="0" w:color="auto"/>
            <w:left w:val="none" w:sz="0" w:space="0" w:color="auto"/>
            <w:bottom w:val="none" w:sz="0" w:space="0" w:color="auto"/>
            <w:right w:val="none" w:sz="0" w:space="0" w:color="auto"/>
          </w:divBdr>
        </w:div>
        <w:div w:id="1602029894">
          <w:marLeft w:val="0"/>
          <w:marRight w:val="0"/>
          <w:marTop w:val="0"/>
          <w:marBottom w:val="0"/>
          <w:divBdr>
            <w:top w:val="none" w:sz="0" w:space="0" w:color="auto"/>
            <w:left w:val="none" w:sz="0" w:space="0" w:color="auto"/>
            <w:bottom w:val="none" w:sz="0" w:space="0" w:color="auto"/>
            <w:right w:val="none" w:sz="0" w:space="0" w:color="auto"/>
          </w:divBdr>
        </w:div>
        <w:div w:id="1611820861">
          <w:marLeft w:val="0"/>
          <w:marRight w:val="0"/>
          <w:marTop w:val="0"/>
          <w:marBottom w:val="0"/>
          <w:divBdr>
            <w:top w:val="none" w:sz="0" w:space="0" w:color="auto"/>
            <w:left w:val="none" w:sz="0" w:space="0" w:color="auto"/>
            <w:bottom w:val="none" w:sz="0" w:space="0" w:color="auto"/>
            <w:right w:val="none" w:sz="0" w:space="0" w:color="auto"/>
          </w:divBdr>
        </w:div>
        <w:div w:id="1647319515">
          <w:marLeft w:val="0"/>
          <w:marRight w:val="0"/>
          <w:marTop w:val="0"/>
          <w:marBottom w:val="0"/>
          <w:divBdr>
            <w:top w:val="none" w:sz="0" w:space="0" w:color="auto"/>
            <w:left w:val="none" w:sz="0" w:space="0" w:color="auto"/>
            <w:bottom w:val="none" w:sz="0" w:space="0" w:color="auto"/>
            <w:right w:val="none" w:sz="0" w:space="0" w:color="auto"/>
          </w:divBdr>
        </w:div>
        <w:div w:id="1692486293">
          <w:marLeft w:val="0"/>
          <w:marRight w:val="0"/>
          <w:marTop w:val="0"/>
          <w:marBottom w:val="0"/>
          <w:divBdr>
            <w:top w:val="none" w:sz="0" w:space="0" w:color="auto"/>
            <w:left w:val="none" w:sz="0" w:space="0" w:color="auto"/>
            <w:bottom w:val="none" w:sz="0" w:space="0" w:color="auto"/>
            <w:right w:val="none" w:sz="0" w:space="0" w:color="auto"/>
          </w:divBdr>
          <w:divsChild>
            <w:div w:id="317347445">
              <w:marLeft w:val="0"/>
              <w:marRight w:val="0"/>
              <w:marTop w:val="0"/>
              <w:marBottom w:val="0"/>
              <w:divBdr>
                <w:top w:val="none" w:sz="0" w:space="0" w:color="auto"/>
                <w:left w:val="none" w:sz="0" w:space="0" w:color="auto"/>
                <w:bottom w:val="none" w:sz="0" w:space="0" w:color="auto"/>
                <w:right w:val="none" w:sz="0" w:space="0" w:color="auto"/>
              </w:divBdr>
            </w:div>
            <w:div w:id="1258323116">
              <w:marLeft w:val="0"/>
              <w:marRight w:val="0"/>
              <w:marTop w:val="0"/>
              <w:marBottom w:val="0"/>
              <w:divBdr>
                <w:top w:val="none" w:sz="0" w:space="0" w:color="auto"/>
                <w:left w:val="none" w:sz="0" w:space="0" w:color="auto"/>
                <w:bottom w:val="none" w:sz="0" w:space="0" w:color="auto"/>
                <w:right w:val="none" w:sz="0" w:space="0" w:color="auto"/>
              </w:divBdr>
            </w:div>
            <w:div w:id="1509103715">
              <w:marLeft w:val="0"/>
              <w:marRight w:val="0"/>
              <w:marTop w:val="0"/>
              <w:marBottom w:val="0"/>
              <w:divBdr>
                <w:top w:val="none" w:sz="0" w:space="0" w:color="auto"/>
                <w:left w:val="none" w:sz="0" w:space="0" w:color="auto"/>
                <w:bottom w:val="none" w:sz="0" w:space="0" w:color="auto"/>
                <w:right w:val="none" w:sz="0" w:space="0" w:color="auto"/>
              </w:divBdr>
            </w:div>
          </w:divsChild>
        </w:div>
        <w:div w:id="1719040650">
          <w:marLeft w:val="0"/>
          <w:marRight w:val="0"/>
          <w:marTop w:val="0"/>
          <w:marBottom w:val="0"/>
          <w:divBdr>
            <w:top w:val="none" w:sz="0" w:space="0" w:color="auto"/>
            <w:left w:val="none" w:sz="0" w:space="0" w:color="auto"/>
            <w:bottom w:val="none" w:sz="0" w:space="0" w:color="auto"/>
            <w:right w:val="none" w:sz="0" w:space="0" w:color="auto"/>
          </w:divBdr>
        </w:div>
        <w:div w:id="1728381352">
          <w:marLeft w:val="0"/>
          <w:marRight w:val="0"/>
          <w:marTop w:val="0"/>
          <w:marBottom w:val="0"/>
          <w:divBdr>
            <w:top w:val="none" w:sz="0" w:space="0" w:color="auto"/>
            <w:left w:val="none" w:sz="0" w:space="0" w:color="auto"/>
            <w:bottom w:val="none" w:sz="0" w:space="0" w:color="auto"/>
            <w:right w:val="none" w:sz="0" w:space="0" w:color="auto"/>
          </w:divBdr>
        </w:div>
        <w:div w:id="1784114082">
          <w:marLeft w:val="0"/>
          <w:marRight w:val="0"/>
          <w:marTop w:val="0"/>
          <w:marBottom w:val="0"/>
          <w:divBdr>
            <w:top w:val="none" w:sz="0" w:space="0" w:color="auto"/>
            <w:left w:val="none" w:sz="0" w:space="0" w:color="auto"/>
            <w:bottom w:val="none" w:sz="0" w:space="0" w:color="auto"/>
            <w:right w:val="none" w:sz="0" w:space="0" w:color="auto"/>
          </w:divBdr>
        </w:div>
        <w:div w:id="1802378032">
          <w:marLeft w:val="0"/>
          <w:marRight w:val="0"/>
          <w:marTop w:val="0"/>
          <w:marBottom w:val="0"/>
          <w:divBdr>
            <w:top w:val="none" w:sz="0" w:space="0" w:color="auto"/>
            <w:left w:val="none" w:sz="0" w:space="0" w:color="auto"/>
            <w:bottom w:val="none" w:sz="0" w:space="0" w:color="auto"/>
            <w:right w:val="none" w:sz="0" w:space="0" w:color="auto"/>
          </w:divBdr>
        </w:div>
        <w:div w:id="2027249063">
          <w:marLeft w:val="0"/>
          <w:marRight w:val="0"/>
          <w:marTop w:val="0"/>
          <w:marBottom w:val="0"/>
          <w:divBdr>
            <w:top w:val="none" w:sz="0" w:space="0" w:color="auto"/>
            <w:left w:val="none" w:sz="0" w:space="0" w:color="auto"/>
            <w:bottom w:val="none" w:sz="0" w:space="0" w:color="auto"/>
            <w:right w:val="none" w:sz="0" w:space="0" w:color="auto"/>
          </w:divBdr>
        </w:div>
        <w:div w:id="2117868980">
          <w:marLeft w:val="0"/>
          <w:marRight w:val="0"/>
          <w:marTop w:val="0"/>
          <w:marBottom w:val="0"/>
          <w:divBdr>
            <w:top w:val="none" w:sz="0" w:space="0" w:color="auto"/>
            <w:left w:val="none" w:sz="0" w:space="0" w:color="auto"/>
            <w:bottom w:val="none" w:sz="0" w:space="0" w:color="auto"/>
            <w:right w:val="none" w:sz="0" w:space="0" w:color="auto"/>
          </w:divBdr>
          <w:divsChild>
            <w:div w:id="833684069">
              <w:marLeft w:val="0"/>
              <w:marRight w:val="0"/>
              <w:marTop w:val="0"/>
              <w:marBottom w:val="0"/>
              <w:divBdr>
                <w:top w:val="none" w:sz="0" w:space="0" w:color="auto"/>
                <w:left w:val="none" w:sz="0" w:space="0" w:color="auto"/>
                <w:bottom w:val="none" w:sz="0" w:space="0" w:color="auto"/>
                <w:right w:val="none" w:sz="0" w:space="0" w:color="auto"/>
              </w:divBdr>
            </w:div>
            <w:div w:id="1642494300">
              <w:marLeft w:val="0"/>
              <w:marRight w:val="0"/>
              <w:marTop w:val="0"/>
              <w:marBottom w:val="0"/>
              <w:divBdr>
                <w:top w:val="none" w:sz="0" w:space="0" w:color="auto"/>
                <w:left w:val="none" w:sz="0" w:space="0" w:color="auto"/>
                <w:bottom w:val="none" w:sz="0" w:space="0" w:color="auto"/>
                <w:right w:val="none" w:sz="0" w:space="0" w:color="auto"/>
              </w:divBdr>
            </w:div>
            <w:div w:id="1866628091">
              <w:marLeft w:val="0"/>
              <w:marRight w:val="0"/>
              <w:marTop w:val="0"/>
              <w:marBottom w:val="0"/>
              <w:divBdr>
                <w:top w:val="none" w:sz="0" w:space="0" w:color="auto"/>
                <w:left w:val="none" w:sz="0" w:space="0" w:color="auto"/>
                <w:bottom w:val="none" w:sz="0" w:space="0" w:color="auto"/>
                <w:right w:val="none" w:sz="0" w:space="0" w:color="auto"/>
              </w:divBdr>
            </w:div>
            <w:div w:id="189203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53189">
      <w:bodyDiv w:val="1"/>
      <w:marLeft w:val="0"/>
      <w:marRight w:val="0"/>
      <w:marTop w:val="0"/>
      <w:marBottom w:val="0"/>
      <w:divBdr>
        <w:top w:val="none" w:sz="0" w:space="0" w:color="auto"/>
        <w:left w:val="none" w:sz="0" w:space="0" w:color="auto"/>
        <w:bottom w:val="none" w:sz="0" w:space="0" w:color="auto"/>
        <w:right w:val="none" w:sz="0" w:space="0" w:color="auto"/>
      </w:divBdr>
    </w:div>
    <w:div w:id="886064715">
      <w:bodyDiv w:val="1"/>
      <w:marLeft w:val="0"/>
      <w:marRight w:val="0"/>
      <w:marTop w:val="0"/>
      <w:marBottom w:val="0"/>
      <w:divBdr>
        <w:top w:val="none" w:sz="0" w:space="0" w:color="auto"/>
        <w:left w:val="none" w:sz="0" w:space="0" w:color="auto"/>
        <w:bottom w:val="none" w:sz="0" w:space="0" w:color="auto"/>
        <w:right w:val="none" w:sz="0" w:space="0" w:color="auto"/>
      </w:divBdr>
    </w:div>
    <w:div w:id="941567410">
      <w:bodyDiv w:val="1"/>
      <w:marLeft w:val="0"/>
      <w:marRight w:val="0"/>
      <w:marTop w:val="0"/>
      <w:marBottom w:val="0"/>
      <w:divBdr>
        <w:top w:val="none" w:sz="0" w:space="0" w:color="auto"/>
        <w:left w:val="none" w:sz="0" w:space="0" w:color="auto"/>
        <w:bottom w:val="none" w:sz="0" w:space="0" w:color="auto"/>
        <w:right w:val="none" w:sz="0" w:space="0" w:color="auto"/>
      </w:divBdr>
    </w:div>
    <w:div w:id="984168303">
      <w:bodyDiv w:val="1"/>
      <w:marLeft w:val="0"/>
      <w:marRight w:val="0"/>
      <w:marTop w:val="0"/>
      <w:marBottom w:val="0"/>
      <w:divBdr>
        <w:top w:val="none" w:sz="0" w:space="0" w:color="auto"/>
        <w:left w:val="none" w:sz="0" w:space="0" w:color="auto"/>
        <w:bottom w:val="none" w:sz="0" w:space="0" w:color="auto"/>
        <w:right w:val="none" w:sz="0" w:space="0" w:color="auto"/>
      </w:divBdr>
    </w:div>
    <w:div w:id="1274169039">
      <w:bodyDiv w:val="1"/>
      <w:marLeft w:val="0"/>
      <w:marRight w:val="0"/>
      <w:marTop w:val="0"/>
      <w:marBottom w:val="0"/>
      <w:divBdr>
        <w:top w:val="none" w:sz="0" w:space="0" w:color="auto"/>
        <w:left w:val="none" w:sz="0" w:space="0" w:color="auto"/>
        <w:bottom w:val="none" w:sz="0" w:space="0" w:color="auto"/>
        <w:right w:val="none" w:sz="0" w:space="0" w:color="auto"/>
      </w:divBdr>
      <w:divsChild>
        <w:div w:id="40444070">
          <w:marLeft w:val="0"/>
          <w:marRight w:val="0"/>
          <w:marTop w:val="0"/>
          <w:marBottom w:val="0"/>
          <w:divBdr>
            <w:top w:val="none" w:sz="0" w:space="0" w:color="auto"/>
            <w:left w:val="none" w:sz="0" w:space="0" w:color="auto"/>
            <w:bottom w:val="none" w:sz="0" w:space="0" w:color="auto"/>
            <w:right w:val="none" w:sz="0" w:space="0" w:color="auto"/>
          </w:divBdr>
        </w:div>
        <w:div w:id="124154592">
          <w:marLeft w:val="0"/>
          <w:marRight w:val="0"/>
          <w:marTop w:val="0"/>
          <w:marBottom w:val="0"/>
          <w:divBdr>
            <w:top w:val="none" w:sz="0" w:space="0" w:color="auto"/>
            <w:left w:val="none" w:sz="0" w:space="0" w:color="auto"/>
            <w:bottom w:val="none" w:sz="0" w:space="0" w:color="auto"/>
            <w:right w:val="none" w:sz="0" w:space="0" w:color="auto"/>
          </w:divBdr>
        </w:div>
        <w:div w:id="290675693">
          <w:marLeft w:val="0"/>
          <w:marRight w:val="0"/>
          <w:marTop w:val="0"/>
          <w:marBottom w:val="0"/>
          <w:divBdr>
            <w:top w:val="none" w:sz="0" w:space="0" w:color="auto"/>
            <w:left w:val="none" w:sz="0" w:space="0" w:color="auto"/>
            <w:bottom w:val="none" w:sz="0" w:space="0" w:color="auto"/>
            <w:right w:val="none" w:sz="0" w:space="0" w:color="auto"/>
          </w:divBdr>
        </w:div>
        <w:div w:id="315382015">
          <w:marLeft w:val="0"/>
          <w:marRight w:val="0"/>
          <w:marTop w:val="0"/>
          <w:marBottom w:val="0"/>
          <w:divBdr>
            <w:top w:val="none" w:sz="0" w:space="0" w:color="auto"/>
            <w:left w:val="none" w:sz="0" w:space="0" w:color="auto"/>
            <w:bottom w:val="none" w:sz="0" w:space="0" w:color="auto"/>
            <w:right w:val="none" w:sz="0" w:space="0" w:color="auto"/>
          </w:divBdr>
        </w:div>
        <w:div w:id="568613326">
          <w:marLeft w:val="0"/>
          <w:marRight w:val="0"/>
          <w:marTop w:val="0"/>
          <w:marBottom w:val="0"/>
          <w:divBdr>
            <w:top w:val="none" w:sz="0" w:space="0" w:color="auto"/>
            <w:left w:val="none" w:sz="0" w:space="0" w:color="auto"/>
            <w:bottom w:val="none" w:sz="0" w:space="0" w:color="auto"/>
            <w:right w:val="none" w:sz="0" w:space="0" w:color="auto"/>
          </w:divBdr>
        </w:div>
        <w:div w:id="589778592">
          <w:marLeft w:val="0"/>
          <w:marRight w:val="0"/>
          <w:marTop w:val="0"/>
          <w:marBottom w:val="0"/>
          <w:divBdr>
            <w:top w:val="none" w:sz="0" w:space="0" w:color="auto"/>
            <w:left w:val="none" w:sz="0" w:space="0" w:color="auto"/>
            <w:bottom w:val="none" w:sz="0" w:space="0" w:color="auto"/>
            <w:right w:val="none" w:sz="0" w:space="0" w:color="auto"/>
          </w:divBdr>
          <w:divsChild>
            <w:div w:id="1520198700">
              <w:marLeft w:val="-75"/>
              <w:marRight w:val="0"/>
              <w:marTop w:val="30"/>
              <w:marBottom w:val="30"/>
              <w:divBdr>
                <w:top w:val="none" w:sz="0" w:space="0" w:color="auto"/>
                <w:left w:val="none" w:sz="0" w:space="0" w:color="auto"/>
                <w:bottom w:val="none" w:sz="0" w:space="0" w:color="auto"/>
                <w:right w:val="none" w:sz="0" w:space="0" w:color="auto"/>
              </w:divBdr>
              <w:divsChild>
                <w:div w:id="519441274">
                  <w:marLeft w:val="0"/>
                  <w:marRight w:val="0"/>
                  <w:marTop w:val="0"/>
                  <w:marBottom w:val="0"/>
                  <w:divBdr>
                    <w:top w:val="none" w:sz="0" w:space="0" w:color="auto"/>
                    <w:left w:val="none" w:sz="0" w:space="0" w:color="auto"/>
                    <w:bottom w:val="none" w:sz="0" w:space="0" w:color="auto"/>
                    <w:right w:val="none" w:sz="0" w:space="0" w:color="auto"/>
                  </w:divBdr>
                  <w:divsChild>
                    <w:div w:id="2086612479">
                      <w:marLeft w:val="0"/>
                      <w:marRight w:val="0"/>
                      <w:marTop w:val="0"/>
                      <w:marBottom w:val="0"/>
                      <w:divBdr>
                        <w:top w:val="none" w:sz="0" w:space="0" w:color="auto"/>
                        <w:left w:val="none" w:sz="0" w:space="0" w:color="auto"/>
                        <w:bottom w:val="none" w:sz="0" w:space="0" w:color="auto"/>
                        <w:right w:val="none" w:sz="0" w:space="0" w:color="auto"/>
                      </w:divBdr>
                    </w:div>
                  </w:divsChild>
                </w:div>
                <w:div w:id="2075422949">
                  <w:marLeft w:val="0"/>
                  <w:marRight w:val="0"/>
                  <w:marTop w:val="0"/>
                  <w:marBottom w:val="0"/>
                  <w:divBdr>
                    <w:top w:val="none" w:sz="0" w:space="0" w:color="auto"/>
                    <w:left w:val="none" w:sz="0" w:space="0" w:color="auto"/>
                    <w:bottom w:val="none" w:sz="0" w:space="0" w:color="auto"/>
                    <w:right w:val="none" w:sz="0" w:space="0" w:color="auto"/>
                  </w:divBdr>
                  <w:divsChild>
                    <w:div w:id="16655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1961">
          <w:marLeft w:val="0"/>
          <w:marRight w:val="0"/>
          <w:marTop w:val="0"/>
          <w:marBottom w:val="0"/>
          <w:divBdr>
            <w:top w:val="none" w:sz="0" w:space="0" w:color="auto"/>
            <w:left w:val="none" w:sz="0" w:space="0" w:color="auto"/>
            <w:bottom w:val="none" w:sz="0" w:space="0" w:color="auto"/>
            <w:right w:val="none" w:sz="0" w:space="0" w:color="auto"/>
          </w:divBdr>
        </w:div>
        <w:div w:id="708648090">
          <w:marLeft w:val="0"/>
          <w:marRight w:val="0"/>
          <w:marTop w:val="0"/>
          <w:marBottom w:val="0"/>
          <w:divBdr>
            <w:top w:val="none" w:sz="0" w:space="0" w:color="auto"/>
            <w:left w:val="none" w:sz="0" w:space="0" w:color="auto"/>
            <w:bottom w:val="none" w:sz="0" w:space="0" w:color="auto"/>
            <w:right w:val="none" w:sz="0" w:space="0" w:color="auto"/>
          </w:divBdr>
          <w:divsChild>
            <w:div w:id="354699700">
              <w:marLeft w:val="0"/>
              <w:marRight w:val="0"/>
              <w:marTop w:val="0"/>
              <w:marBottom w:val="0"/>
              <w:divBdr>
                <w:top w:val="none" w:sz="0" w:space="0" w:color="auto"/>
                <w:left w:val="none" w:sz="0" w:space="0" w:color="auto"/>
                <w:bottom w:val="none" w:sz="0" w:space="0" w:color="auto"/>
                <w:right w:val="none" w:sz="0" w:space="0" w:color="auto"/>
              </w:divBdr>
            </w:div>
            <w:div w:id="803889090">
              <w:marLeft w:val="0"/>
              <w:marRight w:val="0"/>
              <w:marTop w:val="0"/>
              <w:marBottom w:val="0"/>
              <w:divBdr>
                <w:top w:val="none" w:sz="0" w:space="0" w:color="auto"/>
                <w:left w:val="none" w:sz="0" w:space="0" w:color="auto"/>
                <w:bottom w:val="none" w:sz="0" w:space="0" w:color="auto"/>
                <w:right w:val="none" w:sz="0" w:space="0" w:color="auto"/>
              </w:divBdr>
            </w:div>
            <w:div w:id="1874540684">
              <w:marLeft w:val="0"/>
              <w:marRight w:val="0"/>
              <w:marTop w:val="0"/>
              <w:marBottom w:val="0"/>
              <w:divBdr>
                <w:top w:val="none" w:sz="0" w:space="0" w:color="auto"/>
                <w:left w:val="none" w:sz="0" w:space="0" w:color="auto"/>
                <w:bottom w:val="none" w:sz="0" w:space="0" w:color="auto"/>
                <w:right w:val="none" w:sz="0" w:space="0" w:color="auto"/>
              </w:divBdr>
            </w:div>
            <w:div w:id="1969360939">
              <w:marLeft w:val="0"/>
              <w:marRight w:val="0"/>
              <w:marTop w:val="0"/>
              <w:marBottom w:val="0"/>
              <w:divBdr>
                <w:top w:val="none" w:sz="0" w:space="0" w:color="auto"/>
                <w:left w:val="none" w:sz="0" w:space="0" w:color="auto"/>
                <w:bottom w:val="none" w:sz="0" w:space="0" w:color="auto"/>
                <w:right w:val="none" w:sz="0" w:space="0" w:color="auto"/>
              </w:divBdr>
            </w:div>
            <w:div w:id="2001762739">
              <w:marLeft w:val="0"/>
              <w:marRight w:val="0"/>
              <w:marTop w:val="0"/>
              <w:marBottom w:val="0"/>
              <w:divBdr>
                <w:top w:val="none" w:sz="0" w:space="0" w:color="auto"/>
                <w:left w:val="none" w:sz="0" w:space="0" w:color="auto"/>
                <w:bottom w:val="none" w:sz="0" w:space="0" w:color="auto"/>
                <w:right w:val="none" w:sz="0" w:space="0" w:color="auto"/>
              </w:divBdr>
            </w:div>
          </w:divsChild>
        </w:div>
        <w:div w:id="835800532">
          <w:marLeft w:val="0"/>
          <w:marRight w:val="0"/>
          <w:marTop w:val="0"/>
          <w:marBottom w:val="0"/>
          <w:divBdr>
            <w:top w:val="none" w:sz="0" w:space="0" w:color="auto"/>
            <w:left w:val="none" w:sz="0" w:space="0" w:color="auto"/>
            <w:bottom w:val="none" w:sz="0" w:space="0" w:color="auto"/>
            <w:right w:val="none" w:sz="0" w:space="0" w:color="auto"/>
          </w:divBdr>
        </w:div>
        <w:div w:id="871454081">
          <w:marLeft w:val="0"/>
          <w:marRight w:val="0"/>
          <w:marTop w:val="0"/>
          <w:marBottom w:val="0"/>
          <w:divBdr>
            <w:top w:val="none" w:sz="0" w:space="0" w:color="auto"/>
            <w:left w:val="none" w:sz="0" w:space="0" w:color="auto"/>
            <w:bottom w:val="none" w:sz="0" w:space="0" w:color="auto"/>
            <w:right w:val="none" w:sz="0" w:space="0" w:color="auto"/>
          </w:divBdr>
          <w:divsChild>
            <w:div w:id="559291405">
              <w:marLeft w:val="0"/>
              <w:marRight w:val="0"/>
              <w:marTop w:val="0"/>
              <w:marBottom w:val="0"/>
              <w:divBdr>
                <w:top w:val="none" w:sz="0" w:space="0" w:color="auto"/>
                <w:left w:val="none" w:sz="0" w:space="0" w:color="auto"/>
                <w:bottom w:val="none" w:sz="0" w:space="0" w:color="auto"/>
                <w:right w:val="none" w:sz="0" w:space="0" w:color="auto"/>
              </w:divBdr>
            </w:div>
            <w:div w:id="604076710">
              <w:marLeft w:val="0"/>
              <w:marRight w:val="0"/>
              <w:marTop w:val="0"/>
              <w:marBottom w:val="0"/>
              <w:divBdr>
                <w:top w:val="none" w:sz="0" w:space="0" w:color="auto"/>
                <w:left w:val="none" w:sz="0" w:space="0" w:color="auto"/>
                <w:bottom w:val="none" w:sz="0" w:space="0" w:color="auto"/>
                <w:right w:val="none" w:sz="0" w:space="0" w:color="auto"/>
              </w:divBdr>
            </w:div>
            <w:div w:id="817453632">
              <w:marLeft w:val="0"/>
              <w:marRight w:val="0"/>
              <w:marTop w:val="0"/>
              <w:marBottom w:val="0"/>
              <w:divBdr>
                <w:top w:val="none" w:sz="0" w:space="0" w:color="auto"/>
                <w:left w:val="none" w:sz="0" w:space="0" w:color="auto"/>
                <w:bottom w:val="none" w:sz="0" w:space="0" w:color="auto"/>
                <w:right w:val="none" w:sz="0" w:space="0" w:color="auto"/>
              </w:divBdr>
            </w:div>
            <w:div w:id="1454901460">
              <w:marLeft w:val="0"/>
              <w:marRight w:val="0"/>
              <w:marTop w:val="0"/>
              <w:marBottom w:val="0"/>
              <w:divBdr>
                <w:top w:val="none" w:sz="0" w:space="0" w:color="auto"/>
                <w:left w:val="none" w:sz="0" w:space="0" w:color="auto"/>
                <w:bottom w:val="none" w:sz="0" w:space="0" w:color="auto"/>
                <w:right w:val="none" w:sz="0" w:space="0" w:color="auto"/>
              </w:divBdr>
            </w:div>
          </w:divsChild>
        </w:div>
        <w:div w:id="895821518">
          <w:marLeft w:val="0"/>
          <w:marRight w:val="0"/>
          <w:marTop w:val="0"/>
          <w:marBottom w:val="0"/>
          <w:divBdr>
            <w:top w:val="none" w:sz="0" w:space="0" w:color="auto"/>
            <w:left w:val="none" w:sz="0" w:space="0" w:color="auto"/>
            <w:bottom w:val="none" w:sz="0" w:space="0" w:color="auto"/>
            <w:right w:val="none" w:sz="0" w:space="0" w:color="auto"/>
          </w:divBdr>
          <w:divsChild>
            <w:div w:id="1394036943">
              <w:marLeft w:val="-75"/>
              <w:marRight w:val="0"/>
              <w:marTop w:val="30"/>
              <w:marBottom w:val="30"/>
              <w:divBdr>
                <w:top w:val="none" w:sz="0" w:space="0" w:color="auto"/>
                <w:left w:val="none" w:sz="0" w:space="0" w:color="auto"/>
                <w:bottom w:val="none" w:sz="0" w:space="0" w:color="auto"/>
                <w:right w:val="none" w:sz="0" w:space="0" w:color="auto"/>
              </w:divBdr>
              <w:divsChild>
                <w:div w:id="997196043">
                  <w:marLeft w:val="0"/>
                  <w:marRight w:val="0"/>
                  <w:marTop w:val="0"/>
                  <w:marBottom w:val="0"/>
                  <w:divBdr>
                    <w:top w:val="none" w:sz="0" w:space="0" w:color="auto"/>
                    <w:left w:val="none" w:sz="0" w:space="0" w:color="auto"/>
                    <w:bottom w:val="none" w:sz="0" w:space="0" w:color="auto"/>
                    <w:right w:val="none" w:sz="0" w:space="0" w:color="auto"/>
                  </w:divBdr>
                  <w:divsChild>
                    <w:div w:id="327633706">
                      <w:marLeft w:val="0"/>
                      <w:marRight w:val="0"/>
                      <w:marTop w:val="0"/>
                      <w:marBottom w:val="0"/>
                      <w:divBdr>
                        <w:top w:val="none" w:sz="0" w:space="0" w:color="auto"/>
                        <w:left w:val="none" w:sz="0" w:space="0" w:color="auto"/>
                        <w:bottom w:val="none" w:sz="0" w:space="0" w:color="auto"/>
                        <w:right w:val="none" w:sz="0" w:space="0" w:color="auto"/>
                      </w:divBdr>
                    </w:div>
                  </w:divsChild>
                </w:div>
                <w:div w:id="1756322442">
                  <w:marLeft w:val="0"/>
                  <w:marRight w:val="0"/>
                  <w:marTop w:val="0"/>
                  <w:marBottom w:val="0"/>
                  <w:divBdr>
                    <w:top w:val="none" w:sz="0" w:space="0" w:color="auto"/>
                    <w:left w:val="none" w:sz="0" w:space="0" w:color="auto"/>
                    <w:bottom w:val="none" w:sz="0" w:space="0" w:color="auto"/>
                    <w:right w:val="none" w:sz="0" w:space="0" w:color="auto"/>
                  </w:divBdr>
                  <w:divsChild>
                    <w:div w:id="7842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65061">
          <w:marLeft w:val="0"/>
          <w:marRight w:val="0"/>
          <w:marTop w:val="0"/>
          <w:marBottom w:val="0"/>
          <w:divBdr>
            <w:top w:val="none" w:sz="0" w:space="0" w:color="auto"/>
            <w:left w:val="none" w:sz="0" w:space="0" w:color="auto"/>
            <w:bottom w:val="none" w:sz="0" w:space="0" w:color="auto"/>
            <w:right w:val="none" w:sz="0" w:space="0" w:color="auto"/>
          </w:divBdr>
          <w:divsChild>
            <w:div w:id="1308823044">
              <w:marLeft w:val="-75"/>
              <w:marRight w:val="0"/>
              <w:marTop w:val="30"/>
              <w:marBottom w:val="30"/>
              <w:divBdr>
                <w:top w:val="none" w:sz="0" w:space="0" w:color="auto"/>
                <w:left w:val="none" w:sz="0" w:space="0" w:color="auto"/>
                <w:bottom w:val="none" w:sz="0" w:space="0" w:color="auto"/>
                <w:right w:val="none" w:sz="0" w:space="0" w:color="auto"/>
              </w:divBdr>
              <w:divsChild>
                <w:div w:id="559941409">
                  <w:marLeft w:val="0"/>
                  <w:marRight w:val="0"/>
                  <w:marTop w:val="0"/>
                  <w:marBottom w:val="0"/>
                  <w:divBdr>
                    <w:top w:val="none" w:sz="0" w:space="0" w:color="auto"/>
                    <w:left w:val="none" w:sz="0" w:space="0" w:color="auto"/>
                    <w:bottom w:val="none" w:sz="0" w:space="0" w:color="auto"/>
                    <w:right w:val="none" w:sz="0" w:space="0" w:color="auto"/>
                  </w:divBdr>
                  <w:divsChild>
                    <w:div w:id="228880803">
                      <w:marLeft w:val="0"/>
                      <w:marRight w:val="0"/>
                      <w:marTop w:val="0"/>
                      <w:marBottom w:val="0"/>
                      <w:divBdr>
                        <w:top w:val="none" w:sz="0" w:space="0" w:color="auto"/>
                        <w:left w:val="none" w:sz="0" w:space="0" w:color="auto"/>
                        <w:bottom w:val="none" w:sz="0" w:space="0" w:color="auto"/>
                        <w:right w:val="none" w:sz="0" w:space="0" w:color="auto"/>
                      </w:divBdr>
                    </w:div>
                  </w:divsChild>
                </w:div>
                <w:div w:id="829836160">
                  <w:marLeft w:val="0"/>
                  <w:marRight w:val="0"/>
                  <w:marTop w:val="0"/>
                  <w:marBottom w:val="0"/>
                  <w:divBdr>
                    <w:top w:val="none" w:sz="0" w:space="0" w:color="auto"/>
                    <w:left w:val="none" w:sz="0" w:space="0" w:color="auto"/>
                    <w:bottom w:val="none" w:sz="0" w:space="0" w:color="auto"/>
                    <w:right w:val="none" w:sz="0" w:space="0" w:color="auto"/>
                  </w:divBdr>
                  <w:divsChild>
                    <w:div w:id="202581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453688">
          <w:marLeft w:val="0"/>
          <w:marRight w:val="0"/>
          <w:marTop w:val="0"/>
          <w:marBottom w:val="0"/>
          <w:divBdr>
            <w:top w:val="none" w:sz="0" w:space="0" w:color="auto"/>
            <w:left w:val="none" w:sz="0" w:space="0" w:color="auto"/>
            <w:bottom w:val="none" w:sz="0" w:space="0" w:color="auto"/>
            <w:right w:val="none" w:sz="0" w:space="0" w:color="auto"/>
          </w:divBdr>
          <w:divsChild>
            <w:div w:id="1541551396">
              <w:marLeft w:val="-75"/>
              <w:marRight w:val="0"/>
              <w:marTop w:val="30"/>
              <w:marBottom w:val="30"/>
              <w:divBdr>
                <w:top w:val="none" w:sz="0" w:space="0" w:color="auto"/>
                <w:left w:val="none" w:sz="0" w:space="0" w:color="auto"/>
                <w:bottom w:val="none" w:sz="0" w:space="0" w:color="auto"/>
                <w:right w:val="none" w:sz="0" w:space="0" w:color="auto"/>
              </w:divBdr>
              <w:divsChild>
                <w:div w:id="463155321">
                  <w:marLeft w:val="0"/>
                  <w:marRight w:val="0"/>
                  <w:marTop w:val="0"/>
                  <w:marBottom w:val="0"/>
                  <w:divBdr>
                    <w:top w:val="none" w:sz="0" w:space="0" w:color="auto"/>
                    <w:left w:val="none" w:sz="0" w:space="0" w:color="auto"/>
                    <w:bottom w:val="none" w:sz="0" w:space="0" w:color="auto"/>
                    <w:right w:val="none" w:sz="0" w:space="0" w:color="auto"/>
                  </w:divBdr>
                  <w:divsChild>
                    <w:div w:id="830145640">
                      <w:marLeft w:val="0"/>
                      <w:marRight w:val="0"/>
                      <w:marTop w:val="0"/>
                      <w:marBottom w:val="0"/>
                      <w:divBdr>
                        <w:top w:val="none" w:sz="0" w:space="0" w:color="auto"/>
                        <w:left w:val="none" w:sz="0" w:space="0" w:color="auto"/>
                        <w:bottom w:val="none" w:sz="0" w:space="0" w:color="auto"/>
                        <w:right w:val="none" w:sz="0" w:space="0" w:color="auto"/>
                      </w:divBdr>
                    </w:div>
                  </w:divsChild>
                </w:div>
                <w:div w:id="559638141">
                  <w:marLeft w:val="0"/>
                  <w:marRight w:val="0"/>
                  <w:marTop w:val="0"/>
                  <w:marBottom w:val="0"/>
                  <w:divBdr>
                    <w:top w:val="none" w:sz="0" w:space="0" w:color="auto"/>
                    <w:left w:val="none" w:sz="0" w:space="0" w:color="auto"/>
                    <w:bottom w:val="none" w:sz="0" w:space="0" w:color="auto"/>
                    <w:right w:val="none" w:sz="0" w:space="0" w:color="auto"/>
                  </w:divBdr>
                  <w:divsChild>
                    <w:div w:id="50983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8943">
          <w:marLeft w:val="0"/>
          <w:marRight w:val="0"/>
          <w:marTop w:val="0"/>
          <w:marBottom w:val="0"/>
          <w:divBdr>
            <w:top w:val="none" w:sz="0" w:space="0" w:color="auto"/>
            <w:left w:val="none" w:sz="0" w:space="0" w:color="auto"/>
            <w:bottom w:val="none" w:sz="0" w:space="0" w:color="auto"/>
            <w:right w:val="none" w:sz="0" w:space="0" w:color="auto"/>
          </w:divBdr>
        </w:div>
        <w:div w:id="1170876835">
          <w:marLeft w:val="0"/>
          <w:marRight w:val="0"/>
          <w:marTop w:val="0"/>
          <w:marBottom w:val="0"/>
          <w:divBdr>
            <w:top w:val="none" w:sz="0" w:space="0" w:color="auto"/>
            <w:left w:val="none" w:sz="0" w:space="0" w:color="auto"/>
            <w:bottom w:val="none" w:sz="0" w:space="0" w:color="auto"/>
            <w:right w:val="none" w:sz="0" w:space="0" w:color="auto"/>
          </w:divBdr>
        </w:div>
        <w:div w:id="1193954354">
          <w:marLeft w:val="0"/>
          <w:marRight w:val="0"/>
          <w:marTop w:val="0"/>
          <w:marBottom w:val="0"/>
          <w:divBdr>
            <w:top w:val="none" w:sz="0" w:space="0" w:color="auto"/>
            <w:left w:val="none" w:sz="0" w:space="0" w:color="auto"/>
            <w:bottom w:val="none" w:sz="0" w:space="0" w:color="auto"/>
            <w:right w:val="none" w:sz="0" w:space="0" w:color="auto"/>
          </w:divBdr>
        </w:div>
        <w:div w:id="1228490679">
          <w:marLeft w:val="0"/>
          <w:marRight w:val="0"/>
          <w:marTop w:val="0"/>
          <w:marBottom w:val="0"/>
          <w:divBdr>
            <w:top w:val="none" w:sz="0" w:space="0" w:color="auto"/>
            <w:left w:val="none" w:sz="0" w:space="0" w:color="auto"/>
            <w:bottom w:val="none" w:sz="0" w:space="0" w:color="auto"/>
            <w:right w:val="none" w:sz="0" w:space="0" w:color="auto"/>
          </w:divBdr>
          <w:divsChild>
            <w:div w:id="1441795765">
              <w:marLeft w:val="-75"/>
              <w:marRight w:val="0"/>
              <w:marTop w:val="30"/>
              <w:marBottom w:val="30"/>
              <w:divBdr>
                <w:top w:val="none" w:sz="0" w:space="0" w:color="auto"/>
                <w:left w:val="none" w:sz="0" w:space="0" w:color="auto"/>
                <w:bottom w:val="none" w:sz="0" w:space="0" w:color="auto"/>
                <w:right w:val="none" w:sz="0" w:space="0" w:color="auto"/>
              </w:divBdr>
              <w:divsChild>
                <w:div w:id="675156421">
                  <w:marLeft w:val="0"/>
                  <w:marRight w:val="0"/>
                  <w:marTop w:val="0"/>
                  <w:marBottom w:val="0"/>
                  <w:divBdr>
                    <w:top w:val="none" w:sz="0" w:space="0" w:color="auto"/>
                    <w:left w:val="none" w:sz="0" w:space="0" w:color="auto"/>
                    <w:bottom w:val="none" w:sz="0" w:space="0" w:color="auto"/>
                    <w:right w:val="none" w:sz="0" w:space="0" w:color="auto"/>
                  </w:divBdr>
                  <w:divsChild>
                    <w:div w:id="768699697">
                      <w:marLeft w:val="0"/>
                      <w:marRight w:val="0"/>
                      <w:marTop w:val="0"/>
                      <w:marBottom w:val="0"/>
                      <w:divBdr>
                        <w:top w:val="none" w:sz="0" w:space="0" w:color="auto"/>
                        <w:left w:val="none" w:sz="0" w:space="0" w:color="auto"/>
                        <w:bottom w:val="none" w:sz="0" w:space="0" w:color="auto"/>
                        <w:right w:val="none" w:sz="0" w:space="0" w:color="auto"/>
                      </w:divBdr>
                    </w:div>
                  </w:divsChild>
                </w:div>
                <w:div w:id="856499424">
                  <w:marLeft w:val="0"/>
                  <w:marRight w:val="0"/>
                  <w:marTop w:val="0"/>
                  <w:marBottom w:val="0"/>
                  <w:divBdr>
                    <w:top w:val="none" w:sz="0" w:space="0" w:color="auto"/>
                    <w:left w:val="none" w:sz="0" w:space="0" w:color="auto"/>
                    <w:bottom w:val="none" w:sz="0" w:space="0" w:color="auto"/>
                    <w:right w:val="none" w:sz="0" w:space="0" w:color="auto"/>
                  </w:divBdr>
                  <w:divsChild>
                    <w:div w:id="10738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07481">
          <w:marLeft w:val="0"/>
          <w:marRight w:val="0"/>
          <w:marTop w:val="0"/>
          <w:marBottom w:val="0"/>
          <w:divBdr>
            <w:top w:val="none" w:sz="0" w:space="0" w:color="auto"/>
            <w:left w:val="none" w:sz="0" w:space="0" w:color="auto"/>
            <w:bottom w:val="none" w:sz="0" w:space="0" w:color="auto"/>
            <w:right w:val="none" w:sz="0" w:space="0" w:color="auto"/>
          </w:divBdr>
        </w:div>
        <w:div w:id="1238322112">
          <w:marLeft w:val="0"/>
          <w:marRight w:val="0"/>
          <w:marTop w:val="0"/>
          <w:marBottom w:val="0"/>
          <w:divBdr>
            <w:top w:val="none" w:sz="0" w:space="0" w:color="auto"/>
            <w:left w:val="none" w:sz="0" w:space="0" w:color="auto"/>
            <w:bottom w:val="none" w:sz="0" w:space="0" w:color="auto"/>
            <w:right w:val="none" w:sz="0" w:space="0" w:color="auto"/>
          </w:divBdr>
          <w:divsChild>
            <w:div w:id="1939367221">
              <w:marLeft w:val="-75"/>
              <w:marRight w:val="0"/>
              <w:marTop w:val="30"/>
              <w:marBottom w:val="30"/>
              <w:divBdr>
                <w:top w:val="none" w:sz="0" w:space="0" w:color="auto"/>
                <w:left w:val="none" w:sz="0" w:space="0" w:color="auto"/>
                <w:bottom w:val="none" w:sz="0" w:space="0" w:color="auto"/>
                <w:right w:val="none" w:sz="0" w:space="0" w:color="auto"/>
              </w:divBdr>
              <w:divsChild>
                <w:div w:id="82721671">
                  <w:marLeft w:val="0"/>
                  <w:marRight w:val="0"/>
                  <w:marTop w:val="0"/>
                  <w:marBottom w:val="0"/>
                  <w:divBdr>
                    <w:top w:val="none" w:sz="0" w:space="0" w:color="auto"/>
                    <w:left w:val="none" w:sz="0" w:space="0" w:color="auto"/>
                    <w:bottom w:val="none" w:sz="0" w:space="0" w:color="auto"/>
                    <w:right w:val="none" w:sz="0" w:space="0" w:color="auto"/>
                  </w:divBdr>
                  <w:divsChild>
                    <w:div w:id="1445033672">
                      <w:marLeft w:val="0"/>
                      <w:marRight w:val="0"/>
                      <w:marTop w:val="0"/>
                      <w:marBottom w:val="0"/>
                      <w:divBdr>
                        <w:top w:val="none" w:sz="0" w:space="0" w:color="auto"/>
                        <w:left w:val="none" w:sz="0" w:space="0" w:color="auto"/>
                        <w:bottom w:val="none" w:sz="0" w:space="0" w:color="auto"/>
                        <w:right w:val="none" w:sz="0" w:space="0" w:color="auto"/>
                      </w:divBdr>
                    </w:div>
                  </w:divsChild>
                </w:div>
                <w:div w:id="1184398417">
                  <w:marLeft w:val="0"/>
                  <w:marRight w:val="0"/>
                  <w:marTop w:val="0"/>
                  <w:marBottom w:val="0"/>
                  <w:divBdr>
                    <w:top w:val="none" w:sz="0" w:space="0" w:color="auto"/>
                    <w:left w:val="none" w:sz="0" w:space="0" w:color="auto"/>
                    <w:bottom w:val="none" w:sz="0" w:space="0" w:color="auto"/>
                    <w:right w:val="none" w:sz="0" w:space="0" w:color="auto"/>
                  </w:divBdr>
                  <w:divsChild>
                    <w:div w:id="1056657796">
                      <w:marLeft w:val="0"/>
                      <w:marRight w:val="0"/>
                      <w:marTop w:val="0"/>
                      <w:marBottom w:val="0"/>
                      <w:divBdr>
                        <w:top w:val="none" w:sz="0" w:space="0" w:color="auto"/>
                        <w:left w:val="none" w:sz="0" w:space="0" w:color="auto"/>
                        <w:bottom w:val="none" w:sz="0" w:space="0" w:color="auto"/>
                        <w:right w:val="none" w:sz="0" w:space="0" w:color="auto"/>
                      </w:divBdr>
                    </w:div>
                    <w:div w:id="1370178453">
                      <w:marLeft w:val="0"/>
                      <w:marRight w:val="0"/>
                      <w:marTop w:val="0"/>
                      <w:marBottom w:val="0"/>
                      <w:divBdr>
                        <w:top w:val="none" w:sz="0" w:space="0" w:color="auto"/>
                        <w:left w:val="none" w:sz="0" w:space="0" w:color="auto"/>
                        <w:bottom w:val="none" w:sz="0" w:space="0" w:color="auto"/>
                        <w:right w:val="none" w:sz="0" w:space="0" w:color="auto"/>
                      </w:divBdr>
                    </w:div>
                    <w:div w:id="1670715673">
                      <w:marLeft w:val="0"/>
                      <w:marRight w:val="0"/>
                      <w:marTop w:val="0"/>
                      <w:marBottom w:val="0"/>
                      <w:divBdr>
                        <w:top w:val="none" w:sz="0" w:space="0" w:color="auto"/>
                        <w:left w:val="none" w:sz="0" w:space="0" w:color="auto"/>
                        <w:bottom w:val="none" w:sz="0" w:space="0" w:color="auto"/>
                        <w:right w:val="none" w:sz="0" w:space="0" w:color="auto"/>
                      </w:divBdr>
                    </w:div>
                  </w:divsChild>
                </w:div>
                <w:div w:id="2061592542">
                  <w:marLeft w:val="0"/>
                  <w:marRight w:val="0"/>
                  <w:marTop w:val="0"/>
                  <w:marBottom w:val="0"/>
                  <w:divBdr>
                    <w:top w:val="none" w:sz="0" w:space="0" w:color="auto"/>
                    <w:left w:val="none" w:sz="0" w:space="0" w:color="auto"/>
                    <w:bottom w:val="none" w:sz="0" w:space="0" w:color="auto"/>
                    <w:right w:val="none" w:sz="0" w:space="0" w:color="auto"/>
                  </w:divBdr>
                  <w:divsChild>
                    <w:div w:id="25127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868">
          <w:marLeft w:val="0"/>
          <w:marRight w:val="0"/>
          <w:marTop w:val="0"/>
          <w:marBottom w:val="0"/>
          <w:divBdr>
            <w:top w:val="none" w:sz="0" w:space="0" w:color="auto"/>
            <w:left w:val="none" w:sz="0" w:space="0" w:color="auto"/>
            <w:bottom w:val="none" w:sz="0" w:space="0" w:color="auto"/>
            <w:right w:val="none" w:sz="0" w:space="0" w:color="auto"/>
          </w:divBdr>
        </w:div>
        <w:div w:id="1303920683">
          <w:marLeft w:val="0"/>
          <w:marRight w:val="0"/>
          <w:marTop w:val="0"/>
          <w:marBottom w:val="0"/>
          <w:divBdr>
            <w:top w:val="none" w:sz="0" w:space="0" w:color="auto"/>
            <w:left w:val="none" w:sz="0" w:space="0" w:color="auto"/>
            <w:bottom w:val="none" w:sz="0" w:space="0" w:color="auto"/>
            <w:right w:val="none" w:sz="0" w:space="0" w:color="auto"/>
          </w:divBdr>
          <w:divsChild>
            <w:div w:id="1204437819">
              <w:marLeft w:val="-75"/>
              <w:marRight w:val="0"/>
              <w:marTop w:val="30"/>
              <w:marBottom w:val="30"/>
              <w:divBdr>
                <w:top w:val="none" w:sz="0" w:space="0" w:color="auto"/>
                <w:left w:val="none" w:sz="0" w:space="0" w:color="auto"/>
                <w:bottom w:val="none" w:sz="0" w:space="0" w:color="auto"/>
                <w:right w:val="none" w:sz="0" w:space="0" w:color="auto"/>
              </w:divBdr>
              <w:divsChild>
                <w:div w:id="589629837">
                  <w:marLeft w:val="0"/>
                  <w:marRight w:val="0"/>
                  <w:marTop w:val="0"/>
                  <w:marBottom w:val="0"/>
                  <w:divBdr>
                    <w:top w:val="none" w:sz="0" w:space="0" w:color="auto"/>
                    <w:left w:val="none" w:sz="0" w:space="0" w:color="auto"/>
                    <w:bottom w:val="none" w:sz="0" w:space="0" w:color="auto"/>
                    <w:right w:val="none" w:sz="0" w:space="0" w:color="auto"/>
                  </w:divBdr>
                  <w:divsChild>
                    <w:div w:id="1553073653">
                      <w:marLeft w:val="0"/>
                      <w:marRight w:val="0"/>
                      <w:marTop w:val="0"/>
                      <w:marBottom w:val="0"/>
                      <w:divBdr>
                        <w:top w:val="none" w:sz="0" w:space="0" w:color="auto"/>
                        <w:left w:val="none" w:sz="0" w:space="0" w:color="auto"/>
                        <w:bottom w:val="none" w:sz="0" w:space="0" w:color="auto"/>
                        <w:right w:val="none" w:sz="0" w:space="0" w:color="auto"/>
                      </w:divBdr>
                    </w:div>
                  </w:divsChild>
                </w:div>
                <w:div w:id="1233080248">
                  <w:marLeft w:val="0"/>
                  <w:marRight w:val="0"/>
                  <w:marTop w:val="0"/>
                  <w:marBottom w:val="0"/>
                  <w:divBdr>
                    <w:top w:val="none" w:sz="0" w:space="0" w:color="auto"/>
                    <w:left w:val="none" w:sz="0" w:space="0" w:color="auto"/>
                    <w:bottom w:val="none" w:sz="0" w:space="0" w:color="auto"/>
                    <w:right w:val="none" w:sz="0" w:space="0" w:color="auto"/>
                  </w:divBdr>
                  <w:divsChild>
                    <w:div w:id="58554243">
                      <w:marLeft w:val="0"/>
                      <w:marRight w:val="0"/>
                      <w:marTop w:val="0"/>
                      <w:marBottom w:val="0"/>
                      <w:divBdr>
                        <w:top w:val="none" w:sz="0" w:space="0" w:color="auto"/>
                        <w:left w:val="none" w:sz="0" w:space="0" w:color="auto"/>
                        <w:bottom w:val="none" w:sz="0" w:space="0" w:color="auto"/>
                        <w:right w:val="none" w:sz="0" w:space="0" w:color="auto"/>
                      </w:divBdr>
                    </w:div>
                    <w:div w:id="114763093">
                      <w:marLeft w:val="0"/>
                      <w:marRight w:val="0"/>
                      <w:marTop w:val="0"/>
                      <w:marBottom w:val="0"/>
                      <w:divBdr>
                        <w:top w:val="none" w:sz="0" w:space="0" w:color="auto"/>
                        <w:left w:val="none" w:sz="0" w:space="0" w:color="auto"/>
                        <w:bottom w:val="none" w:sz="0" w:space="0" w:color="auto"/>
                        <w:right w:val="none" w:sz="0" w:space="0" w:color="auto"/>
                      </w:divBdr>
                    </w:div>
                    <w:div w:id="1071079309">
                      <w:marLeft w:val="0"/>
                      <w:marRight w:val="0"/>
                      <w:marTop w:val="0"/>
                      <w:marBottom w:val="0"/>
                      <w:divBdr>
                        <w:top w:val="none" w:sz="0" w:space="0" w:color="auto"/>
                        <w:left w:val="none" w:sz="0" w:space="0" w:color="auto"/>
                        <w:bottom w:val="none" w:sz="0" w:space="0" w:color="auto"/>
                        <w:right w:val="none" w:sz="0" w:space="0" w:color="auto"/>
                      </w:divBdr>
                    </w:div>
                  </w:divsChild>
                </w:div>
                <w:div w:id="1737850029">
                  <w:marLeft w:val="0"/>
                  <w:marRight w:val="0"/>
                  <w:marTop w:val="0"/>
                  <w:marBottom w:val="0"/>
                  <w:divBdr>
                    <w:top w:val="none" w:sz="0" w:space="0" w:color="auto"/>
                    <w:left w:val="none" w:sz="0" w:space="0" w:color="auto"/>
                    <w:bottom w:val="none" w:sz="0" w:space="0" w:color="auto"/>
                    <w:right w:val="none" w:sz="0" w:space="0" w:color="auto"/>
                  </w:divBdr>
                  <w:divsChild>
                    <w:div w:id="14837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595">
          <w:marLeft w:val="0"/>
          <w:marRight w:val="0"/>
          <w:marTop w:val="0"/>
          <w:marBottom w:val="0"/>
          <w:divBdr>
            <w:top w:val="none" w:sz="0" w:space="0" w:color="auto"/>
            <w:left w:val="none" w:sz="0" w:space="0" w:color="auto"/>
            <w:bottom w:val="none" w:sz="0" w:space="0" w:color="auto"/>
            <w:right w:val="none" w:sz="0" w:space="0" w:color="auto"/>
          </w:divBdr>
        </w:div>
        <w:div w:id="1337077374">
          <w:marLeft w:val="0"/>
          <w:marRight w:val="0"/>
          <w:marTop w:val="0"/>
          <w:marBottom w:val="0"/>
          <w:divBdr>
            <w:top w:val="none" w:sz="0" w:space="0" w:color="auto"/>
            <w:left w:val="none" w:sz="0" w:space="0" w:color="auto"/>
            <w:bottom w:val="none" w:sz="0" w:space="0" w:color="auto"/>
            <w:right w:val="none" w:sz="0" w:space="0" w:color="auto"/>
          </w:divBdr>
        </w:div>
        <w:div w:id="1364745461">
          <w:marLeft w:val="0"/>
          <w:marRight w:val="0"/>
          <w:marTop w:val="0"/>
          <w:marBottom w:val="0"/>
          <w:divBdr>
            <w:top w:val="none" w:sz="0" w:space="0" w:color="auto"/>
            <w:left w:val="none" w:sz="0" w:space="0" w:color="auto"/>
            <w:bottom w:val="none" w:sz="0" w:space="0" w:color="auto"/>
            <w:right w:val="none" w:sz="0" w:space="0" w:color="auto"/>
          </w:divBdr>
        </w:div>
        <w:div w:id="1409186640">
          <w:marLeft w:val="0"/>
          <w:marRight w:val="0"/>
          <w:marTop w:val="0"/>
          <w:marBottom w:val="0"/>
          <w:divBdr>
            <w:top w:val="none" w:sz="0" w:space="0" w:color="auto"/>
            <w:left w:val="none" w:sz="0" w:space="0" w:color="auto"/>
            <w:bottom w:val="none" w:sz="0" w:space="0" w:color="auto"/>
            <w:right w:val="none" w:sz="0" w:space="0" w:color="auto"/>
          </w:divBdr>
        </w:div>
        <w:div w:id="1443768289">
          <w:marLeft w:val="0"/>
          <w:marRight w:val="0"/>
          <w:marTop w:val="0"/>
          <w:marBottom w:val="0"/>
          <w:divBdr>
            <w:top w:val="none" w:sz="0" w:space="0" w:color="auto"/>
            <w:left w:val="none" w:sz="0" w:space="0" w:color="auto"/>
            <w:bottom w:val="none" w:sz="0" w:space="0" w:color="auto"/>
            <w:right w:val="none" w:sz="0" w:space="0" w:color="auto"/>
          </w:divBdr>
        </w:div>
        <w:div w:id="1555659971">
          <w:marLeft w:val="0"/>
          <w:marRight w:val="0"/>
          <w:marTop w:val="0"/>
          <w:marBottom w:val="0"/>
          <w:divBdr>
            <w:top w:val="none" w:sz="0" w:space="0" w:color="auto"/>
            <w:left w:val="none" w:sz="0" w:space="0" w:color="auto"/>
            <w:bottom w:val="none" w:sz="0" w:space="0" w:color="auto"/>
            <w:right w:val="none" w:sz="0" w:space="0" w:color="auto"/>
          </w:divBdr>
          <w:divsChild>
            <w:div w:id="217397401">
              <w:marLeft w:val="0"/>
              <w:marRight w:val="0"/>
              <w:marTop w:val="0"/>
              <w:marBottom w:val="0"/>
              <w:divBdr>
                <w:top w:val="none" w:sz="0" w:space="0" w:color="auto"/>
                <w:left w:val="none" w:sz="0" w:space="0" w:color="auto"/>
                <w:bottom w:val="none" w:sz="0" w:space="0" w:color="auto"/>
                <w:right w:val="none" w:sz="0" w:space="0" w:color="auto"/>
              </w:divBdr>
            </w:div>
            <w:div w:id="663633197">
              <w:marLeft w:val="0"/>
              <w:marRight w:val="0"/>
              <w:marTop w:val="0"/>
              <w:marBottom w:val="0"/>
              <w:divBdr>
                <w:top w:val="none" w:sz="0" w:space="0" w:color="auto"/>
                <w:left w:val="none" w:sz="0" w:space="0" w:color="auto"/>
                <w:bottom w:val="none" w:sz="0" w:space="0" w:color="auto"/>
                <w:right w:val="none" w:sz="0" w:space="0" w:color="auto"/>
              </w:divBdr>
            </w:div>
            <w:div w:id="735468948">
              <w:marLeft w:val="0"/>
              <w:marRight w:val="0"/>
              <w:marTop w:val="0"/>
              <w:marBottom w:val="0"/>
              <w:divBdr>
                <w:top w:val="none" w:sz="0" w:space="0" w:color="auto"/>
                <w:left w:val="none" w:sz="0" w:space="0" w:color="auto"/>
                <w:bottom w:val="none" w:sz="0" w:space="0" w:color="auto"/>
                <w:right w:val="none" w:sz="0" w:space="0" w:color="auto"/>
              </w:divBdr>
            </w:div>
            <w:div w:id="2085715391">
              <w:marLeft w:val="0"/>
              <w:marRight w:val="0"/>
              <w:marTop w:val="0"/>
              <w:marBottom w:val="0"/>
              <w:divBdr>
                <w:top w:val="none" w:sz="0" w:space="0" w:color="auto"/>
                <w:left w:val="none" w:sz="0" w:space="0" w:color="auto"/>
                <w:bottom w:val="none" w:sz="0" w:space="0" w:color="auto"/>
                <w:right w:val="none" w:sz="0" w:space="0" w:color="auto"/>
              </w:divBdr>
            </w:div>
          </w:divsChild>
        </w:div>
        <w:div w:id="1628852534">
          <w:marLeft w:val="0"/>
          <w:marRight w:val="0"/>
          <w:marTop w:val="0"/>
          <w:marBottom w:val="0"/>
          <w:divBdr>
            <w:top w:val="none" w:sz="0" w:space="0" w:color="auto"/>
            <w:left w:val="none" w:sz="0" w:space="0" w:color="auto"/>
            <w:bottom w:val="none" w:sz="0" w:space="0" w:color="auto"/>
            <w:right w:val="none" w:sz="0" w:space="0" w:color="auto"/>
          </w:divBdr>
        </w:div>
        <w:div w:id="1682849468">
          <w:marLeft w:val="0"/>
          <w:marRight w:val="0"/>
          <w:marTop w:val="0"/>
          <w:marBottom w:val="0"/>
          <w:divBdr>
            <w:top w:val="none" w:sz="0" w:space="0" w:color="auto"/>
            <w:left w:val="none" w:sz="0" w:space="0" w:color="auto"/>
            <w:bottom w:val="none" w:sz="0" w:space="0" w:color="auto"/>
            <w:right w:val="none" w:sz="0" w:space="0" w:color="auto"/>
          </w:divBdr>
          <w:divsChild>
            <w:div w:id="263810860">
              <w:marLeft w:val="0"/>
              <w:marRight w:val="0"/>
              <w:marTop w:val="0"/>
              <w:marBottom w:val="0"/>
              <w:divBdr>
                <w:top w:val="none" w:sz="0" w:space="0" w:color="auto"/>
                <w:left w:val="none" w:sz="0" w:space="0" w:color="auto"/>
                <w:bottom w:val="none" w:sz="0" w:space="0" w:color="auto"/>
                <w:right w:val="none" w:sz="0" w:space="0" w:color="auto"/>
              </w:divBdr>
            </w:div>
            <w:div w:id="554437699">
              <w:marLeft w:val="0"/>
              <w:marRight w:val="0"/>
              <w:marTop w:val="0"/>
              <w:marBottom w:val="0"/>
              <w:divBdr>
                <w:top w:val="none" w:sz="0" w:space="0" w:color="auto"/>
                <w:left w:val="none" w:sz="0" w:space="0" w:color="auto"/>
                <w:bottom w:val="none" w:sz="0" w:space="0" w:color="auto"/>
                <w:right w:val="none" w:sz="0" w:space="0" w:color="auto"/>
              </w:divBdr>
            </w:div>
            <w:div w:id="681666956">
              <w:marLeft w:val="0"/>
              <w:marRight w:val="0"/>
              <w:marTop w:val="0"/>
              <w:marBottom w:val="0"/>
              <w:divBdr>
                <w:top w:val="none" w:sz="0" w:space="0" w:color="auto"/>
                <w:left w:val="none" w:sz="0" w:space="0" w:color="auto"/>
                <w:bottom w:val="none" w:sz="0" w:space="0" w:color="auto"/>
                <w:right w:val="none" w:sz="0" w:space="0" w:color="auto"/>
              </w:divBdr>
            </w:div>
          </w:divsChild>
        </w:div>
        <w:div w:id="1742217633">
          <w:marLeft w:val="0"/>
          <w:marRight w:val="0"/>
          <w:marTop w:val="0"/>
          <w:marBottom w:val="0"/>
          <w:divBdr>
            <w:top w:val="none" w:sz="0" w:space="0" w:color="auto"/>
            <w:left w:val="none" w:sz="0" w:space="0" w:color="auto"/>
            <w:bottom w:val="none" w:sz="0" w:space="0" w:color="auto"/>
            <w:right w:val="none" w:sz="0" w:space="0" w:color="auto"/>
          </w:divBdr>
          <w:divsChild>
            <w:div w:id="110898605">
              <w:marLeft w:val="-75"/>
              <w:marRight w:val="0"/>
              <w:marTop w:val="30"/>
              <w:marBottom w:val="30"/>
              <w:divBdr>
                <w:top w:val="none" w:sz="0" w:space="0" w:color="auto"/>
                <w:left w:val="none" w:sz="0" w:space="0" w:color="auto"/>
                <w:bottom w:val="none" w:sz="0" w:space="0" w:color="auto"/>
                <w:right w:val="none" w:sz="0" w:space="0" w:color="auto"/>
              </w:divBdr>
              <w:divsChild>
                <w:div w:id="168720514">
                  <w:marLeft w:val="0"/>
                  <w:marRight w:val="0"/>
                  <w:marTop w:val="0"/>
                  <w:marBottom w:val="0"/>
                  <w:divBdr>
                    <w:top w:val="none" w:sz="0" w:space="0" w:color="auto"/>
                    <w:left w:val="none" w:sz="0" w:space="0" w:color="auto"/>
                    <w:bottom w:val="none" w:sz="0" w:space="0" w:color="auto"/>
                    <w:right w:val="none" w:sz="0" w:space="0" w:color="auto"/>
                  </w:divBdr>
                  <w:divsChild>
                    <w:div w:id="546726105">
                      <w:marLeft w:val="0"/>
                      <w:marRight w:val="0"/>
                      <w:marTop w:val="0"/>
                      <w:marBottom w:val="0"/>
                      <w:divBdr>
                        <w:top w:val="none" w:sz="0" w:space="0" w:color="auto"/>
                        <w:left w:val="none" w:sz="0" w:space="0" w:color="auto"/>
                        <w:bottom w:val="none" w:sz="0" w:space="0" w:color="auto"/>
                        <w:right w:val="none" w:sz="0" w:space="0" w:color="auto"/>
                      </w:divBdr>
                    </w:div>
                  </w:divsChild>
                </w:div>
                <w:div w:id="326442851">
                  <w:marLeft w:val="0"/>
                  <w:marRight w:val="0"/>
                  <w:marTop w:val="0"/>
                  <w:marBottom w:val="0"/>
                  <w:divBdr>
                    <w:top w:val="none" w:sz="0" w:space="0" w:color="auto"/>
                    <w:left w:val="none" w:sz="0" w:space="0" w:color="auto"/>
                    <w:bottom w:val="none" w:sz="0" w:space="0" w:color="auto"/>
                    <w:right w:val="none" w:sz="0" w:space="0" w:color="auto"/>
                  </w:divBdr>
                  <w:divsChild>
                    <w:div w:id="96832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2232">
          <w:marLeft w:val="0"/>
          <w:marRight w:val="0"/>
          <w:marTop w:val="0"/>
          <w:marBottom w:val="0"/>
          <w:divBdr>
            <w:top w:val="none" w:sz="0" w:space="0" w:color="auto"/>
            <w:left w:val="none" w:sz="0" w:space="0" w:color="auto"/>
            <w:bottom w:val="none" w:sz="0" w:space="0" w:color="auto"/>
            <w:right w:val="none" w:sz="0" w:space="0" w:color="auto"/>
          </w:divBdr>
        </w:div>
        <w:div w:id="1905411692">
          <w:marLeft w:val="0"/>
          <w:marRight w:val="0"/>
          <w:marTop w:val="0"/>
          <w:marBottom w:val="0"/>
          <w:divBdr>
            <w:top w:val="none" w:sz="0" w:space="0" w:color="auto"/>
            <w:left w:val="none" w:sz="0" w:space="0" w:color="auto"/>
            <w:bottom w:val="none" w:sz="0" w:space="0" w:color="auto"/>
            <w:right w:val="none" w:sz="0" w:space="0" w:color="auto"/>
          </w:divBdr>
          <w:divsChild>
            <w:div w:id="258369463">
              <w:marLeft w:val="-75"/>
              <w:marRight w:val="0"/>
              <w:marTop w:val="30"/>
              <w:marBottom w:val="30"/>
              <w:divBdr>
                <w:top w:val="none" w:sz="0" w:space="0" w:color="auto"/>
                <w:left w:val="none" w:sz="0" w:space="0" w:color="auto"/>
                <w:bottom w:val="none" w:sz="0" w:space="0" w:color="auto"/>
                <w:right w:val="none" w:sz="0" w:space="0" w:color="auto"/>
              </w:divBdr>
              <w:divsChild>
                <w:div w:id="1077018904">
                  <w:marLeft w:val="0"/>
                  <w:marRight w:val="0"/>
                  <w:marTop w:val="0"/>
                  <w:marBottom w:val="0"/>
                  <w:divBdr>
                    <w:top w:val="none" w:sz="0" w:space="0" w:color="auto"/>
                    <w:left w:val="none" w:sz="0" w:space="0" w:color="auto"/>
                    <w:bottom w:val="none" w:sz="0" w:space="0" w:color="auto"/>
                    <w:right w:val="none" w:sz="0" w:space="0" w:color="auto"/>
                  </w:divBdr>
                  <w:divsChild>
                    <w:div w:id="1355033875">
                      <w:marLeft w:val="0"/>
                      <w:marRight w:val="0"/>
                      <w:marTop w:val="0"/>
                      <w:marBottom w:val="0"/>
                      <w:divBdr>
                        <w:top w:val="none" w:sz="0" w:space="0" w:color="auto"/>
                        <w:left w:val="none" w:sz="0" w:space="0" w:color="auto"/>
                        <w:bottom w:val="none" w:sz="0" w:space="0" w:color="auto"/>
                        <w:right w:val="none" w:sz="0" w:space="0" w:color="auto"/>
                      </w:divBdr>
                    </w:div>
                  </w:divsChild>
                </w:div>
                <w:div w:id="2013991612">
                  <w:marLeft w:val="0"/>
                  <w:marRight w:val="0"/>
                  <w:marTop w:val="0"/>
                  <w:marBottom w:val="0"/>
                  <w:divBdr>
                    <w:top w:val="none" w:sz="0" w:space="0" w:color="auto"/>
                    <w:left w:val="none" w:sz="0" w:space="0" w:color="auto"/>
                    <w:bottom w:val="none" w:sz="0" w:space="0" w:color="auto"/>
                    <w:right w:val="none" w:sz="0" w:space="0" w:color="auto"/>
                  </w:divBdr>
                  <w:divsChild>
                    <w:div w:id="205515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06872">
          <w:marLeft w:val="0"/>
          <w:marRight w:val="0"/>
          <w:marTop w:val="0"/>
          <w:marBottom w:val="0"/>
          <w:divBdr>
            <w:top w:val="none" w:sz="0" w:space="0" w:color="auto"/>
            <w:left w:val="none" w:sz="0" w:space="0" w:color="auto"/>
            <w:bottom w:val="none" w:sz="0" w:space="0" w:color="auto"/>
            <w:right w:val="none" w:sz="0" w:space="0" w:color="auto"/>
          </w:divBdr>
        </w:div>
        <w:div w:id="1931544520">
          <w:marLeft w:val="0"/>
          <w:marRight w:val="0"/>
          <w:marTop w:val="0"/>
          <w:marBottom w:val="0"/>
          <w:divBdr>
            <w:top w:val="none" w:sz="0" w:space="0" w:color="auto"/>
            <w:left w:val="none" w:sz="0" w:space="0" w:color="auto"/>
            <w:bottom w:val="none" w:sz="0" w:space="0" w:color="auto"/>
            <w:right w:val="none" w:sz="0" w:space="0" w:color="auto"/>
          </w:divBdr>
        </w:div>
        <w:div w:id="1936282723">
          <w:marLeft w:val="0"/>
          <w:marRight w:val="0"/>
          <w:marTop w:val="0"/>
          <w:marBottom w:val="0"/>
          <w:divBdr>
            <w:top w:val="none" w:sz="0" w:space="0" w:color="auto"/>
            <w:left w:val="none" w:sz="0" w:space="0" w:color="auto"/>
            <w:bottom w:val="none" w:sz="0" w:space="0" w:color="auto"/>
            <w:right w:val="none" w:sz="0" w:space="0" w:color="auto"/>
          </w:divBdr>
          <w:divsChild>
            <w:div w:id="798499338">
              <w:marLeft w:val="0"/>
              <w:marRight w:val="0"/>
              <w:marTop w:val="0"/>
              <w:marBottom w:val="0"/>
              <w:divBdr>
                <w:top w:val="none" w:sz="0" w:space="0" w:color="auto"/>
                <w:left w:val="none" w:sz="0" w:space="0" w:color="auto"/>
                <w:bottom w:val="none" w:sz="0" w:space="0" w:color="auto"/>
                <w:right w:val="none" w:sz="0" w:space="0" w:color="auto"/>
              </w:divBdr>
            </w:div>
            <w:div w:id="1338927251">
              <w:marLeft w:val="0"/>
              <w:marRight w:val="0"/>
              <w:marTop w:val="0"/>
              <w:marBottom w:val="0"/>
              <w:divBdr>
                <w:top w:val="none" w:sz="0" w:space="0" w:color="auto"/>
                <w:left w:val="none" w:sz="0" w:space="0" w:color="auto"/>
                <w:bottom w:val="none" w:sz="0" w:space="0" w:color="auto"/>
                <w:right w:val="none" w:sz="0" w:space="0" w:color="auto"/>
              </w:divBdr>
            </w:div>
            <w:div w:id="1402025516">
              <w:marLeft w:val="0"/>
              <w:marRight w:val="0"/>
              <w:marTop w:val="0"/>
              <w:marBottom w:val="0"/>
              <w:divBdr>
                <w:top w:val="none" w:sz="0" w:space="0" w:color="auto"/>
                <w:left w:val="none" w:sz="0" w:space="0" w:color="auto"/>
                <w:bottom w:val="none" w:sz="0" w:space="0" w:color="auto"/>
                <w:right w:val="none" w:sz="0" w:space="0" w:color="auto"/>
              </w:divBdr>
            </w:div>
            <w:div w:id="1540627760">
              <w:marLeft w:val="0"/>
              <w:marRight w:val="0"/>
              <w:marTop w:val="0"/>
              <w:marBottom w:val="0"/>
              <w:divBdr>
                <w:top w:val="none" w:sz="0" w:space="0" w:color="auto"/>
                <w:left w:val="none" w:sz="0" w:space="0" w:color="auto"/>
                <w:bottom w:val="none" w:sz="0" w:space="0" w:color="auto"/>
                <w:right w:val="none" w:sz="0" w:space="0" w:color="auto"/>
              </w:divBdr>
            </w:div>
          </w:divsChild>
        </w:div>
        <w:div w:id="1936286801">
          <w:marLeft w:val="0"/>
          <w:marRight w:val="0"/>
          <w:marTop w:val="0"/>
          <w:marBottom w:val="0"/>
          <w:divBdr>
            <w:top w:val="none" w:sz="0" w:space="0" w:color="auto"/>
            <w:left w:val="none" w:sz="0" w:space="0" w:color="auto"/>
            <w:bottom w:val="none" w:sz="0" w:space="0" w:color="auto"/>
            <w:right w:val="none" w:sz="0" w:space="0" w:color="auto"/>
          </w:divBdr>
        </w:div>
        <w:div w:id="2028407118">
          <w:marLeft w:val="0"/>
          <w:marRight w:val="0"/>
          <w:marTop w:val="0"/>
          <w:marBottom w:val="0"/>
          <w:divBdr>
            <w:top w:val="none" w:sz="0" w:space="0" w:color="auto"/>
            <w:left w:val="none" w:sz="0" w:space="0" w:color="auto"/>
            <w:bottom w:val="none" w:sz="0" w:space="0" w:color="auto"/>
            <w:right w:val="none" w:sz="0" w:space="0" w:color="auto"/>
          </w:divBdr>
        </w:div>
      </w:divsChild>
    </w:div>
    <w:div w:id="1516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AE398-4ED6-4247-96A8-72977678C6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AC5402-2E5F-436A-B03D-364B3FB9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D5578-3652-4264-8AB9-AE9E1C8F7FA8}">
  <ds:schemaRefs>
    <ds:schemaRef ds:uri="http://schemas.microsoft.com/sharepoint/v3/contenttype/forms"/>
  </ds:schemaRefs>
</ds:datastoreItem>
</file>

<file path=customXml/itemProps4.xml><?xml version="1.0" encoding="utf-8"?>
<ds:datastoreItem xmlns:ds="http://schemas.openxmlformats.org/officeDocument/2006/customXml" ds:itemID="{FEDB66BD-A068-4217-A1E7-B0B8C477A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cp:revision>
  <dcterms:created xsi:type="dcterms:W3CDTF">2022-02-14T23:08:00Z</dcterms:created>
  <dcterms:modified xsi:type="dcterms:W3CDTF">2022-02-14T23:10:00Z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