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FCF2D" w14:textId="7BCA972F" w:rsidR="007B0F44" w:rsidRPr="00CE0DD7" w:rsidRDefault="007B0F44" w:rsidP="007B0F44">
      <w:pPr>
        <w:pStyle w:val="Header"/>
        <w:tabs>
          <w:tab w:val="right" w:pos="9072"/>
        </w:tabs>
        <w:rPr>
          <w:rFonts w:asciiTheme="minorHAnsi" w:hAnsiTheme="minorHAnsi" w:cstheme="minorHAnsi"/>
          <w:b/>
          <w:bCs/>
          <w:sz w:val="24"/>
          <w:szCs w:val="28"/>
          <w:lang w:val="en-CA"/>
        </w:rPr>
      </w:pPr>
      <w:bookmarkStart w:id="0" w:name="_Hlk488924106"/>
      <w:bookmarkStart w:id="1" w:name="_Hlk67474238"/>
      <w:bookmarkEnd w:id="0"/>
      <w:bookmarkEnd w:id="1"/>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Pr>
          <w:rFonts w:asciiTheme="minorHAnsi" w:hAnsiTheme="minorHAnsi" w:cstheme="minorHAnsi"/>
          <w:b/>
          <w:bCs/>
          <w:sz w:val="24"/>
          <w:szCs w:val="28"/>
          <w:lang w:val="en-CA"/>
        </w:rPr>
        <w:t>20</w:t>
      </w:r>
      <w:r w:rsidR="00E2125E">
        <w:rPr>
          <w:rFonts w:asciiTheme="minorHAnsi" w:hAnsiTheme="minorHAnsi" w:cstheme="minorHAnsi"/>
          <w:b/>
          <w:bCs/>
          <w:sz w:val="24"/>
          <w:szCs w:val="28"/>
          <w:lang w:val="en-CA"/>
        </w:rPr>
        <w:t>5838</w:t>
      </w:r>
    </w:p>
    <w:p w14:paraId="641BE110" w14:textId="77777777" w:rsidR="007B0F44" w:rsidRPr="00CE0DD7" w:rsidRDefault="007B0F44" w:rsidP="007B0F44">
      <w:pPr>
        <w:pStyle w:val="Header"/>
        <w:tabs>
          <w:tab w:val="right" w:pos="9072"/>
        </w:tabs>
        <w:rPr>
          <w:rFonts w:asciiTheme="minorHAnsi" w:hAnsiTheme="minorHAnsi" w:cstheme="minorHAnsi"/>
          <w:b/>
          <w:bCs/>
          <w:sz w:val="24"/>
          <w:szCs w:val="28"/>
          <w:lang w:val="en-CA"/>
        </w:rPr>
      </w:pPr>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 xml:space="preserve">21 Feb.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03 Mar.</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3A306F56" w:rsidR="00D80957" w:rsidRPr="005A3DC5" w:rsidRDefault="00D80957" w:rsidP="0033186E">
      <w:pPr>
        <w:tabs>
          <w:tab w:val="left" w:pos="1985"/>
        </w:tabs>
        <w:spacing w:before="240" w:after="0"/>
        <w:jc w:val="both"/>
        <w:rPr>
          <w:rFonts w:asciiTheme="minorHAnsi" w:hAnsiTheme="minorHAnsi" w:cstheme="minorHAnsi"/>
          <w:bCs/>
          <w:sz w:val="22"/>
          <w:szCs w:val="22"/>
          <w:lang w:val="en-US"/>
        </w:rPr>
      </w:pPr>
      <w:r w:rsidRPr="005A3DC5">
        <w:rPr>
          <w:rFonts w:asciiTheme="minorHAnsi" w:hAnsiTheme="minorHAnsi" w:cstheme="minorHAnsi"/>
          <w:b/>
          <w:sz w:val="22"/>
          <w:szCs w:val="22"/>
          <w:lang w:val="en-US"/>
        </w:rPr>
        <w:t>Agenda Item:</w:t>
      </w:r>
      <w:r w:rsidRPr="005A3DC5">
        <w:rPr>
          <w:rFonts w:asciiTheme="minorHAnsi" w:hAnsiTheme="minorHAnsi" w:cstheme="minorHAnsi"/>
          <w:b/>
          <w:sz w:val="22"/>
          <w:szCs w:val="22"/>
          <w:lang w:val="en-US"/>
        </w:rPr>
        <w:tab/>
      </w:r>
      <w:r w:rsidR="00F3562B">
        <w:rPr>
          <w:rFonts w:asciiTheme="minorHAnsi" w:hAnsiTheme="minorHAnsi" w:cstheme="minorHAnsi"/>
          <w:bCs/>
          <w:sz w:val="22"/>
          <w:szCs w:val="22"/>
          <w:lang w:val="en-US"/>
        </w:rPr>
        <w:t>10</w:t>
      </w:r>
      <w:r w:rsidR="00ED2C5B" w:rsidRPr="005A3DC5">
        <w:rPr>
          <w:rFonts w:asciiTheme="minorHAnsi" w:hAnsiTheme="minorHAnsi" w:cstheme="minorHAnsi"/>
          <w:bCs/>
          <w:sz w:val="22"/>
          <w:szCs w:val="22"/>
          <w:lang w:val="en-US"/>
        </w:rPr>
        <w:t>.10.2.2</w:t>
      </w:r>
    </w:p>
    <w:p w14:paraId="777E5003" w14:textId="27F77310" w:rsidR="00D80957" w:rsidRPr="005A3DC5" w:rsidRDefault="00D80957" w:rsidP="0033186E">
      <w:pPr>
        <w:tabs>
          <w:tab w:val="left" w:pos="1985"/>
        </w:tabs>
        <w:spacing w:after="0"/>
        <w:jc w:val="both"/>
        <w:rPr>
          <w:rFonts w:asciiTheme="minorHAnsi" w:hAnsiTheme="minorHAnsi" w:cstheme="minorHAnsi"/>
          <w:b/>
          <w:sz w:val="22"/>
          <w:szCs w:val="22"/>
          <w:lang w:val="en-CA"/>
        </w:rPr>
      </w:pPr>
      <w:r w:rsidRPr="005A3DC5">
        <w:rPr>
          <w:rFonts w:asciiTheme="minorHAnsi" w:hAnsiTheme="minorHAnsi" w:cstheme="minorHAnsi"/>
          <w:b/>
          <w:sz w:val="22"/>
          <w:szCs w:val="22"/>
          <w:lang w:val="en-CA"/>
        </w:rPr>
        <w:t xml:space="preserve">Source: </w:t>
      </w:r>
      <w:r w:rsidRPr="005A3DC5">
        <w:rPr>
          <w:rFonts w:asciiTheme="minorHAnsi" w:hAnsiTheme="minorHAnsi" w:cstheme="minorHAnsi"/>
          <w:b/>
          <w:sz w:val="22"/>
          <w:szCs w:val="22"/>
          <w:lang w:val="en-CA"/>
        </w:rPr>
        <w:tab/>
      </w:r>
      <w:r w:rsidRPr="005A3DC5">
        <w:rPr>
          <w:rFonts w:asciiTheme="minorHAnsi" w:hAnsiTheme="minorHAnsi" w:cstheme="minorHAnsi"/>
          <w:bCs/>
          <w:sz w:val="22"/>
          <w:szCs w:val="22"/>
          <w:lang w:val="en-CA"/>
        </w:rPr>
        <w:t>Ericsson</w:t>
      </w:r>
    </w:p>
    <w:p w14:paraId="5303D1C4" w14:textId="38541A9F" w:rsidR="00C43625" w:rsidRPr="005A3DC5" w:rsidRDefault="00D80957" w:rsidP="004A7BE1">
      <w:pPr>
        <w:tabs>
          <w:tab w:val="left" w:pos="1985"/>
          <w:tab w:val="left" w:pos="883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Title:</w:t>
      </w:r>
      <w:r w:rsidRPr="005A3DC5">
        <w:rPr>
          <w:rFonts w:asciiTheme="minorHAnsi" w:hAnsiTheme="minorHAnsi" w:cstheme="minorHAnsi"/>
          <w:sz w:val="22"/>
          <w:szCs w:val="22"/>
          <w:lang w:val="en-CA"/>
        </w:rPr>
        <w:tab/>
      </w:r>
      <w:r w:rsidR="00625F51" w:rsidRPr="005A3DC5">
        <w:rPr>
          <w:rFonts w:asciiTheme="minorHAnsi" w:hAnsiTheme="minorHAnsi" w:cstheme="minorHAnsi"/>
          <w:sz w:val="22"/>
          <w:szCs w:val="22"/>
          <w:lang w:val="en-CA"/>
        </w:rPr>
        <w:t xml:space="preserve">RRM requirements for </w:t>
      </w:r>
      <w:r w:rsidR="00C43625" w:rsidRPr="005A3DC5">
        <w:rPr>
          <w:rFonts w:asciiTheme="minorHAnsi" w:hAnsiTheme="minorHAnsi" w:cstheme="minorHAnsi"/>
          <w:sz w:val="22"/>
          <w:szCs w:val="22"/>
          <w:lang w:val="en-CA"/>
        </w:rPr>
        <w:t>handover with PSCell</w:t>
      </w:r>
      <w:r w:rsidR="004A7BE1" w:rsidRPr="005A3DC5">
        <w:rPr>
          <w:rFonts w:asciiTheme="minorHAnsi" w:hAnsiTheme="minorHAnsi" w:cstheme="minorHAnsi"/>
          <w:sz w:val="22"/>
          <w:szCs w:val="22"/>
          <w:lang w:val="en-CA"/>
        </w:rPr>
        <w:tab/>
      </w:r>
    </w:p>
    <w:p w14:paraId="2FCB5745" w14:textId="632B5F7F" w:rsidR="00D80957" w:rsidRPr="005A3DC5" w:rsidRDefault="00D80957" w:rsidP="0033186E">
      <w:pPr>
        <w:tabs>
          <w:tab w:val="left" w:pos="198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Document for:</w:t>
      </w:r>
      <w:r w:rsidR="0004190F" w:rsidRPr="005A3DC5">
        <w:rPr>
          <w:rFonts w:asciiTheme="minorHAnsi" w:hAnsiTheme="minorHAnsi" w:cstheme="minorHAnsi"/>
          <w:sz w:val="22"/>
          <w:szCs w:val="22"/>
          <w:lang w:val="en-CA"/>
        </w:rPr>
        <w:tab/>
      </w:r>
      <w:r w:rsidR="00142C2E" w:rsidRPr="005A3DC5">
        <w:rPr>
          <w:rFonts w:asciiTheme="minorHAnsi" w:hAnsiTheme="minorHAnsi" w:cstheme="minorHAnsi"/>
          <w:sz w:val="22"/>
          <w:szCs w:val="22"/>
          <w:lang w:val="en-CA"/>
        </w:rPr>
        <w:t>Discussion</w:t>
      </w:r>
    </w:p>
    <w:p w14:paraId="6025899A" w14:textId="1B9B9BA9" w:rsidR="0030114D" w:rsidRPr="005A3DC5" w:rsidRDefault="00D80957" w:rsidP="00CE42DE">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Introduction</w:t>
      </w:r>
      <w:bookmarkStart w:id="2" w:name="OLE_LINK13"/>
      <w:bookmarkStart w:id="3" w:name="OLE_LINK14"/>
    </w:p>
    <w:p w14:paraId="3BCE7E04" w14:textId="22E101F7" w:rsidR="00D11610" w:rsidRPr="005A3DC5" w:rsidRDefault="00D11610" w:rsidP="00142C2E">
      <w:pPr>
        <w:rPr>
          <w:rFonts w:asciiTheme="minorHAnsi" w:hAnsiTheme="minorHAnsi" w:cstheme="minorHAnsi"/>
          <w:sz w:val="22"/>
          <w:lang w:val="en-CA"/>
        </w:rPr>
      </w:pPr>
      <w:r w:rsidRPr="005A3DC5">
        <w:rPr>
          <w:rFonts w:asciiTheme="minorHAnsi" w:hAnsiTheme="minorHAnsi" w:cstheme="minorHAnsi"/>
          <w:sz w:val="22"/>
          <w:lang w:val="en-CA"/>
        </w:rPr>
        <w:t xml:space="preserve">Work on </w:t>
      </w:r>
      <w:r w:rsidR="00330540" w:rsidRPr="005A3DC5">
        <w:rPr>
          <w:rFonts w:asciiTheme="minorHAnsi" w:hAnsiTheme="minorHAnsi" w:cstheme="minorHAnsi"/>
          <w:sz w:val="22"/>
          <w:lang w:val="en-CA"/>
        </w:rPr>
        <w:t xml:space="preserve">RRM requirements for </w:t>
      </w:r>
      <w:r w:rsidRPr="005A3DC5">
        <w:rPr>
          <w:rFonts w:asciiTheme="minorHAnsi" w:hAnsiTheme="minorHAnsi" w:cstheme="minorHAnsi"/>
          <w:sz w:val="22"/>
          <w:lang w:val="en-CA"/>
        </w:rPr>
        <w:t xml:space="preserve">Handover with PSCell </w:t>
      </w:r>
      <w:r w:rsidRPr="005A3DC5">
        <w:rPr>
          <w:rFonts w:asciiTheme="minorHAnsi" w:hAnsiTheme="minorHAnsi" w:cstheme="minorHAnsi"/>
          <w:sz w:val="22"/>
          <w:lang w:val="en-CA"/>
        </w:rPr>
        <w:fldChar w:fldCharType="begin"/>
      </w:r>
      <w:r w:rsidRPr="005A3DC5">
        <w:rPr>
          <w:rFonts w:asciiTheme="minorHAnsi" w:hAnsiTheme="minorHAnsi" w:cstheme="minorHAnsi"/>
          <w:sz w:val="22"/>
          <w:lang w:val="en-CA"/>
        </w:rPr>
        <w:instrText xml:space="preserve"> REF _Ref61004649 \r \h </w:instrText>
      </w:r>
      <w:r w:rsidR="001D565E" w:rsidRPr="005A3DC5">
        <w:rPr>
          <w:rFonts w:asciiTheme="minorHAnsi" w:hAnsiTheme="minorHAnsi" w:cstheme="minorHAnsi"/>
          <w:sz w:val="22"/>
          <w:lang w:val="en-CA"/>
        </w:rPr>
        <w:instrText xml:space="preserve"> \* MERGEFORMAT </w:instrText>
      </w:r>
      <w:r w:rsidRPr="005A3DC5">
        <w:rPr>
          <w:rFonts w:asciiTheme="minorHAnsi" w:hAnsiTheme="minorHAnsi" w:cstheme="minorHAnsi"/>
          <w:sz w:val="22"/>
          <w:lang w:val="en-CA"/>
        </w:rPr>
      </w:r>
      <w:r w:rsidRPr="005A3DC5">
        <w:rPr>
          <w:rFonts w:asciiTheme="minorHAnsi" w:hAnsiTheme="minorHAnsi" w:cstheme="minorHAnsi"/>
          <w:sz w:val="22"/>
          <w:lang w:val="en-CA"/>
        </w:rPr>
        <w:fldChar w:fldCharType="separate"/>
      </w:r>
      <w:r w:rsidRPr="005A3DC5">
        <w:rPr>
          <w:rFonts w:asciiTheme="minorHAnsi" w:hAnsiTheme="minorHAnsi" w:cstheme="minorHAnsi"/>
          <w:sz w:val="22"/>
          <w:lang w:val="en-CA"/>
        </w:rPr>
        <w:t>[1]</w:t>
      </w:r>
      <w:r w:rsidRPr="005A3DC5">
        <w:rPr>
          <w:rFonts w:asciiTheme="minorHAnsi" w:hAnsiTheme="minorHAnsi" w:cstheme="minorHAnsi"/>
          <w:sz w:val="22"/>
          <w:lang w:val="en-CA"/>
        </w:rPr>
        <w:fldChar w:fldCharType="end"/>
      </w:r>
      <w:r w:rsidRPr="005A3DC5">
        <w:rPr>
          <w:rFonts w:asciiTheme="minorHAnsi" w:hAnsiTheme="minorHAnsi" w:cstheme="minorHAnsi"/>
          <w:sz w:val="22"/>
          <w:lang w:val="en-CA"/>
        </w:rPr>
        <w:t xml:space="preserve"> continued </w:t>
      </w:r>
      <w:r w:rsidR="003E0EB8" w:rsidRPr="005A3DC5">
        <w:rPr>
          <w:rFonts w:asciiTheme="minorHAnsi" w:hAnsiTheme="minorHAnsi" w:cstheme="minorHAnsi"/>
          <w:sz w:val="22"/>
          <w:lang w:val="en-CA"/>
        </w:rPr>
        <w:t>during</w:t>
      </w:r>
      <w:r w:rsidRPr="005A3DC5">
        <w:rPr>
          <w:rFonts w:asciiTheme="minorHAnsi" w:hAnsiTheme="minorHAnsi" w:cstheme="minorHAnsi"/>
          <w:sz w:val="22"/>
          <w:lang w:val="en-CA"/>
        </w:rPr>
        <w:t xml:space="preserve"> the RAN4#</w:t>
      </w:r>
      <w:r w:rsidR="0031367D" w:rsidRPr="005A3DC5">
        <w:rPr>
          <w:rFonts w:asciiTheme="minorHAnsi" w:hAnsiTheme="minorHAnsi" w:cstheme="minorHAnsi"/>
          <w:sz w:val="22"/>
          <w:lang w:val="en-CA"/>
        </w:rPr>
        <w:t>10</w:t>
      </w:r>
      <w:r w:rsidR="008407DA">
        <w:rPr>
          <w:rFonts w:asciiTheme="minorHAnsi" w:hAnsiTheme="minorHAnsi" w:cstheme="minorHAnsi"/>
          <w:sz w:val="22"/>
          <w:lang w:val="en-CA"/>
        </w:rPr>
        <w:t>1</w:t>
      </w:r>
      <w:r w:rsidRPr="005A3DC5">
        <w:rPr>
          <w:rFonts w:asciiTheme="minorHAnsi" w:hAnsiTheme="minorHAnsi" w:cstheme="minorHAnsi"/>
          <w:sz w:val="22"/>
          <w:lang w:val="en-CA"/>
        </w:rPr>
        <w:t xml:space="preserve">-e meeting, </w:t>
      </w:r>
      <w:r w:rsidR="003E0EB8" w:rsidRPr="005A3DC5">
        <w:rPr>
          <w:rFonts w:asciiTheme="minorHAnsi" w:hAnsiTheme="minorHAnsi" w:cstheme="minorHAnsi"/>
          <w:sz w:val="22"/>
          <w:lang w:val="en-CA"/>
        </w:rPr>
        <w:t>and</w:t>
      </w:r>
      <w:r w:rsidRPr="005A3DC5">
        <w:rPr>
          <w:rFonts w:asciiTheme="minorHAnsi" w:hAnsiTheme="minorHAnsi" w:cstheme="minorHAnsi"/>
          <w:sz w:val="22"/>
          <w:lang w:val="en-CA"/>
        </w:rPr>
        <w:t xml:space="preserve"> the outcome </w:t>
      </w:r>
      <w:r w:rsidR="00330540" w:rsidRPr="005A3DC5">
        <w:rPr>
          <w:rFonts w:asciiTheme="minorHAnsi" w:hAnsiTheme="minorHAnsi" w:cstheme="minorHAnsi"/>
          <w:sz w:val="22"/>
          <w:lang w:val="en-CA"/>
        </w:rPr>
        <w:t xml:space="preserve">in terms of agreements and open issues </w:t>
      </w:r>
      <w:r w:rsidR="003E0EB8" w:rsidRPr="005A3DC5">
        <w:rPr>
          <w:rFonts w:asciiTheme="minorHAnsi" w:hAnsiTheme="minorHAnsi" w:cstheme="minorHAnsi"/>
          <w:sz w:val="22"/>
          <w:lang w:val="en-CA"/>
        </w:rPr>
        <w:t xml:space="preserve">was </w:t>
      </w:r>
      <w:r w:rsidRPr="005A3DC5">
        <w:rPr>
          <w:rFonts w:asciiTheme="minorHAnsi" w:hAnsiTheme="minorHAnsi" w:cstheme="minorHAnsi"/>
          <w:sz w:val="22"/>
          <w:lang w:val="en-CA"/>
        </w:rPr>
        <w:t>captured in a WF</w:t>
      </w:r>
      <w:r w:rsidR="00330540" w:rsidRPr="005A3DC5">
        <w:rPr>
          <w:rFonts w:asciiTheme="minorHAnsi" w:hAnsiTheme="minorHAnsi" w:cstheme="minorHAnsi"/>
          <w:sz w:val="22"/>
          <w:lang w:val="en-CA"/>
        </w:rPr>
        <w:t xml:space="preserve"> </w:t>
      </w:r>
      <w:r w:rsidR="00330540" w:rsidRPr="005A3DC5">
        <w:rPr>
          <w:rFonts w:asciiTheme="minorHAnsi" w:hAnsiTheme="minorHAnsi" w:cstheme="minorHAnsi"/>
          <w:sz w:val="22"/>
          <w:lang w:val="en-CA"/>
        </w:rPr>
        <w:fldChar w:fldCharType="begin"/>
      </w:r>
      <w:r w:rsidR="00330540" w:rsidRPr="005A3DC5">
        <w:rPr>
          <w:rFonts w:asciiTheme="minorHAnsi" w:hAnsiTheme="minorHAnsi" w:cstheme="minorHAnsi"/>
          <w:sz w:val="22"/>
          <w:lang w:val="en-CA"/>
        </w:rPr>
        <w:instrText xml:space="preserve"> REF _Ref83291201 \r \h </w:instrText>
      </w:r>
      <w:r w:rsidR="001D565E" w:rsidRPr="005A3DC5">
        <w:rPr>
          <w:rFonts w:asciiTheme="minorHAnsi" w:hAnsiTheme="minorHAnsi" w:cstheme="minorHAnsi"/>
          <w:sz w:val="22"/>
          <w:lang w:val="en-CA"/>
        </w:rPr>
        <w:instrText xml:space="preserve"> \* MERGEFORMAT </w:instrText>
      </w:r>
      <w:r w:rsidR="00330540" w:rsidRPr="005A3DC5">
        <w:rPr>
          <w:rFonts w:asciiTheme="minorHAnsi" w:hAnsiTheme="minorHAnsi" w:cstheme="minorHAnsi"/>
          <w:sz w:val="22"/>
          <w:lang w:val="en-CA"/>
        </w:rPr>
      </w:r>
      <w:r w:rsidR="00330540" w:rsidRPr="005A3DC5">
        <w:rPr>
          <w:rFonts w:asciiTheme="minorHAnsi" w:hAnsiTheme="minorHAnsi" w:cstheme="minorHAnsi"/>
          <w:sz w:val="22"/>
          <w:lang w:val="en-CA"/>
        </w:rPr>
        <w:fldChar w:fldCharType="separate"/>
      </w:r>
      <w:r w:rsidR="00330540" w:rsidRPr="005A3DC5">
        <w:rPr>
          <w:rFonts w:asciiTheme="minorHAnsi" w:hAnsiTheme="minorHAnsi" w:cstheme="minorHAnsi"/>
          <w:sz w:val="22"/>
          <w:lang w:val="en-CA"/>
        </w:rPr>
        <w:t>[2]</w:t>
      </w:r>
      <w:r w:rsidR="00330540" w:rsidRPr="005A3DC5">
        <w:rPr>
          <w:rFonts w:asciiTheme="minorHAnsi" w:hAnsiTheme="minorHAnsi" w:cstheme="minorHAnsi"/>
          <w:sz w:val="22"/>
          <w:lang w:val="en-CA"/>
        </w:rPr>
        <w:fldChar w:fldCharType="end"/>
      </w:r>
      <w:r w:rsidRPr="005A3DC5">
        <w:rPr>
          <w:rFonts w:asciiTheme="minorHAnsi" w:hAnsiTheme="minorHAnsi" w:cstheme="minorHAnsi"/>
          <w:sz w:val="22"/>
          <w:lang w:val="en-CA"/>
        </w:rPr>
        <w:t>.</w:t>
      </w:r>
    </w:p>
    <w:p w14:paraId="46C4872F" w14:textId="3D24CACC" w:rsidR="00515947" w:rsidRPr="005A3DC5" w:rsidRDefault="0052582B" w:rsidP="00142C2E">
      <w:pPr>
        <w:rPr>
          <w:rFonts w:asciiTheme="minorHAnsi" w:hAnsiTheme="minorHAnsi" w:cstheme="minorHAnsi"/>
          <w:sz w:val="22"/>
        </w:rPr>
      </w:pPr>
      <w:r w:rsidRPr="005A3DC5">
        <w:rPr>
          <w:rFonts w:asciiTheme="minorHAnsi" w:hAnsiTheme="minorHAnsi" w:cstheme="minorHAnsi"/>
          <w:sz w:val="22"/>
          <w:lang w:val="en-CA"/>
        </w:rPr>
        <w:t>In this contribution we provide our view</w:t>
      </w:r>
      <w:r w:rsidR="008953DE" w:rsidRPr="005A3DC5">
        <w:rPr>
          <w:rFonts w:asciiTheme="minorHAnsi" w:hAnsiTheme="minorHAnsi" w:cstheme="minorHAnsi"/>
          <w:sz w:val="22"/>
          <w:lang w:val="en-CA"/>
        </w:rPr>
        <w:t>s</w:t>
      </w:r>
      <w:r w:rsidRPr="005A3DC5">
        <w:rPr>
          <w:rFonts w:asciiTheme="minorHAnsi" w:hAnsiTheme="minorHAnsi" w:cstheme="minorHAnsi"/>
          <w:sz w:val="22"/>
          <w:lang w:val="en-CA"/>
        </w:rPr>
        <w:t xml:space="preserve"> on the open issues</w:t>
      </w:r>
      <w:r w:rsidR="009C476A" w:rsidRPr="005A3DC5">
        <w:rPr>
          <w:rFonts w:asciiTheme="minorHAnsi" w:hAnsiTheme="minorHAnsi" w:cstheme="minorHAnsi"/>
          <w:sz w:val="22"/>
          <w:lang w:val="en-CA"/>
        </w:rPr>
        <w:t xml:space="preserve"> in the WF</w:t>
      </w:r>
      <w:r w:rsidR="00A57E35">
        <w:rPr>
          <w:rFonts w:asciiTheme="minorHAnsi" w:hAnsiTheme="minorHAnsi" w:cstheme="minorHAnsi"/>
          <w:sz w:val="22"/>
          <w:lang w:val="en-CA"/>
        </w:rPr>
        <w:t xml:space="preserve"> [2]</w:t>
      </w:r>
      <w:r w:rsidRPr="005A3DC5">
        <w:rPr>
          <w:rFonts w:asciiTheme="minorHAnsi" w:hAnsiTheme="minorHAnsi" w:cstheme="minorHAnsi"/>
          <w:sz w:val="22"/>
          <w:lang w:val="en-CA"/>
        </w:rPr>
        <w:t>.</w:t>
      </w:r>
    </w:p>
    <w:p w14:paraId="6CE97566" w14:textId="356C363D" w:rsidR="004E2B9B" w:rsidRDefault="00515947" w:rsidP="004E2B9B">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Discussion</w:t>
      </w:r>
    </w:p>
    <w:p w14:paraId="14BAD03A" w14:textId="2213DD64" w:rsidR="001729E1" w:rsidRPr="008500E7" w:rsidRDefault="001729E1" w:rsidP="001729E1">
      <w:pPr>
        <w:rPr>
          <w:rFonts w:asciiTheme="minorHAnsi" w:hAnsiTheme="minorHAnsi" w:cstheme="minorHAnsi"/>
          <w:iCs/>
          <w:color w:val="000000" w:themeColor="text1"/>
          <w:sz w:val="22"/>
          <w:szCs w:val="22"/>
          <w:lang w:eastAsia="zh-CN"/>
        </w:rPr>
      </w:pPr>
      <w:r w:rsidRPr="008500E7">
        <w:rPr>
          <w:rFonts w:asciiTheme="minorHAnsi" w:hAnsiTheme="minorHAnsi" w:cstheme="minorHAnsi"/>
          <w:iCs/>
          <w:color w:val="000000" w:themeColor="text1"/>
          <w:sz w:val="22"/>
          <w:szCs w:val="22"/>
          <w:lang w:eastAsia="zh-CN"/>
        </w:rPr>
        <w:t>For the parallel processing case of HO with PSCell, PSCell addition delay requirements and HO delay requirements are defined separately</w:t>
      </w:r>
      <w:r w:rsidR="007701B9">
        <w:rPr>
          <w:rFonts w:asciiTheme="minorHAnsi" w:hAnsiTheme="minorHAnsi" w:cstheme="minorHAnsi"/>
          <w:iCs/>
          <w:color w:val="000000" w:themeColor="text1"/>
          <w:sz w:val="22"/>
          <w:szCs w:val="22"/>
          <w:lang w:eastAsia="zh-CN"/>
        </w:rPr>
        <w:t xml:space="preserve"> with separate ending points.</w:t>
      </w:r>
    </w:p>
    <w:p w14:paraId="5DD304E1" w14:textId="77777777" w:rsidR="001729E1" w:rsidRDefault="001729E1" w:rsidP="001729E1">
      <w:pPr>
        <w:pStyle w:val="ListParagraph"/>
        <w:numPr>
          <w:ilvl w:val="1"/>
          <w:numId w:val="20"/>
        </w:numPr>
        <w:overflowPunct w:val="0"/>
        <w:autoSpaceDE w:val="0"/>
        <w:autoSpaceDN w:val="0"/>
        <w:adjustRightInd w:val="0"/>
        <w:spacing w:line="240" w:lineRule="exact"/>
        <w:ind w:left="1656" w:hanging="360"/>
        <w:contextualSpacing w:val="0"/>
        <w:rPr>
          <w:rFonts w:asciiTheme="minorHAnsi" w:hAnsiTheme="minorHAnsi" w:cstheme="minorHAnsi"/>
          <w:sz w:val="22"/>
          <w:szCs w:val="22"/>
        </w:rPr>
      </w:pPr>
      <w:r w:rsidRPr="008500E7">
        <w:rPr>
          <w:rFonts w:asciiTheme="minorHAnsi" w:hAnsiTheme="minorHAnsi" w:cstheme="minorHAnsi"/>
          <w:sz w:val="22"/>
          <w:szCs w:val="22"/>
        </w:rPr>
        <w:t>PSCell addition delay= T</w:t>
      </w:r>
      <w:r w:rsidRPr="008500E7">
        <w:rPr>
          <w:rFonts w:asciiTheme="minorHAnsi" w:hAnsiTheme="minorHAnsi" w:cstheme="minorHAnsi"/>
          <w:sz w:val="22"/>
          <w:szCs w:val="22"/>
          <w:vertAlign w:val="subscript"/>
        </w:rPr>
        <w:t>RRC_delay</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processing</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search</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PSCell_ DU</w:t>
      </w:r>
      <w:r w:rsidRPr="008500E7">
        <w:rPr>
          <w:rFonts w:asciiTheme="minorHAnsi" w:hAnsiTheme="minorHAnsi" w:cstheme="minorHAnsi"/>
          <w:sz w:val="22"/>
          <w:szCs w:val="22"/>
        </w:rPr>
        <w:t xml:space="preserve"> + 2 ms  </w:t>
      </w:r>
    </w:p>
    <w:p w14:paraId="036F1458" w14:textId="77777777" w:rsidR="001729E1" w:rsidRPr="008500E7" w:rsidRDefault="001729E1" w:rsidP="001729E1">
      <w:pPr>
        <w:pStyle w:val="ListParagraph"/>
        <w:numPr>
          <w:ilvl w:val="1"/>
          <w:numId w:val="20"/>
        </w:numPr>
        <w:overflowPunct w:val="0"/>
        <w:autoSpaceDE w:val="0"/>
        <w:autoSpaceDN w:val="0"/>
        <w:adjustRightInd w:val="0"/>
        <w:ind w:left="1656" w:hanging="360"/>
        <w:contextualSpacing w:val="0"/>
        <w:rPr>
          <w:rFonts w:asciiTheme="minorHAnsi" w:hAnsiTheme="minorHAnsi" w:cstheme="minorHAnsi"/>
          <w:color w:val="000000" w:themeColor="text1"/>
          <w:sz w:val="22"/>
          <w:szCs w:val="22"/>
          <w:u w:val="single"/>
          <w:lang w:eastAsia="ko-KR"/>
        </w:rPr>
      </w:pPr>
      <w:r w:rsidRPr="008500E7">
        <w:rPr>
          <w:rFonts w:asciiTheme="minorHAnsi" w:hAnsiTheme="minorHAnsi" w:cstheme="minorHAnsi"/>
          <w:sz w:val="22"/>
          <w:szCs w:val="22"/>
        </w:rPr>
        <w:t>HO delay = T</w:t>
      </w:r>
      <w:r w:rsidRPr="008500E7">
        <w:rPr>
          <w:rFonts w:asciiTheme="minorHAnsi" w:hAnsiTheme="minorHAnsi" w:cstheme="minorHAnsi"/>
          <w:sz w:val="22"/>
          <w:szCs w:val="22"/>
          <w:vertAlign w:val="subscript"/>
        </w:rPr>
        <w:t>RRC_delay</w:t>
      </w:r>
      <w:r w:rsidRPr="008500E7">
        <w:rPr>
          <w:rFonts w:asciiTheme="minorHAnsi" w:hAnsiTheme="minorHAnsi" w:cstheme="minorHAnsi"/>
          <w:sz w:val="22"/>
          <w:szCs w:val="22"/>
        </w:rPr>
        <w:t xml:space="preserve"> +T</w:t>
      </w:r>
      <w:r w:rsidRPr="008500E7">
        <w:rPr>
          <w:rFonts w:asciiTheme="minorHAnsi" w:hAnsiTheme="minorHAnsi" w:cstheme="minorHAnsi"/>
          <w:sz w:val="22"/>
          <w:szCs w:val="22"/>
          <w:vertAlign w:val="subscript"/>
        </w:rPr>
        <w:t>interrupt</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RRC_delay</w:t>
      </w:r>
      <w:r w:rsidRPr="008500E7">
        <w:rPr>
          <w:rFonts w:asciiTheme="minorHAnsi" w:hAnsiTheme="minorHAnsi" w:cstheme="minorHAnsi"/>
          <w:sz w:val="22"/>
          <w:szCs w:val="22"/>
        </w:rPr>
        <w:t xml:space="preserve"> +T</w:t>
      </w:r>
      <w:r w:rsidRPr="008500E7">
        <w:rPr>
          <w:rFonts w:asciiTheme="minorHAnsi" w:hAnsiTheme="minorHAnsi" w:cstheme="minorHAnsi"/>
          <w:sz w:val="22"/>
          <w:szCs w:val="22"/>
          <w:vertAlign w:val="subscript"/>
        </w:rPr>
        <w:t>search</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IU</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processing</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w:t>
      </w:r>
      <w:r w:rsidRPr="008500E7">
        <w:rPr>
          <w:rFonts w:asciiTheme="minorHAnsi" w:hAnsiTheme="minorHAnsi" w:cstheme="minorHAnsi"/>
          <w:sz w:val="22"/>
          <w:szCs w:val="22"/>
        </w:rPr>
        <w:t xml:space="preserve"> + T</w:t>
      </w:r>
      <w:r w:rsidRPr="008500E7">
        <w:rPr>
          <w:rFonts w:asciiTheme="minorHAnsi" w:hAnsiTheme="minorHAnsi" w:cstheme="minorHAnsi"/>
          <w:sz w:val="22"/>
          <w:szCs w:val="22"/>
          <w:vertAlign w:val="subscript"/>
        </w:rPr>
        <w:t xml:space="preserve">margin </w:t>
      </w:r>
      <w:r w:rsidRPr="008500E7">
        <w:rPr>
          <w:rFonts w:asciiTheme="minorHAnsi" w:hAnsiTheme="minorHAnsi" w:cstheme="minorHAnsi"/>
          <w:sz w:val="22"/>
          <w:szCs w:val="22"/>
        </w:rPr>
        <w:t>ms</w:t>
      </w:r>
    </w:p>
    <w:p w14:paraId="1CC00DF0" w14:textId="645F205F" w:rsidR="0045609D" w:rsidRDefault="0045609D"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In </w:t>
      </w:r>
      <w:r w:rsidR="00605C57">
        <w:rPr>
          <w:rFonts w:asciiTheme="minorHAnsi" w:eastAsia="Times New Roman" w:hAnsiTheme="minorHAnsi" w:cstheme="minorHAnsi"/>
          <w:sz w:val="22"/>
          <w:szCs w:val="22"/>
          <w:lang w:eastAsia="ko-KR"/>
        </w:rPr>
        <w:t>previous</w:t>
      </w:r>
      <w:r>
        <w:rPr>
          <w:rFonts w:asciiTheme="minorHAnsi" w:eastAsia="Times New Roman" w:hAnsiTheme="minorHAnsi" w:cstheme="minorHAnsi"/>
          <w:sz w:val="22"/>
          <w:szCs w:val="22"/>
          <w:lang w:eastAsia="ko-KR"/>
        </w:rPr>
        <w:t xml:space="preserve"> meeting </w:t>
      </w:r>
      <w:r w:rsidRPr="0045609D">
        <w:rPr>
          <w:rFonts w:asciiTheme="minorHAnsi" w:eastAsia="Times New Roman" w:hAnsiTheme="minorHAnsi" w:cstheme="minorHAnsi"/>
          <w:sz w:val="22"/>
          <w:szCs w:val="22"/>
          <w:lang w:eastAsia="ko-KR"/>
        </w:rPr>
        <w:t xml:space="preserve">RRM requirements for HO with PSCell are </w:t>
      </w:r>
      <w:r w:rsidR="00F9707C">
        <w:rPr>
          <w:rFonts w:asciiTheme="minorHAnsi" w:eastAsia="Times New Roman" w:hAnsiTheme="minorHAnsi" w:cstheme="minorHAnsi"/>
          <w:sz w:val="22"/>
          <w:szCs w:val="22"/>
          <w:lang w:eastAsia="ko-KR"/>
        </w:rPr>
        <w:t xml:space="preserve">agreed to be </w:t>
      </w:r>
      <w:r w:rsidRPr="0045609D">
        <w:rPr>
          <w:rFonts w:asciiTheme="minorHAnsi" w:eastAsia="Times New Roman" w:hAnsiTheme="minorHAnsi" w:cstheme="minorHAnsi"/>
          <w:sz w:val="22"/>
          <w:szCs w:val="22"/>
          <w:lang w:eastAsia="ko-KR"/>
        </w:rPr>
        <w:t>defined for both parallel processing cases and sequential processing cases when applicable, irrelevant of deployment scenarios.</w:t>
      </w:r>
      <w:r w:rsidR="00163B2B">
        <w:rPr>
          <w:rFonts w:asciiTheme="minorHAnsi" w:eastAsia="Times New Roman" w:hAnsiTheme="minorHAnsi" w:cstheme="minorHAnsi"/>
          <w:sz w:val="22"/>
          <w:szCs w:val="22"/>
          <w:lang w:eastAsia="ko-KR"/>
        </w:rPr>
        <w:t xml:space="preserve"> Further it was agreed that d</w:t>
      </w:r>
      <w:r w:rsidR="00163B2B" w:rsidRPr="00163B2B">
        <w:rPr>
          <w:rFonts w:asciiTheme="minorHAnsi" w:eastAsia="Times New Roman" w:hAnsiTheme="minorHAnsi" w:cstheme="minorHAnsi"/>
          <w:sz w:val="22"/>
          <w:szCs w:val="22"/>
          <w:lang w:eastAsia="ko-KR"/>
        </w:rPr>
        <w:t>ifferent requirements for parallel processing cases and sequential processing cases</w:t>
      </w:r>
      <w:r w:rsidR="009B6AEE">
        <w:rPr>
          <w:rFonts w:asciiTheme="minorHAnsi" w:eastAsia="Times New Roman" w:hAnsiTheme="minorHAnsi" w:cstheme="minorHAnsi"/>
          <w:sz w:val="22"/>
          <w:szCs w:val="22"/>
          <w:lang w:eastAsia="ko-KR"/>
        </w:rPr>
        <w:t xml:space="preserve"> will be defined.</w:t>
      </w:r>
      <w:r w:rsidR="00800532">
        <w:rPr>
          <w:rFonts w:asciiTheme="minorHAnsi" w:eastAsia="Times New Roman" w:hAnsiTheme="minorHAnsi" w:cstheme="minorHAnsi"/>
          <w:sz w:val="22"/>
          <w:szCs w:val="22"/>
          <w:lang w:eastAsia="ko-KR"/>
        </w:rPr>
        <w:t xml:space="preserve"> </w:t>
      </w:r>
      <w:r w:rsidR="00F648B2">
        <w:rPr>
          <w:rFonts w:asciiTheme="minorHAnsi" w:eastAsia="Times New Roman" w:hAnsiTheme="minorHAnsi" w:cstheme="minorHAnsi"/>
          <w:sz w:val="22"/>
          <w:szCs w:val="22"/>
          <w:lang w:eastAsia="ko-KR"/>
        </w:rPr>
        <w:t xml:space="preserve">It was also agreed that </w:t>
      </w:r>
      <w:r w:rsidR="00F648B2" w:rsidRPr="00F648B2">
        <w:rPr>
          <w:rFonts w:asciiTheme="minorHAnsi" w:eastAsia="Times New Roman" w:hAnsiTheme="minorHAnsi" w:cstheme="minorHAnsi"/>
          <w:sz w:val="22"/>
          <w:szCs w:val="22"/>
          <w:lang w:eastAsia="ko-KR"/>
        </w:rPr>
        <w:t xml:space="preserve">the ending points </w:t>
      </w:r>
      <w:r w:rsidR="00AF40E9">
        <w:rPr>
          <w:rFonts w:asciiTheme="minorHAnsi" w:eastAsia="Times New Roman" w:hAnsiTheme="minorHAnsi" w:cstheme="minorHAnsi"/>
          <w:sz w:val="22"/>
          <w:szCs w:val="22"/>
          <w:lang w:eastAsia="ko-KR"/>
        </w:rPr>
        <w:t xml:space="preserve">for PCell HO and PSCell addition is </w:t>
      </w:r>
      <w:r w:rsidR="00F648B2" w:rsidRPr="00F648B2">
        <w:rPr>
          <w:rFonts w:asciiTheme="minorHAnsi" w:eastAsia="Times New Roman" w:hAnsiTheme="minorHAnsi" w:cstheme="minorHAnsi"/>
          <w:sz w:val="22"/>
          <w:szCs w:val="22"/>
          <w:lang w:eastAsia="ko-KR"/>
        </w:rPr>
        <w:t>PCell PRACH and PSCell PRACH respectively</w:t>
      </w:r>
      <w:r w:rsidR="00AF40E9">
        <w:rPr>
          <w:rFonts w:asciiTheme="minorHAnsi" w:eastAsia="Times New Roman" w:hAnsiTheme="minorHAnsi" w:cstheme="minorHAnsi"/>
          <w:sz w:val="22"/>
          <w:szCs w:val="22"/>
          <w:lang w:eastAsia="ko-KR"/>
        </w:rPr>
        <w:t>.</w:t>
      </w:r>
    </w:p>
    <w:p w14:paraId="1C9CB4B6" w14:textId="42CD6084" w:rsidR="00FE1366" w:rsidRDefault="00FE1366" w:rsidP="005349D3">
      <w:pPr>
        <w:spacing w:after="0"/>
        <w:rPr>
          <w:rFonts w:asciiTheme="minorHAnsi" w:eastAsia="Times New Roman" w:hAnsiTheme="minorHAnsi" w:cstheme="minorHAnsi"/>
          <w:sz w:val="22"/>
          <w:szCs w:val="22"/>
          <w:lang w:eastAsia="ko-KR"/>
        </w:rPr>
      </w:pPr>
    </w:p>
    <w:p w14:paraId="5BFC7CD8" w14:textId="5905DF7D" w:rsidR="00FE1366" w:rsidRDefault="0097082F"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In the below sections we further discuss the open issues in </w:t>
      </w:r>
      <w:r w:rsidR="006038AF">
        <w:rPr>
          <w:rFonts w:asciiTheme="minorHAnsi" w:eastAsia="Times New Roman" w:hAnsiTheme="minorHAnsi" w:cstheme="minorHAnsi"/>
          <w:sz w:val="22"/>
          <w:szCs w:val="22"/>
          <w:lang w:eastAsia="ko-KR"/>
        </w:rPr>
        <w:t xml:space="preserve">timeline of </w:t>
      </w:r>
      <w:r w:rsidR="00B61228">
        <w:rPr>
          <w:rFonts w:asciiTheme="minorHAnsi" w:eastAsia="Times New Roman" w:hAnsiTheme="minorHAnsi" w:cstheme="minorHAnsi"/>
          <w:sz w:val="22"/>
          <w:szCs w:val="22"/>
          <w:lang w:eastAsia="ko-KR"/>
        </w:rPr>
        <w:t>T</w:t>
      </w:r>
      <w:r w:rsidR="00B61228">
        <w:rPr>
          <w:rFonts w:asciiTheme="minorHAnsi" w:eastAsia="Times New Roman" w:hAnsiTheme="minorHAnsi" w:cstheme="minorHAnsi"/>
          <w:sz w:val="22"/>
          <w:szCs w:val="22"/>
          <w:vertAlign w:val="subscript"/>
          <w:lang w:eastAsia="ko-KR"/>
        </w:rPr>
        <w:t xml:space="preserve">processing </w:t>
      </w:r>
      <w:r w:rsidR="00B61228">
        <w:rPr>
          <w:rFonts w:asciiTheme="minorHAnsi" w:eastAsia="Times New Roman" w:hAnsiTheme="minorHAnsi" w:cstheme="minorHAnsi"/>
          <w:sz w:val="22"/>
          <w:szCs w:val="22"/>
          <w:lang w:eastAsia="ko-KR"/>
        </w:rPr>
        <w:t>and RA procedures</w:t>
      </w:r>
      <w:r>
        <w:rPr>
          <w:rFonts w:asciiTheme="minorHAnsi" w:eastAsia="Times New Roman" w:hAnsiTheme="minorHAnsi" w:cstheme="minorHAnsi"/>
          <w:sz w:val="22"/>
          <w:szCs w:val="22"/>
          <w:lang w:eastAsia="ko-KR"/>
        </w:rPr>
        <w:t xml:space="preserve"> (T</w:t>
      </w:r>
      <w:r>
        <w:rPr>
          <w:rFonts w:asciiTheme="minorHAnsi" w:eastAsia="Times New Roman" w:hAnsiTheme="minorHAnsi" w:cstheme="minorHAnsi"/>
          <w:sz w:val="22"/>
          <w:szCs w:val="22"/>
          <w:vertAlign w:val="subscript"/>
          <w:lang w:eastAsia="ko-KR"/>
        </w:rPr>
        <w:t xml:space="preserve">IU, </w:t>
      </w:r>
      <w:r>
        <w:rPr>
          <w:rFonts w:asciiTheme="minorHAnsi" w:eastAsia="Times New Roman" w:hAnsiTheme="minorHAnsi" w:cstheme="minorHAnsi"/>
          <w:sz w:val="22"/>
          <w:szCs w:val="22"/>
          <w:lang w:eastAsia="ko-KR"/>
        </w:rPr>
        <w:t>T</w:t>
      </w:r>
      <w:r w:rsidRPr="009C5807">
        <w:rPr>
          <w:vertAlign w:val="subscript"/>
        </w:rPr>
        <w:t>PSCell_ DU</w:t>
      </w:r>
      <w:r>
        <w:rPr>
          <w:rFonts w:asciiTheme="minorHAnsi" w:eastAsia="Times New Roman" w:hAnsiTheme="minorHAnsi" w:cstheme="minorHAnsi"/>
          <w:sz w:val="22"/>
          <w:szCs w:val="22"/>
          <w:lang w:eastAsia="ko-KR"/>
        </w:rPr>
        <w:t>)</w:t>
      </w:r>
      <w:r w:rsidR="00B61228">
        <w:rPr>
          <w:rFonts w:asciiTheme="minorHAnsi" w:eastAsia="Times New Roman" w:hAnsiTheme="minorHAnsi" w:cstheme="minorHAnsi"/>
          <w:sz w:val="22"/>
          <w:szCs w:val="22"/>
          <w:lang w:eastAsia="ko-KR"/>
        </w:rPr>
        <w:t>.</w:t>
      </w:r>
    </w:p>
    <w:p w14:paraId="34E6C6E5" w14:textId="14690900" w:rsidR="00F0787E" w:rsidRDefault="00F0787E" w:rsidP="005349D3">
      <w:pPr>
        <w:spacing w:after="0"/>
        <w:rPr>
          <w:rFonts w:asciiTheme="minorHAnsi" w:eastAsia="Times New Roman" w:hAnsiTheme="minorHAnsi" w:cstheme="minorHAnsi"/>
          <w:sz w:val="22"/>
          <w:szCs w:val="22"/>
          <w:lang w:eastAsia="ko-KR"/>
        </w:rPr>
      </w:pPr>
    </w:p>
    <w:p w14:paraId="1C8AF542" w14:textId="00454810" w:rsidR="00F0787E" w:rsidRPr="00303D33" w:rsidRDefault="005B21B2" w:rsidP="005B21B2">
      <w:pPr>
        <w:pStyle w:val="Heading2"/>
        <w:rPr>
          <w:rFonts w:asciiTheme="minorHAnsi" w:hAnsiTheme="minorHAnsi" w:cstheme="minorHAnsi"/>
          <w:lang w:eastAsia="ko-KR"/>
        </w:rPr>
      </w:pPr>
      <w:r w:rsidRPr="00303D33">
        <w:rPr>
          <w:rFonts w:asciiTheme="minorHAnsi" w:hAnsiTheme="minorHAnsi" w:cstheme="minorHAnsi"/>
          <w:lang w:eastAsia="ko-KR"/>
        </w:rPr>
        <w:t>Timeline for T</w:t>
      </w:r>
      <w:r w:rsidRPr="00303D33">
        <w:rPr>
          <w:rFonts w:asciiTheme="minorHAnsi" w:hAnsiTheme="minorHAnsi" w:cstheme="minorHAnsi"/>
          <w:vertAlign w:val="subscript"/>
          <w:lang w:eastAsia="ko-KR"/>
        </w:rPr>
        <w:t>processing</w:t>
      </w:r>
    </w:p>
    <w:p w14:paraId="2E751195" w14:textId="77777777" w:rsidR="00DA22F0" w:rsidRDefault="00DA22F0" w:rsidP="00DA22F0">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In last meeting following is agreed for sequential processing case.</w:t>
      </w:r>
    </w:p>
    <w:p w14:paraId="5C3043BD" w14:textId="77777777" w:rsidR="00DA22F0" w:rsidRDefault="00DA22F0" w:rsidP="00DA22F0">
      <w:pPr>
        <w:spacing w:after="0"/>
        <w:rPr>
          <w:rFonts w:asciiTheme="minorHAnsi" w:eastAsia="Times New Roman" w:hAnsiTheme="minorHAnsi" w:cstheme="minorHAnsi"/>
          <w:sz w:val="22"/>
          <w:szCs w:val="22"/>
          <w:lang w:eastAsia="ko-KR"/>
        </w:rPr>
      </w:pPr>
    </w:p>
    <w:p w14:paraId="42A395DB" w14:textId="77777777" w:rsidR="00DA22F0" w:rsidRPr="0083704A" w:rsidRDefault="00DA22F0" w:rsidP="00DA22F0">
      <w:pPr>
        <w:numPr>
          <w:ilvl w:val="1"/>
          <w:numId w:val="15"/>
        </w:numPr>
        <w:spacing w:after="0"/>
        <w:ind w:left="360"/>
        <w:rPr>
          <w:rFonts w:asciiTheme="minorHAnsi" w:eastAsia="Times New Roman" w:hAnsiTheme="minorHAnsi" w:cstheme="minorHAnsi"/>
          <w:bCs/>
          <w:i/>
          <w:iCs/>
          <w:lang w:eastAsia="ko-KR"/>
        </w:rPr>
      </w:pPr>
      <w:r w:rsidRPr="0083704A">
        <w:rPr>
          <w:rFonts w:asciiTheme="minorHAnsi" w:eastAsia="Times New Roman" w:hAnsiTheme="minorHAnsi" w:cstheme="minorHAnsi"/>
          <w:bCs/>
          <w:i/>
          <w:iCs/>
          <w:lang w:eastAsia="ko-KR"/>
        </w:rPr>
        <w:t xml:space="preserve">Introduce </w:t>
      </w:r>
      <w:bookmarkStart w:id="4" w:name="_Hlk95325979"/>
      <w:r w:rsidRPr="0083704A">
        <w:rPr>
          <w:rFonts w:asciiTheme="minorHAnsi" w:eastAsia="Times New Roman" w:hAnsiTheme="minorHAnsi" w:cstheme="minorHAnsi"/>
          <w:bCs/>
          <w:i/>
          <w:iCs/>
          <w:lang w:eastAsia="ko-KR"/>
        </w:rPr>
        <w:t xml:space="preserve">extra margin Y ms for sequential processing case comparing to parallel processing case for </w:t>
      </w:r>
      <w:r w:rsidRPr="0083704A">
        <w:rPr>
          <w:rFonts w:asciiTheme="minorHAnsi" w:eastAsia="Times New Roman" w:hAnsiTheme="minorHAnsi" w:cstheme="minorHAnsi"/>
          <w:i/>
          <w:iCs/>
          <w:lang w:eastAsia="ko-KR"/>
        </w:rPr>
        <w:t>UE SW processing and RF warm-up for [PCell handover] and PSCell addition/change</w:t>
      </w:r>
      <w:bookmarkEnd w:id="4"/>
    </w:p>
    <w:p w14:paraId="18B8D77D" w14:textId="77777777" w:rsidR="00DA22F0" w:rsidRPr="0083704A" w:rsidRDefault="00DA22F0" w:rsidP="00DA22F0">
      <w:pPr>
        <w:numPr>
          <w:ilvl w:val="2"/>
          <w:numId w:val="15"/>
        </w:numPr>
        <w:spacing w:after="0"/>
        <w:ind w:left="1080"/>
        <w:rPr>
          <w:rFonts w:asciiTheme="minorHAnsi" w:eastAsia="Times New Roman" w:hAnsiTheme="minorHAnsi" w:cstheme="minorHAnsi"/>
          <w:bCs/>
          <w:i/>
          <w:iCs/>
          <w:lang w:eastAsia="ko-KR"/>
        </w:rPr>
      </w:pPr>
      <w:r w:rsidRPr="0083704A">
        <w:rPr>
          <w:rFonts w:asciiTheme="minorHAnsi" w:eastAsia="Times New Roman" w:hAnsiTheme="minorHAnsi" w:cstheme="minorHAnsi"/>
          <w:i/>
          <w:iCs/>
          <w:lang w:eastAsia="ko-KR"/>
        </w:rPr>
        <w:t>Y = [10] ms</w:t>
      </w:r>
    </w:p>
    <w:p w14:paraId="062FA397" w14:textId="77777777" w:rsidR="00DA22F0" w:rsidRPr="0083704A" w:rsidRDefault="00DA22F0" w:rsidP="00DA22F0">
      <w:pPr>
        <w:numPr>
          <w:ilvl w:val="2"/>
          <w:numId w:val="15"/>
        </w:numPr>
        <w:spacing w:after="0"/>
        <w:ind w:left="1080"/>
        <w:rPr>
          <w:rFonts w:asciiTheme="minorHAnsi" w:eastAsia="Times New Roman" w:hAnsiTheme="minorHAnsi" w:cstheme="minorHAnsi"/>
          <w:bCs/>
          <w:i/>
          <w:iCs/>
          <w:lang w:eastAsia="ko-KR"/>
        </w:rPr>
      </w:pPr>
      <w:r w:rsidRPr="0083704A">
        <w:rPr>
          <w:rFonts w:asciiTheme="minorHAnsi" w:eastAsia="Times New Roman" w:hAnsiTheme="minorHAnsi" w:cstheme="minorHAnsi"/>
          <w:i/>
          <w:iCs/>
          <w:lang w:eastAsia="ko-KR"/>
        </w:rPr>
        <w:t>Note: no extra interruption is required</w:t>
      </w:r>
    </w:p>
    <w:p w14:paraId="76D5A6AD" w14:textId="77777777" w:rsidR="00A3651D" w:rsidRDefault="00A3651D" w:rsidP="005349D3">
      <w:pPr>
        <w:spacing w:after="0"/>
        <w:rPr>
          <w:rFonts w:asciiTheme="minorHAnsi" w:eastAsia="Times New Roman" w:hAnsiTheme="minorHAnsi" w:cstheme="minorHAnsi"/>
          <w:sz w:val="22"/>
          <w:szCs w:val="22"/>
          <w:lang w:eastAsia="ko-KR"/>
        </w:rPr>
      </w:pPr>
    </w:p>
    <w:p w14:paraId="661C4944" w14:textId="1552D67E" w:rsidR="00F83FCC" w:rsidRPr="00F85DB2" w:rsidRDefault="00A3651D" w:rsidP="00F83FCC">
      <w:pPr>
        <w:rPr>
          <w:rFonts w:asciiTheme="minorHAnsi" w:eastAsia="Malgun Gothic" w:hAnsiTheme="minorHAnsi" w:cstheme="minorHAnsi"/>
          <w:bCs/>
          <w:color w:val="000000" w:themeColor="text1"/>
          <w:sz w:val="22"/>
          <w:szCs w:val="22"/>
          <w:lang w:eastAsia="ko-KR"/>
        </w:rPr>
      </w:pPr>
      <w:r w:rsidRPr="00F85DB2">
        <w:rPr>
          <w:rFonts w:asciiTheme="minorHAnsi" w:hAnsiTheme="minorHAnsi" w:cstheme="minorHAnsi"/>
          <w:bCs/>
          <w:color w:val="000000" w:themeColor="text1"/>
          <w:sz w:val="22"/>
          <w:szCs w:val="22"/>
          <w:lang w:eastAsia="ko-KR"/>
        </w:rPr>
        <w:t xml:space="preserve">Options under consideration for parallel processing </w:t>
      </w:r>
      <w:r w:rsidR="00F85DB2">
        <w:rPr>
          <w:rFonts w:asciiTheme="minorHAnsi" w:hAnsiTheme="minorHAnsi" w:cstheme="minorHAnsi"/>
          <w:bCs/>
          <w:color w:val="000000" w:themeColor="text1"/>
          <w:sz w:val="22"/>
          <w:szCs w:val="22"/>
          <w:lang w:eastAsia="ko-KR"/>
        </w:rPr>
        <w:t>in previous meeting are:</w:t>
      </w:r>
      <w:r w:rsidRPr="00F85DB2">
        <w:rPr>
          <w:rFonts w:asciiTheme="minorHAnsi" w:hAnsiTheme="minorHAnsi" w:cstheme="minorHAnsi"/>
          <w:bCs/>
          <w:color w:val="000000" w:themeColor="text1"/>
          <w:sz w:val="22"/>
          <w:szCs w:val="22"/>
          <w:lang w:eastAsia="ko-KR"/>
        </w:rPr>
        <w:t xml:space="preserve"> </w:t>
      </w:r>
    </w:p>
    <w:p w14:paraId="3962C2DA" w14:textId="194868F6" w:rsidR="00F83FCC" w:rsidRPr="00F85DB2" w:rsidRDefault="00F83FCC" w:rsidP="00F85DB2">
      <w:pPr>
        <w:numPr>
          <w:ilvl w:val="2"/>
          <w:numId w:val="14"/>
        </w:numPr>
        <w:spacing w:after="120" w:line="259" w:lineRule="auto"/>
        <w:ind w:left="360"/>
        <w:jc w:val="both"/>
        <w:rPr>
          <w:bCs/>
          <w:i/>
          <w:iCs/>
          <w:color w:val="000000" w:themeColor="text1"/>
          <w:szCs w:val="24"/>
          <w:lang w:eastAsia="zh-CN"/>
        </w:rPr>
      </w:pPr>
      <w:r w:rsidRPr="00F85DB2">
        <w:rPr>
          <w:i/>
          <w:iCs/>
          <w:color w:val="000000" w:themeColor="text1"/>
          <w:szCs w:val="24"/>
          <w:lang w:eastAsia="zh-CN"/>
        </w:rPr>
        <w:t xml:space="preserve">Option 1: </w:t>
      </w:r>
      <w:r w:rsidRPr="00F85DB2">
        <w:rPr>
          <w:bCs/>
          <w:i/>
          <w:iCs/>
          <w:color w:val="000000" w:themeColor="text1"/>
          <w:lang w:eastAsia="ko-KR"/>
        </w:rPr>
        <w:t>T</w:t>
      </w:r>
      <w:r w:rsidRPr="00F85DB2">
        <w:rPr>
          <w:bCs/>
          <w:i/>
          <w:iCs/>
          <w:color w:val="000000" w:themeColor="text1"/>
          <w:vertAlign w:val="subscript"/>
          <w:lang w:eastAsia="ko-KR"/>
        </w:rPr>
        <w:t xml:space="preserve">processing </w:t>
      </w:r>
      <w:r w:rsidRPr="00F85DB2">
        <w:rPr>
          <w:bCs/>
          <w:i/>
          <w:iCs/>
          <w:color w:val="000000" w:themeColor="text1"/>
          <w:lang w:eastAsia="ko-KR"/>
        </w:rPr>
        <w:t xml:space="preserve">for HO with PSCell = </w:t>
      </w:r>
      <w:r w:rsidRPr="00F85DB2">
        <w:rPr>
          <w:i/>
          <w:iCs/>
          <w:color w:val="000000" w:themeColor="text1"/>
          <w:szCs w:val="24"/>
          <w:lang w:eastAsia="zh-CN"/>
        </w:rPr>
        <w:t>max(T</w:t>
      </w:r>
      <w:r w:rsidRPr="00F85DB2">
        <w:rPr>
          <w:i/>
          <w:iCs/>
          <w:color w:val="000000" w:themeColor="text1"/>
          <w:szCs w:val="24"/>
          <w:vertAlign w:val="subscript"/>
          <w:lang w:eastAsia="zh-CN"/>
        </w:rPr>
        <w:t>processing</w:t>
      </w:r>
      <w:r w:rsidRPr="00F85DB2">
        <w:rPr>
          <w:i/>
          <w:iCs/>
          <w:color w:val="000000" w:themeColor="text1"/>
          <w:szCs w:val="24"/>
          <w:lang w:eastAsia="zh-CN"/>
        </w:rPr>
        <w:t xml:space="preserve"> for PCell HO, T</w:t>
      </w:r>
      <w:r w:rsidRPr="00F85DB2">
        <w:rPr>
          <w:i/>
          <w:iCs/>
          <w:color w:val="000000" w:themeColor="text1"/>
          <w:szCs w:val="24"/>
          <w:vertAlign w:val="subscript"/>
          <w:lang w:eastAsia="zh-CN"/>
        </w:rPr>
        <w:t>processing</w:t>
      </w:r>
      <w:r w:rsidRPr="00F85DB2">
        <w:rPr>
          <w:i/>
          <w:iCs/>
          <w:color w:val="000000" w:themeColor="text1"/>
          <w:szCs w:val="24"/>
          <w:lang w:eastAsia="zh-CN"/>
        </w:rPr>
        <w:t xml:space="preserve"> for PSCell addition/change)</w:t>
      </w:r>
    </w:p>
    <w:p w14:paraId="6F1D3057" w14:textId="5B24DF97" w:rsidR="00F83FCC" w:rsidRPr="00F85DB2" w:rsidRDefault="00F83FCC" w:rsidP="00F85DB2">
      <w:pPr>
        <w:numPr>
          <w:ilvl w:val="2"/>
          <w:numId w:val="14"/>
        </w:numPr>
        <w:spacing w:after="120" w:line="259" w:lineRule="auto"/>
        <w:ind w:left="360"/>
        <w:jc w:val="both"/>
        <w:rPr>
          <w:bCs/>
          <w:i/>
          <w:iCs/>
          <w:color w:val="000000" w:themeColor="text1"/>
          <w:szCs w:val="24"/>
          <w:lang w:eastAsia="zh-CN"/>
        </w:rPr>
      </w:pPr>
      <w:r w:rsidRPr="00F85DB2">
        <w:rPr>
          <w:i/>
          <w:iCs/>
          <w:color w:val="000000" w:themeColor="text1"/>
          <w:szCs w:val="24"/>
          <w:lang w:eastAsia="zh-CN"/>
        </w:rPr>
        <w:t xml:space="preserve">Option 1a: </w:t>
      </w:r>
      <w:r w:rsidRPr="00F85DB2">
        <w:rPr>
          <w:bCs/>
          <w:i/>
          <w:iCs/>
          <w:color w:val="000000" w:themeColor="text1"/>
          <w:lang w:eastAsia="ko-KR"/>
        </w:rPr>
        <w:t>T</w:t>
      </w:r>
      <w:r w:rsidRPr="00F85DB2">
        <w:rPr>
          <w:bCs/>
          <w:i/>
          <w:iCs/>
          <w:color w:val="000000" w:themeColor="text1"/>
          <w:vertAlign w:val="subscript"/>
          <w:lang w:eastAsia="ko-KR"/>
        </w:rPr>
        <w:t xml:space="preserve">processing </w:t>
      </w:r>
      <w:r w:rsidRPr="00F85DB2">
        <w:rPr>
          <w:bCs/>
          <w:i/>
          <w:iCs/>
          <w:color w:val="000000" w:themeColor="text1"/>
          <w:lang w:eastAsia="ko-KR"/>
        </w:rPr>
        <w:t xml:space="preserve">for HO with PSCell = </w:t>
      </w:r>
      <w:r w:rsidRPr="00F85DB2">
        <w:rPr>
          <w:i/>
          <w:iCs/>
          <w:color w:val="000000" w:themeColor="text1"/>
          <w:szCs w:val="24"/>
          <w:lang w:eastAsia="zh-CN"/>
        </w:rPr>
        <w:t>max(T</w:t>
      </w:r>
      <w:r w:rsidRPr="00F85DB2">
        <w:rPr>
          <w:i/>
          <w:iCs/>
          <w:color w:val="000000" w:themeColor="text1"/>
          <w:szCs w:val="24"/>
          <w:vertAlign w:val="subscript"/>
          <w:lang w:eastAsia="zh-CN"/>
        </w:rPr>
        <w:t>processing</w:t>
      </w:r>
      <w:r w:rsidRPr="00F85DB2">
        <w:rPr>
          <w:i/>
          <w:iCs/>
          <w:color w:val="000000" w:themeColor="text1"/>
          <w:szCs w:val="24"/>
          <w:lang w:eastAsia="zh-CN"/>
        </w:rPr>
        <w:t xml:space="preserve"> for PCell HO, T</w:t>
      </w:r>
      <w:r w:rsidRPr="00F85DB2">
        <w:rPr>
          <w:i/>
          <w:iCs/>
          <w:color w:val="000000" w:themeColor="text1"/>
          <w:szCs w:val="24"/>
          <w:vertAlign w:val="subscript"/>
          <w:lang w:eastAsia="zh-CN"/>
        </w:rPr>
        <w:t>processing</w:t>
      </w:r>
      <w:r w:rsidRPr="00F85DB2">
        <w:rPr>
          <w:i/>
          <w:iCs/>
          <w:color w:val="000000" w:themeColor="text1"/>
          <w:szCs w:val="24"/>
          <w:lang w:eastAsia="zh-CN"/>
        </w:rPr>
        <w:t xml:space="preserve"> for PSCell addition/change) + [X] ms.</w:t>
      </w:r>
    </w:p>
    <w:p w14:paraId="4DD46906" w14:textId="69DB317C" w:rsidR="00F83FCC" w:rsidRPr="00F85DB2" w:rsidRDefault="00F83FCC" w:rsidP="00F85DB2">
      <w:pPr>
        <w:numPr>
          <w:ilvl w:val="2"/>
          <w:numId w:val="14"/>
        </w:numPr>
        <w:spacing w:after="120" w:line="259" w:lineRule="auto"/>
        <w:ind w:left="936"/>
        <w:jc w:val="both"/>
        <w:rPr>
          <w:bCs/>
          <w:i/>
          <w:iCs/>
          <w:color w:val="000000" w:themeColor="text1"/>
          <w:szCs w:val="24"/>
          <w:lang w:eastAsia="zh-CN"/>
        </w:rPr>
      </w:pPr>
      <w:r w:rsidRPr="00F85DB2">
        <w:rPr>
          <w:bCs/>
          <w:i/>
          <w:iCs/>
          <w:color w:val="000000" w:themeColor="text1"/>
          <w:szCs w:val="24"/>
          <w:lang w:eastAsia="zh-CN"/>
        </w:rPr>
        <w:t xml:space="preserve">X=5 </w:t>
      </w:r>
    </w:p>
    <w:p w14:paraId="68CDE8EA" w14:textId="19065F54" w:rsidR="00F83FCC" w:rsidRPr="00F85DB2" w:rsidRDefault="00F83FCC" w:rsidP="00F85DB2">
      <w:pPr>
        <w:numPr>
          <w:ilvl w:val="2"/>
          <w:numId w:val="14"/>
        </w:numPr>
        <w:spacing w:after="120" w:line="259" w:lineRule="auto"/>
        <w:ind w:left="936"/>
        <w:jc w:val="both"/>
        <w:rPr>
          <w:bCs/>
          <w:i/>
          <w:iCs/>
          <w:color w:val="000000" w:themeColor="text1"/>
          <w:szCs w:val="24"/>
          <w:lang w:eastAsia="zh-CN"/>
        </w:rPr>
      </w:pPr>
      <w:r w:rsidRPr="00F85DB2">
        <w:rPr>
          <w:rFonts w:hint="eastAsia"/>
          <w:bCs/>
          <w:i/>
          <w:iCs/>
          <w:color w:val="000000" w:themeColor="text1"/>
          <w:szCs w:val="24"/>
          <w:lang w:eastAsia="zh-CN"/>
        </w:rPr>
        <w:t>X</w:t>
      </w:r>
      <w:r w:rsidRPr="00F85DB2">
        <w:rPr>
          <w:bCs/>
          <w:i/>
          <w:iCs/>
          <w:color w:val="000000" w:themeColor="text1"/>
          <w:szCs w:val="24"/>
          <w:lang w:eastAsia="zh-CN"/>
        </w:rPr>
        <w:t>=10</w:t>
      </w:r>
    </w:p>
    <w:p w14:paraId="3E6D3BC4" w14:textId="53B0F4DB" w:rsidR="00F83FCC" w:rsidRPr="00F85DB2" w:rsidRDefault="00F83FCC" w:rsidP="00F85DB2">
      <w:pPr>
        <w:numPr>
          <w:ilvl w:val="2"/>
          <w:numId w:val="14"/>
        </w:numPr>
        <w:spacing w:after="120" w:line="259" w:lineRule="auto"/>
        <w:ind w:left="936"/>
        <w:jc w:val="both"/>
        <w:rPr>
          <w:bCs/>
          <w:i/>
          <w:iCs/>
          <w:color w:val="000000" w:themeColor="text1"/>
          <w:szCs w:val="24"/>
          <w:lang w:eastAsia="zh-CN"/>
        </w:rPr>
      </w:pPr>
      <w:r w:rsidRPr="00F85DB2">
        <w:rPr>
          <w:bCs/>
          <w:i/>
          <w:iCs/>
          <w:color w:val="000000" w:themeColor="text1"/>
          <w:szCs w:val="24"/>
          <w:lang w:eastAsia="zh-CN"/>
        </w:rPr>
        <w:t>X=FFS and can be different for different HO with PSCell scenarios</w:t>
      </w:r>
    </w:p>
    <w:p w14:paraId="67BDE73D" w14:textId="31796ED0" w:rsidR="00F83FCC" w:rsidRPr="00F85DB2" w:rsidRDefault="00F83FCC" w:rsidP="00F85DB2">
      <w:pPr>
        <w:numPr>
          <w:ilvl w:val="2"/>
          <w:numId w:val="14"/>
        </w:numPr>
        <w:spacing w:after="120" w:line="259" w:lineRule="auto"/>
        <w:ind w:left="360"/>
        <w:jc w:val="both"/>
        <w:rPr>
          <w:bCs/>
          <w:i/>
          <w:iCs/>
          <w:color w:val="000000" w:themeColor="text1"/>
          <w:lang w:eastAsia="ko-KR"/>
        </w:rPr>
      </w:pPr>
      <w:r w:rsidRPr="00F85DB2">
        <w:rPr>
          <w:i/>
          <w:iCs/>
          <w:color w:val="000000" w:themeColor="text1"/>
          <w:szCs w:val="24"/>
          <w:lang w:eastAsia="zh-CN"/>
        </w:rPr>
        <w:t xml:space="preserve">Option 2a: </w:t>
      </w:r>
      <w:r w:rsidRPr="00F85DB2">
        <w:rPr>
          <w:bCs/>
          <w:i/>
          <w:iCs/>
          <w:color w:val="000000" w:themeColor="text1"/>
          <w:lang w:eastAsia="ko-KR"/>
        </w:rPr>
        <w:t>T</w:t>
      </w:r>
      <w:r w:rsidRPr="00F85DB2">
        <w:rPr>
          <w:bCs/>
          <w:i/>
          <w:iCs/>
          <w:color w:val="000000" w:themeColor="text1"/>
          <w:vertAlign w:val="subscript"/>
          <w:lang w:eastAsia="ko-KR"/>
        </w:rPr>
        <w:t>processing</w:t>
      </w:r>
      <w:r w:rsidRPr="00F85DB2">
        <w:rPr>
          <w:bCs/>
          <w:i/>
          <w:iCs/>
          <w:color w:val="000000" w:themeColor="text1"/>
          <w:lang w:eastAsia="ko-KR"/>
        </w:rPr>
        <w:t xml:space="preserve"> applies independently for PCell and PSCell</w:t>
      </w:r>
      <w:r w:rsidRPr="00F85DB2">
        <w:rPr>
          <w:i/>
          <w:iCs/>
        </w:rPr>
        <w:t>.</w:t>
      </w:r>
    </w:p>
    <w:p w14:paraId="7B5D09F7" w14:textId="77777777" w:rsidR="00F83FCC" w:rsidRPr="00F85DB2" w:rsidRDefault="00F83FCC" w:rsidP="00F85DB2">
      <w:pPr>
        <w:numPr>
          <w:ilvl w:val="2"/>
          <w:numId w:val="14"/>
        </w:numPr>
        <w:spacing w:after="120" w:line="259" w:lineRule="auto"/>
        <w:ind w:left="936"/>
        <w:jc w:val="both"/>
        <w:rPr>
          <w:bCs/>
          <w:i/>
          <w:iCs/>
          <w:color w:val="000000" w:themeColor="text1"/>
          <w:lang w:eastAsia="ko-KR"/>
        </w:rPr>
      </w:pPr>
      <w:r w:rsidRPr="00F85DB2">
        <w:rPr>
          <w:bCs/>
          <w:i/>
          <w:iCs/>
          <w:color w:val="000000" w:themeColor="text1"/>
          <w:lang w:eastAsia="ko-KR"/>
        </w:rPr>
        <w:lastRenderedPageBreak/>
        <w:t xml:space="preserve"> </w:t>
      </w:r>
      <w:r w:rsidRPr="00F85DB2">
        <w:rPr>
          <w:i/>
          <w:iCs/>
          <w:lang w:eastAsia="ko-KR"/>
        </w:rPr>
        <w:t>FFS whether margin is needed</w:t>
      </w:r>
    </w:p>
    <w:p w14:paraId="29AD5759" w14:textId="77777777" w:rsidR="00D02C2D" w:rsidRDefault="00D02C2D" w:rsidP="005349D3">
      <w:pPr>
        <w:spacing w:after="0"/>
        <w:rPr>
          <w:rFonts w:asciiTheme="minorHAnsi" w:eastAsia="Times New Roman" w:hAnsiTheme="minorHAnsi" w:cstheme="minorHAnsi"/>
          <w:sz w:val="22"/>
          <w:szCs w:val="22"/>
          <w:lang w:eastAsia="ko-KR"/>
        </w:rPr>
      </w:pPr>
    </w:p>
    <w:p w14:paraId="306C5917" w14:textId="730D23BE" w:rsidR="000D3CA6" w:rsidRDefault="00C17D7C"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We think that </w:t>
      </w:r>
      <w:r w:rsidR="00736BC8">
        <w:rPr>
          <w:rFonts w:asciiTheme="minorHAnsi" w:eastAsia="Times New Roman" w:hAnsiTheme="minorHAnsi" w:cstheme="minorHAnsi"/>
          <w:sz w:val="22"/>
          <w:szCs w:val="22"/>
          <w:lang w:eastAsia="ko-KR"/>
        </w:rPr>
        <w:t xml:space="preserve">upon reception of RRC command and </w:t>
      </w:r>
      <w:r w:rsidR="00DF75D8">
        <w:rPr>
          <w:rFonts w:asciiTheme="minorHAnsi" w:eastAsia="Times New Roman" w:hAnsiTheme="minorHAnsi" w:cstheme="minorHAnsi"/>
          <w:sz w:val="22"/>
          <w:szCs w:val="22"/>
          <w:lang w:eastAsia="ko-KR"/>
        </w:rPr>
        <w:t xml:space="preserve">after </w:t>
      </w:r>
      <w:r w:rsidR="00736BC8">
        <w:rPr>
          <w:rFonts w:asciiTheme="minorHAnsi" w:eastAsia="Times New Roman" w:hAnsiTheme="minorHAnsi" w:cstheme="minorHAnsi"/>
          <w:sz w:val="22"/>
          <w:szCs w:val="22"/>
          <w:lang w:eastAsia="ko-KR"/>
        </w:rPr>
        <w:t xml:space="preserve">RRC processing, next operation UE needs to perform </w:t>
      </w:r>
      <w:r w:rsidR="009E10F3">
        <w:rPr>
          <w:rFonts w:asciiTheme="minorHAnsi" w:eastAsia="Times New Roman" w:hAnsiTheme="minorHAnsi" w:cstheme="minorHAnsi"/>
          <w:sz w:val="22"/>
          <w:szCs w:val="22"/>
          <w:lang w:eastAsia="ko-KR"/>
        </w:rPr>
        <w:t xml:space="preserve">is </w:t>
      </w:r>
      <w:r w:rsidR="00D01749">
        <w:rPr>
          <w:rFonts w:asciiTheme="minorHAnsi" w:eastAsia="Times New Roman" w:hAnsiTheme="minorHAnsi" w:cstheme="minorHAnsi"/>
          <w:sz w:val="22"/>
          <w:szCs w:val="22"/>
          <w:lang w:eastAsia="ko-KR"/>
        </w:rPr>
        <w:t xml:space="preserve">software processing and RF warm up before </w:t>
      </w:r>
      <w:r w:rsidR="006F2F17">
        <w:rPr>
          <w:rFonts w:asciiTheme="minorHAnsi" w:eastAsia="Times New Roman" w:hAnsiTheme="minorHAnsi" w:cstheme="minorHAnsi"/>
          <w:sz w:val="22"/>
          <w:szCs w:val="22"/>
          <w:lang w:eastAsia="ko-KR"/>
        </w:rPr>
        <w:t xml:space="preserve">cell search and timing acquisition. </w:t>
      </w:r>
      <w:r w:rsidR="008B2C8B">
        <w:rPr>
          <w:rFonts w:asciiTheme="minorHAnsi" w:eastAsia="Times New Roman" w:hAnsiTheme="minorHAnsi" w:cstheme="minorHAnsi"/>
          <w:sz w:val="22"/>
          <w:szCs w:val="22"/>
          <w:lang w:eastAsia="ko-KR"/>
        </w:rPr>
        <w:t xml:space="preserve">In our view software operation can be performed in parallel and RF retuning too can be </w:t>
      </w:r>
      <w:r w:rsidR="00C37EDB">
        <w:rPr>
          <w:rFonts w:asciiTheme="minorHAnsi" w:eastAsia="Times New Roman" w:hAnsiTheme="minorHAnsi" w:cstheme="minorHAnsi"/>
          <w:sz w:val="22"/>
          <w:szCs w:val="22"/>
          <w:lang w:eastAsia="ko-KR"/>
        </w:rPr>
        <w:t>performed in parallel. In previous meeting some companies raised about power consumption issue if th</w:t>
      </w:r>
      <w:r w:rsidR="00065320">
        <w:rPr>
          <w:rFonts w:asciiTheme="minorHAnsi" w:eastAsia="Times New Roman" w:hAnsiTheme="minorHAnsi" w:cstheme="minorHAnsi"/>
          <w:sz w:val="22"/>
          <w:szCs w:val="22"/>
          <w:lang w:eastAsia="ko-KR"/>
        </w:rPr>
        <w:t xml:space="preserve">e RF retuning is performed in parallel at the same time for PCell and PSCell. We think it may not be an issue as HO with PSCell is mainly </w:t>
      </w:r>
      <w:r w:rsidR="004840E5">
        <w:rPr>
          <w:rFonts w:asciiTheme="minorHAnsi" w:eastAsia="Times New Roman" w:hAnsiTheme="minorHAnsi" w:cstheme="minorHAnsi"/>
          <w:sz w:val="22"/>
          <w:szCs w:val="22"/>
          <w:lang w:eastAsia="ko-KR"/>
        </w:rPr>
        <w:t xml:space="preserve">targeted to achieve less interruption. </w:t>
      </w:r>
      <w:r w:rsidR="00F17CCB">
        <w:rPr>
          <w:rFonts w:asciiTheme="minorHAnsi" w:eastAsia="Times New Roman" w:hAnsiTheme="minorHAnsi" w:cstheme="minorHAnsi"/>
          <w:sz w:val="22"/>
          <w:szCs w:val="22"/>
          <w:lang w:eastAsia="ko-KR"/>
        </w:rPr>
        <w:t xml:space="preserve">Since saving power is not the main objective here, we think </w:t>
      </w:r>
      <w:r w:rsidR="00BB55B9">
        <w:rPr>
          <w:rFonts w:asciiTheme="minorHAnsi" w:eastAsia="Times New Roman" w:hAnsiTheme="minorHAnsi" w:cstheme="minorHAnsi"/>
          <w:sz w:val="22"/>
          <w:szCs w:val="22"/>
          <w:lang w:eastAsia="ko-KR"/>
        </w:rPr>
        <w:t>it can be performed in parallel</w:t>
      </w:r>
      <w:r w:rsidR="001875C8">
        <w:rPr>
          <w:rFonts w:asciiTheme="minorHAnsi" w:eastAsia="Times New Roman" w:hAnsiTheme="minorHAnsi" w:cstheme="minorHAnsi"/>
          <w:sz w:val="22"/>
          <w:szCs w:val="22"/>
          <w:lang w:eastAsia="ko-KR"/>
        </w:rPr>
        <w:t xml:space="preserve"> at the same time</w:t>
      </w:r>
      <w:r w:rsidR="00BB55B9">
        <w:rPr>
          <w:rFonts w:asciiTheme="minorHAnsi" w:eastAsia="Times New Roman" w:hAnsiTheme="minorHAnsi" w:cstheme="minorHAnsi"/>
          <w:sz w:val="22"/>
          <w:szCs w:val="22"/>
          <w:lang w:eastAsia="ko-KR"/>
        </w:rPr>
        <w:t xml:space="preserve">. </w:t>
      </w:r>
    </w:p>
    <w:p w14:paraId="62E240C1" w14:textId="77777777" w:rsidR="00932150" w:rsidRDefault="00932150" w:rsidP="005349D3">
      <w:pPr>
        <w:spacing w:after="0"/>
        <w:rPr>
          <w:rFonts w:asciiTheme="minorHAnsi" w:eastAsia="Times New Roman" w:hAnsiTheme="minorHAnsi" w:cstheme="minorHAnsi"/>
          <w:sz w:val="22"/>
          <w:szCs w:val="22"/>
          <w:lang w:eastAsia="ko-KR"/>
        </w:rPr>
      </w:pPr>
    </w:p>
    <w:p w14:paraId="1CD8CCC7" w14:textId="4B73C622" w:rsidR="00932150" w:rsidRPr="00176267" w:rsidRDefault="00932150"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Further in previous meetings </w:t>
      </w:r>
      <w:r w:rsidR="009D25A3">
        <w:rPr>
          <w:rFonts w:asciiTheme="minorHAnsi" w:eastAsia="Times New Roman" w:hAnsiTheme="minorHAnsi" w:cstheme="minorHAnsi"/>
          <w:sz w:val="22"/>
          <w:szCs w:val="22"/>
          <w:lang w:eastAsia="ko-KR"/>
        </w:rPr>
        <w:t xml:space="preserve">PCell delay and PSCell addition delay are agreed to be specified separately. Considering this we do not see why we need to specify common </w:t>
      </w:r>
      <w:r w:rsidR="009D25A3" w:rsidRPr="00176267">
        <w:rPr>
          <w:rFonts w:asciiTheme="minorHAnsi" w:eastAsia="Times New Roman" w:hAnsiTheme="minorHAnsi" w:cstheme="minorHAnsi"/>
          <w:sz w:val="22"/>
          <w:szCs w:val="22"/>
          <w:lang w:eastAsia="ko-KR"/>
        </w:rPr>
        <w:t>T</w:t>
      </w:r>
      <w:r w:rsidR="00176267">
        <w:rPr>
          <w:rFonts w:asciiTheme="minorHAnsi" w:eastAsia="Times New Roman" w:hAnsiTheme="minorHAnsi" w:cstheme="minorHAnsi"/>
          <w:sz w:val="22"/>
          <w:szCs w:val="22"/>
          <w:vertAlign w:val="subscript"/>
          <w:lang w:eastAsia="ko-KR"/>
        </w:rPr>
        <w:t>p</w:t>
      </w:r>
      <w:r w:rsidR="009D25A3" w:rsidRPr="00176267">
        <w:rPr>
          <w:rFonts w:asciiTheme="minorHAnsi" w:eastAsia="Times New Roman" w:hAnsiTheme="minorHAnsi" w:cstheme="minorHAnsi"/>
          <w:sz w:val="22"/>
          <w:szCs w:val="22"/>
          <w:vertAlign w:val="subscript"/>
          <w:lang w:eastAsia="ko-KR"/>
        </w:rPr>
        <w:t>rocessing</w:t>
      </w:r>
      <w:r w:rsidR="00176267">
        <w:rPr>
          <w:rFonts w:asciiTheme="minorHAnsi" w:eastAsia="Times New Roman" w:hAnsiTheme="minorHAnsi" w:cstheme="minorHAnsi"/>
          <w:sz w:val="22"/>
          <w:szCs w:val="22"/>
          <w:vertAlign w:val="subscript"/>
          <w:lang w:eastAsia="ko-KR"/>
        </w:rPr>
        <w:t xml:space="preserve"> </w:t>
      </w:r>
      <w:r w:rsidR="00176267">
        <w:rPr>
          <w:rFonts w:asciiTheme="minorHAnsi" w:eastAsia="Times New Roman" w:hAnsiTheme="minorHAnsi" w:cstheme="minorHAnsi"/>
          <w:sz w:val="22"/>
          <w:szCs w:val="22"/>
          <w:lang w:eastAsia="ko-KR"/>
        </w:rPr>
        <w:t xml:space="preserve">which is max of PCell HO </w:t>
      </w:r>
      <w:r w:rsidR="00504118">
        <w:rPr>
          <w:rFonts w:asciiTheme="minorHAnsi" w:eastAsia="Times New Roman" w:hAnsiTheme="minorHAnsi" w:cstheme="minorHAnsi"/>
          <w:sz w:val="22"/>
          <w:szCs w:val="22"/>
          <w:lang w:eastAsia="ko-KR"/>
        </w:rPr>
        <w:t xml:space="preserve">processing </w:t>
      </w:r>
      <w:r w:rsidR="00176267">
        <w:rPr>
          <w:rFonts w:asciiTheme="minorHAnsi" w:eastAsia="Times New Roman" w:hAnsiTheme="minorHAnsi" w:cstheme="minorHAnsi"/>
          <w:sz w:val="22"/>
          <w:szCs w:val="22"/>
          <w:lang w:eastAsia="ko-KR"/>
        </w:rPr>
        <w:t>and PSCell addition processing</w:t>
      </w:r>
      <w:r w:rsidR="00D77BCB">
        <w:rPr>
          <w:rFonts w:asciiTheme="minorHAnsi" w:eastAsia="Times New Roman" w:hAnsiTheme="minorHAnsi" w:cstheme="minorHAnsi"/>
          <w:sz w:val="22"/>
          <w:szCs w:val="22"/>
          <w:lang w:eastAsia="ko-KR"/>
        </w:rPr>
        <w:t xml:space="preserve">. </w:t>
      </w:r>
      <w:r w:rsidR="00275E68">
        <w:rPr>
          <w:rFonts w:asciiTheme="minorHAnsi" w:eastAsia="Times New Roman" w:hAnsiTheme="minorHAnsi" w:cstheme="minorHAnsi"/>
          <w:sz w:val="22"/>
          <w:szCs w:val="22"/>
          <w:lang w:eastAsia="ko-KR"/>
        </w:rPr>
        <w:t xml:space="preserve">Considering </w:t>
      </w:r>
      <w:r w:rsidR="00504118">
        <w:rPr>
          <w:rFonts w:asciiTheme="minorHAnsi" w:eastAsia="Times New Roman" w:hAnsiTheme="minorHAnsi" w:cstheme="minorHAnsi"/>
          <w:sz w:val="22"/>
          <w:szCs w:val="22"/>
          <w:lang w:eastAsia="ko-KR"/>
        </w:rPr>
        <w:t>this</w:t>
      </w:r>
      <w:r w:rsidR="00275E68">
        <w:rPr>
          <w:rFonts w:asciiTheme="minorHAnsi" w:eastAsia="Times New Roman" w:hAnsiTheme="minorHAnsi" w:cstheme="minorHAnsi"/>
          <w:sz w:val="22"/>
          <w:szCs w:val="22"/>
          <w:lang w:eastAsia="ko-KR"/>
        </w:rPr>
        <w:t>,</w:t>
      </w:r>
      <w:r w:rsidR="008D41FA">
        <w:rPr>
          <w:rFonts w:asciiTheme="minorHAnsi" w:eastAsia="Times New Roman" w:hAnsiTheme="minorHAnsi" w:cstheme="minorHAnsi"/>
          <w:sz w:val="22"/>
          <w:szCs w:val="22"/>
          <w:lang w:eastAsia="ko-KR"/>
        </w:rPr>
        <w:t xml:space="preserve"> we support </w:t>
      </w:r>
      <w:r w:rsidR="003378A0">
        <w:rPr>
          <w:rFonts w:asciiTheme="minorHAnsi" w:eastAsia="Times New Roman" w:hAnsiTheme="minorHAnsi" w:cstheme="minorHAnsi"/>
          <w:sz w:val="22"/>
          <w:szCs w:val="22"/>
          <w:lang w:eastAsia="ko-KR"/>
        </w:rPr>
        <w:t>option 2a</w:t>
      </w:r>
      <w:r w:rsidR="00504118">
        <w:rPr>
          <w:rFonts w:asciiTheme="minorHAnsi" w:eastAsia="Times New Roman" w:hAnsiTheme="minorHAnsi" w:cstheme="minorHAnsi"/>
          <w:sz w:val="22"/>
          <w:szCs w:val="22"/>
          <w:lang w:eastAsia="ko-KR"/>
        </w:rPr>
        <w:t xml:space="preserve"> of the last meeting WF</w:t>
      </w:r>
      <w:r w:rsidR="003378A0">
        <w:rPr>
          <w:rFonts w:asciiTheme="minorHAnsi" w:eastAsia="Times New Roman" w:hAnsiTheme="minorHAnsi" w:cstheme="minorHAnsi"/>
          <w:sz w:val="22"/>
          <w:szCs w:val="22"/>
          <w:lang w:eastAsia="ko-KR"/>
        </w:rPr>
        <w:t xml:space="preserve">. </w:t>
      </w:r>
    </w:p>
    <w:p w14:paraId="226C750B" w14:textId="305EAD90" w:rsidR="000D3CA6" w:rsidRPr="005A3DC5" w:rsidRDefault="000D3CA6" w:rsidP="005349D3">
      <w:pPr>
        <w:spacing w:after="0"/>
        <w:rPr>
          <w:rFonts w:asciiTheme="minorHAnsi" w:eastAsia="Times New Roman" w:hAnsiTheme="minorHAnsi" w:cstheme="minorHAnsi"/>
          <w:sz w:val="22"/>
          <w:szCs w:val="22"/>
          <w:lang w:eastAsia="ko-KR"/>
        </w:rPr>
      </w:pPr>
    </w:p>
    <w:p w14:paraId="71ECAB60" w14:textId="5A4545E8" w:rsidR="0083704A" w:rsidRDefault="00D77BCB" w:rsidP="0083704A">
      <w:pPr>
        <w:spacing w:after="0"/>
        <w:rPr>
          <w:rFonts w:asciiTheme="minorHAnsi" w:hAnsiTheme="minorHAnsi" w:cstheme="minorHAnsi"/>
          <w:b/>
          <w:bCs/>
          <w:color w:val="000000" w:themeColor="text1"/>
          <w:sz w:val="22"/>
          <w:szCs w:val="22"/>
          <w:lang w:eastAsia="ko-KR"/>
        </w:rPr>
      </w:pPr>
      <w:r w:rsidRPr="00302127">
        <w:rPr>
          <w:rFonts w:asciiTheme="minorHAnsi" w:eastAsia="Times New Roman" w:hAnsiTheme="minorHAnsi" w:cstheme="minorHAnsi"/>
          <w:b/>
          <w:bCs/>
          <w:sz w:val="22"/>
          <w:szCs w:val="22"/>
          <w:lang w:eastAsia="ko-KR"/>
        </w:rPr>
        <w:t xml:space="preserve">Proposal </w:t>
      </w:r>
      <w:r w:rsidR="006B422F">
        <w:rPr>
          <w:rFonts w:asciiTheme="minorHAnsi" w:eastAsia="Times New Roman" w:hAnsiTheme="minorHAnsi" w:cstheme="minorHAnsi"/>
          <w:b/>
          <w:bCs/>
          <w:sz w:val="22"/>
          <w:szCs w:val="22"/>
          <w:lang w:eastAsia="ko-KR"/>
        </w:rPr>
        <w:t>1</w:t>
      </w:r>
      <w:r w:rsidRPr="00302127">
        <w:rPr>
          <w:rFonts w:asciiTheme="minorHAnsi" w:eastAsia="Times New Roman" w:hAnsiTheme="minorHAnsi" w:cstheme="minorHAnsi"/>
          <w:b/>
          <w:bCs/>
          <w:sz w:val="22"/>
          <w:szCs w:val="22"/>
          <w:lang w:eastAsia="ko-KR"/>
        </w:rPr>
        <w:t xml:space="preserve">: </w:t>
      </w:r>
      <w:r w:rsidR="00302127">
        <w:rPr>
          <w:rFonts w:asciiTheme="minorHAnsi" w:eastAsia="Times New Roman" w:hAnsiTheme="minorHAnsi" w:cstheme="minorHAnsi"/>
          <w:b/>
          <w:bCs/>
          <w:sz w:val="22"/>
          <w:szCs w:val="22"/>
          <w:lang w:eastAsia="ko-KR"/>
        </w:rPr>
        <w:t xml:space="preserve"> </w:t>
      </w:r>
      <w:r w:rsidR="00BF6D9F" w:rsidRPr="00302127">
        <w:rPr>
          <w:rFonts w:asciiTheme="minorHAnsi" w:eastAsia="Times New Roman" w:hAnsiTheme="minorHAnsi" w:cstheme="minorHAnsi"/>
          <w:b/>
          <w:bCs/>
          <w:sz w:val="22"/>
          <w:szCs w:val="22"/>
          <w:lang w:eastAsia="ko-KR"/>
        </w:rPr>
        <w:t xml:space="preserve">RAN4 to agree </w:t>
      </w:r>
      <w:r w:rsidR="00302127" w:rsidRPr="00302127">
        <w:rPr>
          <w:rFonts w:asciiTheme="minorHAnsi" w:eastAsia="Times New Roman" w:hAnsiTheme="minorHAnsi" w:cstheme="minorHAnsi"/>
          <w:b/>
          <w:bCs/>
          <w:sz w:val="22"/>
          <w:szCs w:val="22"/>
          <w:lang w:eastAsia="ko-KR"/>
        </w:rPr>
        <w:t xml:space="preserve">that </w:t>
      </w:r>
      <w:r w:rsidR="003E61B3">
        <w:rPr>
          <w:rFonts w:asciiTheme="minorHAnsi" w:eastAsia="Times New Roman" w:hAnsiTheme="minorHAnsi" w:cstheme="minorHAnsi"/>
          <w:b/>
          <w:bCs/>
          <w:sz w:val="22"/>
          <w:szCs w:val="22"/>
          <w:lang w:eastAsia="ko-KR"/>
        </w:rPr>
        <w:t xml:space="preserve">combined </w:t>
      </w:r>
      <w:r w:rsidR="00302127" w:rsidRPr="00302127">
        <w:rPr>
          <w:rFonts w:asciiTheme="minorHAnsi" w:hAnsiTheme="minorHAnsi" w:cstheme="minorHAnsi"/>
          <w:b/>
          <w:bCs/>
          <w:color w:val="000000" w:themeColor="text1"/>
          <w:sz w:val="22"/>
          <w:szCs w:val="22"/>
          <w:lang w:eastAsia="ko-KR"/>
        </w:rPr>
        <w:t>T</w:t>
      </w:r>
      <w:r w:rsidR="00302127" w:rsidRPr="00302127">
        <w:rPr>
          <w:rFonts w:asciiTheme="minorHAnsi" w:hAnsiTheme="minorHAnsi" w:cstheme="minorHAnsi"/>
          <w:b/>
          <w:bCs/>
          <w:color w:val="000000" w:themeColor="text1"/>
          <w:sz w:val="22"/>
          <w:szCs w:val="22"/>
          <w:vertAlign w:val="subscript"/>
          <w:lang w:eastAsia="ko-KR"/>
        </w:rPr>
        <w:t>processing</w:t>
      </w:r>
      <w:r w:rsidR="00302127" w:rsidRPr="00302127">
        <w:rPr>
          <w:rFonts w:asciiTheme="minorHAnsi" w:hAnsiTheme="minorHAnsi" w:cstheme="minorHAnsi"/>
          <w:b/>
          <w:bCs/>
          <w:color w:val="000000" w:themeColor="text1"/>
          <w:sz w:val="22"/>
          <w:szCs w:val="22"/>
          <w:lang w:eastAsia="ko-KR"/>
        </w:rPr>
        <w:t xml:space="preserve"> </w:t>
      </w:r>
      <w:r w:rsidR="003E61B3">
        <w:rPr>
          <w:rFonts w:asciiTheme="minorHAnsi" w:hAnsiTheme="minorHAnsi" w:cstheme="minorHAnsi"/>
          <w:b/>
          <w:bCs/>
          <w:color w:val="000000" w:themeColor="text1"/>
          <w:sz w:val="22"/>
          <w:szCs w:val="22"/>
          <w:lang w:eastAsia="ko-KR"/>
        </w:rPr>
        <w:t xml:space="preserve">is not needed to be discussed. </w:t>
      </w:r>
      <w:r w:rsidR="00A33EE5">
        <w:rPr>
          <w:rFonts w:asciiTheme="minorHAnsi" w:hAnsiTheme="minorHAnsi" w:cstheme="minorHAnsi"/>
          <w:b/>
          <w:bCs/>
          <w:color w:val="000000" w:themeColor="text1"/>
          <w:sz w:val="22"/>
          <w:szCs w:val="22"/>
          <w:lang w:eastAsia="ko-KR"/>
        </w:rPr>
        <w:t>Individual/independent T</w:t>
      </w:r>
      <w:r w:rsidR="00A33EE5">
        <w:rPr>
          <w:rFonts w:asciiTheme="minorHAnsi" w:hAnsiTheme="minorHAnsi" w:cstheme="minorHAnsi"/>
          <w:b/>
          <w:bCs/>
          <w:color w:val="000000" w:themeColor="text1"/>
          <w:sz w:val="22"/>
          <w:szCs w:val="22"/>
          <w:vertAlign w:val="subscript"/>
          <w:lang w:eastAsia="ko-KR"/>
        </w:rPr>
        <w:t xml:space="preserve">processing </w:t>
      </w:r>
      <w:r w:rsidR="00A33EE5">
        <w:rPr>
          <w:rFonts w:asciiTheme="minorHAnsi" w:hAnsiTheme="minorHAnsi" w:cstheme="minorHAnsi"/>
          <w:b/>
          <w:bCs/>
          <w:color w:val="000000" w:themeColor="text1"/>
          <w:sz w:val="22"/>
          <w:szCs w:val="22"/>
          <w:lang w:eastAsia="ko-KR"/>
        </w:rPr>
        <w:t>for PCell HO and PSCell can be applied</w:t>
      </w:r>
      <w:r w:rsidR="00555058">
        <w:rPr>
          <w:rFonts w:asciiTheme="minorHAnsi" w:hAnsiTheme="minorHAnsi" w:cstheme="minorHAnsi"/>
          <w:b/>
          <w:bCs/>
          <w:color w:val="000000" w:themeColor="text1"/>
          <w:sz w:val="22"/>
          <w:szCs w:val="22"/>
          <w:lang w:eastAsia="ko-KR"/>
        </w:rPr>
        <w:t xml:space="preserve"> in the </w:t>
      </w:r>
      <w:r w:rsidR="00AF3727">
        <w:rPr>
          <w:rFonts w:asciiTheme="minorHAnsi" w:hAnsiTheme="minorHAnsi" w:cstheme="minorHAnsi"/>
          <w:b/>
          <w:bCs/>
          <w:color w:val="000000" w:themeColor="text1"/>
          <w:sz w:val="22"/>
          <w:szCs w:val="22"/>
          <w:lang w:eastAsia="ko-KR"/>
        </w:rPr>
        <w:t>delay requirement.</w:t>
      </w:r>
    </w:p>
    <w:p w14:paraId="3893832A" w14:textId="77777777" w:rsidR="006403EF" w:rsidRDefault="006403EF" w:rsidP="0083704A">
      <w:pPr>
        <w:spacing w:after="0"/>
        <w:rPr>
          <w:rFonts w:asciiTheme="minorHAnsi" w:hAnsiTheme="minorHAnsi" w:cstheme="minorHAnsi"/>
          <w:b/>
          <w:bCs/>
          <w:color w:val="000000" w:themeColor="text1"/>
          <w:sz w:val="22"/>
          <w:szCs w:val="22"/>
          <w:lang w:eastAsia="ko-KR"/>
        </w:rPr>
      </w:pPr>
    </w:p>
    <w:p w14:paraId="3272E493" w14:textId="4B3D3272" w:rsidR="00324B09" w:rsidRDefault="00324B09" w:rsidP="0083704A">
      <w:pPr>
        <w:spacing w:after="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For sequential requirements of HO with PSCell, even though cell search and timing acquisition are performed</w:t>
      </w:r>
      <w:r w:rsidR="00871C13">
        <w:rPr>
          <w:rFonts w:asciiTheme="minorHAnsi" w:hAnsiTheme="minorHAnsi" w:cstheme="minorHAnsi"/>
          <w:color w:val="000000" w:themeColor="text1"/>
          <w:sz w:val="22"/>
          <w:szCs w:val="22"/>
          <w:lang w:eastAsia="ko-KR"/>
        </w:rPr>
        <w:t xml:space="preserve"> in sequence</w:t>
      </w:r>
      <w:r>
        <w:rPr>
          <w:rFonts w:asciiTheme="minorHAnsi" w:hAnsiTheme="minorHAnsi" w:cstheme="minorHAnsi"/>
          <w:color w:val="000000" w:themeColor="text1"/>
          <w:sz w:val="22"/>
          <w:szCs w:val="22"/>
          <w:lang w:eastAsia="ko-KR"/>
        </w:rPr>
        <w:t xml:space="preserve">, software processing can be performed in parallel. Since it was agreed that additional margin </w:t>
      </w:r>
      <w:r w:rsidR="002A5CA7">
        <w:rPr>
          <w:rFonts w:asciiTheme="minorHAnsi" w:hAnsiTheme="minorHAnsi" w:cstheme="minorHAnsi"/>
          <w:color w:val="000000" w:themeColor="text1"/>
          <w:sz w:val="22"/>
          <w:szCs w:val="22"/>
          <w:lang w:eastAsia="ko-KR"/>
        </w:rPr>
        <w:t xml:space="preserve">can be introduced for sequential processing compared to parallel processing, we think additional margin of 5ms </w:t>
      </w:r>
      <w:r w:rsidR="007D6424">
        <w:rPr>
          <w:rFonts w:asciiTheme="minorHAnsi" w:hAnsiTheme="minorHAnsi" w:cstheme="minorHAnsi"/>
          <w:color w:val="000000" w:themeColor="text1"/>
          <w:sz w:val="22"/>
          <w:szCs w:val="22"/>
          <w:lang w:eastAsia="ko-KR"/>
        </w:rPr>
        <w:t>may be sufficient</w:t>
      </w:r>
      <w:r w:rsidR="002A5CA7">
        <w:rPr>
          <w:rFonts w:asciiTheme="minorHAnsi" w:hAnsiTheme="minorHAnsi" w:cstheme="minorHAnsi"/>
          <w:color w:val="000000" w:themeColor="text1"/>
          <w:sz w:val="22"/>
          <w:szCs w:val="22"/>
          <w:lang w:eastAsia="ko-KR"/>
        </w:rPr>
        <w:t xml:space="preserve">. </w:t>
      </w:r>
    </w:p>
    <w:p w14:paraId="56FA980D" w14:textId="77777777" w:rsidR="002A5CA7" w:rsidRDefault="002A5CA7" w:rsidP="0083704A">
      <w:pPr>
        <w:spacing w:after="0"/>
        <w:rPr>
          <w:rFonts w:asciiTheme="minorHAnsi" w:hAnsiTheme="minorHAnsi" w:cstheme="minorHAnsi"/>
          <w:color w:val="000000" w:themeColor="text1"/>
          <w:sz w:val="22"/>
          <w:szCs w:val="22"/>
          <w:lang w:eastAsia="ko-KR"/>
        </w:rPr>
      </w:pPr>
    </w:p>
    <w:p w14:paraId="50A380D9" w14:textId="1436E3D8" w:rsidR="002A5CA7" w:rsidRPr="0083704A" w:rsidRDefault="002A5CA7" w:rsidP="0083704A">
      <w:pPr>
        <w:spacing w:after="0"/>
        <w:rPr>
          <w:rFonts w:asciiTheme="minorHAnsi" w:eastAsia="Times New Roman" w:hAnsiTheme="minorHAnsi" w:cstheme="minorHAnsi"/>
          <w:b/>
          <w:bCs/>
          <w:sz w:val="22"/>
          <w:szCs w:val="22"/>
          <w:lang w:eastAsia="ko-KR"/>
        </w:rPr>
      </w:pPr>
      <w:r w:rsidRPr="00F25312">
        <w:rPr>
          <w:rFonts w:asciiTheme="minorHAnsi" w:hAnsiTheme="minorHAnsi" w:cstheme="minorHAnsi"/>
          <w:b/>
          <w:bCs/>
          <w:color w:val="000000" w:themeColor="text1"/>
          <w:sz w:val="22"/>
          <w:szCs w:val="22"/>
          <w:lang w:eastAsia="ko-KR"/>
        </w:rPr>
        <w:t xml:space="preserve">Proposal 2: RAN4 to agree that extra margin Y ms for sequential processing case comparing to parallel processing case for UE SW processing and RF warm-up for [PCell handover] and PSCell addition/change is 5ms. In other </w:t>
      </w:r>
      <w:r w:rsidR="00F25312" w:rsidRPr="00F25312">
        <w:rPr>
          <w:rFonts w:asciiTheme="minorHAnsi" w:hAnsiTheme="minorHAnsi" w:cstheme="minorHAnsi"/>
          <w:b/>
          <w:bCs/>
          <w:color w:val="000000" w:themeColor="text1"/>
          <w:sz w:val="22"/>
          <w:szCs w:val="22"/>
          <w:lang w:eastAsia="ko-KR"/>
        </w:rPr>
        <w:t>words,</w:t>
      </w:r>
      <w:r w:rsidRPr="00F25312">
        <w:rPr>
          <w:rFonts w:asciiTheme="minorHAnsi" w:hAnsiTheme="minorHAnsi" w:cstheme="minorHAnsi"/>
          <w:b/>
          <w:bCs/>
          <w:color w:val="000000" w:themeColor="text1"/>
          <w:sz w:val="22"/>
          <w:szCs w:val="22"/>
          <w:lang w:eastAsia="ko-KR"/>
        </w:rPr>
        <w:t xml:space="preserve"> </w:t>
      </w:r>
      <w:r w:rsidR="005C5261">
        <w:rPr>
          <w:rFonts w:asciiTheme="minorHAnsi" w:hAnsiTheme="minorHAnsi" w:cstheme="minorHAnsi"/>
          <w:b/>
          <w:bCs/>
          <w:color w:val="000000" w:themeColor="text1"/>
          <w:sz w:val="22"/>
          <w:szCs w:val="22"/>
          <w:lang w:eastAsia="ko-KR"/>
        </w:rPr>
        <w:t xml:space="preserve">RAN4 to agree </w:t>
      </w:r>
      <w:r w:rsidRPr="00F25312">
        <w:rPr>
          <w:rFonts w:asciiTheme="minorHAnsi" w:hAnsiTheme="minorHAnsi" w:cstheme="minorHAnsi"/>
          <w:b/>
          <w:bCs/>
          <w:color w:val="000000" w:themeColor="text1"/>
          <w:sz w:val="22"/>
          <w:szCs w:val="22"/>
          <w:lang w:eastAsia="ko-KR"/>
        </w:rPr>
        <w:t>Y</w:t>
      </w:r>
      <w:r w:rsidR="00EB116E">
        <w:rPr>
          <w:rFonts w:asciiTheme="minorHAnsi" w:hAnsiTheme="minorHAnsi" w:cstheme="minorHAnsi"/>
          <w:b/>
          <w:bCs/>
          <w:color w:val="000000" w:themeColor="text1"/>
          <w:sz w:val="22"/>
          <w:szCs w:val="22"/>
          <w:lang w:eastAsia="ko-KR"/>
        </w:rPr>
        <w:t xml:space="preserve"> as </w:t>
      </w:r>
      <w:r w:rsidRPr="00F25312">
        <w:rPr>
          <w:rFonts w:asciiTheme="minorHAnsi" w:hAnsiTheme="minorHAnsi" w:cstheme="minorHAnsi"/>
          <w:b/>
          <w:bCs/>
          <w:color w:val="000000" w:themeColor="text1"/>
          <w:sz w:val="22"/>
          <w:szCs w:val="22"/>
          <w:lang w:eastAsia="ko-KR"/>
        </w:rPr>
        <w:t>5ms.</w:t>
      </w:r>
    </w:p>
    <w:p w14:paraId="32E5EA80" w14:textId="77777777" w:rsidR="0083704A" w:rsidRDefault="0083704A" w:rsidP="005349D3">
      <w:pPr>
        <w:spacing w:after="0"/>
        <w:rPr>
          <w:rFonts w:asciiTheme="minorHAnsi" w:eastAsia="Times New Roman" w:hAnsiTheme="minorHAnsi" w:cstheme="minorHAnsi"/>
          <w:sz w:val="22"/>
          <w:szCs w:val="22"/>
          <w:lang w:eastAsia="ko-KR"/>
        </w:rPr>
      </w:pPr>
    </w:p>
    <w:p w14:paraId="32F6E330" w14:textId="19DC01E3" w:rsidR="00C650BC" w:rsidRPr="00303D33" w:rsidRDefault="00247336" w:rsidP="006541EF">
      <w:pPr>
        <w:pStyle w:val="Heading2"/>
        <w:rPr>
          <w:rFonts w:asciiTheme="minorHAnsi" w:eastAsia="Times New Roman" w:hAnsiTheme="minorHAnsi" w:cstheme="minorHAnsi"/>
          <w:lang w:val="en-US" w:eastAsia="ko-KR"/>
        </w:rPr>
      </w:pPr>
      <w:r w:rsidRPr="00303D33">
        <w:rPr>
          <w:rFonts w:asciiTheme="minorHAnsi" w:hAnsiTheme="minorHAnsi" w:cstheme="minorHAnsi"/>
          <w:lang w:val="en-US"/>
        </w:rPr>
        <w:t xml:space="preserve">NR-SA to EN-DC </w:t>
      </w:r>
    </w:p>
    <w:p w14:paraId="76A0C6CE" w14:textId="5BB34C3A" w:rsidR="00EC757E" w:rsidRDefault="003B5D0D" w:rsidP="00466E5A">
      <w:pPr>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RAN2 reply</w:t>
      </w:r>
      <w:r w:rsidR="00AC12E2">
        <w:rPr>
          <w:rFonts w:asciiTheme="minorHAnsi" w:eastAsia="Times New Roman" w:hAnsiTheme="minorHAnsi" w:cstheme="minorHAnsi"/>
          <w:sz w:val="22"/>
          <w:szCs w:val="22"/>
          <w:lang w:val="en-US" w:eastAsia="ko-KR"/>
        </w:rPr>
        <w:t xml:space="preserve"> [3]</w:t>
      </w:r>
      <w:r>
        <w:rPr>
          <w:rFonts w:asciiTheme="minorHAnsi" w:eastAsia="Times New Roman" w:hAnsiTheme="minorHAnsi" w:cstheme="minorHAnsi"/>
          <w:sz w:val="22"/>
          <w:szCs w:val="22"/>
          <w:lang w:val="en-US" w:eastAsia="ko-KR"/>
        </w:rPr>
        <w:t xml:space="preserve"> to </w:t>
      </w:r>
      <w:r w:rsidR="00EC757E">
        <w:rPr>
          <w:rFonts w:asciiTheme="minorHAnsi" w:eastAsia="Times New Roman" w:hAnsiTheme="minorHAnsi" w:cstheme="minorHAnsi"/>
          <w:sz w:val="22"/>
          <w:szCs w:val="22"/>
          <w:lang w:val="en-US" w:eastAsia="ko-KR"/>
        </w:rPr>
        <w:t>RAN4 LS</w:t>
      </w:r>
      <w:r w:rsidR="00B70395">
        <w:rPr>
          <w:rFonts w:asciiTheme="minorHAnsi" w:eastAsia="Times New Roman" w:hAnsiTheme="minorHAnsi" w:cstheme="minorHAnsi"/>
          <w:sz w:val="22"/>
          <w:szCs w:val="22"/>
          <w:lang w:val="en-US" w:eastAsia="ko-KR"/>
        </w:rPr>
        <w:t xml:space="preserve"> </w:t>
      </w:r>
      <w:r w:rsidR="00EC757E">
        <w:rPr>
          <w:rFonts w:asciiTheme="minorHAnsi" w:eastAsia="Times New Roman" w:hAnsiTheme="minorHAnsi" w:cstheme="minorHAnsi"/>
          <w:sz w:val="22"/>
          <w:szCs w:val="22"/>
          <w:lang w:val="en-US" w:eastAsia="ko-KR"/>
        </w:rPr>
        <w:t>is provided below.</w:t>
      </w:r>
    </w:p>
    <w:p w14:paraId="666C550E" w14:textId="77777777" w:rsidR="00F80DEC" w:rsidRPr="008B4EAD" w:rsidRDefault="00F80DEC" w:rsidP="00F80DEC">
      <w:pPr>
        <w:pStyle w:val="Agreement"/>
        <w:tabs>
          <w:tab w:val="clear" w:pos="1800"/>
          <w:tab w:val="num" w:pos="1619"/>
        </w:tabs>
        <w:ind w:left="1620"/>
        <w:rPr>
          <w:rFonts w:ascii="SimSun" w:eastAsia="SimSun" w:hAnsi="SimSun"/>
          <w:b w:val="0"/>
          <w:bCs/>
          <w:lang w:eastAsia="zh-CN"/>
        </w:rPr>
      </w:pPr>
      <w:r w:rsidRPr="008B4EAD">
        <w:rPr>
          <w:rStyle w:val="Strong"/>
          <w:rFonts w:hint="eastAsia"/>
          <w:sz w:val="21"/>
          <w:szCs w:val="21"/>
          <w:lang w:eastAsia="zh-CN"/>
        </w:rPr>
        <w:t xml:space="preserve">RAN2 confirms that UE applies the PSCell SMTC configuration based on the </w:t>
      </w:r>
      <w:r w:rsidRPr="008B4EAD">
        <w:rPr>
          <w:rStyle w:val="Strong"/>
          <w:rFonts w:hint="eastAsia"/>
          <w:sz w:val="21"/>
          <w:szCs w:val="21"/>
          <w:highlight w:val="yellow"/>
          <w:lang w:eastAsia="zh-CN"/>
        </w:rPr>
        <w:t>timing reference of target EUTRA PCell</w:t>
      </w:r>
      <w:r w:rsidRPr="008B4EAD">
        <w:rPr>
          <w:rStyle w:val="Strong"/>
          <w:rFonts w:hint="eastAsia"/>
          <w:sz w:val="21"/>
          <w:szCs w:val="21"/>
          <w:lang w:eastAsia="zh-CN"/>
        </w:rPr>
        <w:t xml:space="preserve"> for the case of NR SA to EN-DC HO with PSCell addition (if explicit SMTC configuration is present in </w:t>
      </w:r>
      <w:r w:rsidRPr="008B4EAD">
        <w:rPr>
          <w:rStyle w:val="Emphasis"/>
          <w:rFonts w:hint="eastAsia"/>
          <w:b w:val="0"/>
          <w:bCs/>
          <w:sz w:val="21"/>
          <w:szCs w:val="21"/>
          <w:lang w:eastAsia="zh-CN"/>
        </w:rPr>
        <w:t>RRCConnectionReconfiguratio</w:t>
      </w:r>
      <w:r w:rsidRPr="008B4EAD">
        <w:rPr>
          <w:rStyle w:val="Emphasis"/>
          <w:b w:val="0"/>
          <w:bCs/>
          <w:sz w:val="21"/>
          <w:szCs w:val="21"/>
          <w:lang w:eastAsia="zh-CN"/>
        </w:rPr>
        <w:t>n</w:t>
      </w:r>
      <w:r w:rsidRPr="008B4EAD">
        <w:rPr>
          <w:rStyle w:val="Strong"/>
          <w:rFonts w:hint="eastAsia"/>
          <w:sz w:val="21"/>
          <w:szCs w:val="21"/>
          <w:lang w:eastAsia="zh-CN"/>
        </w:rPr>
        <w:t>).</w:t>
      </w:r>
    </w:p>
    <w:p w14:paraId="6507D798" w14:textId="77777777" w:rsidR="00F80DEC" w:rsidRDefault="00F80DEC" w:rsidP="00F80DEC">
      <w:pPr>
        <w:jc w:val="both"/>
        <w:rPr>
          <w:rFonts w:ascii="Arial" w:hAnsi="Arial" w:cs="Arial"/>
        </w:rPr>
      </w:pPr>
    </w:p>
    <w:p w14:paraId="0311CB42" w14:textId="77777777" w:rsidR="009728A6" w:rsidRDefault="007E5CAE" w:rsidP="00F80DEC">
      <w:pPr>
        <w:jc w:val="both"/>
        <w:rPr>
          <w:rFonts w:asciiTheme="minorHAnsi" w:hAnsiTheme="minorHAnsi" w:cstheme="minorHAnsi"/>
          <w:sz w:val="22"/>
          <w:szCs w:val="22"/>
        </w:rPr>
      </w:pPr>
      <w:r>
        <w:rPr>
          <w:rFonts w:asciiTheme="minorHAnsi" w:hAnsiTheme="minorHAnsi" w:cstheme="minorHAnsi"/>
          <w:sz w:val="22"/>
          <w:szCs w:val="22"/>
        </w:rPr>
        <w:t xml:space="preserve">From the RAN2 reply we can observe that </w:t>
      </w:r>
      <w:r w:rsidR="00554E84">
        <w:rPr>
          <w:rFonts w:asciiTheme="minorHAnsi" w:hAnsiTheme="minorHAnsi" w:cstheme="minorHAnsi"/>
          <w:sz w:val="22"/>
          <w:szCs w:val="22"/>
        </w:rPr>
        <w:t xml:space="preserve">when explicit SMTC is configured in HO command, </w:t>
      </w:r>
      <w:r w:rsidR="00F80DEC" w:rsidRPr="007E5CAE">
        <w:rPr>
          <w:rFonts w:asciiTheme="minorHAnsi" w:hAnsiTheme="minorHAnsi" w:cstheme="minorHAnsi"/>
          <w:sz w:val="22"/>
          <w:szCs w:val="22"/>
        </w:rPr>
        <w:t xml:space="preserve">timing reference </w:t>
      </w:r>
      <w:r w:rsidR="008127A5">
        <w:rPr>
          <w:rFonts w:asciiTheme="minorHAnsi" w:hAnsiTheme="minorHAnsi" w:cstheme="minorHAnsi"/>
          <w:sz w:val="22"/>
          <w:szCs w:val="22"/>
        </w:rPr>
        <w:t xml:space="preserve">of </w:t>
      </w:r>
      <w:r w:rsidR="00F80DEC" w:rsidRPr="007E5CAE">
        <w:rPr>
          <w:rFonts w:asciiTheme="minorHAnsi" w:hAnsiTheme="minorHAnsi" w:cstheme="minorHAnsi"/>
          <w:sz w:val="22"/>
          <w:szCs w:val="22"/>
        </w:rPr>
        <w:t>EUTRA</w:t>
      </w:r>
      <w:r w:rsidR="00650B00" w:rsidRPr="007E5CAE">
        <w:rPr>
          <w:rFonts w:asciiTheme="minorHAnsi" w:hAnsiTheme="minorHAnsi" w:cstheme="minorHAnsi"/>
          <w:sz w:val="22"/>
          <w:szCs w:val="22"/>
        </w:rPr>
        <w:t xml:space="preserve"> PCell</w:t>
      </w:r>
      <w:r w:rsidR="008127A5">
        <w:rPr>
          <w:rFonts w:asciiTheme="minorHAnsi" w:hAnsiTheme="minorHAnsi" w:cstheme="minorHAnsi"/>
          <w:sz w:val="22"/>
          <w:szCs w:val="22"/>
        </w:rPr>
        <w:t xml:space="preserve"> is needed to be acquired first</w:t>
      </w:r>
      <w:r w:rsidR="00F52761">
        <w:rPr>
          <w:rFonts w:asciiTheme="minorHAnsi" w:hAnsiTheme="minorHAnsi" w:cstheme="minorHAnsi"/>
          <w:sz w:val="22"/>
          <w:szCs w:val="22"/>
        </w:rPr>
        <w:t>. Hence, for this case</w:t>
      </w:r>
      <w:r w:rsidR="00650B00" w:rsidRPr="007E5CAE">
        <w:rPr>
          <w:rFonts w:asciiTheme="minorHAnsi" w:hAnsiTheme="minorHAnsi" w:cstheme="minorHAnsi"/>
          <w:sz w:val="22"/>
          <w:szCs w:val="22"/>
        </w:rPr>
        <w:t xml:space="preserve"> requirements can be </w:t>
      </w:r>
      <w:r w:rsidR="00F52761">
        <w:rPr>
          <w:rFonts w:asciiTheme="minorHAnsi" w:hAnsiTheme="minorHAnsi" w:cstheme="minorHAnsi"/>
          <w:sz w:val="22"/>
          <w:szCs w:val="22"/>
        </w:rPr>
        <w:t xml:space="preserve">defined using </w:t>
      </w:r>
      <w:r w:rsidR="00650B00" w:rsidRPr="007E5CAE">
        <w:rPr>
          <w:rFonts w:asciiTheme="minorHAnsi" w:hAnsiTheme="minorHAnsi" w:cstheme="minorHAnsi"/>
          <w:sz w:val="22"/>
          <w:szCs w:val="22"/>
        </w:rPr>
        <w:t xml:space="preserve">in </w:t>
      </w:r>
      <w:r w:rsidR="009728A6">
        <w:rPr>
          <w:rFonts w:asciiTheme="minorHAnsi" w:hAnsiTheme="minorHAnsi" w:cstheme="minorHAnsi"/>
          <w:sz w:val="22"/>
          <w:szCs w:val="22"/>
        </w:rPr>
        <w:t>sequential process</w:t>
      </w:r>
      <w:r w:rsidR="00650B00" w:rsidRPr="007E5CAE">
        <w:rPr>
          <w:rFonts w:asciiTheme="minorHAnsi" w:hAnsiTheme="minorHAnsi" w:cstheme="minorHAnsi"/>
          <w:sz w:val="22"/>
          <w:szCs w:val="22"/>
        </w:rPr>
        <w:t>.</w:t>
      </w:r>
      <w:r w:rsidR="009728A6">
        <w:rPr>
          <w:rFonts w:asciiTheme="minorHAnsi" w:hAnsiTheme="minorHAnsi" w:cstheme="minorHAnsi"/>
          <w:sz w:val="22"/>
          <w:szCs w:val="22"/>
        </w:rPr>
        <w:t xml:space="preserve"> </w:t>
      </w:r>
    </w:p>
    <w:p w14:paraId="5597B664" w14:textId="11AB29F4" w:rsidR="00305207" w:rsidRDefault="009728A6" w:rsidP="00F80DEC">
      <w:pPr>
        <w:jc w:val="both"/>
        <w:rPr>
          <w:rFonts w:asciiTheme="minorHAnsi" w:hAnsiTheme="minorHAnsi" w:cstheme="minorHAnsi"/>
          <w:sz w:val="22"/>
          <w:szCs w:val="22"/>
        </w:rPr>
      </w:pPr>
      <w:r>
        <w:rPr>
          <w:rFonts w:asciiTheme="minorHAnsi" w:hAnsiTheme="minorHAnsi" w:cstheme="minorHAnsi"/>
          <w:sz w:val="22"/>
          <w:szCs w:val="22"/>
        </w:rPr>
        <w:t xml:space="preserve">For other case of SMTC not specified in HO command, </w:t>
      </w:r>
      <w:r w:rsidR="00D27319">
        <w:rPr>
          <w:rFonts w:asciiTheme="minorHAnsi" w:hAnsiTheme="minorHAnsi" w:cstheme="minorHAnsi"/>
          <w:sz w:val="22"/>
          <w:szCs w:val="22"/>
        </w:rPr>
        <w:t xml:space="preserve">we think requirements can be defined in parallel as UE do not need to wait for target PCell timing and can </w:t>
      </w:r>
      <w:r w:rsidR="009376A7">
        <w:rPr>
          <w:rFonts w:asciiTheme="minorHAnsi" w:hAnsiTheme="minorHAnsi" w:cstheme="minorHAnsi"/>
          <w:sz w:val="22"/>
          <w:szCs w:val="22"/>
        </w:rPr>
        <w:t>use</w:t>
      </w:r>
      <w:r w:rsidR="00D27319">
        <w:rPr>
          <w:rFonts w:asciiTheme="minorHAnsi" w:hAnsiTheme="minorHAnsi" w:cstheme="minorHAnsi"/>
          <w:sz w:val="22"/>
          <w:szCs w:val="22"/>
        </w:rPr>
        <w:t xml:space="preserve"> the source PCell timing. </w:t>
      </w:r>
    </w:p>
    <w:p w14:paraId="5CD78DAC" w14:textId="763539E9" w:rsidR="00F80DEC" w:rsidRPr="00D56301" w:rsidRDefault="00305207" w:rsidP="00F80DEC">
      <w:pPr>
        <w:jc w:val="both"/>
        <w:rPr>
          <w:rFonts w:asciiTheme="minorHAnsi" w:hAnsiTheme="minorHAnsi" w:cstheme="minorHAnsi"/>
          <w:b/>
          <w:bCs/>
          <w:sz w:val="22"/>
          <w:szCs w:val="22"/>
        </w:rPr>
      </w:pPr>
      <w:r w:rsidRPr="00D56301">
        <w:rPr>
          <w:rFonts w:asciiTheme="minorHAnsi" w:hAnsiTheme="minorHAnsi" w:cstheme="minorHAnsi"/>
          <w:b/>
          <w:bCs/>
          <w:sz w:val="22"/>
          <w:szCs w:val="22"/>
        </w:rPr>
        <w:t xml:space="preserve">Proposal 3: If </w:t>
      </w:r>
      <w:r w:rsidR="00031C73">
        <w:rPr>
          <w:rFonts w:asciiTheme="minorHAnsi" w:hAnsiTheme="minorHAnsi" w:cstheme="minorHAnsi"/>
          <w:b/>
          <w:bCs/>
          <w:sz w:val="22"/>
          <w:szCs w:val="22"/>
        </w:rPr>
        <w:t>e</w:t>
      </w:r>
      <w:r w:rsidRPr="00D56301">
        <w:rPr>
          <w:rFonts w:asciiTheme="minorHAnsi" w:hAnsiTheme="minorHAnsi" w:cstheme="minorHAnsi"/>
          <w:b/>
          <w:bCs/>
          <w:sz w:val="22"/>
          <w:szCs w:val="22"/>
        </w:rPr>
        <w:t xml:space="preserve">xplicit SMTC </w:t>
      </w:r>
      <w:r w:rsidR="00551AEA" w:rsidRPr="00D56301">
        <w:rPr>
          <w:rFonts w:asciiTheme="minorHAnsi" w:hAnsiTheme="minorHAnsi" w:cstheme="minorHAnsi"/>
          <w:b/>
          <w:bCs/>
          <w:sz w:val="22"/>
          <w:szCs w:val="22"/>
        </w:rPr>
        <w:t xml:space="preserve">for PSCell </w:t>
      </w:r>
      <w:r w:rsidRPr="00D56301">
        <w:rPr>
          <w:rFonts w:asciiTheme="minorHAnsi" w:hAnsiTheme="minorHAnsi" w:cstheme="minorHAnsi"/>
          <w:b/>
          <w:bCs/>
          <w:sz w:val="22"/>
          <w:szCs w:val="22"/>
        </w:rPr>
        <w:t>is configured in</w:t>
      </w:r>
      <w:r w:rsidR="00551AEA" w:rsidRPr="00D56301">
        <w:rPr>
          <w:rFonts w:asciiTheme="minorHAnsi" w:hAnsiTheme="minorHAnsi" w:cstheme="minorHAnsi"/>
          <w:b/>
          <w:bCs/>
          <w:sz w:val="22"/>
          <w:szCs w:val="22"/>
        </w:rPr>
        <w:t xml:space="preserve"> </w:t>
      </w:r>
      <w:r w:rsidR="00551AEA" w:rsidRPr="00D56301">
        <w:rPr>
          <w:rStyle w:val="Emphasis"/>
          <w:rFonts w:hint="eastAsia"/>
          <w:b/>
          <w:bCs/>
          <w:sz w:val="21"/>
          <w:szCs w:val="21"/>
          <w:lang w:eastAsia="zh-CN"/>
        </w:rPr>
        <w:t>RRCConnectionReconfiguratio</w:t>
      </w:r>
      <w:r w:rsidR="00551AEA" w:rsidRPr="00D56301">
        <w:rPr>
          <w:rStyle w:val="Emphasis"/>
          <w:b/>
          <w:bCs/>
          <w:sz w:val="21"/>
          <w:szCs w:val="21"/>
          <w:lang w:eastAsia="zh-CN"/>
        </w:rPr>
        <w:t xml:space="preserve">n, </w:t>
      </w:r>
      <w:r w:rsidR="0059636E" w:rsidRPr="00D56301">
        <w:rPr>
          <w:rStyle w:val="Emphasis"/>
          <w:rFonts w:asciiTheme="minorHAnsi" w:hAnsiTheme="minorHAnsi" w:cstheme="minorHAnsi"/>
          <w:b/>
          <w:bCs/>
          <w:i w:val="0"/>
          <w:iCs w:val="0"/>
          <w:sz w:val="22"/>
          <w:szCs w:val="22"/>
          <w:lang w:eastAsia="zh-CN"/>
        </w:rPr>
        <w:t>HO with PSCell requirements are to be define</w:t>
      </w:r>
      <w:r w:rsidR="006570C9">
        <w:rPr>
          <w:rStyle w:val="Emphasis"/>
          <w:rFonts w:asciiTheme="minorHAnsi" w:hAnsiTheme="minorHAnsi" w:cstheme="minorHAnsi"/>
          <w:b/>
          <w:bCs/>
          <w:i w:val="0"/>
          <w:iCs w:val="0"/>
          <w:sz w:val="22"/>
          <w:szCs w:val="22"/>
          <w:lang w:eastAsia="zh-CN"/>
        </w:rPr>
        <w:t>d</w:t>
      </w:r>
      <w:r w:rsidR="0059636E" w:rsidRPr="00D56301">
        <w:rPr>
          <w:rStyle w:val="Emphasis"/>
          <w:rFonts w:asciiTheme="minorHAnsi" w:hAnsiTheme="minorHAnsi" w:cstheme="minorHAnsi"/>
          <w:b/>
          <w:bCs/>
          <w:i w:val="0"/>
          <w:iCs w:val="0"/>
          <w:sz w:val="22"/>
          <w:szCs w:val="22"/>
          <w:lang w:eastAsia="zh-CN"/>
        </w:rPr>
        <w:t xml:space="preserve"> assuming sequential operation for cell search and </w:t>
      </w:r>
      <w:r w:rsidR="00D56301" w:rsidRPr="00D56301">
        <w:rPr>
          <w:rStyle w:val="Emphasis"/>
          <w:rFonts w:asciiTheme="minorHAnsi" w:hAnsiTheme="minorHAnsi" w:cstheme="minorHAnsi"/>
          <w:b/>
          <w:bCs/>
          <w:i w:val="0"/>
          <w:iCs w:val="0"/>
          <w:sz w:val="22"/>
          <w:szCs w:val="22"/>
          <w:lang w:eastAsia="zh-CN"/>
        </w:rPr>
        <w:t xml:space="preserve">timing acquisition. In other cases, </w:t>
      </w:r>
      <w:r w:rsidR="00252667">
        <w:rPr>
          <w:rStyle w:val="Emphasis"/>
          <w:rFonts w:asciiTheme="minorHAnsi" w:hAnsiTheme="minorHAnsi" w:cstheme="minorHAnsi"/>
          <w:b/>
          <w:bCs/>
          <w:i w:val="0"/>
          <w:iCs w:val="0"/>
          <w:sz w:val="22"/>
          <w:szCs w:val="22"/>
          <w:lang w:eastAsia="zh-CN"/>
        </w:rPr>
        <w:t>requirements</w:t>
      </w:r>
      <w:r w:rsidR="00D56301" w:rsidRPr="00D56301">
        <w:rPr>
          <w:rStyle w:val="Emphasis"/>
          <w:rFonts w:asciiTheme="minorHAnsi" w:hAnsiTheme="minorHAnsi" w:cstheme="minorHAnsi"/>
          <w:b/>
          <w:bCs/>
          <w:i w:val="0"/>
          <w:iCs w:val="0"/>
          <w:sz w:val="22"/>
          <w:szCs w:val="22"/>
          <w:lang w:eastAsia="zh-CN"/>
        </w:rPr>
        <w:t xml:space="preserve"> can be defined assuming parallel processing. </w:t>
      </w:r>
    </w:p>
    <w:p w14:paraId="0750AEC3" w14:textId="0F5F13A2" w:rsidR="00492083" w:rsidRPr="00751ADB" w:rsidRDefault="00D85C25" w:rsidP="00D85C25">
      <w:pPr>
        <w:pStyle w:val="Heading2"/>
        <w:rPr>
          <w:rFonts w:asciiTheme="minorHAnsi" w:hAnsiTheme="minorHAnsi" w:cstheme="minorHAnsi"/>
          <w:bCs/>
          <w:color w:val="000000" w:themeColor="text1"/>
          <w:lang w:eastAsia="ko-KR"/>
        </w:rPr>
      </w:pPr>
      <w:r w:rsidRPr="00751ADB">
        <w:rPr>
          <w:rFonts w:asciiTheme="minorHAnsi" w:hAnsiTheme="minorHAnsi" w:cstheme="minorHAnsi"/>
          <w:bCs/>
          <w:color w:val="000000" w:themeColor="text1"/>
          <w:lang w:eastAsia="ko-KR"/>
        </w:rPr>
        <w:t>Requirements for HO with PSCell for NR-U</w:t>
      </w:r>
    </w:p>
    <w:p w14:paraId="609D8E82" w14:textId="5C1CB3C3" w:rsidR="00401E71" w:rsidRPr="005A3DC5" w:rsidRDefault="00536581"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It was agreed in RAN4#100e that discussions on RRM requirements for Handover with PSCell when one carrier is subjected to CCA shall focus on the EN-DC to EN-DC scenario.</w:t>
      </w:r>
    </w:p>
    <w:p w14:paraId="658CA2D4" w14:textId="1919A80C" w:rsidR="00235A91" w:rsidRPr="005A3DC5" w:rsidRDefault="00235A91" w:rsidP="009636F6">
      <w:pPr>
        <w:pStyle w:val="ListParagraph"/>
        <w:numPr>
          <w:ilvl w:val="0"/>
          <w:numId w:val="16"/>
        </w:numPr>
        <w:spacing w:before="120" w:after="0"/>
        <w:ind w:left="714" w:hanging="357"/>
        <w:rPr>
          <w:rFonts w:asciiTheme="minorHAnsi" w:eastAsia="Times New Roman" w:hAnsiTheme="minorHAnsi" w:cstheme="minorHAnsi"/>
          <w:sz w:val="22"/>
          <w:szCs w:val="22"/>
          <w:lang w:val="en-US" w:eastAsia="ko-KR"/>
        </w:rPr>
      </w:pPr>
      <w:r w:rsidRPr="005A3DC5">
        <w:rPr>
          <w:rFonts w:asciiTheme="minorHAnsi" w:eastAsia="Times New Roman" w:hAnsiTheme="minorHAnsi" w:cstheme="minorHAnsi"/>
          <w:sz w:val="22"/>
          <w:szCs w:val="22"/>
          <w:lang w:val="en-US" w:eastAsia="ko-KR"/>
        </w:rPr>
        <w:t>E-UTRA PCell in licensed spectrum, NR PSCell in FR1 unlicensed spectrum (band n46)</w:t>
      </w:r>
    </w:p>
    <w:p w14:paraId="395B8E94" w14:textId="77777777" w:rsidR="00536581" w:rsidRPr="005A3DC5" w:rsidRDefault="00536581" w:rsidP="005349D3">
      <w:pPr>
        <w:spacing w:after="0"/>
        <w:rPr>
          <w:rFonts w:asciiTheme="minorHAnsi" w:eastAsia="Times New Roman" w:hAnsiTheme="minorHAnsi" w:cstheme="minorHAnsi"/>
          <w:sz w:val="22"/>
          <w:szCs w:val="22"/>
          <w:lang w:val="en-US" w:eastAsia="ko-KR"/>
        </w:rPr>
      </w:pPr>
    </w:p>
    <w:p w14:paraId="0C8FE061" w14:textId="618C9CBD" w:rsidR="0083081F" w:rsidRDefault="00E43D9B"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lastRenderedPageBreak/>
        <w:t xml:space="preserve">Further in RAN4#101-e meeting some companies </w:t>
      </w:r>
      <w:r w:rsidR="00674BCD">
        <w:rPr>
          <w:rFonts w:asciiTheme="minorHAnsi" w:eastAsia="Times New Roman" w:hAnsiTheme="minorHAnsi" w:cstheme="minorHAnsi"/>
          <w:sz w:val="22"/>
          <w:szCs w:val="22"/>
          <w:lang w:val="en-US" w:eastAsia="ko-KR"/>
        </w:rPr>
        <w:t>mentioned</w:t>
      </w:r>
      <w:r w:rsidR="0083081F">
        <w:rPr>
          <w:rFonts w:asciiTheme="minorHAnsi" w:eastAsia="Times New Roman" w:hAnsiTheme="minorHAnsi" w:cstheme="minorHAnsi"/>
          <w:sz w:val="22"/>
          <w:szCs w:val="22"/>
          <w:lang w:val="en-US" w:eastAsia="ko-KR"/>
        </w:rPr>
        <w:t xml:space="preserve"> that </w:t>
      </w:r>
      <w:r w:rsidR="005A2B6E">
        <w:rPr>
          <w:rFonts w:asciiTheme="minorHAnsi" w:eastAsia="Times New Roman" w:hAnsiTheme="minorHAnsi" w:cstheme="minorHAnsi"/>
          <w:sz w:val="22"/>
          <w:szCs w:val="22"/>
          <w:lang w:val="en-US" w:eastAsia="ko-KR"/>
        </w:rPr>
        <w:t xml:space="preserve">HO with PSCell when PSCell is on NR-U can be postponed </w:t>
      </w:r>
      <w:r w:rsidR="004546C6">
        <w:rPr>
          <w:rFonts w:asciiTheme="minorHAnsi" w:eastAsia="Times New Roman" w:hAnsiTheme="minorHAnsi" w:cstheme="minorHAnsi"/>
          <w:sz w:val="22"/>
          <w:szCs w:val="22"/>
          <w:lang w:val="en-US" w:eastAsia="ko-KR"/>
        </w:rPr>
        <w:t xml:space="preserve">to Rel-18 </w:t>
      </w:r>
      <w:r w:rsidR="005A2B6E">
        <w:rPr>
          <w:rFonts w:asciiTheme="minorHAnsi" w:eastAsia="Times New Roman" w:hAnsiTheme="minorHAnsi" w:cstheme="minorHAnsi"/>
          <w:sz w:val="22"/>
          <w:szCs w:val="22"/>
          <w:lang w:val="en-US" w:eastAsia="ko-KR"/>
        </w:rPr>
        <w:t xml:space="preserve">or discussed after licensed carrier </w:t>
      </w:r>
      <w:r w:rsidR="0030432F">
        <w:rPr>
          <w:rFonts w:asciiTheme="minorHAnsi" w:eastAsia="Times New Roman" w:hAnsiTheme="minorHAnsi" w:cstheme="minorHAnsi"/>
          <w:sz w:val="22"/>
          <w:szCs w:val="22"/>
          <w:lang w:val="en-US" w:eastAsia="ko-KR"/>
        </w:rPr>
        <w:t>requirements</w:t>
      </w:r>
      <w:r w:rsidR="005A2B6E">
        <w:rPr>
          <w:rFonts w:asciiTheme="minorHAnsi" w:eastAsia="Times New Roman" w:hAnsiTheme="minorHAnsi" w:cstheme="minorHAnsi"/>
          <w:sz w:val="22"/>
          <w:szCs w:val="22"/>
          <w:lang w:val="en-US" w:eastAsia="ko-KR"/>
        </w:rPr>
        <w:t xml:space="preserve"> are completed. </w:t>
      </w:r>
      <w:r w:rsidR="0030432F">
        <w:rPr>
          <w:rFonts w:asciiTheme="minorHAnsi" w:eastAsia="Times New Roman" w:hAnsiTheme="minorHAnsi" w:cstheme="minorHAnsi"/>
          <w:sz w:val="22"/>
          <w:szCs w:val="22"/>
          <w:lang w:val="en-US" w:eastAsia="ko-KR"/>
        </w:rPr>
        <w:t xml:space="preserve">We have different </w:t>
      </w:r>
      <w:r w:rsidR="00FB354D">
        <w:rPr>
          <w:rFonts w:asciiTheme="minorHAnsi" w:eastAsia="Times New Roman" w:hAnsiTheme="minorHAnsi" w:cstheme="minorHAnsi"/>
          <w:sz w:val="22"/>
          <w:szCs w:val="22"/>
          <w:lang w:val="en-US" w:eastAsia="ko-KR"/>
        </w:rPr>
        <w:t xml:space="preserve">understanding. </w:t>
      </w:r>
      <w:r w:rsidR="00E408C2">
        <w:rPr>
          <w:rFonts w:asciiTheme="minorHAnsi" w:eastAsia="Times New Roman" w:hAnsiTheme="minorHAnsi" w:cstheme="minorHAnsi"/>
          <w:sz w:val="22"/>
          <w:szCs w:val="22"/>
          <w:lang w:val="en-US" w:eastAsia="ko-KR"/>
        </w:rPr>
        <w:t>Our view is that most of the essential components of the delay requirements are agreed for licensed carrier</w:t>
      </w:r>
      <w:r w:rsidR="00855179">
        <w:rPr>
          <w:rFonts w:asciiTheme="minorHAnsi" w:eastAsia="Times New Roman" w:hAnsiTheme="minorHAnsi" w:cstheme="minorHAnsi"/>
          <w:sz w:val="22"/>
          <w:szCs w:val="22"/>
          <w:lang w:val="en-US" w:eastAsia="ko-KR"/>
        </w:rPr>
        <w:t xml:space="preserve"> and most of the principles for licensed </w:t>
      </w:r>
      <w:r w:rsidR="00FB354D">
        <w:rPr>
          <w:rFonts w:asciiTheme="minorHAnsi" w:eastAsia="Times New Roman" w:hAnsiTheme="minorHAnsi" w:cstheme="minorHAnsi"/>
          <w:sz w:val="22"/>
          <w:szCs w:val="22"/>
          <w:lang w:val="en-US" w:eastAsia="ko-KR"/>
        </w:rPr>
        <w:t xml:space="preserve">carrier (for </w:t>
      </w:r>
      <w:r w:rsidR="00855179">
        <w:rPr>
          <w:rFonts w:asciiTheme="minorHAnsi" w:eastAsia="Times New Roman" w:hAnsiTheme="minorHAnsi" w:cstheme="minorHAnsi"/>
          <w:sz w:val="22"/>
          <w:szCs w:val="22"/>
          <w:lang w:val="en-US" w:eastAsia="ko-KR"/>
        </w:rPr>
        <w:t>PSCell</w:t>
      </w:r>
      <w:r w:rsidR="00FB354D">
        <w:rPr>
          <w:rFonts w:asciiTheme="minorHAnsi" w:eastAsia="Times New Roman" w:hAnsiTheme="minorHAnsi" w:cstheme="minorHAnsi"/>
          <w:sz w:val="22"/>
          <w:szCs w:val="22"/>
          <w:lang w:val="en-US" w:eastAsia="ko-KR"/>
        </w:rPr>
        <w:t>)</w:t>
      </w:r>
      <w:r w:rsidR="00855179">
        <w:rPr>
          <w:rFonts w:asciiTheme="minorHAnsi" w:eastAsia="Times New Roman" w:hAnsiTheme="minorHAnsi" w:cstheme="minorHAnsi"/>
          <w:sz w:val="22"/>
          <w:szCs w:val="22"/>
          <w:lang w:val="en-US" w:eastAsia="ko-KR"/>
        </w:rPr>
        <w:t xml:space="preserve"> and unlicensed </w:t>
      </w:r>
      <w:r w:rsidR="00FB354D">
        <w:rPr>
          <w:rFonts w:asciiTheme="minorHAnsi" w:eastAsia="Times New Roman" w:hAnsiTheme="minorHAnsi" w:cstheme="minorHAnsi"/>
          <w:sz w:val="22"/>
          <w:szCs w:val="22"/>
          <w:lang w:val="en-US" w:eastAsia="ko-KR"/>
        </w:rPr>
        <w:t>carrier (</w:t>
      </w:r>
      <w:r w:rsidR="00855179">
        <w:rPr>
          <w:rFonts w:asciiTheme="minorHAnsi" w:eastAsia="Times New Roman" w:hAnsiTheme="minorHAnsi" w:cstheme="minorHAnsi"/>
          <w:sz w:val="22"/>
          <w:szCs w:val="22"/>
          <w:lang w:val="en-US" w:eastAsia="ko-KR"/>
        </w:rPr>
        <w:t>PSCell</w:t>
      </w:r>
      <w:r w:rsidR="00FB354D">
        <w:rPr>
          <w:rFonts w:asciiTheme="minorHAnsi" w:eastAsia="Times New Roman" w:hAnsiTheme="minorHAnsi" w:cstheme="minorHAnsi"/>
          <w:sz w:val="22"/>
          <w:szCs w:val="22"/>
          <w:lang w:val="en-US" w:eastAsia="ko-KR"/>
        </w:rPr>
        <w:t>)</w:t>
      </w:r>
      <w:r w:rsidR="00855179">
        <w:rPr>
          <w:rFonts w:asciiTheme="minorHAnsi" w:eastAsia="Times New Roman" w:hAnsiTheme="minorHAnsi" w:cstheme="minorHAnsi"/>
          <w:sz w:val="22"/>
          <w:szCs w:val="22"/>
          <w:lang w:val="en-US" w:eastAsia="ko-KR"/>
        </w:rPr>
        <w:t xml:space="preserve"> can be </w:t>
      </w:r>
      <w:r w:rsidR="00D75460">
        <w:rPr>
          <w:rFonts w:asciiTheme="minorHAnsi" w:eastAsia="Times New Roman" w:hAnsiTheme="minorHAnsi" w:cstheme="minorHAnsi"/>
          <w:sz w:val="22"/>
          <w:szCs w:val="22"/>
          <w:lang w:val="en-US" w:eastAsia="ko-KR"/>
        </w:rPr>
        <w:t>same</w:t>
      </w:r>
      <w:r w:rsidR="002620A5">
        <w:rPr>
          <w:rFonts w:asciiTheme="minorHAnsi" w:eastAsia="Times New Roman" w:hAnsiTheme="minorHAnsi" w:cstheme="minorHAnsi"/>
          <w:sz w:val="22"/>
          <w:szCs w:val="22"/>
          <w:lang w:val="en-US" w:eastAsia="ko-KR"/>
        </w:rPr>
        <w:t xml:space="preserve">. Assuming this, </w:t>
      </w:r>
      <w:r w:rsidR="00864FDF">
        <w:rPr>
          <w:rFonts w:asciiTheme="minorHAnsi" w:eastAsia="Times New Roman" w:hAnsiTheme="minorHAnsi" w:cstheme="minorHAnsi"/>
          <w:sz w:val="22"/>
          <w:szCs w:val="22"/>
          <w:lang w:val="en-US" w:eastAsia="ko-KR"/>
        </w:rPr>
        <w:t xml:space="preserve">we </w:t>
      </w:r>
      <w:proofErr w:type="gramStart"/>
      <w:r w:rsidR="00864FDF">
        <w:rPr>
          <w:rFonts w:asciiTheme="minorHAnsi" w:eastAsia="Times New Roman" w:hAnsiTheme="minorHAnsi" w:cstheme="minorHAnsi"/>
          <w:sz w:val="22"/>
          <w:szCs w:val="22"/>
          <w:lang w:val="en-US" w:eastAsia="ko-KR"/>
        </w:rPr>
        <w:t>have to</w:t>
      </w:r>
      <w:proofErr w:type="gramEnd"/>
      <w:r w:rsidR="00864FDF">
        <w:rPr>
          <w:rFonts w:asciiTheme="minorHAnsi" w:eastAsia="Times New Roman" w:hAnsiTheme="minorHAnsi" w:cstheme="minorHAnsi"/>
          <w:sz w:val="22"/>
          <w:szCs w:val="22"/>
          <w:lang w:val="en-US" w:eastAsia="ko-KR"/>
        </w:rPr>
        <w:t xml:space="preserve"> discuss only cases where CCA have impact</w:t>
      </w:r>
      <w:r w:rsidR="00D75460">
        <w:rPr>
          <w:rFonts w:asciiTheme="minorHAnsi" w:eastAsia="Times New Roman" w:hAnsiTheme="minorHAnsi" w:cstheme="minorHAnsi"/>
          <w:sz w:val="22"/>
          <w:szCs w:val="22"/>
          <w:lang w:val="en-US" w:eastAsia="ko-KR"/>
        </w:rPr>
        <w:t xml:space="preserve"> on the requirements</w:t>
      </w:r>
      <w:r w:rsidR="00864FDF">
        <w:rPr>
          <w:rFonts w:asciiTheme="minorHAnsi" w:eastAsia="Times New Roman" w:hAnsiTheme="minorHAnsi" w:cstheme="minorHAnsi"/>
          <w:sz w:val="22"/>
          <w:szCs w:val="22"/>
          <w:lang w:val="en-US" w:eastAsia="ko-KR"/>
        </w:rPr>
        <w:t xml:space="preserve">. </w:t>
      </w:r>
      <w:r w:rsidR="00800F0E">
        <w:rPr>
          <w:rFonts w:asciiTheme="minorHAnsi" w:eastAsia="Times New Roman" w:hAnsiTheme="minorHAnsi" w:cstheme="minorHAnsi"/>
          <w:sz w:val="22"/>
          <w:szCs w:val="22"/>
          <w:lang w:val="en-US" w:eastAsia="ko-KR"/>
        </w:rPr>
        <w:t>Hence, we think the requirements for this can be discussed in parallel</w:t>
      </w:r>
      <w:r w:rsidR="002620A5">
        <w:rPr>
          <w:rFonts w:asciiTheme="minorHAnsi" w:eastAsia="Times New Roman" w:hAnsiTheme="minorHAnsi" w:cstheme="minorHAnsi"/>
          <w:sz w:val="22"/>
          <w:szCs w:val="22"/>
          <w:lang w:val="en-US" w:eastAsia="ko-KR"/>
        </w:rPr>
        <w:t xml:space="preserve"> with licensed carrier and be specified in Rel-17</w:t>
      </w:r>
      <w:r w:rsidR="00800F0E">
        <w:rPr>
          <w:rFonts w:asciiTheme="minorHAnsi" w:eastAsia="Times New Roman" w:hAnsiTheme="minorHAnsi" w:cstheme="minorHAnsi"/>
          <w:sz w:val="22"/>
          <w:szCs w:val="22"/>
          <w:lang w:val="en-US" w:eastAsia="ko-KR"/>
        </w:rPr>
        <w:t xml:space="preserve">. </w:t>
      </w:r>
    </w:p>
    <w:p w14:paraId="10CF048C" w14:textId="70EE1E5C" w:rsidR="00726F91" w:rsidRDefault="00726F91" w:rsidP="005349D3">
      <w:pPr>
        <w:spacing w:after="0"/>
        <w:rPr>
          <w:rFonts w:asciiTheme="minorHAnsi" w:eastAsia="Times New Roman" w:hAnsiTheme="minorHAnsi" w:cstheme="minorHAnsi"/>
          <w:sz w:val="22"/>
          <w:szCs w:val="22"/>
          <w:lang w:val="en-US" w:eastAsia="ko-KR"/>
        </w:rPr>
      </w:pPr>
    </w:p>
    <w:p w14:paraId="0736BEA9" w14:textId="0C52F161" w:rsidR="00235A91" w:rsidRDefault="004F6464" w:rsidP="005349D3">
      <w:pPr>
        <w:spacing w:after="0"/>
        <w:rPr>
          <w:rFonts w:asciiTheme="minorHAnsi" w:hAnsiTheme="minorHAnsi" w:cstheme="minorHAnsi"/>
          <w:sz w:val="22"/>
          <w:szCs w:val="22"/>
          <w:lang w:eastAsia="zh-CN"/>
        </w:rPr>
      </w:pPr>
      <w:r w:rsidRPr="005A3DC5">
        <w:rPr>
          <w:rFonts w:asciiTheme="minorHAnsi" w:eastAsia="Times New Roman" w:hAnsiTheme="minorHAnsi" w:cstheme="minorHAnsi"/>
          <w:sz w:val="22"/>
          <w:szCs w:val="22"/>
          <w:lang w:val="en-US" w:eastAsia="ko-KR"/>
        </w:rPr>
        <w:t xml:space="preserve">In the GTW at RAN4#100e, it was pointed out that CCA would not only impact the RA procedure, but would also have an impact on </w:t>
      </w:r>
      <w:r w:rsidR="00843D57" w:rsidRPr="005A3DC5">
        <w:rPr>
          <w:rFonts w:asciiTheme="minorHAnsi" w:eastAsia="Times New Roman" w:hAnsiTheme="minorHAnsi" w:cstheme="minorHAnsi"/>
          <w:sz w:val="22"/>
          <w:szCs w:val="22"/>
          <w:lang w:val="en-US" w:eastAsia="ko-KR"/>
        </w:rPr>
        <w:t>e.g.,</w:t>
      </w:r>
      <w:r w:rsidRPr="005A3DC5">
        <w:rPr>
          <w:rFonts w:asciiTheme="minorHAnsi" w:eastAsia="Times New Roman" w:hAnsiTheme="minorHAnsi" w:cstheme="minorHAnsi"/>
          <w:sz w:val="22"/>
          <w:szCs w:val="22"/>
          <w:lang w:val="en-US" w:eastAsia="ko-KR"/>
        </w:rPr>
        <w:t xml:space="preserve"> the DL synchronization. We agree with that observation.</w:t>
      </w:r>
      <w:r w:rsidR="00436009" w:rsidRPr="005A3DC5">
        <w:rPr>
          <w:rFonts w:asciiTheme="minorHAnsi" w:eastAsia="Times New Roman" w:hAnsiTheme="minorHAnsi" w:cstheme="minorHAnsi"/>
          <w:sz w:val="22"/>
          <w:szCs w:val="22"/>
          <w:lang w:val="en-US" w:eastAsia="ko-KR"/>
        </w:rPr>
        <w:t xml:space="preserve"> </w:t>
      </w:r>
      <w:r w:rsidR="00E31FD5">
        <w:rPr>
          <w:rFonts w:asciiTheme="minorHAnsi" w:eastAsia="Times New Roman" w:hAnsiTheme="minorHAnsi" w:cstheme="minorHAnsi"/>
          <w:sz w:val="22"/>
          <w:szCs w:val="22"/>
          <w:lang w:val="en-US" w:eastAsia="ko-KR"/>
        </w:rPr>
        <w:t xml:space="preserve">Considering the PCell on licensed carrier and PSCell on </w:t>
      </w:r>
      <w:r w:rsidR="004761F3">
        <w:rPr>
          <w:rFonts w:asciiTheme="minorHAnsi" w:eastAsia="Times New Roman" w:hAnsiTheme="minorHAnsi" w:cstheme="minorHAnsi"/>
          <w:sz w:val="22"/>
          <w:szCs w:val="22"/>
          <w:lang w:val="en-US" w:eastAsia="ko-KR"/>
        </w:rPr>
        <w:t>unlicensed carrier</w:t>
      </w:r>
      <w:r w:rsidR="007919E4">
        <w:rPr>
          <w:rFonts w:asciiTheme="minorHAnsi" w:eastAsia="Times New Roman" w:hAnsiTheme="minorHAnsi" w:cstheme="minorHAnsi"/>
          <w:sz w:val="22"/>
          <w:szCs w:val="22"/>
          <w:lang w:val="en-US" w:eastAsia="ko-KR"/>
        </w:rPr>
        <w:t>,</w:t>
      </w:r>
      <w:r w:rsidR="0071454F">
        <w:rPr>
          <w:rFonts w:asciiTheme="minorHAnsi" w:eastAsia="Times New Roman" w:hAnsiTheme="minorHAnsi" w:cstheme="minorHAnsi"/>
          <w:sz w:val="22"/>
          <w:szCs w:val="22"/>
          <w:lang w:val="en-US" w:eastAsia="ko-KR"/>
        </w:rPr>
        <w:t xml:space="preserve"> cell search, </w:t>
      </w:r>
      <w:r w:rsidR="0071454F" w:rsidRPr="0071454F">
        <w:rPr>
          <w:rFonts w:asciiTheme="minorHAnsi" w:eastAsia="Times New Roman" w:hAnsiTheme="minorHAnsi" w:cstheme="minorHAnsi"/>
          <w:sz w:val="22"/>
          <w:szCs w:val="22"/>
          <w:lang w:val="en-US" w:eastAsia="ko-KR"/>
        </w:rPr>
        <w:t>fine time tracking and acquiring full timing information of the target cell</w:t>
      </w:r>
      <w:r w:rsidR="0071454F">
        <w:rPr>
          <w:rFonts w:asciiTheme="minorHAnsi" w:eastAsia="Times New Roman" w:hAnsiTheme="minorHAnsi" w:cstheme="minorHAnsi"/>
          <w:sz w:val="22"/>
          <w:szCs w:val="22"/>
          <w:lang w:val="en-US" w:eastAsia="ko-KR"/>
        </w:rPr>
        <w:t>, and SSB processing margin</w:t>
      </w:r>
      <w:r w:rsidR="004761F3">
        <w:rPr>
          <w:rFonts w:asciiTheme="minorHAnsi" w:eastAsia="Times New Roman" w:hAnsiTheme="minorHAnsi" w:cstheme="minorHAnsi"/>
          <w:sz w:val="22"/>
          <w:szCs w:val="22"/>
          <w:lang w:val="en-US" w:eastAsia="ko-KR"/>
        </w:rPr>
        <w:t xml:space="preserve"> </w:t>
      </w:r>
      <w:r w:rsidR="0071454F" w:rsidRPr="00B8521A">
        <w:rPr>
          <w:rFonts w:asciiTheme="minorHAnsi" w:eastAsia="Times New Roman" w:hAnsiTheme="minorHAnsi" w:cstheme="minorHAnsi"/>
          <w:sz w:val="22"/>
          <w:szCs w:val="22"/>
          <w:lang w:val="en-US" w:eastAsia="ko-KR"/>
        </w:rPr>
        <w:t>(</w:t>
      </w:r>
      <w:r w:rsidR="0071454F" w:rsidRPr="00B8521A">
        <w:rPr>
          <w:rFonts w:asciiTheme="minorHAnsi" w:hAnsiTheme="minorHAnsi" w:cstheme="minorHAnsi"/>
          <w:sz w:val="22"/>
          <w:szCs w:val="22"/>
        </w:rPr>
        <w:t>T</w:t>
      </w:r>
      <w:r w:rsidR="0071454F" w:rsidRPr="00B8521A">
        <w:rPr>
          <w:rFonts w:asciiTheme="minorHAnsi" w:hAnsiTheme="minorHAnsi" w:cstheme="minorHAnsi"/>
          <w:sz w:val="22"/>
          <w:szCs w:val="22"/>
          <w:vertAlign w:val="subscript"/>
        </w:rPr>
        <w:t>search</w:t>
      </w:r>
      <w:r w:rsidR="0071454F" w:rsidRPr="00B8521A">
        <w:rPr>
          <w:rFonts w:asciiTheme="minorHAnsi" w:hAnsiTheme="minorHAnsi" w:cstheme="minorHAnsi"/>
          <w:sz w:val="22"/>
          <w:szCs w:val="22"/>
        </w:rPr>
        <w:t xml:space="preserve"> + T</w:t>
      </w:r>
      <w:r w:rsidR="0071454F" w:rsidRPr="00B8521A">
        <w:rPr>
          <w:rFonts w:asciiTheme="minorHAnsi" w:hAnsiTheme="minorHAnsi" w:cstheme="minorHAnsi"/>
          <w:sz w:val="22"/>
          <w:szCs w:val="22"/>
          <w:vertAlign w:val="subscript"/>
        </w:rPr>
        <w:t>∆</w:t>
      </w:r>
      <w:r w:rsidR="0071454F" w:rsidRPr="00B8521A">
        <w:rPr>
          <w:rFonts w:asciiTheme="minorHAnsi" w:hAnsiTheme="minorHAnsi" w:cstheme="minorHAnsi"/>
          <w:sz w:val="22"/>
          <w:szCs w:val="22"/>
        </w:rPr>
        <w:t xml:space="preserve"> + </w:t>
      </w:r>
      <w:r w:rsidR="0071454F" w:rsidRPr="00B8521A">
        <w:rPr>
          <w:rFonts w:asciiTheme="minorHAnsi" w:hAnsiTheme="minorHAnsi" w:cstheme="minorHAnsi"/>
          <w:sz w:val="22"/>
          <w:szCs w:val="22"/>
          <w:lang w:eastAsia="zh-CN"/>
        </w:rPr>
        <w:t>T</w:t>
      </w:r>
      <w:r w:rsidR="0071454F" w:rsidRPr="00B8521A">
        <w:rPr>
          <w:rFonts w:asciiTheme="minorHAnsi" w:hAnsiTheme="minorHAnsi" w:cstheme="minorHAnsi"/>
          <w:sz w:val="22"/>
          <w:szCs w:val="22"/>
          <w:vertAlign w:val="subscript"/>
          <w:lang w:eastAsia="zh-CN"/>
        </w:rPr>
        <w:t>margin</w:t>
      </w:r>
      <w:r w:rsidR="0071454F" w:rsidRPr="00B8521A">
        <w:rPr>
          <w:rFonts w:asciiTheme="minorHAnsi" w:hAnsiTheme="minorHAnsi" w:cstheme="minorHAnsi"/>
          <w:sz w:val="22"/>
          <w:szCs w:val="22"/>
          <w:lang w:eastAsia="zh-CN"/>
        </w:rPr>
        <w:t xml:space="preserve">) can be performed in </w:t>
      </w:r>
      <w:r w:rsidR="003250D2">
        <w:rPr>
          <w:rFonts w:asciiTheme="minorHAnsi" w:hAnsiTheme="minorHAnsi" w:cstheme="minorHAnsi"/>
          <w:sz w:val="22"/>
          <w:szCs w:val="22"/>
          <w:lang w:eastAsia="zh-CN"/>
        </w:rPr>
        <w:t xml:space="preserve">sequence or parallel following </w:t>
      </w:r>
      <w:r w:rsidR="00AF1E32">
        <w:rPr>
          <w:rFonts w:asciiTheme="minorHAnsi" w:hAnsiTheme="minorHAnsi" w:cstheme="minorHAnsi"/>
          <w:sz w:val="22"/>
          <w:szCs w:val="22"/>
          <w:lang w:eastAsia="zh-CN"/>
        </w:rPr>
        <w:t>same principles as licensed carrier</w:t>
      </w:r>
      <w:r w:rsidR="00B8521A" w:rsidRPr="00B8521A">
        <w:rPr>
          <w:rFonts w:asciiTheme="minorHAnsi" w:hAnsiTheme="minorHAnsi" w:cstheme="minorHAnsi"/>
          <w:sz w:val="22"/>
          <w:szCs w:val="22"/>
          <w:lang w:eastAsia="zh-CN"/>
        </w:rPr>
        <w:t xml:space="preserve"> operation. </w:t>
      </w:r>
    </w:p>
    <w:p w14:paraId="7E14F2AA" w14:textId="4ADA5E3A" w:rsidR="004D7D74" w:rsidRDefault="004D7D74" w:rsidP="005349D3">
      <w:pPr>
        <w:spacing w:after="0"/>
        <w:rPr>
          <w:rFonts w:asciiTheme="minorHAnsi" w:hAnsiTheme="minorHAnsi" w:cstheme="minorHAnsi"/>
          <w:sz w:val="22"/>
          <w:szCs w:val="22"/>
          <w:lang w:eastAsia="zh-CN"/>
        </w:rPr>
      </w:pPr>
    </w:p>
    <w:p w14:paraId="365DB0FC" w14:textId="06D0DF77" w:rsidR="008C3B01" w:rsidRPr="00F370D2" w:rsidRDefault="008C3B01" w:rsidP="005349D3">
      <w:pPr>
        <w:spacing w:after="0"/>
        <w:rPr>
          <w:rFonts w:asciiTheme="minorHAnsi" w:eastAsia="Times New Roman" w:hAnsiTheme="minorHAnsi" w:cstheme="minorHAnsi"/>
          <w:b/>
          <w:bCs/>
          <w:sz w:val="22"/>
          <w:szCs w:val="22"/>
          <w:lang w:val="en-US" w:eastAsia="ko-KR"/>
        </w:rPr>
      </w:pPr>
      <w:r w:rsidRPr="00F370D2">
        <w:rPr>
          <w:rFonts w:asciiTheme="minorHAnsi" w:hAnsiTheme="minorHAnsi" w:cstheme="minorHAnsi"/>
          <w:b/>
          <w:bCs/>
          <w:sz w:val="22"/>
          <w:szCs w:val="22"/>
          <w:lang w:eastAsia="zh-CN"/>
        </w:rPr>
        <w:t xml:space="preserve">Proposal </w:t>
      </w:r>
      <w:r w:rsidR="00B57CA6">
        <w:rPr>
          <w:rFonts w:asciiTheme="minorHAnsi" w:hAnsiTheme="minorHAnsi" w:cstheme="minorHAnsi"/>
          <w:b/>
          <w:bCs/>
          <w:sz w:val="22"/>
          <w:szCs w:val="22"/>
          <w:lang w:eastAsia="zh-CN"/>
        </w:rPr>
        <w:t>4</w:t>
      </w:r>
      <w:r w:rsidRPr="00F370D2">
        <w:rPr>
          <w:rFonts w:asciiTheme="minorHAnsi" w:hAnsiTheme="minorHAnsi" w:cstheme="minorHAnsi"/>
          <w:b/>
          <w:bCs/>
          <w:sz w:val="22"/>
          <w:szCs w:val="22"/>
          <w:lang w:eastAsia="zh-CN"/>
        </w:rPr>
        <w:t xml:space="preserve">: </w:t>
      </w:r>
      <w:r w:rsidRPr="00F370D2">
        <w:rPr>
          <w:rFonts w:asciiTheme="minorHAnsi" w:hAnsiTheme="minorHAnsi" w:cstheme="minorHAnsi"/>
          <w:b/>
          <w:bCs/>
          <w:sz w:val="22"/>
          <w:szCs w:val="22"/>
        </w:rPr>
        <w:t>T</w:t>
      </w:r>
      <w:r w:rsidRPr="00F370D2">
        <w:rPr>
          <w:rFonts w:asciiTheme="minorHAnsi" w:hAnsiTheme="minorHAnsi" w:cstheme="minorHAnsi"/>
          <w:b/>
          <w:bCs/>
          <w:sz w:val="22"/>
          <w:szCs w:val="22"/>
          <w:vertAlign w:val="subscript"/>
        </w:rPr>
        <w:t>search</w:t>
      </w:r>
      <w:r w:rsidRPr="00F370D2">
        <w:rPr>
          <w:rFonts w:asciiTheme="minorHAnsi" w:hAnsiTheme="minorHAnsi" w:cstheme="minorHAnsi"/>
          <w:b/>
          <w:bCs/>
          <w:sz w:val="22"/>
          <w:szCs w:val="22"/>
        </w:rPr>
        <w:t xml:space="preserve"> + T</w:t>
      </w:r>
      <w:r w:rsidRPr="00F370D2">
        <w:rPr>
          <w:rFonts w:asciiTheme="minorHAnsi" w:hAnsiTheme="minorHAnsi" w:cstheme="minorHAnsi"/>
          <w:b/>
          <w:bCs/>
          <w:sz w:val="22"/>
          <w:szCs w:val="22"/>
          <w:vertAlign w:val="subscript"/>
        </w:rPr>
        <w:t>∆</w:t>
      </w:r>
      <w:r w:rsidRPr="00F370D2">
        <w:rPr>
          <w:rFonts w:asciiTheme="minorHAnsi" w:hAnsiTheme="minorHAnsi" w:cstheme="minorHAnsi"/>
          <w:b/>
          <w:bCs/>
          <w:sz w:val="22"/>
          <w:szCs w:val="22"/>
        </w:rPr>
        <w:t xml:space="preserve"> + </w:t>
      </w:r>
      <w:r w:rsidRPr="00F370D2">
        <w:rPr>
          <w:rFonts w:asciiTheme="minorHAnsi" w:hAnsiTheme="minorHAnsi" w:cstheme="minorHAnsi"/>
          <w:b/>
          <w:bCs/>
          <w:sz w:val="22"/>
          <w:szCs w:val="22"/>
          <w:lang w:eastAsia="zh-CN"/>
        </w:rPr>
        <w:t>T</w:t>
      </w:r>
      <w:r w:rsidRPr="00F370D2">
        <w:rPr>
          <w:rFonts w:asciiTheme="minorHAnsi" w:hAnsiTheme="minorHAnsi" w:cstheme="minorHAnsi"/>
          <w:b/>
          <w:bCs/>
          <w:sz w:val="22"/>
          <w:szCs w:val="22"/>
          <w:vertAlign w:val="subscript"/>
          <w:lang w:eastAsia="zh-CN"/>
        </w:rPr>
        <w:t xml:space="preserve">margin </w:t>
      </w:r>
      <w:r w:rsidRPr="00F370D2">
        <w:rPr>
          <w:rFonts w:asciiTheme="minorHAnsi" w:hAnsiTheme="minorHAnsi" w:cstheme="minorHAnsi"/>
          <w:b/>
          <w:bCs/>
          <w:sz w:val="22"/>
          <w:szCs w:val="22"/>
          <w:lang w:eastAsia="zh-CN"/>
        </w:rPr>
        <w:t xml:space="preserve">for </w:t>
      </w:r>
      <w:r w:rsidR="008F6BD3">
        <w:rPr>
          <w:rFonts w:asciiTheme="minorHAnsi" w:hAnsiTheme="minorHAnsi" w:cstheme="minorHAnsi"/>
          <w:b/>
          <w:bCs/>
          <w:sz w:val="22"/>
          <w:szCs w:val="22"/>
          <w:lang w:eastAsia="zh-CN"/>
        </w:rPr>
        <w:t>PCell HO and PSCell addition/change</w:t>
      </w:r>
      <w:r w:rsidRPr="00F370D2">
        <w:rPr>
          <w:rFonts w:asciiTheme="minorHAnsi" w:hAnsiTheme="minorHAnsi" w:cstheme="minorHAnsi"/>
          <w:b/>
          <w:bCs/>
          <w:sz w:val="22"/>
          <w:szCs w:val="22"/>
          <w:lang w:eastAsia="zh-CN"/>
        </w:rPr>
        <w:t>, when PSCell is on unlicensed carrier</w:t>
      </w:r>
      <w:r w:rsidR="00AF1E32">
        <w:rPr>
          <w:rFonts w:asciiTheme="minorHAnsi" w:hAnsiTheme="minorHAnsi" w:cstheme="minorHAnsi"/>
          <w:b/>
          <w:bCs/>
          <w:sz w:val="22"/>
          <w:szCs w:val="22"/>
          <w:lang w:eastAsia="zh-CN"/>
        </w:rPr>
        <w:t>,</w:t>
      </w:r>
      <w:r w:rsidRPr="00F370D2">
        <w:rPr>
          <w:rFonts w:asciiTheme="minorHAnsi" w:hAnsiTheme="minorHAnsi" w:cstheme="minorHAnsi"/>
          <w:b/>
          <w:bCs/>
          <w:sz w:val="22"/>
          <w:szCs w:val="22"/>
          <w:lang w:eastAsia="zh-CN"/>
        </w:rPr>
        <w:t xml:space="preserve"> can </w:t>
      </w:r>
      <w:r w:rsidR="00AF1E32">
        <w:rPr>
          <w:rFonts w:asciiTheme="minorHAnsi" w:hAnsiTheme="minorHAnsi" w:cstheme="minorHAnsi"/>
          <w:b/>
          <w:bCs/>
          <w:sz w:val="22"/>
          <w:szCs w:val="22"/>
          <w:lang w:eastAsia="zh-CN"/>
        </w:rPr>
        <w:t xml:space="preserve">reuse principles of licensed carrier operation. </w:t>
      </w:r>
      <w:r w:rsidR="00F370D2" w:rsidRPr="00F370D2">
        <w:rPr>
          <w:rFonts w:asciiTheme="minorHAnsi" w:hAnsiTheme="minorHAnsi" w:cstheme="minorHAnsi"/>
          <w:b/>
          <w:bCs/>
          <w:sz w:val="22"/>
          <w:szCs w:val="22"/>
          <w:lang w:eastAsia="zh-CN"/>
        </w:rPr>
        <w:t xml:space="preserve"> </w:t>
      </w:r>
    </w:p>
    <w:p w14:paraId="0C00C434" w14:textId="1473C062" w:rsidR="00436009" w:rsidRPr="005A3DC5" w:rsidRDefault="00436009" w:rsidP="005349D3">
      <w:pPr>
        <w:spacing w:after="0"/>
        <w:rPr>
          <w:rFonts w:asciiTheme="minorHAnsi" w:eastAsia="Times New Roman" w:hAnsiTheme="minorHAnsi" w:cstheme="minorHAnsi"/>
          <w:sz w:val="22"/>
          <w:szCs w:val="22"/>
          <w:lang w:val="en-US" w:eastAsia="ko-KR"/>
        </w:rPr>
      </w:pPr>
    </w:p>
    <w:p w14:paraId="4BB3F2F2" w14:textId="277B0D35" w:rsidR="00436009" w:rsidRPr="005A3DC5" w:rsidRDefault="00436009" w:rsidP="00436009">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val="en-US" w:eastAsia="ko-KR"/>
        </w:rPr>
        <w:t xml:space="preserve">Following </w:t>
      </w:r>
      <w:r w:rsidR="00B54502">
        <w:rPr>
          <w:rFonts w:asciiTheme="minorHAnsi" w:eastAsia="Times New Roman" w:hAnsiTheme="minorHAnsi" w:cstheme="minorHAnsi"/>
          <w:sz w:val="22"/>
          <w:szCs w:val="22"/>
          <w:lang w:val="en-US" w:eastAsia="ko-KR"/>
        </w:rPr>
        <w:t xml:space="preserve">the ending point </w:t>
      </w:r>
      <w:r w:rsidR="00BC0FF6">
        <w:rPr>
          <w:rFonts w:asciiTheme="minorHAnsi" w:eastAsia="Times New Roman" w:hAnsiTheme="minorHAnsi" w:cstheme="minorHAnsi"/>
          <w:sz w:val="22"/>
          <w:szCs w:val="22"/>
          <w:lang w:val="en-US" w:eastAsia="ko-KR"/>
        </w:rPr>
        <w:t xml:space="preserve">of HO with PSCell </w:t>
      </w:r>
      <w:r w:rsidR="00B54502">
        <w:rPr>
          <w:rFonts w:asciiTheme="minorHAnsi" w:eastAsia="Times New Roman" w:hAnsiTheme="minorHAnsi" w:cstheme="minorHAnsi"/>
          <w:sz w:val="22"/>
          <w:szCs w:val="22"/>
          <w:lang w:val="en-US" w:eastAsia="ko-KR"/>
        </w:rPr>
        <w:t xml:space="preserve">agreement </w:t>
      </w:r>
      <w:r w:rsidR="00984897">
        <w:rPr>
          <w:rFonts w:asciiTheme="minorHAnsi" w:eastAsia="Times New Roman" w:hAnsiTheme="minorHAnsi" w:cstheme="minorHAnsi"/>
          <w:sz w:val="22"/>
          <w:szCs w:val="22"/>
          <w:lang w:val="en-US" w:eastAsia="ko-KR"/>
        </w:rPr>
        <w:t>for licensed carriers in the last meeting,</w:t>
      </w:r>
      <w:r w:rsidRPr="005A3DC5">
        <w:rPr>
          <w:rFonts w:asciiTheme="minorHAnsi" w:eastAsia="Times New Roman" w:hAnsiTheme="minorHAnsi" w:cstheme="minorHAnsi"/>
          <w:sz w:val="22"/>
          <w:szCs w:val="22"/>
          <w:lang w:val="en-US" w:eastAsia="ko-KR"/>
        </w:rPr>
        <w:t xml:space="preserve"> we think that also for EN-DC to EN-DC</w:t>
      </w:r>
      <w:r w:rsidR="00102795">
        <w:rPr>
          <w:rFonts w:asciiTheme="minorHAnsi" w:eastAsia="Times New Roman" w:hAnsiTheme="minorHAnsi" w:cstheme="minorHAnsi"/>
          <w:sz w:val="22"/>
          <w:szCs w:val="22"/>
          <w:lang w:val="en-US" w:eastAsia="ko-KR"/>
        </w:rPr>
        <w:t xml:space="preserve"> </w:t>
      </w:r>
      <w:r w:rsidRPr="005A3DC5">
        <w:rPr>
          <w:rFonts w:asciiTheme="minorHAnsi" w:eastAsia="Times New Roman" w:hAnsiTheme="minorHAnsi" w:cstheme="minorHAnsi"/>
          <w:sz w:val="22"/>
          <w:szCs w:val="22"/>
          <w:lang w:val="en-US" w:eastAsia="ko-KR"/>
        </w:rPr>
        <w:t xml:space="preserve">HO with PSCell with PSCell under CCA, the delay requirement </w:t>
      </w:r>
      <w:r w:rsidRPr="005A3DC5">
        <w:rPr>
          <w:rFonts w:asciiTheme="minorHAnsi" w:eastAsia="Times New Roman" w:hAnsiTheme="minorHAnsi" w:cstheme="minorHAnsi"/>
          <w:sz w:val="22"/>
          <w:szCs w:val="22"/>
          <w:lang w:eastAsia="ko-KR"/>
        </w:rPr>
        <w:t>shall be specified separately for PCell and PSCell and shall use PRACH preamble transmission in PCell and PSCell, respectively, as ending points. Concretely, CCA can then be covered by accounting for CCA in the PSCell change leg of the procedure.</w:t>
      </w:r>
    </w:p>
    <w:p w14:paraId="6525DBBF" w14:textId="786C1782" w:rsidR="007E7781" w:rsidRPr="005A3DC5" w:rsidRDefault="007E7781" w:rsidP="00436009">
      <w:pPr>
        <w:spacing w:after="0"/>
        <w:rPr>
          <w:rFonts w:asciiTheme="minorHAnsi" w:eastAsia="Times New Roman" w:hAnsiTheme="minorHAnsi" w:cstheme="minorHAnsi"/>
          <w:sz w:val="22"/>
          <w:szCs w:val="22"/>
          <w:lang w:eastAsia="ko-KR"/>
        </w:rPr>
      </w:pPr>
    </w:p>
    <w:p w14:paraId="4FD03846" w14:textId="5658DBDA" w:rsidR="00305DC0" w:rsidRDefault="00730CE1" w:rsidP="00EB445B">
      <w:pPr>
        <w:spacing w:after="0"/>
        <w:rPr>
          <w:rFonts w:asciiTheme="minorHAnsi" w:eastAsia="Times New Roman" w:hAnsiTheme="minorHAnsi" w:cstheme="minorHAnsi"/>
          <w:b/>
          <w:bCs/>
          <w:sz w:val="22"/>
          <w:szCs w:val="22"/>
          <w:lang w:eastAsia="ko-KR"/>
        </w:rPr>
      </w:pPr>
      <w:r w:rsidRPr="00613653">
        <w:rPr>
          <w:rFonts w:asciiTheme="minorHAnsi" w:hAnsiTheme="minorHAnsi" w:cstheme="minorHAnsi"/>
          <w:b/>
          <w:bCs/>
          <w:sz w:val="22"/>
          <w:szCs w:val="22"/>
          <w:lang w:val="en-US"/>
        </w:rPr>
        <w:t xml:space="preserve">Proposal </w:t>
      </w:r>
      <w:r w:rsidR="00E628BA">
        <w:rPr>
          <w:rFonts w:asciiTheme="minorHAnsi" w:hAnsiTheme="minorHAnsi" w:cstheme="minorHAnsi"/>
          <w:b/>
          <w:bCs/>
          <w:sz w:val="22"/>
          <w:szCs w:val="22"/>
          <w:lang w:val="en-US"/>
        </w:rPr>
        <w:t>5</w:t>
      </w:r>
      <w:r w:rsidRPr="00613653">
        <w:rPr>
          <w:rFonts w:asciiTheme="minorHAnsi" w:hAnsiTheme="minorHAnsi" w:cstheme="minorHAnsi"/>
          <w:b/>
          <w:bCs/>
          <w:sz w:val="22"/>
          <w:szCs w:val="22"/>
          <w:lang w:val="en-US"/>
        </w:rPr>
        <w:t xml:space="preserve">: </w:t>
      </w:r>
      <w:r w:rsidR="00305DC0" w:rsidRPr="00613653">
        <w:rPr>
          <w:rFonts w:asciiTheme="minorHAnsi" w:hAnsiTheme="minorHAnsi" w:cstheme="minorHAnsi"/>
          <w:b/>
          <w:bCs/>
          <w:sz w:val="22"/>
          <w:szCs w:val="22"/>
          <w:lang w:val="en-US"/>
        </w:rPr>
        <w:tab/>
        <w:t>For EN-DC to EN-DC HO with PSCell with PSCell under CCA, the delay requirement shall be specified separately f</w:t>
      </w:r>
      <w:r w:rsidR="002D76A3" w:rsidRPr="00613653">
        <w:rPr>
          <w:rFonts w:asciiTheme="minorHAnsi" w:hAnsiTheme="minorHAnsi" w:cstheme="minorHAnsi"/>
          <w:b/>
          <w:bCs/>
          <w:sz w:val="22"/>
          <w:szCs w:val="22"/>
          <w:lang w:val="en-US"/>
        </w:rPr>
        <w:t>o</w:t>
      </w:r>
      <w:r w:rsidR="00305DC0" w:rsidRPr="00613653">
        <w:rPr>
          <w:rFonts w:asciiTheme="minorHAnsi" w:hAnsiTheme="minorHAnsi" w:cstheme="minorHAnsi"/>
          <w:b/>
          <w:bCs/>
          <w:sz w:val="22"/>
          <w:szCs w:val="22"/>
          <w:lang w:val="en-US"/>
        </w:rPr>
        <w:t xml:space="preserve">r PCell and </w:t>
      </w:r>
      <w:r w:rsidR="00EB445B" w:rsidRPr="00613653">
        <w:rPr>
          <w:rFonts w:asciiTheme="minorHAnsi" w:hAnsiTheme="minorHAnsi" w:cstheme="minorHAnsi"/>
          <w:b/>
          <w:bCs/>
          <w:sz w:val="22"/>
          <w:szCs w:val="22"/>
          <w:lang w:val="en-US"/>
        </w:rPr>
        <w:t>PSCell and</w:t>
      </w:r>
      <w:r w:rsidR="00305DC0" w:rsidRPr="00613653">
        <w:rPr>
          <w:rFonts w:asciiTheme="minorHAnsi" w:eastAsia="Times New Roman" w:hAnsiTheme="minorHAnsi" w:cstheme="minorHAnsi"/>
          <w:b/>
          <w:bCs/>
          <w:sz w:val="22"/>
          <w:szCs w:val="22"/>
          <w:lang w:eastAsia="ko-KR"/>
        </w:rPr>
        <w:t xml:space="preserve"> shall use ending points as PRACH preamble transmission in PCell and PSCell, respectively. </w:t>
      </w:r>
    </w:p>
    <w:p w14:paraId="58469D31" w14:textId="28095252" w:rsidR="00D86967" w:rsidRDefault="00D86967" w:rsidP="00EB445B">
      <w:pPr>
        <w:spacing w:after="0"/>
        <w:rPr>
          <w:rFonts w:asciiTheme="minorHAnsi" w:eastAsia="Times New Roman" w:hAnsiTheme="minorHAnsi" w:cstheme="minorHAnsi"/>
          <w:b/>
          <w:bCs/>
          <w:sz w:val="22"/>
          <w:szCs w:val="22"/>
          <w:lang w:eastAsia="ko-KR"/>
        </w:rPr>
      </w:pPr>
    </w:p>
    <w:p w14:paraId="28A56117" w14:textId="154BC31C" w:rsidR="00D86967" w:rsidRDefault="00D86967" w:rsidP="00D86967">
      <w:pPr>
        <w:spacing w:after="0"/>
        <w:rPr>
          <w:rFonts w:asciiTheme="minorHAnsi" w:eastAsia="Times New Roman" w:hAnsiTheme="minorHAnsi" w:cstheme="minorHAnsi"/>
          <w:sz w:val="22"/>
          <w:szCs w:val="16"/>
          <w:lang w:eastAsia="en-GB"/>
        </w:rPr>
      </w:pPr>
      <w:r w:rsidRPr="005A3DC5">
        <w:rPr>
          <w:rFonts w:asciiTheme="minorHAnsi" w:eastAsia="Times New Roman" w:hAnsiTheme="minorHAnsi" w:cstheme="minorHAnsi"/>
          <w:sz w:val="22"/>
          <w:szCs w:val="22"/>
          <w:lang w:eastAsia="ko-KR"/>
        </w:rPr>
        <w:t>Requirements for NR PSCell change when NR target cell is under CCA can use existing requirements for NR PSCell addition in TS 36.133 7.31A.2 (see below), with modification of</w:t>
      </w:r>
      <w:r w:rsidRPr="005A3DC5">
        <w:rPr>
          <w:rFonts w:asciiTheme="minorHAnsi" w:eastAsia="Times New Roman" w:hAnsiTheme="minorHAnsi" w:cstheme="minorHAnsi"/>
          <w:sz w:val="32"/>
          <w:szCs w:val="32"/>
          <w:lang w:eastAsia="ko-KR"/>
        </w:rPr>
        <w:t xml:space="preserve"> </w:t>
      </w:r>
      <w:r w:rsidRPr="005A3DC5">
        <w:rPr>
          <w:rFonts w:asciiTheme="minorHAnsi" w:eastAsia="Times New Roman" w:hAnsiTheme="minorHAnsi" w:cstheme="minorHAnsi"/>
          <w:sz w:val="22"/>
          <w:szCs w:val="16"/>
          <w:lang w:eastAsia="en-GB"/>
        </w:rPr>
        <w:t>T</w:t>
      </w:r>
      <w:r w:rsidRPr="005A3DC5">
        <w:rPr>
          <w:rFonts w:asciiTheme="minorHAnsi" w:eastAsia="Times New Roman" w:hAnsiTheme="minorHAnsi" w:cstheme="minorHAnsi"/>
          <w:sz w:val="22"/>
          <w:szCs w:val="16"/>
          <w:vertAlign w:val="subscript"/>
          <w:lang w:eastAsia="en-GB"/>
        </w:rPr>
        <w:t>processing</w:t>
      </w:r>
      <w:r w:rsidRPr="005A3DC5">
        <w:rPr>
          <w:rFonts w:asciiTheme="minorHAnsi" w:eastAsia="Times New Roman" w:hAnsiTheme="minorHAnsi" w:cstheme="minorHAnsi"/>
          <w:sz w:val="22"/>
          <w:szCs w:val="16"/>
          <w:lang w:eastAsia="en-GB"/>
        </w:rPr>
        <w:t xml:space="preserve"> such that when source and target NR PSCell’s are in same FR, T</w:t>
      </w:r>
      <w:r w:rsidRPr="005A3DC5">
        <w:rPr>
          <w:rFonts w:asciiTheme="minorHAnsi" w:eastAsia="Times New Roman" w:hAnsiTheme="minorHAnsi" w:cstheme="minorHAnsi"/>
          <w:sz w:val="22"/>
          <w:szCs w:val="16"/>
          <w:vertAlign w:val="subscript"/>
          <w:lang w:eastAsia="en-GB"/>
        </w:rPr>
        <w:t>processing</w:t>
      </w:r>
      <w:r w:rsidRPr="005A3DC5">
        <w:rPr>
          <w:rFonts w:asciiTheme="minorHAnsi" w:eastAsia="Times New Roman" w:hAnsiTheme="minorHAnsi" w:cstheme="minorHAnsi"/>
          <w:sz w:val="22"/>
          <w:szCs w:val="16"/>
          <w:lang w:eastAsia="en-GB"/>
        </w:rPr>
        <w:t xml:space="preserve"> = 20ms, and when they are in different FRs, T</w:t>
      </w:r>
      <w:r w:rsidRPr="005A3DC5">
        <w:rPr>
          <w:rFonts w:asciiTheme="minorHAnsi" w:eastAsia="Times New Roman" w:hAnsiTheme="minorHAnsi" w:cstheme="minorHAnsi"/>
          <w:sz w:val="22"/>
          <w:szCs w:val="16"/>
          <w:vertAlign w:val="subscript"/>
          <w:lang w:eastAsia="en-GB"/>
        </w:rPr>
        <w:t>processing</w:t>
      </w:r>
      <w:r w:rsidRPr="005A3DC5">
        <w:rPr>
          <w:rFonts w:asciiTheme="minorHAnsi" w:eastAsia="Times New Roman" w:hAnsiTheme="minorHAnsi" w:cstheme="minorHAnsi"/>
          <w:sz w:val="22"/>
          <w:szCs w:val="16"/>
          <w:lang w:eastAsia="en-GB"/>
        </w:rPr>
        <w:t xml:space="preserve"> = 40ms. </w:t>
      </w:r>
      <w:r w:rsidR="00796353">
        <w:rPr>
          <w:rFonts w:asciiTheme="minorHAnsi" w:eastAsia="Times New Roman" w:hAnsiTheme="minorHAnsi" w:cstheme="minorHAnsi"/>
          <w:sz w:val="22"/>
          <w:szCs w:val="16"/>
          <w:lang w:eastAsia="en-GB"/>
        </w:rPr>
        <w:t>Please note that T</w:t>
      </w:r>
      <w:r w:rsidR="00796353">
        <w:rPr>
          <w:rFonts w:asciiTheme="minorHAnsi" w:eastAsia="Times New Roman" w:hAnsiTheme="minorHAnsi" w:cstheme="minorHAnsi"/>
          <w:sz w:val="22"/>
          <w:szCs w:val="16"/>
          <w:vertAlign w:val="subscript"/>
          <w:lang w:eastAsia="en-GB"/>
        </w:rPr>
        <w:t xml:space="preserve">processing </w:t>
      </w:r>
      <w:r w:rsidR="00796353">
        <w:rPr>
          <w:rFonts w:asciiTheme="minorHAnsi" w:eastAsia="Times New Roman" w:hAnsiTheme="minorHAnsi" w:cstheme="minorHAnsi"/>
          <w:sz w:val="22"/>
          <w:szCs w:val="16"/>
          <w:lang w:eastAsia="en-GB"/>
        </w:rPr>
        <w:t>is in line with the licensed carrier agreements made in last meeting</w:t>
      </w:r>
      <w:r w:rsidR="00A9465A">
        <w:rPr>
          <w:rFonts w:asciiTheme="minorHAnsi" w:eastAsia="Times New Roman" w:hAnsiTheme="minorHAnsi" w:cstheme="minorHAnsi"/>
          <w:sz w:val="22"/>
          <w:szCs w:val="16"/>
          <w:lang w:eastAsia="en-GB"/>
        </w:rPr>
        <w:t xml:space="preserve"> and the agreement is copied below for reference</w:t>
      </w:r>
      <w:r w:rsidR="00796353">
        <w:rPr>
          <w:rFonts w:asciiTheme="minorHAnsi" w:eastAsia="Times New Roman" w:hAnsiTheme="minorHAnsi" w:cstheme="minorHAnsi"/>
          <w:sz w:val="22"/>
          <w:szCs w:val="16"/>
          <w:lang w:eastAsia="en-GB"/>
        </w:rPr>
        <w:t>.</w:t>
      </w:r>
    </w:p>
    <w:p w14:paraId="0235E4B6" w14:textId="6893D8C1" w:rsidR="00796353" w:rsidRDefault="00796353" w:rsidP="00D86967">
      <w:pPr>
        <w:spacing w:after="0"/>
        <w:rPr>
          <w:rFonts w:asciiTheme="minorHAnsi" w:eastAsia="Times New Roman" w:hAnsiTheme="minorHAnsi" w:cstheme="minorHAnsi"/>
          <w:sz w:val="22"/>
          <w:szCs w:val="16"/>
          <w:lang w:eastAsia="en-GB"/>
        </w:rPr>
      </w:pPr>
    </w:p>
    <w:p w14:paraId="1C0DE9EF" w14:textId="77777777" w:rsidR="00796353" w:rsidRPr="006B7DCA" w:rsidRDefault="00796353" w:rsidP="00796353">
      <w:pPr>
        <w:rPr>
          <w:b/>
          <w:i/>
          <w:iCs/>
          <w:u w:val="single"/>
          <w:lang w:eastAsia="ko-KR"/>
        </w:rPr>
      </w:pPr>
      <w:r w:rsidRPr="006B7DCA">
        <w:rPr>
          <w:b/>
          <w:i/>
          <w:iCs/>
          <w:u w:val="single"/>
          <w:lang w:eastAsia="ko-KR"/>
        </w:rPr>
        <w:t>Issue 2-2-3e: T</w:t>
      </w:r>
      <w:r w:rsidRPr="006B7DCA">
        <w:rPr>
          <w:b/>
          <w:i/>
          <w:iCs/>
          <w:u w:val="single"/>
          <w:vertAlign w:val="subscript"/>
          <w:lang w:eastAsia="ko-KR"/>
        </w:rPr>
        <w:t>processing</w:t>
      </w:r>
      <w:r w:rsidRPr="006B7DCA">
        <w:rPr>
          <w:b/>
          <w:i/>
          <w:iCs/>
          <w:u w:val="single"/>
          <w:lang w:eastAsia="ko-KR"/>
        </w:rPr>
        <w:t xml:space="preserve"> for PSCell addition/change</w:t>
      </w:r>
    </w:p>
    <w:p w14:paraId="5CD42614" w14:textId="77777777" w:rsidR="00796353" w:rsidRPr="006B7DCA" w:rsidRDefault="00796353" w:rsidP="00796353">
      <w:pPr>
        <w:rPr>
          <w:i/>
          <w:iCs/>
          <w:lang w:val="en-US" w:eastAsia="zh-CN"/>
        </w:rPr>
      </w:pPr>
      <w:r w:rsidRPr="006B7DCA">
        <w:rPr>
          <w:i/>
          <w:iCs/>
          <w:lang w:val="en-US" w:eastAsia="zh-CN"/>
        </w:rPr>
        <w:t xml:space="preserve">It is for common understanding of existing PSCell addition/change requirements. </w:t>
      </w:r>
    </w:p>
    <w:p w14:paraId="51C5A634" w14:textId="77777777" w:rsidR="00796353" w:rsidRPr="006B7DCA" w:rsidRDefault="00796353" w:rsidP="00796353">
      <w:pPr>
        <w:numPr>
          <w:ilvl w:val="0"/>
          <w:numId w:val="14"/>
        </w:numPr>
        <w:spacing w:after="120" w:line="259" w:lineRule="auto"/>
        <w:jc w:val="both"/>
        <w:rPr>
          <w:i/>
          <w:iCs/>
          <w:szCs w:val="24"/>
          <w:lang w:eastAsia="zh-CN"/>
        </w:rPr>
      </w:pPr>
      <w:r w:rsidRPr="006B7DCA">
        <w:rPr>
          <w:i/>
          <w:iCs/>
          <w:szCs w:val="24"/>
          <w:lang w:eastAsia="zh-CN"/>
        </w:rPr>
        <w:t>For PSCell change for NR-DC and EN-DC</w:t>
      </w:r>
    </w:p>
    <w:p w14:paraId="26860A09" w14:textId="77777777" w:rsidR="00796353" w:rsidRPr="006B7DCA" w:rsidRDefault="00796353" w:rsidP="00796353">
      <w:pPr>
        <w:numPr>
          <w:ilvl w:val="1"/>
          <w:numId w:val="14"/>
        </w:numPr>
        <w:spacing w:after="120" w:line="259" w:lineRule="auto"/>
        <w:jc w:val="both"/>
        <w:rPr>
          <w:i/>
          <w:iCs/>
          <w:szCs w:val="24"/>
          <w:lang w:eastAsia="zh-CN"/>
        </w:rPr>
      </w:pPr>
      <w:proofErr w:type="gramStart"/>
      <w:r w:rsidRPr="006B7DCA">
        <w:rPr>
          <w:i/>
          <w:iCs/>
          <w:szCs w:val="24"/>
          <w:lang w:eastAsia="zh-CN"/>
        </w:rPr>
        <w:t>20ms, when</w:t>
      </w:r>
      <w:proofErr w:type="gramEnd"/>
      <w:r w:rsidRPr="006B7DCA">
        <w:rPr>
          <w:i/>
          <w:iCs/>
          <w:szCs w:val="24"/>
          <w:lang w:eastAsia="zh-CN"/>
        </w:rPr>
        <w:t xml:space="preserve"> source and target cells are in the same FR</w:t>
      </w:r>
    </w:p>
    <w:p w14:paraId="7F3BB962" w14:textId="77777777" w:rsidR="00796353" w:rsidRPr="006B7DCA" w:rsidRDefault="00796353" w:rsidP="00796353">
      <w:pPr>
        <w:numPr>
          <w:ilvl w:val="1"/>
          <w:numId w:val="14"/>
        </w:numPr>
        <w:spacing w:after="120" w:line="259" w:lineRule="auto"/>
        <w:jc w:val="both"/>
        <w:rPr>
          <w:bCs/>
          <w:i/>
          <w:iCs/>
          <w:szCs w:val="24"/>
          <w:lang w:eastAsia="zh-CN"/>
        </w:rPr>
      </w:pPr>
      <w:proofErr w:type="gramStart"/>
      <w:r w:rsidRPr="006B7DCA">
        <w:rPr>
          <w:i/>
          <w:iCs/>
          <w:szCs w:val="24"/>
          <w:lang w:eastAsia="zh-CN"/>
        </w:rPr>
        <w:t>40ms, when</w:t>
      </w:r>
      <w:proofErr w:type="gramEnd"/>
      <w:r w:rsidRPr="006B7DCA">
        <w:rPr>
          <w:i/>
          <w:iCs/>
          <w:szCs w:val="24"/>
          <w:lang w:eastAsia="zh-CN"/>
        </w:rPr>
        <w:t xml:space="preserve"> source and target cells are in different FRs</w:t>
      </w:r>
    </w:p>
    <w:p w14:paraId="3143D4B2" w14:textId="77777777" w:rsidR="00796353" w:rsidRPr="006B7DCA" w:rsidRDefault="00796353" w:rsidP="00796353">
      <w:pPr>
        <w:numPr>
          <w:ilvl w:val="0"/>
          <w:numId w:val="14"/>
        </w:numPr>
        <w:spacing w:after="120" w:line="259" w:lineRule="auto"/>
        <w:jc w:val="both"/>
        <w:rPr>
          <w:i/>
          <w:iCs/>
          <w:szCs w:val="24"/>
          <w:lang w:eastAsia="zh-CN"/>
        </w:rPr>
      </w:pPr>
      <w:r w:rsidRPr="006B7DCA">
        <w:rPr>
          <w:i/>
          <w:iCs/>
          <w:szCs w:val="24"/>
          <w:lang w:eastAsia="zh-CN"/>
        </w:rPr>
        <w:t>For PSCell addition for NR-DC and EN-DC</w:t>
      </w:r>
    </w:p>
    <w:p w14:paraId="12438051" w14:textId="77777777" w:rsidR="00796353" w:rsidRPr="006B7DCA" w:rsidRDefault="00796353" w:rsidP="00796353">
      <w:pPr>
        <w:numPr>
          <w:ilvl w:val="1"/>
          <w:numId w:val="14"/>
        </w:numPr>
        <w:spacing w:after="120" w:line="259" w:lineRule="auto"/>
        <w:jc w:val="both"/>
        <w:rPr>
          <w:i/>
          <w:iCs/>
          <w:szCs w:val="24"/>
          <w:lang w:eastAsia="zh-CN"/>
        </w:rPr>
      </w:pPr>
      <w:proofErr w:type="gramStart"/>
      <w:r w:rsidRPr="006B7DCA">
        <w:rPr>
          <w:i/>
          <w:iCs/>
          <w:szCs w:val="24"/>
          <w:lang w:eastAsia="zh-CN"/>
        </w:rPr>
        <w:t>20ms, when</w:t>
      </w:r>
      <w:proofErr w:type="gramEnd"/>
      <w:r w:rsidRPr="006B7DCA">
        <w:rPr>
          <w:i/>
          <w:iCs/>
          <w:szCs w:val="24"/>
          <w:lang w:eastAsia="zh-CN"/>
        </w:rPr>
        <w:t xml:space="preserve"> NR PSCell is in the same FR as PCell</w:t>
      </w:r>
    </w:p>
    <w:p w14:paraId="429E5A20" w14:textId="77777777" w:rsidR="00796353" w:rsidRPr="006B7DCA" w:rsidRDefault="00796353" w:rsidP="00796353">
      <w:pPr>
        <w:numPr>
          <w:ilvl w:val="1"/>
          <w:numId w:val="14"/>
        </w:numPr>
        <w:spacing w:after="120" w:line="259" w:lineRule="auto"/>
        <w:jc w:val="both"/>
        <w:rPr>
          <w:bCs/>
          <w:i/>
          <w:iCs/>
          <w:szCs w:val="24"/>
          <w:lang w:eastAsia="zh-CN"/>
        </w:rPr>
      </w:pPr>
      <w:proofErr w:type="gramStart"/>
      <w:r w:rsidRPr="006B7DCA">
        <w:rPr>
          <w:i/>
          <w:iCs/>
          <w:szCs w:val="24"/>
          <w:lang w:eastAsia="zh-CN"/>
        </w:rPr>
        <w:t>40ms, when</w:t>
      </w:r>
      <w:proofErr w:type="gramEnd"/>
      <w:r w:rsidRPr="006B7DCA">
        <w:rPr>
          <w:i/>
          <w:iCs/>
          <w:szCs w:val="24"/>
          <w:lang w:eastAsia="zh-CN"/>
        </w:rPr>
        <w:t xml:space="preserve"> NR PSCell is in the different FR from PCell</w:t>
      </w:r>
    </w:p>
    <w:p w14:paraId="0AEF5EA0" w14:textId="77777777" w:rsidR="00796353" w:rsidRPr="00796353" w:rsidRDefault="00796353" w:rsidP="00D86967">
      <w:pPr>
        <w:spacing w:after="0"/>
        <w:rPr>
          <w:rFonts w:asciiTheme="minorHAnsi" w:eastAsia="Times New Roman" w:hAnsiTheme="minorHAnsi" w:cstheme="minorHAnsi"/>
          <w:sz w:val="22"/>
          <w:szCs w:val="16"/>
          <w:lang w:eastAsia="en-GB"/>
        </w:rPr>
      </w:pPr>
    </w:p>
    <w:p w14:paraId="59CEC2A8" w14:textId="15F5EB0E" w:rsidR="00777B55" w:rsidRPr="00777B55" w:rsidRDefault="00305DC0" w:rsidP="00777B55">
      <w:p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22"/>
          <w:lang w:eastAsia="ko-KR"/>
        </w:rPr>
        <w:t xml:space="preserve">Proposal </w:t>
      </w:r>
      <w:r w:rsidR="006C2760">
        <w:rPr>
          <w:rFonts w:asciiTheme="minorHAnsi" w:eastAsia="Times New Roman" w:hAnsiTheme="minorHAnsi" w:cstheme="minorHAnsi"/>
          <w:b/>
          <w:bCs/>
          <w:sz w:val="22"/>
          <w:szCs w:val="22"/>
          <w:lang w:eastAsia="ko-KR"/>
        </w:rPr>
        <w:t>6</w:t>
      </w:r>
      <w:r w:rsidRPr="00777B55">
        <w:rPr>
          <w:rFonts w:asciiTheme="minorHAnsi" w:eastAsia="Times New Roman" w:hAnsiTheme="minorHAnsi" w:cstheme="minorHAnsi"/>
          <w:b/>
          <w:bCs/>
          <w:sz w:val="22"/>
          <w:szCs w:val="22"/>
          <w:lang w:eastAsia="ko-KR"/>
        </w:rPr>
        <w:t xml:space="preserve">: </w:t>
      </w:r>
      <w:r w:rsidR="001F4777" w:rsidRPr="00777B55">
        <w:rPr>
          <w:rFonts w:asciiTheme="minorHAnsi" w:eastAsia="Times New Roman" w:hAnsiTheme="minorHAnsi" w:cstheme="minorHAnsi"/>
          <w:b/>
          <w:bCs/>
          <w:sz w:val="22"/>
          <w:szCs w:val="22"/>
          <w:lang w:eastAsia="ko-KR"/>
        </w:rPr>
        <w:t xml:space="preserve"> </w:t>
      </w:r>
      <w:r w:rsidRPr="00777B55">
        <w:rPr>
          <w:rFonts w:asciiTheme="minorHAnsi" w:eastAsia="Times New Roman" w:hAnsiTheme="minorHAnsi" w:cstheme="minorHAnsi"/>
          <w:b/>
          <w:bCs/>
          <w:sz w:val="22"/>
          <w:szCs w:val="22"/>
          <w:lang w:eastAsia="ko-KR"/>
        </w:rPr>
        <w:t xml:space="preserve">For NR PSCell change with </w:t>
      </w:r>
      <w:r w:rsidR="002D76A3" w:rsidRPr="00777B55">
        <w:rPr>
          <w:rFonts w:asciiTheme="minorHAnsi" w:eastAsia="Times New Roman" w:hAnsiTheme="minorHAnsi" w:cstheme="minorHAnsi"/>
          <w:b/>
          <w:bCs/>
          <w:sz w:val="22"/>
          <w:szCs w:val="22"/>
          <w:lang w:eastAsia="ko-KR"/>
        </w:rPr>
        <w:t xml:space="preserve">target </w:t>
      </w:r>
      <w:r w:rsidRPr="00777B55">
        <w:rPr>
          <w:rFonts w:asciiTheme="minorHAnsi" w:eastAsia="Times New Roman" w:hAnsiTheme="minorHAnsi" w:cstheme="minorHAnsi"/>
          <w:b/>
          <w:bCs/>
          <w:sz w:val="22"/>
          <w:szCs w:val="22"/>
          <w:lang w:eastAsia="ko-KR"/>
        </w:rPr>
        <w:t xml:space="preserve">NR PSCell under </w:t>
      </w:r>
      <w:r w:rsidR="002D76A3" w:rsidRPr="00777B55">
        <w:rPr>
          <w:rFonts w:asciiTheme="minorHAnsi" w:eastAsia="Times New Roman" w:hAnsiTheme="minorHAnsi" w:cstheme="minorHAnsi"/>
          <w:b/>
          <w:bCs/>
          <w:sz w:val="22"/>
          <w:szCs w:val="22"/>
          <w:lang w:eastAsia="ko-KR"/>
        </w:rPr>
        <w:t>CCA (band n46), the NR PSCell addition requirement in TS 36.133 clause 7.31A.2 can be used as baseline, with the following modification:</w:t>
      </w:r>
    </w:p>
    <w:p w14:paraId="3A7603DB" w14:textId="77777777" w:rsidR="00777B55" w:rsidRPr="00777B55" w:rsidRDefault="002D76A3" w:rsidP="00777B55">
      <w:pPr>
        <w:pStyle w:val="ListParagraph"/>
        <w:numPr>
          <w:ilvl w:val="0"/>
          <w:numId w:val="16"/>
        </w:numPr>
        <w:spacing w:after="0"/>
        <w:rPr>
          <w:rFonts w:asciiTheme="minorHAnsi" w:eastAsia="Times New Roman" w:hAnsiTheme="minorHAnsi" w:cstheme="minorHAnsi"/>
          <w:b/>
          <w:bCs/>
          <w:sz w:val="22"/>
          <w:szCs w:val="16"/>
          <w:lang w:eastAsia="en-GB"/>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20ms when source and target </w:t>
      </w:r>
      <w:r w:rsidR="00777B55" w:rsidRPr="00777B55">
        <w:rPr>
          <w:rFonts w:asciiTheme="minorHAnsi" w:eastAsia="Times New Roman" w:hAnsiTheme="minorHAnsi" w:cstheme="minorHAnsi"/>
          <w:b/>
          <w:bCs/>
          <w:sz w:val="22"/>
          <w:szCs w:val="16"/>
          <w:lang w:eastAsia="en-GB"/>
        </w:rPr>
        <w:t>c</w:t>
      </w:r>
      <w:r w:rsidRPr="00777B55">
        <w:rPr>
          <w:rFonts w:asciiTheme="minorHAnsi" w:eastAsia="Times New Roman" w:hAnsiTheme="minorHAnsi" w:cstheme="minorHAnsi"/>
          <w:b/>
          <w:bCs/>
          <w:sz w:val="22"/>
          <w:szCs w:val="16"/>
          <w:lang w:eastAsia="en-GB"/>
        </w:rPr>
        <w:t>ells are in same FR</w:t>
      </w:r>
    </w:p>
    <w:p w14:paraId="34C100B4" w14:textId="02D6A5D5" w:rsidR="00305DC0" w:rsidRPr="00777B55" w:rsidRDefault="002D76A3" w:rsidP="00777B55">
      <w:pPr>
        <w:pStyle w:val="ListParagraph"/>
        <w:numPr>
          <w:ilvl w:val="0"/>
          <w:numId w:val="16"/>
        </w:num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40ms when source and target </w:t>
      </w:r>
      <w:r w:rsidR="00777B55" w:rsidRPr="00777B55">
        <w:rPr>
          <w:rFonts w:asciiTheme="minorHAnsi" w:eastAsia="Times New Roman" w:hAnsiTheme="minorHAnsi" w:cstheme="minorHAnsi"/>
          <w:b/>
          <w:bCs/>
          <w:sz w:val="22"/>
          <w:szCs w:val="16"/>
          <w:lang w:eastAsia="en-GB"/>
        </w:rPr>
        <w:t>c</w:t>
      </w:r>
      <w:r w:rsidRPr="00777B55">
        <w:rPr>
          <w:rFonts w:asciiTheme="minorHAnsi" w:eastAsia="Times New Roman" w:hAnsiTheme="minorHAnsi" w:cstheme="minorHAnsi"/>
          <w:b/>
          <w:bCs/>
          <w:sz w:val="22"/>
          <w:szCs w:val="16"/>
          <w:lang w:eastAsia="en-GB"/>
        </w:rPr>
        <w:t>ells are in different FR</w:t>
      </w:r>
      <w:r w:rsidR="00011542" w:rsidRPr="00777B55">
        <w:rPr>
          <w:rFonts w:asciiTheme="minorHAnsi" w:eastAsia="Times New Roman" w:hAnsiTheme="minorHAnsi" w:cstheme="minorHAnsi"/>
          <w:b/>
          <w:bCs/>
          <w:sz w:val="22"/>
          <w:szCs w:val="16"/>
          <w:lang w:eastAsia="en-GB"/>
        </w:rPr>
        <w:t>s</w:t>
      </w:r>
    </w:p>
    <w:p w14:paraId="7FA487C2" w14:textId="77777777" w:rsidR="00777B55" w:rsidRPr="00777B55" w:rsidRDefault="00777B55" w:rsidP="00777B55">
      <w:pPr>
        <w:pStyle w:val="ListParagraph"/>
        <w:spacing w:after="0"/>
        <w:rPr>
          <w:rFonts w:asciiTheme="minorHAnsi" w:eastAsia="Times New Roman" w:hAnsiTheme="minorHAnsi" w:cstheme="minorHAnsi"/>
          <w:sz w:val="22"/>
          <w:szCs w:val="22"/>
          <w:lang w:eastAsia="ko-KR"/>
        </w:rPr>
      </w:pPr>
    </w:p>
    <w:p w14:paraId="06E4273E" w14:textId="52243111" w:rsidR="00011542" w:rsidRPr="005A3DC5" w:rsidRDefault="00011542" w:rsidP="00455F36">
      <w:pPr>
        <w:rPr>
          <w:rFonts w:asciiTheme="minorHAnsi" w:eastAsia="Times New Roman" w:hAnsiTheme="minorHAnsi" w:cstheme="minorHAnsi"/>
          <w:sz w:val="22"/>
          <w:szCs w:val="22"/>
          <w:lang w:eastAsia="ko-KR"/>
        </w:rPr>
      </w:pPr>
      <w:r w:rsidRPr="00777B55">
        <w:rPr>
          <w:rFonts w:asciiTheme="minorHAnsi" w:eastAsia="Times New Roman" w:hAnsiTheme="minorHAnsi" w:cstheme="minorHAnsi"/>
          <w:sz w:val="22"/>
          <w:szCs w:val="22"/>
          <w:lang w:eastAsia="ko-KR"/>
        </w:rPr>
        <w:t>As discu</w:t>
      </w:r>
      <w:r w:rsidRPr="005A3DC5">
        <w:rPr>
          <w:rFonts w:asciiTheme="minorHAnsi" w:eastAsia="Times New Roman" w:hAnsiTheme="minorHAnsi" w:cstheme="minorHAnsi"/>
          <w:sz w:val="22"/>
          <w:szCs w:val="22"/>
          <w:lang w:eastAsia="ko-KR"/>
        </w:rPr>
        <w:t xml:space="preserve">ssed </w:t>
      </w:r>
      <w:r w:rsidR="00B46EF6" w:rsidRPr="005A3DC5">
        <w:rPr>
          <w:rFonts w:asciiTheme="minorHAnsi" w:eastAsia="Times New Roman" w:hAnsiTheme="minorHAnsi" w:cstheme="minorHAnsi"/>
          <w:sz w:val="22"/>
          <w:szCs w:val="22"/>
          <w:lang w:eastAsia="ko-KR"/>
        </w:rPr>
        <w:t xml:space="preserve">in </w:t>
      </w:r>
      <w:r w:rsidRPr="005A3DC5">
        <w:rPr>
          <w:rFonts w:asciiTheme="minorHAnsi" w:eastAsia="Times New Roman" w:hAnsiTheme="minorHAnsi" w:cstheme="minorHAnsi"/>
          <w:sz w:val="22"/>
          <w:szCs w:val="22"/>
          <w:lang w:eastAsia="ko-KR"/>
        </w:rPr>
        <w:t>previous meetings,</w:t>
      </w:r>
      <w:bookmarkStart w:id="5" w:name="_Hlk68175827"/>
      <w:r w:rsidRPr="005A3DC5">
        <w:rPr>
          <w:rFonts w:asciiTheme="minorHAnsi" w:eastAsia="Times New Roman" w:hAnsiTheme="minorHAnsi" w:cstheme="minorHAnsi"/>
          <w:sz w:val="22"/>
          <w:szCs w:val="22"/>
          <w:lang w:eastAsia="ko-KR"/>
        </w:rPr>
        <w:t xml:space="preserve"> for band combinations comprising carriers with CCA we think random access on carrier with CCA shall be prioritized when CCA is successful, in case RACH occasions for PCell and </w:t>
      </w:r>
      <w:r w:rsidRPr="005A3DC5">
        <w:rPr>
          <w:rFonts w:asciiTheme="minorHAnsi" w:eastAsia="Times New Roman" w:hAnsiTheme="minorHAnsi" w:cstheme="minorHAnsi"/>
          <w:sz w:val="22"/>
          <w:szCs w:val="22"/>
          <w:lang w:eastAsia="ko-KR"/>
        </w:rPr>
        <w:lastRenderedPageBreak/>
        <w:t xml:space="preserve">PSCell would </w:t>
      </w:r>
      <w:r w:rsidR="00EC3F51" w:rsidRPr="005A3DC5">
        <w:rPr>
          <w:rFonts w:asciiTheme="minorHAnsi" w:eastAsia="Times New Roman" w:hAnsiTheme="minorHAnsi" w:cstheme="minorHAnsi"/>
          <w:sz w:val="22"/>
          <w:szCs w:val="22"/>
          <w:lang w:eastAsia="ko-KR"/>
        </w:rPr>
        <w:t>collide,</w:t>
      </w:r>
      <w:r w:rsidRPr="005A3DC5">
        <w:rPr>
          <w:rFonts w:asciiTheme="minorHAnsi" w:eastAsia="Times New Roman" w:hAnsiTheme="minorHAnsi" w:cstheme="minorHAnsi"/>
          <w:sz w:val="22"/>
          <w:szCs w:val="22"/>
          <w:lang w:eastAsia="ko-KR"/>
        </w:rPr>
        <w:t xml:space="preserve"> and UE is not capable of transmitting </w:t>
      </w:r>
      <w:r w:rsidR="00B46EF6" w:rsidRPr="005A3DC5">
        <w:rPr>
          <w:rFonts w:asciiTheme="minorHAnsi" w:eastAsia="Times New Roman" w:hAnsiTheme="minorHAnsi" w:cstheme="minorHAnsi"/>
          <w:sz w:val="22"/>
          <w:szCs w:val="22"/>
          <w:lang w:eastAsia="ko-KR"/>
        </w:rPr>
        <w:t>PRACH preambles</w:t>
      </w:r>
      <w:r w:rsidRPr="005A3DC5">
        <w:rPr>
          <w:rFonts w:asciiTheme="minorHAnsi" w:eastAsia="Times New Roman" w:hAnsiTheme="minorHAnsi" w:cstheme="minorHAnsi"/>
          <w:sz w:val="22"/>
          <w:szCs w:val="22"/>
          <w:lang w:eastAsia="ko-KR"/>
        </w:rPr>
        <w:t xml:space="preserve"> in both cells simultaneously. Concretely this can be covered in the delay requirement by either adding an </w:t>
      </w:r>
      <w:r w:rsidR="00B9752D" w:rsidRPr="005A3DC5">
        <w:rPr>
          <w:rFonts w:asciiTheme="minorHAnsi" w:eastAsia="Times New Roman" w:hAnsiTheme="minorHAnsi" w:cstheme="minorHAnsi"/>
          <w:sz w:val="22"/>
          <w:szCs w:val="22"/>
          <w:lang w:eastAsia="ko-KR"/>
        </w:rPr>
        <w:t xml:space="preserve">additional uncertainty to the leg without CCA, or by redefining the interpretation of </w:t>
      </w:r>
      <w:r w:rsidR="00455F36" w:rsidRPr="005A3DC5">
        <w:rPr>
          <w:rFonts w:asciiTheme="minorHAnsi" w:hAnsiTheme="minorHAnsi" w:cstheme="minorHAnsi"/>
        </w:rPr>
        <w:t>T</w:t>
      </w:r>
      <w:r w:rsidR="00455F36" w:rsidRPr="005A3DC5">
        <w:rPr>
          <w:rFonts w:asciiTheme="minorHAnsi" w:hAnsiTheme="minorHAnsi" w:cstheme="minorHAnsi"/>
          <w:vertAlign w:val="subscript"/>
        </w:rPr>
        <w:t>IU</w:t>
      </w:r>
      <w:r w:rsidR="004A4B51">
        <w:rPr>
          <w:rFonts w:asciiTheme="minorHAnsi" w:hAnsiTheme="minorHAnsi" w:cstheme="minorHAnsi"/>
          <w:vertAlign w:val="subscript"/>
        </w:rPr>
        <w:t xml:space="preserve"> </w:t>
      </w:r>
      <w:r w:rsidR="00455F36" w:rsidRPr="005A3DC5">
        <w:rPr>
          <w:rFonts w:asciiTheme="minorHAnsi" w:eastAsia="Times New Roman" w:hAnsiTheme="minorHAnsi" w:cstheme="minorHAnsi"/>
          <w:sz w:val="22"/>
          <w:szCs w:val="16"/>
          <w:lang w:eastAsia="en-GB"/>
        </w:rPr>
        <w:t>for the leg without CCA.</w:t>
      </w:r>
    </w:p>
    <w:bookmarkEnd w:id="5"/>
    <w:p w14:paraId="566D45A4" w14:textId="04957FF6" w:rsidR="00730CE1" w:rsidRPr="002159A0" w:rsidRDefault="00011542" w:rsidP="00EC3F51">
      <w:pPr>
        <w:spacing w:after="0"/>
        <w:rPr>
          <w:rFonts w:asciiTheme="minorHAnsi" w:eastAsia="Times New Roman" w:hAnsiTheme="minorHAnsi" w:cstheme="minorHAnsi"/>
          <w:b/>
          <w:bCs/>
          <w:sz w:val="22"/>
          <w:szCs w:val="16"/>
          <w:lang w:eastAsia="en-GB"/>
        </w:rPr>
      </w:pPr>
      <w:r w:rsidRPr="002159A0">
        <w:rPr>
          <w:rFonts w:asciiTheme="minorHAnsi" w:eastAsia="Times New Roman" w:hAnsiTheme="minorHAnsi" w:cstheme="minorHAnsi"/>
          <w:b/>
          <w:bCs/>
          <w:sz w:val="22"/>
          <w:szCs w:val="22"/>
          <w:lang w:eastAsia="ko-KR"/>
        </w:rPr>
        <w:t xml:space="preserve">Proposal </w:t>
      </w:r>
      <w:r w:rsidR="000B1B88">
        <w:rPr>
          <w:rFonts w:asciiTheme="minorHAnsi" w:eastAsia="Times New Roman" w:hAnsiTheme="minorHAnsi" w:cstheme="minorHAnsi"/>
          <w:b/>
          <w:bCs/>
          <w:sz w:val="22"/>
          <w:szCs w:val="22"/>
          <w:lang w:eastAsia="ko-KR"/>
        </w:rPr>
        <w:t>7</w:t>
      </w:r>
      <w:r w:rsidRPr="002159A0">
        <w:rPr>
          <w:rFonts w:asciiTheme="minorHAnsi" w:eastAsia="Times New Roman" w:hAnsiTheme="minorHAnsi" w:cstheme="minorHAnsi"/>
          <w:b/>
          <w:bCs/>
          <w:sz w:val="22"/>
          <w:szCs w:val="22"/>
          <w:lang w:eastAsia="ko-KR"/>
        </w:rPr>
        <w:t>:</w:t>
      </w:r>
      <w:r w:rsidRPr="002159A0">
        <w:rPr>
          <w:rFonts w:asciiTheme="minorHAnsi" w:eastAsia="Times New Roman" w:hAnsiTheme="minorHAnsi" w:cstheme="minorHAnsi"/>
          <w:b/>
          <w:bCs/>
          <w:sz w:val="22"/>
          <w:szCs w:val="22"/>
          <w:lang w:eastAsia="ko-KR"/>
        </w:rPr>
        <w:tab/>
      </w:r>
      <w:r w:rsidR="00231C6E" w:rsidRPr="002159A0">
        <w:rPr>
          <w:rFonts w:asciiTheme="minorHAnsi" w:eastAsia="Times New Roman" w:hAnsiTheme="minorHAnsi" w:cstheme="minorHAnsi"/>
          <w:b/>
          <w:bCs/>
          <w:sz w:val="22"/>
          <w:szCs w:val="22"/>
          <w:lang w:eastAsia="ko-KR"/>
        </w:rPr>
        <w:t>When PSCC is under CCA, if UE is incapable of simultaneous PRACH preamble transmission in PCell and PSCell, and RACH occasions in PCell and PSCell collide, then UE shall prioritize PRACH preamble transmission on the carrier with CCA.</w:t>
      </w:r>
      <w:r w:rsidR="00310145" w:rsidRPr="002159A0">
        <w:rPr>
          <w:rFonts w:asciiTheme="minorHAnsi" w:eastAsia="Times New Roman" w:hAnsiTheme="minorHAnsi" w:cstheme="minorHAnsi"/>
          <w:b/>
          <w:bCs/>
          <w:sz w:val="22"/>
          <w:szCs w:val="22"/>
          <w:lang w:eastAsia="ko-KR"/>
        </w:rPr>
        <w:t xml:space="preserve"> An additional uncertainty term or redefinition of </w:t>
      </w:r>
      <w:r w:rsidR="00310145" w:rsidRPr="002159A0">
        <w:rPr>
          <w:rFonts w:asciiTheme="minorHAnsi" w:hAnsiTheme="minorHAnsi" w:cstheme="minorHAnsi"/>
          <w:b/>
          <w:bCs/>
        </w:rPr>
        <w:t>T</w:t>
      </w:r>
      <w:r w:rsidR="00310145" w:rsidRPr="002159A0">
        <w:rPr>
          <w:rFonts w:asciiTheme="minorHAnsi" w:hAnsiTheme="minorHAnsi" w:cstheme="minorHAnsi"/>
          <w:b/>
          <w:bCs/>
          <w:vertAlign w:val="subscript"/>
        </w:rPr>
        <w:t>IU</w:t>
      </w:r>
      <w:r w:rsidR="00310145" w:rsidRPr="002159A0">
        <w:rPr>
          <w:rFonts w:asciiTheme="minorHAnsi" w:eastAsia="Times New Roman" w:hAnsiTheme="minorHAnsi" w:cstheme="minorHAnsi"/>
          <w:b/>
          <w:bCs/>
          <w:sz w:val="22"/>
          <w:szCs w:val="16"/>
          <w:lang w:eastAsia="en-GB"/>
        </w:rPr>
        <w:t xml:space="preserve"> is introduced for the leg without CCA.</w:t>
      </w:r>
    </w:p>
    <w:p w14:paraId="1E42C67F" w14:textId="77777777" w:rsidR="00EC3F51" w:rsidRPr="005A3DC5" w:rsidRDefault="00EC3F51" w:rsidP="00EC3F51">
      <w:pPr>
        <w:spacing w:after="0"/>
        <w:rPr>
          <w:rFonts w:asciiTheme="minorHAnsi" w:eastAsia="Times New Roman" w:hAnsiTheme="minorHAnsi" w:cstheme="minorHAnsi"/>
          <w:color w:val="365F91" w:themeColor="accent1" w:themeShade="BF"/>
          <w:sz w:val="22"/>
          <w:szCs w:val="22"/>
          <w:lang w:eastAsia="ko-KR"/>
        </w:rPr>
      </w:pPr>
    </w:p>
    <w:p w14:paraId="62534DB2" w14:textId="587DF059" w:rsidR="00D865DC" w:rsidRPr="005A3DC5" w:rsidRDefault="00D865DC" w:rsidP="00FB1365">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Summary and Conclusion</w:t>
      </w:r>
    </w:p>
    <w:p w14:paraId="640F3D14" w14:textId="4998F20A" w:rsidR="00D1502B" w:rsidRPr="005A3DC5" w:rsidRDefault="00D1502B" w:rsidP="0010166B">
      <w:pPr>
        <w:rPr>
          <w:rFonts w:asciiTheme="minorHAnsi" w:hAnsiTheme="minorHAnsi" w:cstheme="minorHAnsi"/>
          <w:sz w:val="22"/>
          <w:lang w:val="en-CA"/>
        </w:rPr>
      </w:pPr>
      <w:r w:rsidRPr="005A3DC5">
        <w:rPr>
          <w:rFonts w:asciiTheme="minorHAnsi" w:hAnsiTheme="minorHAnsi" w:cstheme="minorHAnsi"/>
          <w:sz w:val="22"/>
          <w:lang w:val="en-CA"/>
        </w:rPr>
        <w:t xml:space="preserve">In this contribution we </w:t>
      </w:r>
      <w:r w:rsidR="009D446B" w:rsidRPr="005A3DC5">
        <w:rPr>
          <w:rFonts w:asciiTheme="minorHAnsi" w:hAnsiTheme="minorHAnsi" w:cstheme="minorHAnsi"/>
          <w:sz w:val="22"/>
          <w:lang w:val="en-CA"/>
        </w:rPr>
        <w:t xml:space="preserve">have provided </w:t>
      </w:r>
      <w:r w:rsidR="00A31283" w:rsidRPr="005A3DC5">
        <w:rPr>
          <w:rFonts w:asciiTheme="minorHAnsi" w:hAnsiTheme="minorHAnsi" w:cstheme="minorHAnsi"/>
          <w:sz w:val="22"/>
          <w:lang w:val="en-CA"/>
        </w:rPr>
        <w:t>our views on open issues</w:t>
      </w:r>
      <w:r w:rsidR="009D446B" w:rsidRPr="005A3DC5">
        <w:rPr>
          <w:rFonts w:asciiTheme="minorHAnsi" w:hAnsiTheme="minorHAnsi" w:cstheme="minorHAnsi"/>
          <w:sz w:val="22"/>
          <w:lang w:val="en-CA"/>
        </w:rPr>
        <w:t xml:space="preserve"> </w:t>
      </w:r>
      <w:r w:rsidR="00A31283" w:rsidRPr="005A3DC5">
        <w:rPr>
          <w:rFonts w:asciiTheme="minorHAnsi" w:hAnsiTheme="minorHAnsi" w:cstheme="minorHAnsi"/>
          <w:sz w:val="22"/>
          <w:lang w:val="en-CA"/>
        </w:rPr>
        <w:t>for</w:t>
      </w:r>
      <w:r w:rsidR="009D446B" w:rsidRPr="005A3DC5">
        <w:rPr>
          <w:rFonts w:asciiTheme="minorHAnsi" w:hAnsiTheme="minorHAnsi" w:cstheme="minorHAnsi"/>
          <w:sz w:val="22"/>
          <w:lang w:val="en-CA"/>
        </w:rPr>
        <w:t xml:space="preserve"> </w:t>
      </w:r>
      <w:r w:rsidR="00237982" w:rsidRPr="005A3DC5">
        <w:rPr>
          <w:rFonts w:asciiTheme="minorHAnsi" w:hAnsiTheme="minorHAnsi" w:cstheme="minorHAnsi"/>
          <w:sz w:val="22"/>
          <w:lang w:val="en-CA"/>
        </w:rPr>
        <w:t>H</w:t>
      </w:r>
      <w:r w:rsidR="009D446B" w:rsidRPr="005A3DC5">
        <w:rPr>
          <w:rFonts w:asciiTheme="minorHAnsi" w:hAnsiTheme="minorHAnsi" w:cstheme="minorHAnsi"/>
          <w:sz w:val="22"/>
          <w:lang w:val="en-CA"/>
        </w:rPr>
        <w:t>andover with PSCell. The following proposals are made:</w:t>
      </w:r>
    </w:p>
    <w:p w14:paraId="58EC50BD" w14:textId="77777777" w:rsidR="00031C73" w:rsidRDefault="00031C73" w:rsidP="00031C73">
      <w:pPr>
        <w:spacing w:after="0"/>
        <w:rPr>
          <w:rFonts w:asciiTheme="minorHAnsi" w:hAnsiTheme="minorHAnsi" w:cstheme="minorHAnsi"/>
          <w:b/>
          <w:bCs/>
          <w:color w:val="000000" w:themeColor="text1"/>
          <w:sz w:val="22"/>
          <w:szCs w:val="22"/>
          <w:lang w:eastAsia="ko-KR"/>
        </w:rPr>
      </w:pPr>
      <w:r w:rsidRPr="00302127">
        <w:rPr>
          <w:rFonts w:asciiTheme="minorHAnsi" w:eastAsia="Times New Roman" w:hAnsiTheme="minorHAnsi" w:cstheme="minorHAnsi"/>
          <w:b/>
          <w:bCs/>
          <w:sz w:val="22"/>
          <w:szCs w:val="22"/>
          <w:lang w:eastAsia="ko-KR"/>
        </w:rPr>
        <w:t xml:space="preserve">Proposal </w:t>
      </w:r>
      <w:r>
        <w:rPr>
          <w:rFonts w:asciiTheme="minorHAnsi" w:eastAsia="Times New Roman" w:hAnsiTheme="minorHAnsi" w:cstheme="minorHAnsi"/>
          <w:b/>
          <w:bCs/>
          <w:sz w:val="22"/>
          <w:szCs w:val="22"/>
          <w:lang w:eastAsia="ko-KR"/>
        </w:rPr>
        <w:t>1</w:t>
      </w:r>
      <w:r w:rsidRPr="00302127">
        <w:rPr>
          <w:rFonts w:asciiTheme="minorHAnsi" w:eastAsia="Times New Roman" w:hAnsiTheme="minorHAnsi" w:cstheme="minorHAnsi"/>
          <w:b/>
          <w:bCs/>
          <w:sz w:val="22"/>
          <w:szCs w:val="22"/>
          <w:lang w:eastAsia="ko-KR"/>
        </w:rPr>
        <w:t xml:space="preserve">: </w:t>
      </w:r>
      <w:r>
        <w:rPr>
          <w:rFonts w:asciiTheme="minorHAnsi" w:eastAsia="Times New Roman" w:hAnsiTheme="minorHAnsi" w:cstheme="minorHAnsi"/>
          <w:b/>
          <w:bCs/>
          <w:sz w:val="22"/>
          <w:szCs w:val="22"/>
          <w:lang w:eastAsia="ko-KR"/>
        </w:rPr>
        <w:t xml:space="preserve"> </w:t>
      </w:r>
      <w:r w:rsidRPr="00302127">
        <w:rPr>
          <w:rFonts w:asciiTheme="minorHAnsi" w:eastAsia="Times New Roman" w:hAnsiTheme="minorHAnsi" w:cstheme="minorHAnsi"/>
          <w:b/>
          <w:bCs/>
          <w:sz w:val="22"/>
          <w:szCs w:val="22"/>
          <w:lang w:eastAsia="ko-KR"/>
        </w:rPr>
        <w:t xml:space="preserve">RAN4 to agree that </w:t>
      </w:r>
      <w:r>
        <w:rPr>
          <w:rFonts w:asciiTheme="minorHAnsi" w:eastAsia="Times New Roman" w:hAnsiTheme="minorHAnsi" w:cstheme="minorHAnsi"/>
          <w:b/>
          <w:bCs/>
          <w:sz w:val="22"/>
          <w:szCs w:val="22"/>
          <w:lang w:eastAsia="ko-KR"/>
        </w:rPr>
        <w:t xml:space="preserve">combined </w:t>
      </w:r>
      <w:r w:rsidRPr="00302127">
        <w:rPr>
          <w:rFonts w:asciiTheme="minorHAnsi" w:hAnsiTheme="minorHAnsi" w:cstheme="minorHAnsi"/>
          <w:b/>
          <w:bCs/>
          <w:color w:val="000000" w:themeColor="text1"/>
          <w:sz w:val="22"/>
          <w:szCs w:val="22"/>
          <w:lang w:eastAsia="ko-KR"/>
        </w:rPr>
        <w:t>T</w:t>
      </w:r>
      <w:r w:rsidRPr="00302127">
        <w:rPr>
          <w:rFonts w:asciiTheme="minorHAnsi" w:hAnsiTheme="minorHAnsi" w:cstheme="minorHAnsi"/>
          <w:b/>
          <w:bCs/>
          <w:color w:val="000000" w:themeColor="text1"/>
          <w:sz w:val="22"/>
          <w:szCs w:val="22"/>
          <w:vertAlign w:val="subscript"/>
          <w:lang w:eastAsia="ko-KR"/>
        </w:rPr>
        <w:t>processing</w:t>
      </w:r>
      <w:r w:rsidRPr="00302127">
        <w:rPr>
          <w:rFonts w:asciiTheme="minorHAnsi" w:hAnsiTheme="minorHAnsi" w:cstheme="minorHAnsi"/>
          <w:b/>
          <w:bCs/>
          <w:color w:val="000000" w:themeColor="text1"/>
          <w:sz w:val="22"/>
          <w:szCs w:val="22"/>
          <w:lang w:eastAsia="ko-KR"/>
        </w:rPr>
        <w:t xml:space="preserve"> </w:t>
      </w:r>
      <w:r>
        <w:rPr>
          <w:rFonts w:asciiTheme="minorHAnsi" w:hAnsiTheme="minorHAnsi" w:cstheme="minorHAnsi"/>
          <w:b/>
          <w:bCs/>
          <w:color w:val="000000" w:themeColor="text1"/>
          <w:sz w:val="22"/>
          <w:szCs w:val="22"/>
          <w:lang w:eastAsia="ko-KR"/>
        </w:rPr>
        <w:t>is not needed to be discussed. Individual/independent T</w:t>
      </w:r>
      <w:r>
        <w:rPr>
          <w:rFonts w:asciiTheme="minorHAnsi" w:hAnsiTheme="minorHAnsi" w:cstheme="minorHAnsi"/>
          <w:b/>
          <w:bCs/>
          <w:color w:val="000000" w:themeColor="text1"/>
          <w:sz w:val="22"/>
          <w:szCs w:val="22"/>
          <w:vertAlign w:val="subscript"/>
          <w:lang w:eastAsia="ko-KR"/>
        </w:rPr>
        <w:t xml:space="preserve">processing </w:t>
      </w:r>
      <w:r>
        <w:rPr>
          <w:rFonts w:asciiTheme="minorHAnsi" w:hAnsiTheme="minorHAnsi" w:cstheme="minorHAnsi"/>
          <w:b/>
          <w:bCs/>
          <w:color w:val="000000" w:themeColor="text1"/>
          <w:sz w:val="22"/>
          <w:szCs w:val="22"/>
          <w:lang w:eastAsia="ko-KR"/>
        </w:rPr>
        <w:t>for PCell HO and PSCell can be applied in the delay requirement.</w:t>
      </w:r>
    </w:p>
    <w:p w14:paraId="3E4F470A" w14:textId="77777777" w:rsidR="00031C73" w:rsidRDefault="00031C73" w:rsidP="00031C73">
      <w:pPr>
        <w:spacing w:after="0"/>
        <w:rPr>
          <w:rFonts w:asciiTheme="minorHAnsi" w:hAnsiTheme="minorHAnsi" w:cstheme="minorHAnsi"/>
          <w:b/>
          <w:bCs/>
          <w:color w:val="000000" w:themeColor="text1"/>
          <w:sz w:val="22"/>
          <w:szCs w:val="22"/>
          <w:lang w:eastAsia="ko-KR"/>
        </w:rPr>
      </w:pPr>
    </w:p>
    <w:p w14:paraId="6680B5BA" w14:textId="77777777" w:rsidR="00031C73" w:rsidRPr="0083704A" w:rsidRDefault="00031C73" w:rsidP="00031C73">
      <w:pPr>
        <w:spacing w:after="0"/>
        <w:rPr>
          <w:rFonts w:asciiTheme="minorHAnsi" w:eastAsia="Times New Roman" w:hAnsiTheme="minorHAnsi" w:cstheme="minorHAnsi"/>
          <w:b/>
          <w:bCs/>
          <w:sz w:val="22"/>
          <w:szCs w:val="22"/>
          <w:lang w:eastAsia="ko-KR"/>
        </w:rPr>
      </w:pPr>
      <w:r w:rsidRPr="00F25312">
        <w:rPr>
          <w:rFonts w:asciiTheme="minorHAnsi" w:hAnsiTheme="minorHAnsi" w:cstheme="minorHAnsi"/>
          <w:b/>
          <w:bCs/>
          <w:color w:val="000000" w:themeColor="text1"/>
          <w:sz w:val="22"/>
          <w:szCs w:val="22"/>
          <w:lang w:eastAsia="ko-KR"/>
        </w:rPr>
        <w:t xml:space="preserve">Proposal 2: RAN4 to agree that extra margin Y ms for sequential processing case comparing to parallel processing case for UE SW processing and RF warm-up for [PCell handover] and PSCell addition/change is 5ms. In other words, </w:t>
      </w:r>
      <w:r>
        <w:rPr>
          <w:rFonts w:asciiTheme="minorHAnsi" w:hAnsiTheme="minorHAnsi" w:cstheme="minorHAnsi"/>
          <w:b/>
          <w:bCs/>
          <w:color w:val="000000" w:themeColor="text1"/>
          <w:sz w:val="22"/>
          <w:szCs w:val="22"/>
          <w:lang w:eastAsia="ko-KR"/>
        </w:rPr>
        <w:t xml:space="preserve">RAN4 to agree </w:t>
      </w:r>
      <w:r w:rsidRPr="00F25312">
        <w:rPr>
          <w:rFonts w:asciiTheme="minorHAnsi" w:hAnsiTheme="minorHAnsi" w:cstheme="minorHAnsi"/>
          <w:b/>
          <w:bCs/>
          <w:color w:val="000000" w:themeColor="text1"/>
          <w:sz w:val="22"/>
          <w:szCs w:val="22"/>
          <w:lang w:eastAsia="ko-KR"/>
        </w:rPr>
        <w:t>Y</w:t>
      </w:r>
      <w:r>
        <w:rPr>
          <w:rFonts w:asciiTheme="minorHAnsi" w:hAnsiTheme="minorHAnsi" w:cstheme="minorHAnsi"/>
          <w:b/>
          <w:bCs/>
          <w:color w:val="000000" w:themeColor="text1"/>
          <w:sz w:val="22"/>
          <w:szCs w:val="22"/>
          <w:lang w:eastAsia="ko-KR"/>
        </w:rPr>
        <w:t xml:space="preserve"> as </w:t>
      </w:r>
      <w:r w:rsidRPr="00F25312">
        <w:rPr>
          <w:rFonts w:asciiTheme="minorHAnsi" w:hAnsiTheme="minorHAnsi" w:cstheme="minorHAnsi"/>
          <w:b/>
          <w:bCs/>
          <w:color w:val="000000" w:themeColor="text1"/>
          <w:sz w:val="22"/>
          <w:szCs w:val="22"/>
          <w:lang w:eastAsia="ko-KR"/>
        </w:rPr>
        <w:t>5ms.</w:t>
      </w:r>
    </w:p>
    <w:p w14:paraId="7E5A3A6F" w14:textId="77777777" w:rsidR="00031C73" w:rsidRDefault="00031C73" w:rsidP="00031C73">
      <w:pPr>
        <w:spacing w:after="0"/>
        <w:rPr>
          <w:rFonts w:asciiTheme="minorHAnsi" w:hAnsiTheme="minorHAnsi" w:cstheme="minorHAnsi"/>
          <w:b/>
          <w:bCs/>
          <w:color w:val="000000" w:themeColor="text1"/>
          <w:sz w:val="22"/>
          <w:szCs w:val="22"/>
          <w:lang w:eastAsia="ko-KR"/>
        </w:rPr>
      </w:pPr>
    </w:p>
    <w:p w14:paraId="04219753" w14:textId="77777777" w:rsidR="00031C73" w:rsidRPr="00D56301" w:rsidRDefault="00031C73" w:rsidP="00031C73">
      <w:pPr>
        <w:jc w:val="both"/>
        <w:rPr>
          <w:rFonts w:asciiTheme="minorHAnsi" w:hAnsiTheme="minorHAnsi" w:cstheme="minorHAnsi"/>
          <w:b/>
          <w:bCs/>
          <w:sz w:val="22"/>
          <w:szCs w:val="22"/>
        </w:rPr>
      </w:pPr>
      <w:r w:rsidRPr="00D56301">
        <w:rPr>
          <w:rFonts w:asciiTheme="minorHAnsi" w:hAnsiTheme="minorHAnsi" w:cstheme="minorHAnsi"/>
          <w:b/>
          <w:bCs/>
          <w:sz w:val="22"/>
          <w:szCs w:val="22"/>
        </w:rPr>
        <w:t xml:space="preserve">Proposal 3: If </w:t>
      </w:r>
      <w:r>
        <w:rPr>
          <w:rFonts w:asciiTheme="minorHAnsi" w:hAnsiTheme="minorHAnsi" w:cstheme="minorHAnsi"/>
          <w:b/>
          <w:bCs/>
          <w:sz w:val="22"/>
          <w:szCs w:val="22"/>
        </w:rPr>
        <w:t>e</w:t>
      </w:r>
      <w:r w:rsidRPr="00D56301">
        <w:rPr>
          <w:rFonts w:asciiTheme="minorHAnsi" w:hAnsiTheme="minorHAnsi" w:cstheme="minorHAnsi"/>
          <w:b/>
          <w:bCs/>
          <w:sz w:val="22"/>
          <w:szCs w:val="22"/>
        </w:rPr>
        <w:t xml:space="preserve">xplicit SMTC for PSCell is configured in </w:t>
      </w:r>
      <w:r w:rsidRPr="00D56301">
        <w:rPr>
          <w:rStyle w:val="Emphasis"/>
          <w:rFonts w:hint="eastAsia"/>
          <w:b/>
          <w:bCs/>
          <w:sz w:val="21"/>
          <w:szCs w:val="21"/>
          <w:lang w:eastAsia="zh-CN"/>
        </w:rPr>
        <w:t>RRCConnectionReconfiguratio</w:t>
      </w:r>
      <w:r w:rsidRPr="00D56301">
        <w:rPr>
          <w:rStyle w:val="Emphasis"/>
          <w:b/>
          <w:bCs/>
          <w:sz w:val="21"/>
          <w:szCs w:val="21"/>
          <w:lang w:eastAsia="zh-CN"/>
        </w:rPr>
        <w:t xml:space="preserve">n, </w:t>
      </w:r>
      <w:r w:rsidRPr="00D56301">
        <w:rPr>
          <w:rStyle w:val="Emphasis"/>
          <w:rFonts w:asciiTheme="minorHAnsi" w:hAnsiTheme="minorHAnsi" w:cstheme="minorHAnsi"/>
          <w:b/>
          <w:bCs/>
          <w:i w:val="0"/>
          <w:iCs w:val="0"/>
          <w:sz w:val="22"/>
          <w:szCs w:val="22"/>
          <w:lang w:eastAsia="zh-CN"/>
        </w:rPr>
        <w:t>HO with PSCell requirements are to be define</w:t>
      </w:r>
      <w:r>
        <w:rPr>
          <w:rStyle w:val="Emphasis"/>
          <w:rFonts w:asciiTheme="minorHAnsi" w:hAnsiTheme="minorHAnsi" w:cstheme="minorHAnsi"/>
          <w:b/>
          <w:bCs/>
          <w:i w:val="0"/>
          <w:iCs w:val="0"/>
          <w:sz w:val="22"/>
          <w:szCs w:val="22"/>
          <w:lang w:eastAsia="zh-CN"/>
        </w:rPr>
        <w:t>d</w:t>
      </w:r>
      <w:r w:rsidRPr="00D56301">
        <w:rPr>
          <w:rStyle w:val="Emphasis"/>
          <w:rFonts w:asciiTheme="minorHAnsi" w:hAnsiTheme="minorHAnsi" w:cstheme="minorHAnsi"/>
          <w:b/>
          <w:bCs/>
          <w:i w:val="0"/>
          <w:iCs w:val="0"/>
          <w:sz w:val="22"/>
          <w:szCs w:val="22"/>
          <w:lang w:eastAsia="zh-CN"/>
        </w:rPr>
        <w:t xml:space="preserve"> assuming sequential operation for cell search and timing acquisition. In other cases, </w:t>
      </w:r>
      <w:r>
        <w:rPr>
          <w:rStyle w:val="Emphasis"/>
          <w:rFonts w:asciiTheme="minorHAnsi" w:hAnsiTheme="minorHAnsi" w:cstheme="minorHAnsi"/>
          <w:b/>
          <w:bCs/>
          <w:i w:val="0"/>
          <w:iCs w:val="0"/>
          <w:sz w:val="22"/>
          <w:szCs w:val="22"/>
          <w:lang w:eastAsia="zh-CN"/>
        </w:rPr>
        <w:t>requirements</w:t>
      </w:r>
      <w:r w:rsidRPr="00D56301">
        <w:rPr>
          <w:rStyle w:val="Emphasis"/>
          <w:rFonts w:asciiTheme="minorHAnsi" w:hAnsiTheme="minorHAnsi" w:cstheme="minorHAnsi"/>
          <w:b/>
          <w:bCs/>
          <w:i w:val="0"/>
          <w:iCs w:val="0"/>
          <w:sz w:val="22"/>
          <w:szCs w:val="22"/>
          <w:lang w:eastAsia="zh-CN"/>
        </w:rPr>
        <w:t xml:space="preserve"> can be defined assuming parallel processing. </w:t>
      </w:r>
    </w:p>
    <w:p w14:paraId="232957FF" w14:textId="310D150A" w:rsidR="00031C73" w:rsidRDefault="00031C73" w:rsidP="00031C73">
      <w:pPr>
        <w:spacing w:after="0"/>
        <w:rPr>
          <w:rFonts w:asciiTheme="minorHAnsi" w:hAnsiTheme="minorHAnsi" w:cstheme="minorHAnsi"/>
          <w:b/>
          <w:bCs/>
          <w:color w:val="000000" w:themeColor="text1"/>
          <w:sz w:val="22"/>
          <w:szCs w:val="22"/>
          <w:lang w:eastAsia="ko-KR"/>
        </w:rPr>
      </w:pPr>
      <w:r w:rsidRPr="00F370D2">
        <w:rPr>
          <w:rFonts w:asciiTheme="minorHAnsi" w:hAnsiTheme="minorHAnsi" w:cstheme="minorHAnsi"/>
          <w:b/>
          <w:bCs/>
          <w:sz w:val="22"/>
          <w:szCs w:val="22"/>
          <w:lang w:eastAsia="zh-CN"/>
        </w:rPr>
        <w:t xml:space="preserve">Proposal </w:t>
      </w:r>
      <w:r>
        <w:rPr>
          <w:rFonts w:asciiTheme="minorHAnsi" w:hAnsiTheme="minorHAnsi" w:cstheme="minorHAnsi"/>
          <w:b/>
          <w:bCs/>
          <w:sz w:val="22"/>
          <w:szCs w:val="22"/>
          <w:lang w:eastAsia="zh-CN"/>
        </w:rPr>
        <w:t>4</w:t>
      </w:r>
      <w:r w:rsidRPr="00F370D2">
        <w:rPr>
          <w:rFonts w:asciiTheme="minorHAnsi" w:hAnsiTheme="minorHAnsi" w:cstheme="minorHAnsi"/>
          <w:b/>
          <w:bCs/>
          <w:sz w:val="22"/>
          <w:szCs w:val="22"/>
          <w:lang w:eastAsia="zh-CN"/>
        </w:rPr>
        <w:t xml:space="preserve">: </w:t>
      </w:r>
      <w:r w:rsidRPr="00F370D2">
        <w:rPr>
          <w:rFonts w:asciiTheme="minorHAnsi" w:hAnsiTheme="minorHAnsi" w:cstheme="minorHAnsi"/>
          <w:b/>
          <w:bCs/>
          <w:sz w:val="22"/>
          <w:szCs w:val="22"/>
        </w:rPr>
        <w:t>T</w:t>
      </w:r>
      <w:r w:rsidRPr="00F370D2">
        <w:rPr>
          <w:rFonts w:asciiTheme="minorHAnsi" w:hAnsiTheme="minorHAnsi" w:cstheme="minorHAnsi"/>
          <w:b/>
          <w:bCs/>
          <w:sz w:val="22"/>
          <w:szCs w:val="22"/>
          <w:vertAlign w:val="subscript"/>
        </w:rPr>
        <w:t>search</w:t>
      </w:r>
      <w:r w:rsidRPr="00F370D2">
        <w:rPr>
          <w:rFonts w:asciiTheme="minorHAnsi" w:hAnsiTheme="minorHAnsi" w:cstheme="minorHAnsi"/>
          <w:b/>
          <w:bCs/>
          <w:sz w:val="22"/>
          <w:szCs w:val="22"/>
        </w:rPr>
        <w:t xml:space="preserve"> + T</w:t>
      </w:r>
      <w:r w:rsidRPr="00F370D2">
        <w:rPr>
          <w:rFonts w:asciiTheme="minorHAnsi" w:hAnsiTheme="minorHAnsi" w:cstheme="minorHAnsi"/>
          <w:b/>
          <w:bCs/>
          <w:sz w:val="22"/>
          <w:szCs w:val="22"/>
          <w:vertAlign w:val="subscript"/>
        </w:rPr>
        <w:t>∆</w:t>
      </w:r>
      <w:r w:rsidRPr="00F370D2">
        <w:rPr>
          <w:rFonts w:asciiTheme="minorHAnsi" w:hAnsiTheme="minorHAnsi" w:cstheme="minorHAnsi"/>
          <w:b/>
          <w:bCs/>
          <w:sz w:val="22"/>
          <w:szCs w:val="22"/>
        </w:rPr>
        <w:t xml:space="preserve"> + </w:t>
      </w:r>
      <w:r w:rsidRPr="00F370D2">
        <w:rPr>
          <w:rFonts w:asciiTheme="minorHAnsi" w:hAnsiTheme="minorHAnsi" w:cstheme="minorHAnsi"/>
          <w:b/>
          <w:bCs/>
          <w:sz w:val="22"/>
          <w:szCs w:val="22"/>
          <w:lang w:eastAsia="zh-CN"/>
        </w:rPr>
        <w:t>T</w:t>
      </w:r>
      <w:r w:rsidRPr="00F370D2">
        <w:rPr>
          <w:rFonts w:asciiTheme="minorHAnsi" w:hAnsiTheme="minorHAnsi" w:cstheme="minorHAnsi"/>
          <w:b/>
          <w:bCs/>
          <w:sz w:val="22"/>
          <w:szCs w:val="22"/>
          <w:vertAlign w:val="subscript"/>
          <w:lang w:eastAsia="zh-CN"/>
        </w:rPr>
        <w:t xml:space="preserve">margin </w:t>
      </w:r>
      <w:r w:rsidRPr="00F370D2">
        <w:rPr>
          <w:rFonts w:asciiTheme="minorHAnsi" w:hAnsiTheme="minorHAnsi" w:cstheme="minorHAnsi"/>
          <w:b/>
          <w:bCs/>
          <w:sz w:val="22"/>
          <w:szCs w:val="22"/>
          <w:lang w:eastAsia="zh-CN"/>
        </w:rPr>
        <w:t xml:space="preserve">for </w:t>
      </w:r>
      <w:r>
        <w:rPr>
          <w:rFonts w:asciiTheme="minorHAnsi" w:hAnsiTheme="minorHAnsi" w:cstheme="minorHAnsi"/>
          <w:b/>
          <w:bCs/>
          <w:sz w:val="22"/>
          <w:szCs w:val="22"/>
          <w:lang w:eastAsia="zh-CN"/>
        </w:rPr>
        <w:t>PCell HO and PSCell addition/change</w:t>
      </w:r>
      <w:r w:rsidRPr="00F370D2">
        <w:rPr>
          <w:rFonts w:asciiTheme="minorHAnsi" w:hAnsiTheme="minorHAnsi" w:cstheme="minorHAnsi"/>
          <w:b/>
          <w:bCs/>
          <w:sz w:val="22"/>
          <w:szCs w:val="22"/>
          <w:lang w:eastAsia="zh-CN"/>
        </w:rPr>
        <w:t>, when PSCell is on unlicensed carrier</w:t>
      </w:r>
      <w:r>
        <w:rPr>
          <w:rFonts w:asciiTheme="minorHAnsi" w:hAnsiTheme="minorHAnsi" w:cstheme="minorHAnsi"/>
          <w:b/>
          <w:bCs/>
          <w:sz w:val="22"/>
          <w:szCs w:val="22"/>
          <w:lang w:eastAsia="zh-CN"/>
        </w:rPr>
        <w:t>,</w:t>
      </w:r>
      <w:r w:rsidRPr="00F370D2">
        <w:rPr>
          <w:rFonts w:asciiTheme="minorHAnsi" w:hAnsiTheme="minorHAnsi" w:cstheme="minorHAnsi"/>
          <w:b/>
          <w:bCs/>
          <w:sz w:val="22"/>
          <w:szCs w:val="22"/>
          <w:lang w:eastAsia="zh-CN"/>
        </w:rPr>
        <w:t xml:space="preserve"> can </w:t>
      </w:r>
      <w:r>
        <w:rPr>
          <w:rFonts w:asciiTheme="minorHAnsi" w:hAnsiTheme="minorHAnsi" w:cstheme="minorHAnsi"/>
          <w:b/>
          <w:bCs/>
          <w:sz w:val="22"/>
          <w:szCs w:val="22"/>
          <w:lang w:eastAsia="zh-CN"/>
        </w:rPr>
        <w:t>reuse principles of licensed carrier operation.</w:t>
      </w:r>
    </w:p>
    <w:p w14:paraId="508F327D" w14:textId="77777777" w:rsidR="00042D55" w:rsidRPr="0083704A" w:rsidRDefault="00042D55" w:rsidP="00586622">
      <w:pPr>
        <w:spacing w:after="0"/>
        <w:rPr>
          <w:rFonts w:asciiTheme="minorHAnsi" w:eastAsia="Times New Roman" w:hAnsiTheme="minorHAnsi" w:cstheme="minorHAnsi"/>
          <w:b/>
          <w:bCs/>
          <w:sz w:val="22"/>
          <w:szCs w:val="22"/>
          <w:lang w:eastAsia="ko-KR"/>
        </w:rPr>
      </w:pPr>
    </w:p>
    <w:p w14:paraId="353CDB44" w14:textId="77777777" w:rsidR="00042D55" w:rsidRDefault="00042D55" w:rsidP="00042D55">
      <w:pPr>
        <w:spacing w:after="0"/>
        <w:rPr>
          <w:rFonts w:asciiTheme="minorHAnsi" w:eastAsia="Times New Roman" w:hAnsiTheme="minorHAnsi" w:cstheme="minorHAnsi"/>
          <w:b/>
          <w:bCs/>
          <w:sz w:val="22"/>
          <w:szCs w:val="22"/>
          <w:lang w:eastAsia="ko-KR"/>
        </w:rPr>
      </w:pPr>
      <w:r w:rsidRPr="00613653">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5</w:t>
      </w:r>
      <w:r w:rsidRPr="00613653">
        <w:rPr>
          <w:rFonts w:asciiTheme="minorHAnsi" w:hAnsiTheme="minorHAnsi" w:cstheme="minorHAnsi"/>
          <w:b/>
          <w:bCs/>
          <w:sz w:val="22"/>
          <w:szCs w:val="22"/>
          <w:lang w:val="en-US"/>
        </w:rPr>
        <w:t xml:space="preserve">: </w:t>
      </w:r>
      <w:r w:rsidRPr="00613653">
        <w:rPr>
          <w:rFonts w:asciiTheme="minorHAnsi" w:hAnsiTheme="minorHAnsi" w:cstheme="minorHAnsi"/>
          <w:b/>
          <w:bCs/>
          <w:sz w:val="22"/>
          <w:szCs w:val="22"/>
          <w:lang w:val="en-US"/>
        </w:rPr>
        <w:tab/>
        <w:t>For EN-DC to EN-DC HO with PSCell with PSCell under CCA, the delay requirement shall be specified separately for PCell and PSCell and</w:t>
      </w:r>
      <w:r w:rsidRPr="00613653">
        <w:rPr>
          <w:rFonts w:asciiTheme="minorHAnsi" w:eastAsia="Times New Roman" w:hAnsiTheme="minorHAnsi" w:cstheme="minorHAnsi"/>
          <w:b/>
          <w:bCs/>
          <w:sz w:val="22"/>
          <w:szCs w:val="22"/>
          <w:lang w:eastAsia="ko-KR"/>
        </w:rPr>
        <w:t xml:space="preserve"> shall use ending points as PRACH preamble transmission in PCell and PSCell, respectively. </w:t>
      </w:r>
    </w:p>
    <w:p w14:paraId="48C07FE4" w14:textId="77777777" w:rsidR="00042D55" w:rsidRDefault="00042D55" w:rsidP="00042D55">
      <w:pPr>
        <w:spacing w:after="0"/>
        <w:rPr>
          <w:rFonts w:asciiTheme="minorHAnsi" w:eastAsia="Times New Roman" w:hAnsiTheme="minorHAnsi" w:cstheme="minorHAnsi"/>
          <w:b/>
          <w:bCs/>
          <w:sz w:val="22"/>
          <w:szCs w:val="22"/>
          <w:lang w:eastAsia="ko-KR"/>
        </w:rPr>
      </w:pPr>
    </w:p>
    <w:p w14:paraId="540EFF13" w14:textId="77777777" w:rsidR="00042D55" w:rsidRPr="00777B55" w:rsidRDefault="00042D55" w:rsidP="00042D55">
      <w:p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22"/>
          <w:lang w:eastAsia="ko-KR"/>
        </w:rPr>
        <w:t xml:space="preserve">Proposal </w:t>
      </w:r>
      <w:r>
        <w:rPr>
          <w:rFonts w:asciiTheme="minorHAnsi" w:eastAsia="Times New Roman" w:hAnsiTheme="minorHAnsi" w:cstheme="minorHAnsi"/>
          <w:b/>
          <w:bCs/>
          <w:sz w:val="22"/>
          <w:szCs w:val="22"/>
          <w:lang w:eastAsia="ko-KR"/>
        </w:rPr>
        <w:t>6</w:t>
      </w:r>
      <w:r w:rsidRPr="00777B55">
        <w:rPr>
          <w:rFonts w:asciiTheme="minorHAnsi" w:eastAsia="Times New Roman" w:hAnsiTheme="minorHAnsi" w:cstheme="minorHAnsi"/>
          <w:b/>
          <w:bCs/>
          <w:sz w:val="22"/>
          <w:szCs w:val="22"/>
          <w:lang w:eastAsia="ko-KR"/>
        </w:rPr>
        <w:t>:  For NR PSCell change with target NR PSCell under CCA (band n46), the NR PSCell addition requirement in TS 36.133 clause 7.31A.2 can be used as baseline, with the following modification:</w:t>
      </w:r>
    </w:p>
    <w:p w14:paraId="5E5C6CAB" w14:textId="77777777" w:rsidR="00042D55" w:rsidRPr="00777B55" w:rsidRDefault="00042D55" w:rsidP="00042D55">
      <w:pPr>
        <w:pStyle w:val="ListParagraph"/>
        <w:numPr>
          <w:ilvl w:val="0"/>
          <w:numId w:val="16"/>
        </w:numPr>
        <w:spacing w:after="0"/>
        <w:rPr>
          <w:rFonts w:asciiTheme="minorHAnsi" w:eastAsia="Times New Roman" w:hAnsiTheme="minorHAnsi" w:cstheme="minorHAnsi"/>
          <w:b/>
          <w:bCs/>
          <w:sz w:val="22"/>
          <w:szCs w:val="16"/>
          <w:lang w:eastAsia="en-GB"/>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20ms when source and target cells are in same FR</w:t>
      </w:r>
    </w:p>
    <w:p w14:paraId="1AC1C420" w14:textId="77777777" w:rsidR="00042D55" w:rsidRPr="00777B55" w:rsidRDefault="00042D55" w:rsidP="00042D55">
      <w:pPr>
        <w:pStyle w:val="ListParagraph"/>
        <w:numPr>
          <w:ilvl w:val="0"/>
          <w:numId w:val="16"/>
        </w:num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40ms when source and target cells are in different FRs</w:t>
      </w:r>
    </w:p>
    <w:p w14:paraId="74C210E4" w14:textId="77777777" w:rsidR="00042D55" w:rsidRDefault="00042D55" w:rsidP="00042D55">
      <w:pPr>
        <w:spacing w:after="0"/>
        <w:rPr>
          <w:rFonts w:asciiTheme="minorHAnsi" w:eastAsia="Times New Roman" w:hAnsiTheme="minorHAnsi" w:cstheme="minorHAnsi"/>
          <w:b/>
          <w:bCs/>
          <w:sz w:val="22"/>
          <w:szCs w:val="22"/>
          <w:lang w:eastAsia="ko-KR"/>
        </w:rPr>
      </w:pPr>
    </w:p>
    <w:p w14:paraId="3C6D52DA" w14:textId="3961AAEA" w:rsidR="00586622" w:rsidRPr="002159A0" w:rsidRDefault="00042D55" w:rsidP="005847E2">
      <w:pPr>
        <w:spacing w:after="0"/>
        <w:rPr>
          <w:rFonts w:asciiTheme="minorHAnsi" w:eastAsia="Times New Roman" w:hAnsiTheme="minorHAnsi" w:cstheme="minorHAnsi"/>
          <w:b/>
          <w:bCs/>
          <w:sz w:val="22"/>
          <w:szCs w:val="16"/>
          <w:lang w:eastAsia="en-GB"/>
        </w:rPr>
      </w:pPr>
      <w:r w:rsidRPr="002159A0">
        <w:rPr>
          <w:rFonts w:asciiTheme="minorHAnsi" w:eastAsia="Times New Roman" w:hAnsiTheme="minorHAnsi" w:cstheme="minorHAnsi"/>
          <w:b/>
          <w:bCs/>
          <w:sz w:val="22"/>
          <w:szCs w:val="22"/>
          <w:lang w:eastAsia="ko-KR"/>
        </w:rPr>
        <w:t xml:space="preserve">Proposal </w:t>
      </w:r>
      <w:r>
        <w:rPr>
          <w:rFonts w:asciiTheme="minorHAnsi" w:eastAsia="Times New Roman" w:hAnsiTheme="minorHAnsi" w:cstheme="minorHAnsi"/>
          <w:b/>
          <w:bCs/>
          <w:sz w:val="22"/>
          <w:szCs w:val="22"/>
          <w:lang w:eastAsia="ko-KR"/>
        </w:rPr>
        <w:t>7</w:t>
      </w:r>
      <w:r w:rsidRPr="002159A0">
        <w:rPr>
          <w:rFonts w:asciiTheme="minorHAnsi" w:eastAsia="Times New Roman" w:hAnsiTheme="minorHAnsi" w:cstheme="minorHAnsi"/>
          <w:b/>
          <w:bCs/>
          <w:sz w:val="22"/>
          <w:szCs w:val="22"/>
          <w:lang w:eastAsia="ko-KR"/>
        </w:rPr>
        <w:t>:</w:t>
      </w:r>
      <w:r w:rsidRPr="002159A0">
        <w:rPr>
          <w:rFonts w:asciiTheme="minorHAnsi" w:eastAsia="Times New Roman" w:hAnsiTheme="minorHAnsi" w:cstheme="minorHAnsi"/>
          <w:b/>
          <w:bCs/>
          <w:sz w:val="22"/>
          <w:szCs w:val="22"/>
          <w:lang w:eastAsia="ko-KR"/>
        </w:rPr>
        <w:tab/>
        <w:t xml:space="preserve">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w:t>
      </w:r>
      <w:r w:rsidRPr="002159A0">
        <w:rPr>
          <w:rFonts w:asciiTheme="minorHAnsi" w:hAnsiTheme="minorHAnsi" w:cstheme="minorHAnsi"/>
          <w:b/>
          <w:bCs/>
        </w:rPr>
        <w:t>T</w:t>
      </w:r>
      <w:r w:rsidRPr="002159A0">
        <w:rPr>
          <w:rFonts w:asciiTheme="minorHAnsi" w:hAnsiTheme="minorHAnsi" w:cstheme="minorHAnsi"/>
          <w:b/>
          <w:bCs/>
          <w:vertAlign w:val="subscript"/>
        </w:rPr>
        <w:t>IU</w:t>
      </w:r>
      <w:r w:rsidRPr="002159A0">
        <w:rPr>
          <w:rFonts w:asciiTheme="minorHAnsi" w:eastAsia="Times New Roman" w:hAnsiTheme="minorHAnsi" w:cstheme="minorHAnsi"/>
          <w:b/>
          <w:bCs/>
          <w:sz w:val="22"/>
          <w:szCs w:val="16"/>
          <w:lang w:eastAsia="en-GB"/>
        </w:rPr>
        <w:t xml:space="preserve"> is introduced for the leg without CCA.</w:t>
      </w:r>
    </w:p>
    <w:p w14:paraId="1403FC4B" w14:textId="05A088B3" w:rsidR="00D110B8" w:rsidRPr="005A3DC5" w:rsidRDefault="00D80957" w:rsidP="004957CF">
      <w:pPr>
        <w:pStyle w:val="Heading1"/>
        <w:rPr>
          <w:rFonts w:asciiTheme="minorHAnsi" w:hAnsiTheme="minorHAnsi" w:cstheme="minorHAnsi"/>
          <w:lang w:val="en-CA"/>
        </w:rPr>
      </w:pPr>
      <w:r w:rsidRPr="005A3DC5">
        <w:rPr>
          <w:rFonts w:asciiTheme="minorHAnsi" w:hAnsiTheme="minorHAnsi" w:cstheme="minorHAnsi"/>
          <w:lang w:val="en-CA"/>
        </w:rPr>
        <w:t>References</w:t>
      </w:r>
      <w:bookmarkStart w:id="6" w:name="_Ref536781364"/>
      <w:bookmarkStart w:id="7" w:name="_Ref517094573"/>
      <w:bookmarkStart w:id="8" w:name="_Ref536781239"/>
      <w:bookmarkEnd w:id="2"/>
      <w:bookmarkEnd w:id="3"/>
    </w:p>
    <w:p w14:paraId="0B451E56" w14:textId="77777777" w:rsidR="00DC6172" w:rsidRPr="005A3DC5" w:rsidRDefault="00230DDD" w:rsidP="000D717D">
      <w:pPr>
        <w:numPr>
          <w:ilvl w:val="0"/>
          <w:numId w:val="9"/>
        </w:numPr>
        <w:tabs>
          <w:tab w:val="left" w:pos="851"/>
        </w:tabs>
        <w:rPr>
          <w:rFonts w:asciiTheme="minorHAnsi" w:hAnsiTheme="minorHAnsi" w:cstheme="minorHAnsi"/>
          <w:sz w:val="22"/>
          <w:szCs w:val="22"/>
          <w:lang w:val="en-CA"/>
        </w:rPr>
      </w:pPr>
      <w:bookmarkStart w:id="9" w:name="_Ref61004649"/>
      <w:bookmarkEnd w:id="6"/>
      <w:bookmarkEnd w:id="7"/>
      <w:bookmarkEnd w:id="8"/>
      <w:r w:rsidRPr="005A3DC5">
        <w:rPr>
          <w:rFonts w:asciiTheme="minorHAnsi" w:hAnsiTheme="minorHAnsi" w:cstheme="minorHAnsi"/>
          <w:sz w:val="22"/>
          <w:szCs w:val="22"/>
          <w:lang w:val="en-CA"/>
        </w:rPr>
        <w:t>RP-202874 “Revised WID of Rel-17 NR RRM further enhancement”, Apple</w:t>
      </w:r>
      <w:bookmarkEnd w:id="9"/>
    </w:p>
    <w:p w14:paraId="64286023" w14:textId="26E64D33" w:rsidR="001A56F3" w:rsidRDefault="007805A3" w:rsidP="001A56F3">
      <w:pPr>
        <w:numPr>
          <w:ilvl w:val="0"/>
          <w:numId w:val="9"/>
        </w:numPr>
        <w:tabs>
          <w:tab w:val="left" w:pos="851"/>
        </w:tabs>
        <w:rPr>
          <w:rFonts w:asciiTheme="minorHAnsi" w:hAnsiTheme="minorHAnsi" w:cstheme="minorHAnsi"/>
          <w:sz w:val="22"/>
          <w:szCs w:val="22"/>
          <w:lang w:val="en-CA"/>
        </w:rPr>
      </w:pPr>
      <w:bookmarkStart w:id="10" w:name="_Ref71575946"/>
      <w:bookmarkStart w:id="11" w:name="_Ref78786488"/>
      <w:bookmarkStart w:id="12" w:name="_Ref83291201"/>
      <w:r w:rsidRPr="005A3DC5">
        <w:rPr>
          <w:rFonts w:asciiTheme="minorHAnsi" w:hAnsiTheme="minorHAnsi" w:cstheme="minorHAnsi"/>
          <w:sz w:val="22"/>
          <w:szCs w:val="22"/>
          <w:lang w:val="en-CA"/>
        </w:rPr>
        <w:t>R4-2</w:t>
      </w:r>
      <w:r w:rsidR="002439B2">
        <w:rPr>
          <w:rFonts w:asciiTheme="minorHAnsi" w:hAnsiTheme="minorHAnsi" w:cstheme="minorHAnsi"/>
          <w:sz w:val="22"/>
          <w:szCs w:val="22"/>
          <w:lang w:val="en-CA"/>
        </w:rPr>
        <w:t>202598</w:t>
      </w:r>
      <w:r w:rsidRPr="005A3DC5">
        <w:rPr>
          <w:rFonts w:asciiTheme="minorHAnsi" w:hAnsiTheme="minorHAnsi" w:cstheme="minorHAnsi"/>
          <w:sz w:val="22"/>
          <w:szCs w:val="22"/>
          <w:lang w:val="en-CA"/>
        </w:rPr>
        <w:t xml:space="preserve"> </w:t>
      </w:r>
      <w:r w:rsidR="001A56F3" w:rsidRPr="005A3DC5">
        <w:rPr>
          <w:rFonts w:asciiTheme="minorHAnsi" w:hAnsiTheme="minorHAnsi" w:cstheme="minorHAnsi"/>
          <w:sz w:val="22"/>
          <w:szCs w:val="22"/>
          <w:lang w:val="en-CA"/>
        </w:rPr>
        <w:t>“</w:t>
      </w:r>
      <w:r w:rsidRPr="005A3DC5">
        <w:rPr>
          <w:rFonts w:asciiTheme="minorHAnsi" w:hAnsiTheme="minorHAnsi" w:cstheme="minorHAnsi"/>
          <w:sz w:val="22"/>
          <w:szCs w:val="22"/>
        </w:rPr>
        <w:t>WF on further RRM enhancement for NR and MR-DC – HO with PSCell</w:t>
      </w:r>
      <w:r w:rsidR="001A56F3" w:rsidRPr="005A3DC5">
        <w:rPr>
          <w:rFonts w:asciiTheme="minorHAnsi" w:hAnsiTheme="minorHAnsi" w:cstheme="minorHAnsi"/>
          <w:sz w:val="22"/>
          <w:szCs w:val="22"/>
          <w:lang w:val="en-CA"/>
        </w:rPr>
        <w:t xml:space="preserve">”, </w:t>
      </w:r>
      <w:bookmarkEnd w:id="10"/>
      <w:r w:rsidR="00383BE3" w:rsidRPr="005A3DC5">
        <w:rPr>
          <w:rFonts w:asciiTheme="minorHAnsi" w:hAnsiTheme="minorHAnsi" w:cstheme="minorHAnsi"/>
          <w:sz w:val="22"/>
          <w:szCs w:val="22"/>
          <w:lang w:val="en-CA"/>
        </w:rPr>
        <w:t>viv</w:t>
      </w:r>
      <w:bookmarkEnd w:id="11"/>
      <w:r w:rsidR="00A04F26" w:rsidRPr="005A3DC5">
        <w:rPr>
          <w:rFonts w:asciiTheme="minorHAnsi" w:hAnsiTheme="minorHAnsi" w:cstheme="minorHAnsi"/>
          <w:sz w:val="22"/>
          <w:szCs w:val="22"/>
          <w:lang w:val="en-CA"/>
        </w:rPr>
        <w:t>o</w:t>
      </w:r>
      <w:bookmarkEnd w:id="12"/>
    </w:p>
    <w:p w14:paraId="5DF48A55" w14:textId="0C2678F9" w:rsidR="004E18D2" w:rsidRDefault="004E18D2" w:rsidP="001A56F3">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R2-2201902</w:t>
      </w:r>
    </w:p>
    <w:p w14:paraId="23C3D82C" w14:textId="77777777" w:rsidR="00CD3EDB" w:rsidRDefault="00050B4B" w:rsidP="00CD3EDB">
      <w:pPr>
        <w:pStyle w:val="Heading1"/>
        <w:rPr>
          <w:rFonts w:asciiTheme="minorHAnsi" w:hAnsiTheme="minorHAnsi" w:cstheme="minorHAnsi"/>
          <w:szCs w:val="36"/>
          <w:lang w:val="en-CA"/>
        </w:rPr>
      </w:pPr>
      <w:r w:rsidRPr="00050B4B">
        <w:rPr>
          <w:rFonts w:asciiTheme="minorHAnsi" w:hAnsiTheme="minorHAnsi" w:cstheme="minorHAnsi"/>
          <w:szCs w:val="36"/>
          <w:lang w:val="en-CA"/>
        </w:rPr>
        <w:lastRenderedPageBreak/>
        <w:t>Annex</w:t>
      </w:r>
    </w:p>
    <w:p w14:paraId="4FA6ACAD" w14:textId="0157CAEE" w:rsidR="00490429" w:rsidRPr="00090D97" w:rsidRDefault="00490429" w:rsidP="00090D97">
      <w:pPr>
        <w:pStyle w:val="B10"/>
        <w:ind w:left="0" w:firstLine="0"/>
        <w:rPr>
          <w:rFonts w:asciiTheme="minorHAnsi" w:hAnsiTheme="minorHAnsi" w:cstheme="minorHAnsi"/>
          <w:szCs w:val="36"/>
          <w:lang w:val="en-CA"/>
        </w:rPr>
      </w:pPr>
      <w:r w:rsidRPr="00090D97">
        <w:rPr>
          <w:rFonts w:asciiTheme="minorHAnsi" w:hAnsiTheme="minorHAnsi" w:cstheme="minorHAnsi"/>
          <w:lang w:eastAsia="en-GB"/>
        </w:rPr>
        <w:t>From TS 36.133</w:t>
      </w:r>
      <w:r w:rsidR="007F35F4">
        <w:rPr>
          <w:rFonts w:asciiTheme="minorHAnsi" w:hAnsiTheme="minorHAnsi" w:cstheme="minorHAnsi"/>
          <w:lang w:eastAsia="en-GB"/>
        </w:rPr>
        <w:t>,</w:t>
      </w:r>
      <w:r w:rsidR="002F0F1C">
        <w:rPr>
          <w:rFonts w:asciiTheme="minorHAnsi" w:hAnsiTheme="minorHAnsi" w:cstheme="minorHAnsi"/>
          <w:lang w:eastAsia="en-GB"/>
        </w:rPr>
        <w:t xml:space="preserve"> NR PSCell addition delay is copied below for reference.</w:t>
      </w:r>
    </w:p>
    <w:p w14:paraId="483B575E" w14:textId="77777777" w:rsidR="00490429" w:rsidRPr="00490429" w:rsidRDefault="00490429" w:rsidP="00490429">
      <w:pPr>
        <w:keepNext/>
        <w:keepLines/>
        <w:overflowPunct w:val="0"/>
        <w:autoSpaceDE w:val="0"/>
        <w:autoSpaceDN w:val="0"/>
        <w:adjustRightInd w:val="0"/>
        <w:spacing w:before="120"/>
        <w:textAlignment w:val="baseline"/>
        <w:outlineLvl w:val="2"/>
        <w:rPr>
          <w:rFonts w:eastAsia="Times New Roman"/>
          <w:lang w:eastAsia="en-GB"/>
        </w:rPr>
      </w:pPr>
      <w:r w:rsidRPr="00490429">
        <w:rPr>
          <w:rFonts w:eastAsia="Times New Roman"/>
          <w:lang w:eastAsia="en-GB"/>
        </w:rPr>
        <w:t xml:space="preserve">7.31A.2 </w:t>
      </w:r>
      <w:r w:rsidRPr="00490429">
        <w:rPr>
          <w:rFonts w:eastAsia="Times New Roman"/>
          <w:lang w:eastAsia="en-GB"/>
        </w:rPr>
        <w:tab/>
        <w:t xml:space="preserve">NR </w:t>
      </w:r>
      <w:r w:rsidRPr="00490429">
        <w:rPr>
          <w:rFonts w:eastAsia="Times New Roman"/>
          <w:lang w:eastAsia="zh-CN"/>
        </w:rPr>
        <w:t>P</w:t>
      </w:r>
      <w:r w:rsidRPr="00490429">
        <w:rPr>
          <w:rFonts w:eastAsia="Times New Roman"/>
          <w:lang w:eastAsia="en-GB"/>
        </w:rPr>
        <w:t>SCell Addition Delay Requirement</w:t>
      </w:r>
    </w:p>
    <w:p w14:paraId="279387EB"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en-GB"/>
        </w:rPr>
        <w:t xml:space="preserve">The requirements in this section shall apply for the </w:t>
      </w:r>
      <w:proofErr w:type="gramStart"/>
      <w:r w:rsidRPr="00490429">
        <w:rPr>
          <w:rFonts w:eastAsia="Times New Roman"/>
          <w:lang w:eastAsia="en-GB"/>
        </w:rPr>
        <w:t>UE</w:t>
      </w:r>
      <w:proofErr w:type="gramEnd"/>
      <w:r w:rsidRPr="00490429">
        <w:rPr>
          <w:rFonts w:eastAsia="Times New Roman"/>
          <w:lang w:eastAsia="en-GB"/>
        </w:rPr>
        <w:t xml:space="preserve"> which is configured with PCell, and may also be configured with one or more SCells.</w:t>
      </w:r>
    </w:p>
    <w:p w14:paraId="61D202E2" w14:textId="77777777" w:rsidR="00490429" w:rsidRPr="00490429" w:rsidRDefault="00490429" w:rsidP="00490429">
      <w:pPr>
        <w:overflowPunct w:val="0"/>
        <w:autoSpaceDE w:val="0"/>
        <w:autoSpaceDN w:val="0"/>
        <w:adjustRightInd w:val="0"/>
        <w:textAlignment w:val="baseline"/>
        <w:rPr>
          <w:lang w:eastAsia="ja-JP"/>
        </w:rPr>
      </w:pPr>
      <w:r w:rsidRPr="00490429">
        <w:rPr>
          <w:lang w:eastAsia="en-GB"/>
        </w:rPr>
        <w:t xml:space="preserve">Upon receiving NR </w:t>
      </w:r>
      <w:r w:rsidRPr="00490429">
        <w:rPr>
          <w:lang w:eastAsia="zh-CN"/>
        </w:rPr>
        <w:t>P</w:t>
      </w:r>
      <w:r w:rsidRPr="00490429">
        <w:rPr>
          <w:lang w:eastAsia="en-GB"/>
        </w:rPr>
        <w:t xml:space="preserve">SCell </w:t>
      </w:r>
      <w:r w:rsidRPr="00490429">
        <w:rPr>
          <w:lang w:eastAsia="ja-JP"/>
        </w:rPr>
        <w:t xml:space="preserve">addition </w:t>
      </w:r>
      <w:r w:rsidRPr="00490429">
        <w:rPr>
          <w:lang w:eastAsia="en-GB"/>
        </w:rPr>
        <w:t xml:space="preserve">in subframe </w:t>
      </w:r>
      <w:r w:rsidRPr="00490429">
        <w:rPr>
          <w:i/>
          <w:lang w:eastAsia="en-GB"/>
        </w:rPr>
        <w:t>n</w:t>
      </w:r>
      <w:r w:rsidRPr="00490429">
        <w:rPr>
          <w:lang w:eastAsia="en-GB"/>
        </w:rPr>
        <w:t>, the UE shall be capable to</w:t>
      </w:r>
      <w:r w:rsidRPr="00490429">
        <w:rPr>
          <w:lang w:eastAsia="zh-CN"/>
        </w:rPr>
        <w:t xml:space="preserve"> </w:t>
      </w:r>
      <w:r w:rsidRPr="00490429">
        <w:rPr>
          <w:lang w:eastAsia="en-GB"/>
        </w:rPr>
        <w:t xml:space="preserve">transmit </w:t>
      </w:r>
      <w:r w:rsidRPr="00490429">
        <w:rPr>
          <w:lang w:eastAsia="ja-JP"/>
        </w:rPr>
        <w:t>P</w:t>
      </w:r>
      <w:r w:rsidRPr="00490429">
        <w:rPr>
          <w:lang w:eastAsia="en-GB"/>
        </w:rPr>
        <w:t xml:space="preserve">RACH </w:t>
      </w:r>
      <w:r w:rsidRPr="00490429">
        <w:rPr>
          <w:lang w:eastAsia="ja-JP"/>
        </w:rPr>
        <w:t xml:space="preserve">preamble </w:t>
      </w:r>
      <w:r w:rsidRPr="00490429">
        <w:rPr>
          <w:lang w:eastAsia="en-GB"/>
        </w:rPr>
        <w:t>towards NR PSCel</w:t>
      </w:r>
      <w:r w:rsidRPr="00490429">
        <w:rPr>
          <w:lang w:eastAsia="zh-CN"/>
        </w:rPr>
        <w:t>l no</w:t>
      </w:r>
      <w:r w:rsidRPr="00490429">
        <w:rPr>
          <w:lang w:eastAsia="en-GB"/>
        </w:rPr>
        <w:t xml:space="preserve"> later than in subframe </w:t>
      </w:r>
      <w:r w:rsidRPr="00490429">
        <w:rPr>
          <w:i/>
          <w:lang w:eastAsia="en-GB"/>
        </w:rPr>
        <w:t xml:space="preserve">n </w:t>
      </w:r>
      <w:r w:rsidRPr="00490429">
        <w:rPr>
          <w:lang w:eastAsia="en-GB"/>
        </w:rPr>
        <w:t>+</w:t>
      </w:r>
      <w:r w:rsidRPr="00490429">
        <w:rPr>
          <w:lang w:eastAsia="ja-JP"/>
        </w:rPr>
        <w:t xml:space="preserve"> T</w:t>
      </w:r>
      <w:r w:rsidRPr="00490429">
        <w:rPr>
          <w:vertAlign w:val="subscript"/>
          <w:lang w:eastAsia="ja-JP"/>
        </w:rPr>
        <w:t>config PSCell_withCCA</w:t>
      </w:r>
      <w:r w:rsidRPr="00490429">
        <w:rPr>
          <w:lang w:eastAsia="ja-JP"/>
        </w:rPr>
        <w:t>:</w:t>
      </w:r>
    </w:p>
    <w:p w14:paraId="50C58100"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en-GB"/>
        </w:rPr>
        <w:t>Where:</w:t>
      </w:r>
    </w:p>
    <w:p w14:paraId="43F2C23A" w14:textId="77777777" w:rsidR="00490429" w:rsidRPr="00490429" w:rsidRDefault="00490429" w:rsidP="00490429">
      <w:pPr>
        <w:overflowPunct w:val="0"/>
        <w:autoSpaceDE w:val="0"/>
        <w:autoSpaceDN w:val="0"/>
        <w:adjustRightInd w:val="0"/>
        <w:ind w:left="568" w:hanging="284"/>
        <w:textAlignment w:val="baseline"/>
        <w:rPr>
          <w:vertAlign w:val="subscript"/>
          <w:lang w:eastAsia="zh-CN"/>
        </w:rPr>
      </w:pPr>
      <w:r w:rsidRPr="00490429">
        <w:rPr>
          <w:rFonts w:eastAsia="Times New Roman"/>
          <w:lang w:eastAsia="en-GB"/>
        </w:rPr>
        <w:t>T</w:t>
      </w:r>
      <w:r w:rsidRPr="00490429">
        <w:rPr>
          <w:rFonts w:eastAsia="Times New Roman"/>
          <w:vertAlign w:val="subscript"/>
          <w:lang w:eastAsia="en-GB"/>
        </w:rPr>
        <w:t>config_PSCell_withCCA</w:t>
      </w:r>
      <w:r w:rsidRPr="00490429">
        <w:rPr>
          <w:rFonts w:eastAsia="Times New Roman"/>
          <w:lang w:eastAsia="en-GB"/>
        </w:rPr>
        <w:t xml:space="preserve"> = T</w:t>
      </w:r>
      <w:r w:rsidRPr="00490429">
        <w:rPr>
          <w:rFonts w:eastAsia="Times New Roman"/>
          <w:vertAlign w:val="subscript"/>
          <w:lang w:eastAsia="en-GB"/>
        </w:rPr>
        <w:t>RRC_delay</w:t>
      </w:r>
      <w:r w:rsidRPr="00490429">
        <w:rPr>
          <w:rFonts w:eastAsia="Times New Roman"/>
          <w:lang w:eastAsia="en-GB"/>
        </w:rPr>
        <w:t xml:space="preserve"> + T</w:t>
      </w:r>
      <w:r w:rsidRPr="00490429">
        <w:rPr>
          <w:rFonts w:eastAsia="Times New Roman"/>
          <w:vertAlign w:val="subscript"/>
          <w:lang w:eastAsia="en-GB"/>
        </w:rPr>
        <w:t>processing</w:t>
      </w:r>
      <w:r w:rsidRPr="00490429">
        <w:rPr>
          <w:rFonts w:eastAsia="Times New Roman"/>
          <w:lang w:eastAsia="en-GB"/>
        </w:rPr>
        <w:t xml:space="preserve"> + T</w:t>
      </w:r>
      <w:r w:rsidRPr="00490429">
        <w:rPr>
          <w:rFonts w:eastAsia="Times New Roman"/>
          <w:vertAlign w:val="subscript"/>
          <w:lang w:eastAsia="en-GB"/>
        </w:rPr>
        <w:t>search_withCCA</w:t>
      </w:r>
      <w:r w:rsidRPr="00490429">
        <w:rPr>
          <w:rFonts w:eastAsia="Times New Roman"/>
          <w:lang w:eastAsia="en-GB"/>
        </w:rPr>
        <w:t xml:space="preserve"> + T</w:t>
      </w:r>
      <w:r w:rsidRPr="00490429">
        <w:rPr>
          <w:rFonts w:eastAsia="Times New Roman"/>
          <w:vertAlign w:val="subscript"/>
          <w:lang w:eastAsia="en-GB"/>
        </w:rPr>
        <w:t>∆_withCCA</w:t>
      </w:r>
      <w:r w:rsidRPr="00490429">
        <w:rPr>
          <w:rFonts w:eastAsia="Times New Roman"/>
          <w:lang w:eastAsia="en-GB"/>
        </w:rPr>
        <w:t xml:space="preserve"> + T</w:t>
      </w:r>
      <w:r w:rsidRPr="00490429">
        <w:rPr>
          <w:rFonts w:eastAsia="Times New Roman"/>
          <w:vertAlign w:val="subscript"/>
          <w:lang w:eastAsia="en-GB"/>
        </w:rPr>
        <w:t>PSCell_ DU_withCCA</w:t>
      </w:r>
      <w:r w:rsidRPr="00490429">
        <w:rPr>
          <w:rFonts w:eastAsia="Times New Roman"/>
          <w:lang w:eastAsia="en-GB"/>
        </w:rPr>
        <w:t xml:space="preserve"> + 2 ms</w:t>
      </w:r>
    </w:p>
    <w:p w14:paraId="5312141E"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RRC_delay</w:t>
      </w:r>
      <w:r w:rsidRPr="00490429">
        <w:rPr>
          <w:rFonts w:eastAsia="Times New Roman"/>
          <w:lang w:eastAsia="en-GB"/>
        </w:rPr>
        <w:t xml:space="preserve"> is the RRC procedure delay as specified in [2].</w:t>
      </w:r>
    </w:p>
    <w:p w14:paraId="779AB60F"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processing</w:t>
      </w:r>
      <w:r w:rsidRPr="00490429">
        <w:rPr>
          <w:rFonts w:eastAsia="Times New Roman"/>
          <w:lang w:eastAsia="en-GB"/>
        </w:rPr>
        <w:t xml:space="preserve"> is the software processing time needed by UE, including RF warm up period. T</w:t>
      </w:r>
      <w:r w:rsidRPr="00490429">
        <w:rPr>
          <w:rFonts w:eastAsia="Times New Roman"/>
          <w:vertAlign w:val="subscript"/>
          <w:lang w:eastAsia="en-GB"/>
        </w:rPr>
        <w:t>processing</w:t>
      </w:r>
      <w:r w:rsidRPr="00490429">
        <w:rPr>
          <w:rFonts w:eastAsia="Times New Roman"/>
          <w:lang w:eastAsia="en-GB"/>
        </w:rPr>
        <w:t xml:space="preserve"> = 20 ms.</w:t>
      </w:r>
    </w:p>
    <w:p w14:paraId="054764A0"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search_withCCA</w:t>
      </w:r>
      <w:r w:rsidRPr="00490429">
        <w:rPr>
          <w:rFonts w:eastAsia="Times New Roman"/>
          <w:lang w:eastAsia="en-GB"/>
        </w:rPr>
        <w:t xml:space="preserve"> is the time for AGC settling and PSS/SSS detection.</w:t>
      </w:r>
    </w:p>
    <w:p w14:paraId="1EEBF551"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If the target cell is known, then T</w:t>
      </w:r>
      <w:r w:rsidRPr="00490429">
        <w:rPr>
          <w:rFonts w:eastAsia="Times New Roman"/>
          <w:vertAlign w:val="subscript"/>
          <w:lang w:eastAsia="en-GB"/>
        </w:rPr>
        <w:t>search_withCCA</w:t>
      </w:r>
      <w:r w:rsidRPr="00490429">
        <w:rPr>
          <w:rFonts w:eastAsia="Times New Roman"/>
          <w:lang w:eastAsia="en-GB"/>
        </w:rPr>
        <w:t xml:space="preserve"> = 0 ms.</w:t>
      </w:r>
      <w:r w:rsidRPr="00490429">
        <w:rPr>
          <w:rFonts w:eastAsia="Times New Roman"/>
          <w:lang w:eastAsia="fr-FR"/>
        </w:rPr>
        <w:t xml:space="preserve"> </w:t>
      </w:r>
      <w:r w:rsidRPr="00490429">
        <w:rPr>
          <w:rFonts w:eastAsia="Times New Roman"/>
          <w:lang w:eastAsia="en-GB"/>
        </w:rPr>
        <w:t>If the target cell is an unknown cell and the target cell Es/Iot ≥  -2 dB, then T</w:t>
      </w:r>
      <w:r w:rsidRPr="00490429">
        <w:rPr>
          <w:rFonts w:eastAsia="Times New Roman"/>
          <w:vertAlign w:val="subscript"/>
          <w:lang w:eastAsia="en-GB"/>
        </w:rPr>
        <w:t>search_withCCA</w:t>
      </w:r>
      <w:r w:rsidRPr="00490429">
        <w:rPr>
          <w:rFonts w:eastAsia="Times New Roman"/>
          <w:lang w:eastAsia="en-GB"/>
        </w:rPr>
        <w:t xml:space="preserve"> = (3 + L</w:t>
      </w:r>
      <w:r w:rsidRPr="00490429">
        <w:rPr>
          <w:rFonts w:eastAsia="Times New Roman"/>
          <w:vertAlign w:val="subscript"/>
          <w:lang w:eastAsia="en-GB"/>
        </w:rPr>
        <w:t>1</w:t>
      </w:r>
      <w:r w:rsidRPr="00490429">
        <w:rPr>
          <w:rFonts w:eastAsia="Times New Roman"/>
          <w:lang w:eastAsia="en-GB"/>
        </w:rPr>
        <w:t xml:space="preserve">)* </w:t>
      </w:r>
      <w:r w:rsidRPr="00490429">
        <w:rPr>
          <w:rFonts w:eastAsia="Times New Roman"/>
          <w:lang w:eastAsia="zh-CN"/>
        </w:rPr>
        <w:t>Trs</w:t>
      </w:r>
      <w:r w:rsidRPr="00490429">
        <w:rPr>
          <w:rFonts w:eastAsia="Times New Roman"/>
          <w:lang w:eastAsia="en-GB"/>
        </w:rPr>
        <w:t xml:space="preserve"> ms where L</w:t>
      </w:r>
      <w:r w:rsidRPr="00490429">
        <w:rPr>
          <w:rFonts w:eastAsia="Times New Roman"/>
          <w:vertAlign w:val="subscript"/>
          <w:lang w:eastAsia="en-GB"/>
        </w:rPr>
        <w:t>1</w:t>
      </w:r>
      <w:r w:rsidRPr="00490429">
        <w:rPr>
          <w:rFonts w:eastAsia="Times New Roman"/>
          <w:lang w:eastAsia="en-GB"/>
        </w:rPr>
        <w:t xml:space="preserve"> is the number of SMTC occasions not available at the UE for AGC settling and PSS/SSS detection.</w:t>
      </w:r>
    </w:p>
    <w:p w14:paraId="5D2ED7D3"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∆_withCCA</w:t>
      </w:r>
      <w:r w:rsidRPr="00490429">
        <w:rPr>
          <w:rFonts w:eastAsia="Times New Roman"/>
          <w:lang w:eastAsia="en-GB"/>
        </w:rPr>
        <w:t xml:space="preserve"> is time for fine time tracking and acquiring full timing information of the target cell. T</w:t>
      </w:r>
      <w:r w:rsidRPr="00490429">
        <w:rPr>
          <w:rFonts w:eastAsia="Times New Roman"/>
          <w:vertAlign w:val="subscript"/>
          <w:lang w:eastAsia="en-GB"/>
        </w:rPr>
        <w:t>∆_withCCA</w:t>
      </w:r>
      <w:r w:rsidRPr="00490429">
        <w:rPr>
          <w:rFonts w:eastAsia="Times New Roman"/>
          <w:lang w:eastAsia="en-GB"/>
        </w:rPr>
        <w:t xml:space="preserve"> = (1+ L</w:t>
      </w:r>
      <w:r w:rsidRPr="00490429">
        <w:rPr>
          <w:rFonts w:eastAsia="Times New Roman"/>
          <w:vertAlign w:val="subscript"/>
          <w:lang w:eastAsia="en-GB"/>
        </w:rPr>
        <w:t>2</w:t>
      </w:r>
      <w:r w:rsidRPr="00490429">
        <w:rPr>
          <w:rFonts w:eastAsia="Times New Roman"/>
          <w:lang w:eastAsia="en-GB"/>
        </w:rPr>
        <w:t>)</w:t>
      </w:r>
      <w:r w:rsidRPr="00490429">
        <w:rPr>
          <w:rFonts w:eastAsia="Times New Roman"/>
          <w:lang w:eastAsia="fr-FR"/>
        </w:rPr>
        <w:t>*</w:t>
      </w:r>
      <w:r w:rsidRPr="00490429">
        <w:rPr>
          <w:rFonts w:eastAsia="Times New Roman"/>
          <w:lang w:eastAsia="zh-CN"/>
        </w:rPr>
        <w:t>Trs</w:t>
      </w:r>
      <w:r w:rsidRPr="00490429">
        <w:rPr>
          <w:rFonts w:eastAsia="Times New Roman"/>
          <w:lang w:eastAsia="en-GB"/>
        </w:rPr>
        <w:t xml:space="preserve"> ms</w:t>
      </w:r>
      <w:r w:rsidRPr="00490429">
        <w:rPr>
          <w:rFonts w:eastAsia="Calibri"/>
          <w:lang w:eastAsia="en-GB"/>
        </w:rPr>
        <w:t xml:space="preserve"> for a known or for an unknown PSCell</w:t>
      </w:r>
      <w:r w:rsidRPr="00490429">
        <w:rPr>
          <w:rFonts w:eastAsia="Times New Roman"/>
          <w:lang w:eastAsia="en-GB"/>
        </w:rPr>
        <w:t xml:space="preserve"> where L</w:t>
      </w:r>
      <w:r w:rsidRPr="00490429">
        <w:rPr>
          <w:rFonts w:eastAsia="Times New Roman"/>
          <w:vertAlign w:val="subscript"/>
          <w:lang w:eastAsia="en-GB"/>
        </w:rPr>
        <w:t>2</w:t>
      </w:r>
      <w:r w:rsidRPr="00490429">
        <w:rPr>
          <w:rFonts w:eastAsia="Times New Roman"/>
          <w:lang w:eastAsia="en-GB"/>
        </w:rPr>
        <w:t xml:space="preserve"> is the number of SMTC occasions not available at the UE for fine time tracking and acquiring full timing information.</w:t>
      </w:r>
    </w:p>
    <w:p w14:paraId="691AAAB8"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ko-KR"/>
        </w:rPr>
      </w:pPr>
      <w:r w:rsidRPr="00490429">
        <w:rPr>
          <w:rFonts w:eastAsia="Times New Roman"/>
          <w:lang w:eastAsia="en-GB"/>
        </w:rPr>
        <w:t>T</w:t>
      </w:r>
      <w:r w:rsidRPr="00490429">
        <w:rPr>
          <w:rFonts w:eastAsia="Times New Roman"/>
          <w:vertAlign w:val="subscript"/>
          <w:lang w:eastAsia="en-GB"/>
        </w:rPr>
        <w:t xml:space="preserve">PSCell_ DU_withCCA </w:t>
      </w:r>
      <w:r w:rsidRPr="00490429">
        <w:rPr>
          <w:rFonts w:eastAsia="Times New Roman"/>
          <w:lang w:eastAsia="ko-KR"/>
        </w:rPr>
        <w:t>is the delay uncertainty in acquiring the first available PRACH occasion in the target NR cell:</w:t>
      </w:r>
    </w:p>
    <w:p w14:paraId="3F14325B"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PSCell_ DU_withCCA</w:t>
      </w:r>
      <w:r w:rsidRPr="00490429">
        <w:rPr>
          <w:rFonts w:eastAsia="Times New Roman"/>
          <w:lang w:eastAsia="ko-KR"/>
        </w:rPr>
        <w:t xml:space="preserve"> = (1+L</w:t>
      </w:r>
      <w:r w:rsidRPr="00490429">
        <w:rPr>
          <w:rFonts w:eastAsia="Times New Roman"/>
          <w:vertAlign w:val="subscript"/>
          <w:lang w:eastAsia="ko-KR"/>
        </w:rPr>
        <w:t>3</w:t>
      </w:r>
      <w:r w:rsidRPr="00490429">
        <w:rPr>
          <w:rFonts w:eastAsia="Times New Roman"/>
          <w:lang w:eastAsia="ko-KR"/>
        </w:rPr>
        <w:t>)</w:t>
      </w:r>
      <w:r w:rsidRPr="00490429">
        <w:rPr>
          <w:rFonts w:ascii="Symbol" w:eastAsia="Symbol" w:hAnsi="Symbol" w:cs="Symbol"/>
          <w:lang w:eastAsia="ko-KR"/>
        </w:rPr>
        <w:sym w:font="Symbol" w:char="F0B4"/>
      </w:r>
      <w:r w:rsidRPr="00490429">
        <w:rPr>
          <w:rFonts w:eastAsia="Times New Roman"/>
          <w:lang w:eastAsia="en-GB"/>
        </w:rPr>
        <w:t>T</w:t>
      </w:r>
      <w:r w:rsidRPr="00490429">
        <w:rPr>
          <w:rFonts w:eastAsia="Times New Roman"/>
          <w:vertAlign w:val="subscript"/>
          <w:lang w:eastAsia="en-GB"/>
        </w:rPr>
        <w:t>SSB,RO</w:t>
      </w:r>
      <w:r w:rsidRPr="00490429">
        <w:rPr>
          <w:rFonts w:eastAsia="Times New Roman"/>
          <w:lang w:eastAsia="en-GB"/>
        </w:rPr>
        <w:t xml:space="preserve"> + 10 ms</w:t>
      </w:r>
      <w:r w:rsidRPr="00490429">
        <w:rPr>
          <w:rFonts w:eastAsia="Times New Roman"/>
          <w:lang w:eastAsia="ko-KR"/>
        </w:rPr>
        <w:t xml:space="preserve">; </w:t>
      </w:r>
      <w:r w:rsidRPr="00490429">
        <w:rPr>
          <w:rFonts w:eastAsia="Times New Roman"/>
          <w:lang w:eastAsia="en-GB"/>
        </w:rPr>
        <w:t>where:</w:t>
      </w:r>
    </w:p>
    <w:p w14:paraId="04DC9AEA"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L</w:t>
      </w:r>
      <w:r w:rsidRPr="00490429">
        <w:rPr>
          <w:rFonts w:eastAsia="Times New Roman"/>
          <w:vertAlign w:val="subscript"/>
          <w:lang w:eastAsia="en-GB"/>
        </w:rPr>
        <w:t>3</w:t>
      </w:r>
      <w:r w:rsidRPr="00490429">
        <w:rPr>
          <w:rFonts w:eastAsia="Times New Roman"/>
          <w:lang w:eastAsia="en-GB"/>
        </w:rPr>
        <w:t xml:space="preserve"> is the consecutive number of SSB to PRACH occasion association periods during which no PRACH occasion is available for PRACH transmission due to UL CCA failures. L</w:t>
      </w:r>
      <w:r w:rsidRPr="00490429">
        <w:rPr>
          <w:rFonts w:eastAsia="Times New Roman"/>
          <w:vertAlign w:val="subscript"/>
          <w:lang w:eastAsia="en-GB"/>
        </w:rPr>
        <w:t>3</w:t>
      </w:r>
      <w:r w:rsidRPr="00490429">
        <w:rPr>
          <w:rFonts w:eastAsia="Times New Roman"/>
          <w:lang w:eastAsia="en-GB"/>
        </w:rPr>
        <w:t xml:space="preserve"> = 0 for Type 2C UL channel access procedure as defined in TS 37.213 [33].  </w:t>
      </w:r>
    </w:p>
    <w:p w14:paraId="1E2FABEC"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ko-KR"/>
        </w:rPr>
      </w:pPr>
      <w:r w:rsidRPr="00490429">
        <w:rPr>
          <w:rFonts w:eastAsia="Times New Roman"/>
          <w:lang w:eastAsia="ko-KR"/>
        </w:rPr>
        <w:tab/>
      </w:r>
      <w:r w:rsidRPr="00490429">
        <w:rPr>
          <w:rFonts w:eastAsia="Times New Roman"/>
          <w:lang w:eastAsia="en-GB"/>
        </w:rPr>
        <w:t>T</w:t>
      </w:r>
      <w:r w:rsidRPr="00490429">
        <w:rPr>
          <w:rFonts w:eastAsia="Times New Roman"/>
          <w:vertAlign w:val="subscript"/>
          <w:lang w:eastAsia="en-GB"/>
        </w:rPr>
        <w:t>SSB,RO</w:t>
      </w:r>
      <w:r w:rsidRPr="00490429">
        <w:rPr>
          <w:rFonts w:eastAsia="Times New Roman"/>
          <w:lang w:eastAsia="en-GB"/>
        </w:rPr>
        <w:t xml:space="preserve"> is the </w:t>
      </w:r>
      <w:r w:rsidRPr="00490429">
        <w:rPr>
          <w:rFonts w:eastAsia="Times New Roman"/>
          <w:lang w:eastAsia="ko-KR"/>
        </w:rPr>
        <w:t>SSB to PRACH occasion association period as defined in the table 8.1-1 of TS 38.213 [3].</w:t>
      </w:r>
    </w:p>
    <w:p w14:paraId="25E336F5"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Malgun Gothic"/>
          <w:lang w:eastAsia="ko-KR"/>
        </w:rPr>
      </w:pPr>
      <w:r w:rsidRPr="00490429">
        <w:rPr>
          <w:rFonts w:eastAsia="Times New Roman"/>
          <w:lang w:eastAsia="en-GB"/>
        </w:rPr>
        <w:tab/>
        <w:t xml:space="preserve">The value of L3 is limited by </w:t>
      </w:r>
      <w:r w:rsidRPr="00490429">
        <w:rPr>
          <w:rFonts w:eastAsia="Times New Roman"/>
          <w:i/>
          <w:iCs/>
          <w:lang w:eastAsia="en-GB"/>
        </w:rPr>
        <w:t>PREAMBLE_TRANSMISSION_COUNTER</w:t>
      </w:r>
      <w:r w:rsidRPr="00490429">
        <w:rPr>
          <w:rFonts w:eastAsia="Times New Roman"/>
          <w:lang w:eastAsia="en-GB"/>
        </w:rPr>
        <w:t xml:space="preserve">, which is increased when PRACH occasion is unavailable for PRACH transmission due to UL CCA failure as specified in TS 38.321 [7]. The UE behaviour when </w:t>
      </w:r>
      <w:r w:rsidRPr="00490429">
        <w:rPr>
          <w:rFonts w:eastAsia="Times New Roman"/>
          <w:i/>
          <w:iCs/>
          <w:lang w:eastAsia="en-GB"/>
        </w:rPr>
        <w:t>PREAMBLE_TRANSMISSION_COUNTER</w:t>
      </w:r>
      <w:r w:rsidRPr="00490429">
        <w:rPr>
          <w:rFonts w:eastAsia="Times New Roman"/>
          <w:lang w:eastAsia="en-GB"/>
        </w:rPr>
        <w:t xml:space="preserve"> reaches the </w:t>
      </w:r>
      <w:r w:rsidRPr="00490429">
        <w:rPr>
          <w:rFonts w:eastAsia="Times New Roman"/>
          <w:i/>
          <w:iCs/>
          <w:lang w:eastAsia="en-GB"/>
        </w:rPr>
        <w:t>preambleTransMax</w:t>
      </w:r>
      <w:r w:rsidRPr="00490429">
        <w:rPr>
          <w:rFonts w:eastAsia="Times New Roman"/>
          <w:lang w:eastAsia="en-GB"/>
        </w:rPr>
        <w:t xml:space="preserve"> is specified in TS 38.321 [7].</w:t>
      </w:r>
    </w:p>
    <w:p w14:paraId="18C00DA7"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zh-CN"/>
        </w:rPr>
      </w:pPr>
      <w:r w:rsidRPr="00490429">
        <w:rPr>
          <w:rFonts w:eastAsia="Times New Roman"/>
          <w:lang w:eastAsia="zh-CN"/>
        </w:rPr>
        <w:t>Trs is the SMTC periodicity of the target NR cell if the UE has been provided with an SMTC configuration for the target cell in PSCell addition message, otherwise</w:t>
      </w:r>
      <w:r w:rsidRPr="00490429">
        <w:rPr>
          <w:rFonts w:eastAsia="Times New Roman"/>
          <w:lang w:eastAsia="en-GB"/>
        </w:rPr>
        <w:t xml:space="preserve"> </w:t>
      </w:r>
      <w:r w:rsidRPr="00490429">
        <w:rPr>
          <w:rFonts w:eastAsia="Times New Roman"/>
          <w:lang w:eastAsia="zh-CN"/>
        </w:rPr>
        <w:t xml:space="preserve">Trs is the SMTC configured in the </w:t>
      </w:r>
      <w:r w:rsidRPr="00490429">
        <w:rPr>
          <w:rFonts w:eastAsia="Times New Roman"/>
          <w:i/>
          <w:iCs/>
          <w:lang w:eastAsia="zh-CN"/>
        </w:rPr>
        <w:t>measObjectNR</w:t>
      </w:r>
      <w:r w:rsidRPr="00490429">
        <w:rPr>
          <w:rFonts w:eastAsia="Times New Roman"/>
          <w:lang w:eastAsia="zh-CN"/>
        </w:rPr>
        <w:t xml:space="preserve"> having the same SSB frequency and subcarrier spacing. If UE is not provided SMTC configuration or measurement object on this frequency: the requirement in this clause is applied with Trs =5 ms assuming the SSB transmission periodicity is 5ms, and there is no requirement if the SSB transmission periodicity is not 5 ms.</w:t>
      </w:r>
    </w:p>
    <w:p w14:paraId="1AD87F6F" w14:textId="77777777" w:rsidR="00490429" w:rsidRPr="00490429" w:rsidRDefault="00490429" w:rsidP="00490429">
      <w:pPr>
        <w:keepLines/>
        <w:overflowPunct w:val="0"/>
        <w:autoSpaceDE w:val="0"/>
        <w:autoSpaceDN w:val="0"/>
        <w:adjustRightInd w:val="0"/>
        <w:ind w:left="1135" w:hanging="851"/>
        <w:textAlignment w:val="baseline"/>
        <w:rPr>
          <w:rFonts w:eastAsia="Times New Roman"/>
          <w:lang w:eastAsia="zh-CN"/>
        </w:rPr>
      </w:pPr>
      <w:r w:rsidRPr="00490429">
        <w:rPr>
          <w:rFonts w:eastAsia="Times New Roman"/>
          <w:lang w:eastAsia="zh-CN"/>
        </w:rPr>
        <w:t>NOTE 1:</w:t>
      </w:r>
      <w:r w:rsidRPr="00490429">
        <w:rPr>
          <w:rFonts w:eastAsia="Times New Roman"/>
          <w:lang w:eastAsia="en-GB"/>
        </w:rPr>
        <w:tab/>
      </w:r>
      <w:r w:rsidRPr="00490429">
        <w:rPr>
          <w:rFonts w:eastAsia="Times New Roman"/>
          <w:lang w:eastAsia="zh-CN"/>
        </w:rPr>
        <w:t>The PSCell addition delay including the potential extensions caused by L</w:t>
      </w:r>
      <w:r w:rsidRPr="00490429">
        <w:rPr>
          <w:rFonts w:eastAsia="Times New Roman"/>
          <w:vertAlign w:val="subscript"/>
          <w:lang w:eastAsia="zh-CN"/>
        </w:rPr>
        <w:t>1</w:t>
      </w:r>
      <w:r w:rsidRPr="00490429">
        <w:rPr>
          <w:rFonts w:eastAsia="Times New Roman"/>
          <w:lang w:eastAsia="zh-CN"/>
        </w:rPr>
        <w:t>, L</w:t>
      </w:r>
      <w:r w:rsidRPr="00490429">
        <w:rPr>
          <w:rFonts w:eastAsia="Times New Roman"/>
          <w:vertAlign w:val="subscript"/>
          <w:lang w:eastAsia="zh-CN"/>
        </w:rPr>
        <w:t>2</w:t>
      </w:r>
      <w:r w:rsidRPr="00490429">
        <w:rPr>
          <w:rFonts w:eastAsia="Times New Roman"/>
          <w:vertAlign w:val="superscript"/>
          <w:lang w:eastAsia="zh-CN"/>
        </w:rPr>
        <w:t xml:space="preserve"> </w:t>
      </w:r>
      <w:r w:rsidRPr="00490429">
        <w:rPr>
          <w:rFonts w:eastAsia="Times New Roman"/>
          <w:lang w:eastAsia="zh-CN"/>
        </w:rPr>
        <w:t>and L</w:t>
      </w:r>
      <w:r w:rsidRPr="00490429">
        <w:rPr>
          <w:rFonts w:eastAsia="Times New Roman"/>
          <w:vertAlign w:val="subscript"/>
          <w:lang w:eastAsia="zh-CN"/>
        </w:rPr>
        <w:t>3</w:t>
      </w:r>
      <w:r w:rsidRPr="00490429">
        <w:rPr>
          <w:rFonts w:eastAsia="Times New Roman"/>
          <w:lang w:eastAsia="zh-CN"/>
        </w:rPr>
        <w:t xml:space="preserve"> is limited by the T304 timer [2].</w:t>
      </w:r>
    </w:p>
    <w:p w14:paraId="7E9D8EE6"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zh-CN"/>
        </w:rPr>
        <w:t>The NR PSC</w:t>
      </w:r>
      <w:r w:rsidRPr="00490429">
        <w:rPr>
          <w:rFonts w:eastAsia="Times New Roman"/>
          <w:lang w:eastAsia="en-GB"/>
        </w:rPr>
        <w:t>ell operating with CCA is known if it has been meeting the following conditions:</w:t>
      </w:r>
    </w:p>
    <w:p w14:paraId="7D801BFD"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 xml:space="preserve">During the last 5 seconds before the reception of the NR </w:t>
      </w:r>
      <w:r w:rsidRPr="00490429">
        <w:rPr>
          <w:rFonts w:eastAsia="Times New Roman"/>
          <w:lang w:eastAsia="zh-CN"/>
        </w:rPr>
        <w:t>P</w:t>
      </w:r>
      <w:r w:rsidRPr="00490429">
        <w:rPr>
          <w:rFonts w:eastAsia="Times New Roman"/>
          <w:lang w:eastAsia="en-GB"/>
        </w:rPr>
        <w:t xml:space="preserve">SCell </w:t>
      </w:r>
      <w:r w:rsidRPr="00490429">
        <w:rPr>
          <w:rFonts w:eastAsia="Times New Roman"/>
          <w:lang w:eastAsia="zh-CN"/>
        </w:rPr>
        <w:t>configuration</w:t>
      </w:r>
      <w:r w:rsidRPr="00490429">
        <w:rPr>
          <w:rFonts w:eastAsia="Times New Roman"/>
          <w:lang w:eastAsia="en-GB"/>
        </w:rPr>
        <w:t xml:space="preserve"> command:</w:t>
      </w:r>
    </w:p>
    <w:p w14:paraId="36BEC4A7"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 xml:space="preserve">the UE has sent a valid measurement report for the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and</w:t>
      </w:r>
    </w:p>
    <w:p w14:paraId="4F8B0B5D"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 xml:space="preserve">One of the SSBs measured from the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remains detectable according to the cell identification conditions </w:t>
      </w:r>
      <w:r w:rsidRPr="00490429">
        <w:rPr>
          <w:rFonts w:eastAsia="Times New Roman"/>
          <w:lang w:val="en-US" w:eastAsia="en-GB"/>
        </w:rPr>
        <w:t>in the SMTC occasions available at the UE, as</w:t>
      </w:r>
      <w:r w:rsidRPr="00490429">
        <w:rPr>
          <w:rFonts w:eastAsia="Times New Roman"/>
          <w:lang w:eastAsia="en-GB"/>
        </w:rPr>
        <w:t xml:space="preserve"> specified in section </w:t>
      </w:r>
      <w:r w:rsidRPr="00490429">
        <w:rPr>
          <w:rFonts w:eastAsia="Malgun Gothic"/>
          <w:lang w:eastAsia="zh-CN"/>
        </w:rPr>
        <w:t>9.3A</w:t>
      </w:r>
      <w:r w:rsidRPr="00490429">
        <w:rPr>
          <w:rFonts w:eastAsia="Times New Roman"/>
          <w:lang w:eastAsia="en-GB"/>
        </w:rPr>
        <w:t xml:space="preserve"> of TS 38.133 [50],</w:t>
      </w:r>
    </w:p>
    <w:p w14:paraId="243FE0AE"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lastRenderedPageBreak/>
        <w:t>-</w:t>
      </w:r>
      <w:r w:rsidRPr="00490429">
        <w:rPr>
          <w:rFonts w:eastAsia="Times New Roman"/>
          <w:lang w:eastAsia="en-GB"/>
        </w:rPr>
        <w:tab/>
        <w:t xml:space="preserve">One of the SSBs measured from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also remains detectable during the NR </w:t>
      </w:r>
      <w:r w:rsidRPr="00490429">
        <w:rPr>
          <w:rFonts w:eastAsia="Times New Roman"/>
          <w:lang w:eastAsia="zh-CN"/>
        </w:rPr>
        <w:t>P</w:t>
      </w:r>
      <w:r w:rsidRPr="00490429">
        <w:rPr>
          <w:rFonts w:eastAsia="Times New Roman"/>
          <w:lang w:eastAsia="en-GB"/>
        </w:rPr>
        <w:t xml:space="preserve">SCell </w:t>
      </w:r>
      <w:r w:rsidRPr="00490429">
        <w:rPr>
          <w:rFonts w:eastAsia="Times New Roman"/>
          <w:lang w:eastAsia="zh-CN"/>
        </w:rPr>
        <w:t>configuration</w:t>
      </w:r>
      <w:r w:rsidRPr="00490429">
        <w:rPr>
          <w:rFonts w:eastAsia="Times New Roman"/>
          <w:lang w:eastAsia="en-GB"/>
        </w:rPr>
        <w:t xml:space="preserve"> delay according to the cell identification conditions </w:t>
      </w:r>
      <w:r w:rsidRPr="00490429">
        <w:rPr>
          <w:rFonts w:eastAsia="Times New Roman"/>
          <w:lang w:val="en-US" w:eastAsia="en-GB"/>
        </w:rPr>
        <w:t>in the SMTC occasions available at the UE, as</w:t>
      </w:r>
      <w:r w:rsidRPr="00490429">
        <w:rPr>
          <w:rFonts w:eastAsia="Times New Roman"/>
          <w:lang w:eastAsia="en-GB"/>
        </w:rPr>
        <w:t xml:space="preserve"> specified in section 9.3A of TS 38.133 [50].</w:t>
      </w:r>
    </w:p>
    <w:p w14:paraId="5CCCAF99" w14:textId="390F0B30" w:rsidR="00050B4B" w:rsidRPr="00490429" w:rsidRDefault="00490429" w:rsidP="00ED4609">
      <w:pPr>
        <w:spacing w:after="0"/>
        <w:ind w:left="1276" w:hanging="1276"/>
        <w:rPr>
          <w:lang w:val="en-CA"/>
        </w:rPr>
      </w:pPr>
      <w:proofErr w:type="gramStart"/>
      <w:r w:rsidRPr="00490429">
        <w:rPr>
          <w:rFonts w:eastAsia="Times New Roman"/>
          <w:lang w:eastAsia="en-GB"/>
        </w:rPr>
        <w:t>otherwise</w:t>
      </w:r>
      <w:proofErr w:type="gramEnd"/>
      <w:r w:rsidRPr="00490429">
        <w:rPr>
          <w:rFonts w:eastAsia="Times New Roman"/>
          <w:lang w:eastAsia="en-GB"/>
        </w:rPr>
        <w:t xml:space="preserve"> it is unknown. The PCell interruption specified in </w:t>
      </w:r>
      <w:r w:rsidRPr="00490429">
        <w:rPr>
          <w:rFonts w:eastAsia="Times New Roman"/>
          <w:lang w:eastAsia="zh-CN"/>
        </w:rPr>
        <w:t xml:space="preserve">section </w:t>
      </w:r>
      <w:r w:rsidRPr="00490429">
        <w:rPr>
          <w:rFonts w:eastAsia="Malgun Gothic"/>
          <w:lang w:eastAsia="zh-CN"/>
        </w:rPr>
        <w:t>7.32</w:t>
      </w:r>
      <w:r w:rsidRPr="00490429">
        <w:rPr>
          <w:rFonts w:eastAsia="Times New Roman"/>
          <w:lang w:eastAsia="en-GB"/>
        </w:rPr>
        <w:t xml:space="preserve"> is allowed only during the RRC reconfiguration procedure [2].</w:t>
      </w:r>
    </w:p>
    <w:sectPr w:rsidR="00050B4B" w:rsidRPr="0049042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EA009" w14:textId="77777777" w:rsidR="003E73E3" w:rsidRDefault="003E73E3">
      <w:r>
        <w:separator/>
      </w:r>
    </w:p>
  </w:endnote>
  <w:endnote w:type="continuationSeparator" w:id="0">
    <w:p w14:paraId="432B8A41" w14:textId="77777777" w:rsidR="003E73E3" w:rsidRDefault="003E73E3">
      <w:r>
        <w:continuationSeparator/>
      </w:r>
    </w:p>
  </w:endnote>
  <w:endnote w:type="continuationNotice" w:id="1">
    <w:p w14:paraId="2455C540" w14:textId="77777777" w:rsidR="003E73E3" w:rsidRDefault="003E7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751C13" w:rsidRDefault="00751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751C13" w:rsidRDefault="00751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751C13" w:rsidRDefault="00751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5133B" w14:textId="77777777" w:rsidR="003E73E3" w:rsidRDefault="003E73E3">
      <w:r>
        <w:separator/>
      </w:r>
    </w:p>
  </w:footnote>
  <w:footnote w:type="continuationSeparator" w:id="0">
    <w:p w14:paraId="77A79DDC" w14:textId="77777777" w:rsidR="003E73E3" w:rsidRDefault="003E73E3">
      <w:r>
        <w:continuationSeparator/>
      </w:r>
    </w:p>
  </w:footnote>
  <w:footnote w:type="continuationNotice" w:id="1">
    <w:p w14:paraId="217CC15C" w14:textId="77777777" w:rsidR="003E73E3" w:rsidRDefault="003E7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751C13" w:rsidRDefault="00751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751C13" w:rsidRDefault="00751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751C13" w:rsidRDefault="00751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8B73482"/>
    <w:multiLevelType w:val="multilevel"/>
    <w:tmpl w:val="0518E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Arial" w:hAnsi="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F606C"/>
    <w:multiLevelType w:val="hybridMultilevel"/>
    <w:tmpl w:val="F23A5966"/>
    <w:lvl w:ilvl="0" w:tplc="041D0005">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pPr>
        <w:ind w:left="0" w:firstLine="0"/>
      </w:pPr>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cs="Times New Roman" w:hint="default"/>
      </w:rPr>
    </w:lvl>
    <w:lvl w:ilvl="3" w:tplc="382C6846">
      <w:start w:val="2758"/>
      <w:numFmt w:val="bullet"/>
      <w:lvlText w:val="•"/>
      <w:lvlJc w:val="left"/>
      <w:pPr>
        <w:tabs>
          <w:tab w:val="num" w:pos="2880"/>
        </w:tabs>
        <w:ind w:left="2880" w:hanging="360"/>
      </w:pPr>
      <w:rPr>
        <w:rFonts w:ascii="Arial" w:hAnsi="Arial" w:cs="Times New Roman" w:hint="default"/>
      </w:rPr>
    </w:lvl>
    <w:lvl w:ilvl="4" w:tplc="ADD0ABC4">
      <w:start w:val="2758"/>
      <w:numFmt w:val="bullet"/>
      <w:lvlText w:val="•"/>
      <w:lvlJc w:val="left"/>
      <w:pPr>
        <w:tabs>
          <w:tab w:val="num" w:pos="3600"/>
        </w:tabs>
        <w:ind w:left="3600" w:hanging="360"/>
      </w:pPr>
      <w:rPr>
        <w:rFonts w:ascii="Arial" w:hAnsi="Arial" w:cs="Times New Roman" w:hint="default"/>
      </w:rPr>
    </w:lvl>
    <w:lvl w:ilvl="5" w:tplc="1902BD48">
      <w:start w:val="1"/>
      <w:numFmt w:val="bullet"/>
      <w:lvlText w:val="•"/>
      <w:lvlJc w:val="left"/>
      <w:pPr>
        <w:tabs>
          <w:tab w:val="num" w:pos="4320"/>
        </w:tabs>
        <w:ind w:left="4320" w:hanging="360"/>
      </w:pPr>
      <w:rPr>
        <w:rFonts w:ascii="Arial" w:hAnsi="Arial" w:cs="Times New Roman" w:hint="default"/>
      </w:rPr>
    </w:lvl>
    <w:lvl w:ilvl="6" w:tplc="049AD21A">
      <w:start w:val="1"/>
      <w:numFmt w:val="bullet"/>
      <w:lvlText w:val="•"/>
      <w:lvlJc w:val="left"/>
      <w:pPr>
        <w:tabs>
          <w:tab w:val="num" w:pos="5040"/>
        </w:tabs>
        <w:ind w:left="5040" w:hanging="360"/>
      </w:pPr>
      <w:rPr>
        <w:rFonts w:ascii="Arial" w:hAnsi="Arial" w:cs="Times New Roman" w:hint="default"/>
      </w:rPr>
    </w:lvl>
    <w:lvl w:ilvl="7" w:tplc="B7F82832">
      <w:start w:val="1"/>
      <w:numFmt w:val="bullet"/>
      <w:lvlText w:val="•"/>
      <w:lvlJc w:val="left"/>
      <w:pPr>
        <w:tabs>
          <w:tab w:val="num" w:pos="5760"/>
        </w:tabs>
        <w:ind w:left="5760" w:hanging="360"/>
      </w:pPr>
      <w:rPr>
        <w:rFonts w:ascii="Arial" w:hAnsi="Arial" w:cs="Times New Roman" w:hint="default"/>
      </w:rPr>
    </w:lvl>
    <w:lvl w:ilvl="8" w:tplc="737E3BC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7"/>
  </w:num>
  <w:num w:numId="3">
    <w:abstractNumId w:val="15"/>
  </w:num>
  <w:num w:numId="4">
    <w:abstractNumId w:val="4"/>
  </w:num>
  <w:num w:numId="5">
    <w:abstractNumId w:val="5"/>
  </w:num>
  <w:num w:numId="6">
    <w:abstractNumId w:val="2"/>
  </w:num>
  <w:num w:numId="7">
    <w:abstractNumId w:val="1"/>
  </w:num>
  <w:num w:numId="8">
    <w:abstractNumId w:val="18"/>
  </w:num>
  <w:num w:numId="9">
    <w:abstractNumId w:val="8"/>
  </w:num>
  <w:num w:numId="10">
    <w:abstractNumId w:val="13"/>
  </w:num>
  <w:num w:numId="11">
    <w:abstractNumId w:val="3"/>
  </w:num>
  <w:num w:numId="12">
    <w:abstractNumId w:val="0"/>
  </w:num>
  <w:num w:numId="13">
    <w:abstractNumId w:val="6"/>
  </w:num>
  <w:num w:numId="14">
    <w:abstractNumId w:val="7"/>
  </w:num>
  <w:num w:numId="15">
    <w:abstractNumId w:val="12"/>
  </w:num>
  <w:num w:numId="16">
    <w:abstractNumId w:val="10"/>
  </w:num>
  <w:num w:numId="17">
    <w:abstractNumId w:val="11"/>
  </w:num>
  <w:num w:numId="18">
    <w:abstractNumId w:val="15"/>
  </w:num>
  <w:num w:numId="19">
    <w:abstractNumId w:val="15"/>
  </w:num>
  <w:num w:numId="20">
    <w:abstractNumId w:val="16"/>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5EBA"/>
    <w:rsid w:val="0000741B"/>
    <w:rsid w:val="00010155"/>
    <w:rsid w:val="000103F2"/>
    <w:rsid w:val="00010E5D"/>
    <w:rsid w:val="000113B5"/>
    <w:rsid w:val="00011542"/>
    <w:rsid w:val="00011607"/>
    <w:rsid w:val="000118B2"/>
    <w:rsid w:val="00012931"/>
    <w:rsid w:val="00012A73"/>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1C73"/>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2D55"/>
    <w:rsid w:val="0004425A"/>
    <w:rsid w:val="0004501B"/>
    <w:rsid w:val="000451B2"/>
    <w:rsid w:val="00045B5C"/>
    <w:rsid w:val="0004658E"/>
    <w:rsid w:val="00046883"/>
    <w:rsid w:val="000470C5"/>
    <w:rsid w:val="00047819"/>
    <w:rsid w:val="00047B7C"/>
    <w:rsid w:val="00047C7B"/>
    <w:rsid w:val="00050B4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320"/>
    <w:rsid w:val="00065969"/>
    <w:rsid w:val="0006609B"/>
    <w:rsid w:val="00066AC3"/>
    <w:rsid w:val="00066D93"/>
    <w:rsid w:val="00067405"/>
    <w:rsid w:val="000675E8"/>
    <w:rsid w:val="0007034A"/>
    <w:rsid w:val="00070911"/>
    <w:rsid w:val="00070B4E"/>
    <w:rsid w:val="0007105D"/>
    <w:rsid w:val="00071066"/>
    <w:rsid w:val="00071B55"/>
    <w:rsid w:val="00071C32"/>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FD3"/>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D97"/>
    <w:rsid w:val="000918CB"/>
    <w:rsid w:val="00091E1F"/>
    <w:rsid w:val="00092123"/>
    <w:rsid w:val="000922B9"/>
    <w:rsid w:val="00092416"/>
    <w:rsid w:val="00092737"/>
    <w:rsid w:val="0009346C"/>
    <w:rsid w:val="00093DD9"/>
    <w:rsid w:val="00094894"/>
    <w:rsid w:val="00095E60"/>
    <w:rsid w:val="00096078"/>
    <w:rsid w:val="00096225"/>
    <w:rsid w:val="00096E17"/>
    <w:rsid w:val="000972BA"/>
    <w:rsid w:val="0009782E"/>
    <w:rsid w:val="000A2E40"/>
    <w:rsid w:val="000A40A2"/>
    <w:rsid w:val="000A44CD"/>
    <w:rsid w:val="000A46A7"/>
    <w:rsid w:val="000A4E7E"/>
    <w:rsid w:val="000A53F6"/>
    <w:rsid w:val="000A5885"/>
    <w:rsid w:val="000A5B15"/>
    <w:rsid w:val="000A5B9B"/>
    <w:rsid w:val="000A62BA"/>
    <w:rsid w:val="000A693A"/>
    <w:rsid w:val="000A6FE8"/>
    <w:rsid w:val="000A7522"/>
    <w:rsid w:val="000A7B48"/>
    <w:rsid w:val="000A7D12"/>
    <w:rsid w:val="000A7E62"/>
    <w:rsid w:val="000A7EBB"/>
    <w:rsid w:val="000B052E"/>
    <w:rsid w:val="000B09B6"/>
    <w:rsid w:val="000B16F8"/>
    <w:rsid w:val="000B1B8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09B1"/>
    <w:rsid w:val="000D1247"/>
    <w:rsid w:val="000D1CBD"/>
    <w:rsid w:val="000D2312"/>
    <w:rsid w:val="000D234A"/>
    <w:rsid w:val="000D255D"/>
    <w:rsid w:val="000D272D"/>
    <w:rsid w:val="000D2C93"/>
    <w:rsid w:val="000D3264"/>
    <w:rsid w:val="000D355A"/>
    <w:rsid w:val="000D358C"/>
    <w:rsid w:val="000D3671"/>
    <w:rsid w:val="000D3CA6"/>
    <w:rsid w:val="000D4593"/>
    <w:rsid w:val="000D46F9"/>
    <w:rsid w:val="000D58A2"/>
    <w:rsid w:val="000D5A72"/>
    <w:rsid w:val="000D6430"/>
    <w:rsid w:val="000D64E3"/>
    <w:rsid w:val="000D6658"/>
    <w:rsid w:val="000D6792"/>
    <w:rsid w:val="000D6D9C"/>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228"/>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795"/>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17FC9"/>
    <w:rsid w:val="00120582"/>
    <w:rsid w:val="001211D6"/>
    <w:rsid w:val="001213D2"/>
    <w:rsid w:val="001215C5"/>
    <w:rsid w:val="00121E60"/>
    <w:rsid w:val="001227F7"/>
    <w:rsid w:val="00122B7A"/>
    <w:rsid w:val="00123A2E"/>
    <w:rsid w:val="00123C26"/>
    <w:rsid w:val="001243FE"/>
    <w:rsid w:val="00124441"/>
    <w:rsid w:val="00124B4E"/>
    <w:rsid w:val="00125D6F"/>
    <w:rsid w:val="00126EB9"/>
    <w:rsid w:val="00126FC2"/>
    <w:rsid w:val="001276CA"/>
    <w:rsid w:val="0013019C"/>
    <w:rsid w:val="00131312"/>
    <w:rsid w:val="00131978"/>
    <w:rsid w:val="00131A3B"/>
    <w:rsid w:val="0013223E"/>
    <w:rsid w:val="00132990"/>
    <w:rsid w:val="00132B28"/>
    <w:rsid w:val="00133191"/>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B3F"/>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B2B"/>
    <w:rsid w:val="00163CB6"/>
    <w:rsid w:val="0016429C"/>
    <w:rsid w:val="00164A39"/>
    <w:rsid w:val="0016528A"/>
    <w:rsid w:val="0016558D"/>
    <w:rsid w:val="00165A6F"/>
    <w:rsid w:val="00166131"/>
    <w:rsid w:val="001665A4"/>
    <w:rsid w:val="00166860"/>
    <w:rsid w:val="0016699E"/>
    <w:rsid w:val="00166A54"/>
    <w:rsid w:val="00166D73"/>
    <w:rsid w:val="001672E6"/>
    <w:rsid w:val="00170363"/>
    <w:rsid w:val="0017131E"/>
    <w:rsid w:val="001716B8"/>
    <w:rsid w:val="00171993"/>
    <w:rsid w:val="00171C44"/>
    <w:rsid w:val="001721B0"/>
    <w:rsid w:val="00172582"/>
    <w:rsid w:val="001729E1"/>
    <w:rsid w:val="00172A13"/>
    <w:rsid w:val="00172A29"/>
    <w:rsid w:val="00172A95"/>
    <w:rsid w:val="0017307E"/>
    <w:rsid w:val="001734F8"/>
    <w:rsid w:val="00173E1D"/>
    <w:rsid w:val="00173E52"/>
    <w:rsid w:val="001749EC"/>
    <w:rsid w:val="00174B7F"/>
    <w:rsid w:val="00174D74"/>
    <w:rsid w:val="0017575D"/>
    <w:rsid w:val="00175BFB"/>
    <w:rsid w:val="001760D7"/>
    <w:rsid w:val="0017626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5C8"/>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036"/>
    <w:rsid w:val="001A129D"/>
    <w:rsid w:val="001A1CB8"/>
    <w:rsid w:val="001A2052"/>
    <w:rsid w:val="001A21F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2CB"/>
    <w:rsid w:val="001D345B"/>
    <w:rsid w:val="001D385F"/>
    <w:rsid w:val="001D3968"/>
    <w:rsid w:val="001D3F44"/>
    <w:rsid w:val="001D40CE"/>
    <w:rsid w:val="001D4BC3"/>
    <w:rsid w:val="001D500E"/>
    <w:rsid w:val="001D565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F6"/>
    <w:rsid w:val="001E7814"/>
    <w:rsid w:val="001F1044"/>
    <w:rsid w:val="001F15CE"/>
    <w:rsid w:val="001F1FB0"/>
    <w:rsid w:val="001F3824"/>
    <w:rsid w:val="001F3E22"/>
    <w:rsid w:val="001F40CE"/>
    <w:rsid w:val="001F463B"/>
    <w:rsid w:val="001F4777"/>
    <w:rsid w:val="001F4CC0"/>
    <w:rsid w:val="001F5808"/>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0D9"/>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59A0"/>
    <w:rsid w:val="0021648D"/>
    <w:rsid w:val="002165F3"/>
    <w:rsid w:val="00216C45"/>
    <w:rsid w:val="00217537"/>
    <w:rsid w:val="00217CE3"/>
    <w:rsid w:val="00217D0D"/>
    <w:rsid w:val="00221280"/>
    <w:rsid w:val="0022172F"/>
    <w:rsid w:val="00221793"/>
    <w:rsid w:val="00221EA8"/>
    <w:rsid w:val="00221EAB"/>
    <w:rsid w:val="00222371"/>
    <w:rsid w:val="00222443"/>
    <w:rsid w:val="002231FE"/>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6E"/>
    <w:rsid w:val="00231CAA"/>
    <w:rsid w:val="002331A7"/>
    <w:rsid w:val="00233D8D"/>
    <w:rsid w:val="00233DBE"/>
    <w:rsid w:val="0023428F"/>
    <w:rsid w:val="00234477"/>
    <w:rsid w:val="00234898"/>
    <w:rsid w:val="00234CF8"/>
    <w:rsid w:val="00235031"/>
    <w:rsid w:val="00235165"/>
    <w:rsid w:val="0023519E"/>
    <w:rsid w:val="002352CA"/>
    <w:rsid w:val="002356BB"/>
    <w:rsid w:val="00235A91"/>
    <w:rsid w:val="00235F3E"/>
    <w:rsid w:val="00236103"/>
    <w:rsid w:val="00236927"/>
    <w:rsid w:val="00236FB3"/>
    <w:rsid w:val="00237414"/>
    <w:rsid w:val="00237982"/>
    <w:rsid w:val="00237DF9"/>
    <w:rsid w:val="00237E80"/>
    <w:rsid w:val="00240AB2"/>
    <w:rsid w:val="00240C52"/>
    <w:rsid w:val="00240F42"/>
    <w:rsid w:val="002412A4"/>
    <w:rsid w:val="00242057"/>
    <w:rsid w:val="0024207B"/>
    <w:rsid w:val="00242324"/>
    <w:rsid w:val="002439B2"/>
    <w:rsid w:val="0024466A"/>
    <w:rsid w:val="00244C25"/>
    <w:rsid w:val="00245157"/>
    <w:rsid w:val="00245A14"/>
    <w:rsid w:val="002468A6"/>
    <w:rsid w:val="00246BDE"/>
    <w:rsid w:val="00247336"/>
    <w:rsid w:val="002475E9"/>
    <w:rsid w:val="00247CD9"/>
    <w:rsid w:val="00250AB9"/>
    <w:rsid w:val="00250E8D"/>
    <w:rsid w:val="00250FC3"/>
    <w:rsid w:val="0025147C"/>
    <w:rsid w:val="0025185A"/>
    <w:rsid w:val="00251E9F"/>
    <w:rsid w:val="0025227A"/>
    <w:rsid w:val="0025235B"/>
    <w:rsid w:val="00252667"/>
    <w:rsid w:val="00252745"/>
    <w:rsid w:val="00252825"/>
    <w:rsid w:val="00252A10"/>
    <w:rsid w:val="00252E61"/>
    <w:rsid w:val="00252EC0"/>
    <w:rsid w:val="00253C84"/>
    <w:rsid w:val="00253DB0"/>
    <w:rsid w:val="00254997"/>
    <w:rsid w:val="00254FB1"/>
    <w:rsid w:val="002558B7"/>
    <w:rsid w:val="00255B9F"/>
    <w:rsid w:val="00255E20"/>
    <w:rsid w:val="0025645C"/>
    <w:rsid w:val="00256B49"/>
    <w:rsid w:val="00256C14"/>
    <w:rsid w:val="0025793B"/>
    <w:rsid w:val="00257C5E"/>
    <w:rsid w:val="00257EFE"/>
    <w:rsid w:val="002602BD"/>
    <w:rsid w:val="00260F7C"/>
    <w:rsid w:val="00261D75"/>
    <w:rsid w:val="00261E8E"/>
    <w:rsid w:val="002620A5"/>
    <w:rsid w:val="0026276B"/>
    <w:rsid w:val="002627B5"/>
    <w:rsid w:val="002627FF"/>
    <w:rsid w:val="00262D2C"/>
    <w:rsid w:val="00262E2C"/>
    <w:rsid w:val="00262E4F"/>
    <w:rsid w:val="002634D1"/>
    <w:rsid w:val="00263B43"/>
    <w:rsid w:val="0026552F"/>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5E68"/>
    <w:rsid w:val="002762F3"/>
    <w:rsid w:val="00276549"/>
    <w:rsid w:val="00276778"/>
    <w:rsid w:val="00276CFD"/>
    <w:rsid w:val="00276DFA"/>
    <w:rsid w:val="0027720D"/>
    <w:rsid w:val="00277301"/>
    <w:rsid w:val="002801CF"/>
    <w:rsid w:val="00280203"/>
    <w:rsid w:val="002806B0"/>
    <w:rsid w:val="00280A66"/>
    <w:rsid w:val="00281CBF"/>
    <w:rsid w:val="0028200B"/>
    <w:rsid w:val="00282888"/>
    <w:rsid w:val="00282E6A"/>
    <w:rsid w:val="00282EDB"/>
    <w:rsid w:val="002830CA"/>
    <w:rsid w:val="00283507"/>
    <w:rsid w:val="002835E0"/>
    <w:rsid w:val="00283F2E"/>
    <w:rsid w:val="00284CE5"/>
    <w:rsid w:val="00285A54"/>
    <w:rsid w:val="002861C4"/>
    <w:rsid w:val="00286984"/>
    <w:rsid w:val="00286EFD"/>
    <w:rsid w:val="0028777F"/>
    <w:rsid w:val="00287C98"/>
    <w:rsid w:val="00287CF9"/>
    <w:rsid w:val="0029035B"/>
    <w:rsid w:val="00290DDB"/>
    <w:rsid w:val="0029198C"/>
    <w:rsid w:val="00291A2A"/>
    <w:rsid w:val="00291B7F"/>
    <w:rsid w:val="002921A3"/>
    <w:rsid w:val="00293112"/>
    <w:rsid w:val="00293168"/>
    <w:rsid w:val="002932F1"/>
    <w:rsid w:val="00293AEF"/>
    <w:rsid w:val="00294026"/>
    <w:rsid w:val="00295592"/>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8C2"/>
    <w:rsid w:val="002A1BA9"/>
    <w:rsid w:val="002A1EBD"/>
    <w:rsid w:val="002A226A"/>
    <w:rsid w:val="002A2ED4"/>
    <w:rsid w:val="002A33E4"/>
    <w:rsid w:val="002A34C4"/>
    <w:rsid w:val="002A38E2"/>
    <w:rsid w:val="002A4407"/>
    <w:rsid w:val="002A4455"/>
    <w:rsid w:val="002A4A87"/>
    <w:rsid w:val="002A5546"/>
    <w:rsid w:val="002A5567"/>
    <w:rsid w:val="002A5593"/>
    <w:rsid w:val="002A59F6"/>
    <w:rsid w:val="002A5CA7"/>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2F38"/>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6E9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0C3"/>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2AE"/>
    <w:rsid w:val="002D5485"/>
    <w:rsid w:val="002D5CA1"/>
    <w:rsid w:val="002D5CCC"/>
    <w:rsid w:val="002D6D74"/>
    <w:rsid w:val="002D6EE7"/>
    <w:rsid w:val="002D728E"/>
    <w:rsid w:val="002D74BB"/>
    <w:rsid w:val="002D768D"/>
    <w:rsid w:val="002D76A3"/>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2EA"/>
    <w:rsid w:val="002E6768"/>
    <w:rsid w:val="002E686D"/>
    <w:rsid w:val="002E6F2B"/>
    <w:rsid w:val="002E7A4C"/>
    <w:rsid w:val="002E7BD8"/>
    <w:rsid w:val="002E7C27"/>
    <w:rsid w:val="002F0F1C"/>
    <w:rsid w:val="002F230E"/>
    <w:rsid w:val="002F29CF"/>
    <w:rsid w:val="002F33E7"/>
    <w:rsid w:val="002F37D6"/>
    <w:rsid w:val="002F4BBD"/>
    <w:rsid w:val="002F4F8A"/>
    <w:rsid w:val="002F59E1"/>
    <w:rsid w:val="002F64AA"/>
    <w:rsid w:val="002F66B2"/>
    <w:rsid w:val="002F6A21"/>
    <w:rsid w:val="002F6A46"/>
    <w:rsid w:val="002F7413"/>
    <w:rsid w:val="002F7610"/>
    <w:rsid w:val="002F7C9D"/>
    <w:rsid w:val="003009E1"/>
    <w:rsid w:val="0030102E"/>
    <w:rsid w:val="0030114D"/>
    <w:rsid w:val="00301AEB"/>
    <w:rsid w:val="00302127"/>
    <w:rsid w:val="00302917"/>
    <w:rsid w:val="00302FF5"/>
    <w:rsid w:val="003036F4"/>
    <w:rsid w:val="00303777"/>
    <w:rsid w:val="003038EB"/>
    <w:rsid w:val="00303D33"/>
    <w:rsid w:val="00303E72"/>
    <w:rsid w:val="003042D9"/>
    <w:rsid w:val="0030432F"/>
    <w:rsid w:val="00304350"/>
    <w:rsid w:val="003044F7"/>
    <w:rsid w:val="00304AF0"/>
    <w:rsid w:val="003050F7"/>
    <w:rsid w:val="00305207"/>
    <w:rsid w:val="00305505"/>
    <w:rsid w:val="00305511"/>
    <w:rsid w:val="00305560"/>
    <w:rsid w:val="003057D1"/>
    <w:rsid w:val="00305DC0"/>
    <w:rsid w:val="00305DFF"/>
    <w:rsid w:val="00305E37"/>
    <w:rsid w:val="003060F4"/>
    <w:rsid w:val="00306114"/>
    <w:rsid w:val="003065B7"/>
    <w:rsid w:val="00307233"/>
    <w:rsid w:val="00307528"/>
    <w:rsid w:val="00307D2B"/>
    <w:rsid w:val="00310145"/>
    <w:rsid w:val="00312329"/>
    <w:rsid w:val="0031259C"/>
    <w:rsid w:val="00313025"/>
    <w:rsid w:val="0031367D"/>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B09"/>
    <w:rsid w:val="003250D2"/>
    <w:rsid w:val="00325A32"/>
    <w:rsid w:val="00326592"/>
    <w:rsid w:val="00326D5F"/>
    <w:rsid w:val="00327CA3"/>
    <w:rsid w:val="00327FD5"/>
    <w:rsid w:val="00330196"/>
    <w:rsid w:val="00330492"/>
    <w:rsid w:val="00330540"/>
    <w:rsid w:val="003307DC"/>
    <w:rsid w:val="00331046"/>
    <w:rsid w:val="0033186E"/>
    <w:rsid w:val="0033200F"/>
    <w:rsid w:val="00332807"/>
    <w:rsid w:val="00332B8F"/>
    <w:rsid w:val="00332C6A"/>
    <w:rsid w:val="00333302"/>
    <w:rsid w:val="00333627"/>
    <w:rsid w:val="00333F00"/>
    <w:rsid w:val="003342E9"/>
    <w:rsid w:val="003344E5"/>
    <w:rsid w:val="00334AC3"/>
    <w:rsid w:val="00334BF6"/>
    <w:rsid w:val="00334E45"/>
    <w:rsid w:val="003353AD"/>
    <w:rsid w:val="003356A5"/>
    <w:rsid w:val="00335A1C"/>
    <w:rsid w:val="00335B27"/>
    <w:rsid w:val="00336119"/>
    <w:rsid w:val="0033613D"/>
    <w:rsid w:val="00337000"/>
    <w:rsid w:val="00337039"/>
    <w:rsid w:val="003378A0"/>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15F"/>
    <w:rsid w:val="0034621A"/>
    <w:rsid w:val="003462B3"/>
    <w:rsid w:val="0034647A"/>
    <w:rsid w:val="00346769"/>
    <w:rsid w:val="00346796"/>
    <w:rsid w:val="00346810"/>
    <w:rsid w:val="00346F69"/>
    <w:rsid w:val="0034718A"/>
    <w:rsid w:val="00347C0A"/>
    <w:rsid w:val="00347CC4"/>
    <w:rsid w:val="00347D31"/>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ABD"/>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359"/>
    <w:rsid w:val="003615AC"/>
    <w:rsid w:val="00361F5A"/>
    <w:rsid w:val="00361F95"/>
    <w:rsid w:val="003621E2"/>
    <w:rsid w:val="003628F9"/>
    <w:rsid w:val="00362B27"/>
    <w:rsid w:val="00362D14"/>
    <w:rsid w:val="00362F93"/>
    <w:rsid w:val="0036320C"/>
    <w:rsid w:val="00363614"/>
    <w:rsid w:val="00363AE3"/>
    <w:rsid w:val="00363C9B"/>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3BE3"/>
    <w:rsid w:val="0038443A"/>
    <w:rsid w:val="003848A6"/>
    <w:rsid w:val="00384F52"/>
    <w:rsid w:val="003854A3"/>
    <w:rsid w:val="00385FA4"/>
    <w:rsid w:val="003862A7"/>
    <w:rsid w:val="00386372"/>
    <w:rsid w:val="00387C97"/>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3AC"/>
    <w:rsid w:val="00395D27"/>
    <w:rsid w:val="00396196"/>
    <w:rsid w:val="0039625F"/>
    <w:rsid w:val="00396AC2"/>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B73"/>
    <w:rsid w:val="003B583F"/>
    <w:rsid w:val="003B5D0D"/>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22D8"/>
    <w:rsid w:val="003D30C7"/>
    <w:rsid w:val="003D38D0"/>
    <w:rsid w:val="003D43E9"/>
    <w:rsid w:val="003D4740"/>
    <w:rsid w:val="003D4BC9"/>
    <w:rsid w:val="003D4C1A"/>
    <w:rsid w:val="003D51DB"/>
    <w:rsid w:val="003D536E"/>
    <w:rsid w:val="003D54D1"/>
    <w:rsid w:val="003D5659"/>
    <w:rsid w:val="003D5BCE"/>
    <w:rsid w:val="003D633D"/>
    <w:rsid w:val="003D64C8"/>
    <w:rsid w:val="003D6522"/>
    <w:rsid w:val="003D65E0"/>
    <w:rsid w:val="003D7EEA"/>
    <w:rsid w:val="003E0057"/>
    <w:rsid w:val="003E018C"/>
    <w:rsid w:val="003E03C5"/>
    <w:rsid w:val="003E0C91"/>
    <w:rsid w:val="003E0E29"/>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B4A"/>
    <w:rsid w:val="003E5187"/>
    <w:rsid w:val="003E5C80"/>
    <w:rsid w:val="003E61B3"/>
    <w:rsid w:val="003E61BB"/>
    <w:rsid w:val="003E670F"/>
    <w:rsid w:val="003E687B"/>
    <w:rsid w:val="003E6AED"/>
    <w:rsid w:val="003E6BCE"/>
    <w:rsid w:val="003E711B"/>
    <w:rsid w:val="003E73E3"/>
    <w:rsid w:val="003E7B41"/>
    <w:rsid w:val="003F0498"/>
    <w:rsid w:val="003F057E"/>
    <w:rsid w:val="003F0A59"/>
    <w:rsid w:val="003F171B"/>
    <w:rsid w:val="003F20F8"/>
    <w:rsid w:val="003F3554"/>
    <w:rsid w:val="003F3BBF"/>
    <w:rsid w:val="003F45B5"/>
    <w:rsid w:val="003F4F61"/>
    <w:rsid w:val="003F4F9B"/>
    <w:rsid w:val="003F5686"/>
    <w:rsid w:val="003F5D5A"/>
    <w:rsid w:val="003F65E1"/>
    <w:rsid w:val="003F67F4"/>
    <w:rsid w:val="003F7B15"/>
    <w:rsid w:val="00400196"/>
    <w:rsid w:val="004012EA"/>
    <w:rsid w:val="00401C88"/>
    <w:rsid w:val="00401E71"/>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130"/>
    <w:rsid w:val="004203D6"/>
    <w:rsid w:val="00420855"/>
    <w:rsid w:val="00420DD7"/>
    <w:rsid w:val="00420E42"/>
    <w:rsid w:val="00421196"/>
    <w:rsid w:val="00421714"/>
    <w:rsid w:val="00422CF4"/>
    <w:rsid w:val="00422EFD"/>
    <w:rsid w:val="00423148"/>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593"/>
    <w:rsid w:val="00432792"/>
    <w:rsid w:val="00432A5C"/>
    <w:rsid w:val="00432AFF"/>
    <w:rsid w:val="004334F3"/>
    <w:rsid w:val="004338B2"/>
    <w:rsid w:val="00433EC8"/>
    <w:rsid w:val="0043409E"/>
    <w:rsid w:val="0043438F"/>
    <w:rsid w:val="00434464"/>
    <w:rsid w:val="00434AEE"/>
    <w:rsid w:val="00434CDE"/>
    <w:rsid w:val="00435895"/>
    <w:rsid w:val="00436009"/>
    <w:rsid w:val="004360E8"/>
    <w:rsid w:val="004364C5"/>
    <w:rsid w:val="00436C18"/>
    <w:rsid w:val="00436F2B"/>
    <w:rsid w:val="004372AA"/>
    <w:rsid w:val="004376F5"/>
    <w:rsid w:val="00437C3A"/>
    <w:rsid w:val="00440101"/>
    <w:rsid w:val="00440239"/>
    <w:rsid w:val="00440BEC"/>
    <w:rsid w:val="00441962"/>
    <w:rsid w:val="00441B1D"/>
    <w:rsid w:val="00441D84"/>
    <w:rsid w:val="00442699"/>
    <w:rsid w:val="004428B1"/>
    <w:rsid w:val="004431FF"/>
    <w:rsid w:val="0044377C"/>
    <w:rsid w:val="00443A65"/>
    <w:rsid w:val="00443B52"/>
    <w:rsid w:val="0044418D"/>
    <w:rsid w:val="0044522C"/>
    <w:rsid w:val="0044564A"/>
    <w:rsid w:val="004461B8"/>
    <w:rsid w:val="00446713"/>
    <w:rsid w:val="00446E3A"/>
    <w:rsid w:val="004479E2"/>
    <w:rsid w:val="00447D76"/>
    <w:rsid w:val="004502FF"/>
    <w:rsid w:val="0045074A"/>
    <w:rsid w:val="004510C2"/>
    <w:rsid w:val="0045141B"/>
    <w:rsid w:val="00451484"/>
    <w:rsid w:val="00451C84"/>
    <w:rsid w:val="00451E36"/>
    <w:rsid w:val="004529DA"/>
    <w:rsid w:val="00453001"/>
    <w:rsid w:val="00453664"/>
    <w:rsid w:val="00453B52"/>
    <w:rsid w:val="00453B6C"/>
    <w:rsid w:val="00453F92"/>
    <w:rsid w:val="004546C6"/>
    <w:rsid w:val="004548A4"/>
    <w:rsid w:val="00454EDC"/>
    <w:rsid w:val="00455031"/>
    <w:rsid w:val="00455652"/>
    <w:rsid w:val="004558A0"/>
    <w:rsid w:val="00455EBD"/>
    <w:rsid w:val="00455F36"/>
    <w:rsid w:val="0045609D"/>
    <w:rsid w:val="004562C0"/>
    <w:rsid w:val="00456696"/>
    <w:rsid w:val="004571A1"/>
    <w:rsid w:val="00457F73"/>
    <w:rsid w:val="0046085C"/>
    <w:rsid w:val="00460AD5"/>
    <w:rsid w:val="00460AEF"/>
    <w:rsid w:val="00460B6A"/>
    <w:rsid w:val="00461487"/>
    <w:rsid w:val="00461784"/>
    <w:rsid w:val="0046182C"/>
    <w:rsid w:val="00461DF7"/>
    <w:rsid w:val="00462B0A"/>
    <w:rsid w:val="00463C5B"/>
    <w:rsid w:val="004643A4"/>
    <w:rsid w:val="00464543"/>
    <w:rsid w:val="004646AB"/>
    <w:rsid w:val="004648FE"/>
    <w:rsid w:val="004652FA"/>
    <w:rsid w:val="004655F2"/>
    <w:rsid w:val="00465D8F"/>
    <w:rsid w:val="004663DD"/>
    <w:rsid w:val="00466E5A"/>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1F3"/>
    <w:rsid w:val="00476D19"/>
    <w:rsid w:val="0047762E"/>
    <w:rsid w:val="0047792D"/>
    <w:rsid w:val="00477B51"/>
    <w:rsid w:val="00480709"/>
    <w:rsid w:val="004810BA"/>
    <w:rsid w:val="004810BC"/>
    <w:rsid w:val="004811E4"/>
    <w:rsid w:val="00481965"/>
    <w:rsid w:val="00481ECB"/>
    <w:rsid w:val="00481FAA"/>
    <w:rsid w:val="00482095"/>
    <w:rsid w:val="00482E5F"/>
    <w:rsid w:val="00482E9D"/>
    <w:rsid w:val="0048316D"/>
    <w:rsid w:val="0048357F"/>
    <w:rsid w:val="00483AC8"/>
    <w:rsid w:val="00483B93"/>
    <w:rsid w:val="00483EFC"/>
    <w:rsid w:val="004840E5"/>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429"/>
    <w:rsid w:val="00490FAD"/>
    <w:rsid w:val="00491573"/>
    <w:rsid w:val="00491D55"/>
    <w:rsid w:val="00492083"/>
    <w:rsid w:val="004922AE"/>
    <w:rsid w:val="00492F51"/>
    <w:rsid w:val="004948CD"/>
    <w:rsid w:val="00494D2C"/>
    <w:rsid w:val="00495745"/>
    <w:rsid w:val="004957CF"/>
    <w:rsid w:val="00496D58"/>
    <w:rsid w:val="004970C2"/>
    <w:rsid w:val="00497D0B"/>
    <w:rsid w:val="004A0280"/>
    <w:rsid w:val="004A03DE"/>
    <w:rsid w:val="004A0761"/>
    <w:rsid w:val="004A10C1"/>
    <w:rsid w:val="004A152D"/>
    <w:rsid w:val="004A25A6"/>
    <w:rsid w:val="004A2D43"/>
    <w:rsid w:val="004A2EBD"/>
    <w:rsid w:val="004A31E4"/>
    <w:rsid w:val="004A3CDF"/>
    <w:rsid w:val="004A41EA"/>
    <w:rsid w:val="004A4493"/>
    <w:rsid w:val="004A44BE"/>
    <w:rsid w:val="004A4B51"/>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32E"/>
    <w:rsid w:val="004B24DE"/>
    <w:rsid w:val="004B2514"/>
    <w:rsid w:val="004B26AC"/>
    <w:rsid w:val="004B28D3"/>
    <w:rsid w:val="004B2FA8"/>
    <w:rsid w:val="004B3062"/>
    <w:rsid w:val="004B38AF"/>
    <w:rsid w:val="004B3DF7"/>
    <w:rsid w:val="004B3E01"/>
    <w:rsid w:val="004B4919"/>
    <w:rsid w:val="004B493C"/>
    <w:rsid w:val="004B4A71"/>
    <w:rsid w:val="004B5303"/>
    <w:rsid w:val="004B55E0"/>
    <w:rsid w:val="004B5615"/>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D74"/>
    <w:rsid w:val="004D7F2C"/>
    <w:rsid w:val="004E03FB"/>
    <w:rsid w:val="004E04B8"/>
    <w:rsid w:val="004E0A86"/>
    <w:rsid w:val="004E18D2"/>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46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7CD"/>
    <w:rsid w:val="00503946"/>
    <w:rsid w:val="0050397E"/>
    <w:rsid w:val="00504118"/>
    <w:rsid w:val="00504255"/>
    <w:rsid w:val="00504857"/>
    <w:rsid w:val="00504F5F"/>
    <w:rsid w:val="00505228"/>
    <w:rsid w:val="00505887"/>
    <w:rsid w:val="00505B29"/>
    <w:rsid w:val="0050651B"/>
    <w:rsid w:val="00506693"/>
    <w:rsid w:val="00506727"/>
    <w:rsid w:val="00506846"/>
    <w:rsid w:val="00506941"/>
    <w:rsid w:val="00506A7A"/>
    <w:rsid w:val="00506B28"/>
    <w:rsid w:val="00506F0E"/>
    <w:rsid w:val="0050710C"/>
    <w:rsid w:val="0050785C"/>
    <w:rsid w:val="00507A29"/>
    <w:rsid w:val="00507B19"/>
    <w:rsid w:val="00507FA9"/>
    <w:rsid w:val="00510253"/>
    <w:rsid w:val="00510422"/>
    <w:rsid w:val="0051054C"/>
    <w:rsid w:val="00510C01"/>
    <w:rsid w:val="00510CD5"/>
    <w:rsid w:val="00510D25"/>
    <w:rsid w:val="00511852"/>
    <w:rsid w:val="00512594"/>
    <w:rsid w:val="00512C2E"/>
    <w:rsid w:val="0051318D"/>
    <w:rsid w:val="005138D0"/>
    <w:rsid w:val="00513C67"/>
    <w:rsid w:val="00514130"/>
    <w:rsid w:val="0051424E"/>
    <w:rsid w:val="0051441A"/>
    <w:rsid w:val="0051478D"/>
    <w:rsid w:val="0051482F"/>
    <w:rsid w:val="00514C6A"/>
    <w:rsid w:val="00515947"/>
    <w:rsid w:val="0051599E"/>
    <w:rsid w:val="00515A74"/>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151"/>
    <w:rsid w:val="005316D2"/>
    <w:rsid w:val="00531C10"/>
    <w:rsid w:val="00532652"/>
    <w:rsid w:val="005328F9"/>
    <w:rsid w:val="005332A0"/>
    <w:rsid w:val="005334B5"/>
    <w:rsid w:val="0053434F"/>
    <w:rsid w:val="005345C6"/>
    <w:rsid w:val="005345F6"/>
    <w:rsid w:val="005349D3"/>
    <w:rsid w:val="005358E1"/>
    <w:rsid w:val="00535BEF"/>
    <w:rsid w:val="005363AD"/>
    <w:rsid w:val="00536581"/>
    <w:rsid w:val="00537F01"/>
    <w:rsid w:val="0054052A"/>
    <w:rsid w:val="005405D6"/>
    <w:rsid w:val="005408B6"/>
    <w:rsid w:val="00540DF1"/>
    <w:rsid w:val="00540DF5"/>
    <w:rsid w:val="00540E00"/>
    <w:rsid w:val="00541637"/>
    <w:rsid w:val="00541CC3"/>
    <w:rsid w:val="00542731"/>
    <w:rsid w:val="00542CB1"/>
    <w:rsid w:val="00542F12"/>
    <w:rsid w:val="0054313E"/>
    <w:rsid w:val="005431CF"/>
    <w:rsid w:val="0054321B"/>
    <w:rsid w:val="00543366"/>
    <w:rsid w:val="00543A8B"/>
    <w:rsid w:val="00543D5A"/>
    <w:rsid w:val="005446D8"/>
    <w:rsid w:val="005451E2"/>
    <w:rsid w:val="005453B6"/>
    <w:rsid w:val="00545F87"/>
    <w:rsid w:val="00546795"/>
    <w:rsid w:val="00546DFA"/>
    <w:rsid w:val="005473EB"/>
    <w:rsid w:val="00551147"/>
    <w:rsid w:val="00551AEA"/>
    <w:rsid w:val="00551C49"/>
    <w:rsid w:val="00552988"/>
    <w:rsid w:val="00552A69"/>
    <w:rsid w:val="0055320C"/>
    <w:rsid w:val="005538EC"/>
    <w:rsid w:val="00553B52"/>
    <w:rsid w:val="00553CFA"/>
    <w:rsid w:val="00553FA1"/>
    <w:rsid w:val="00554CD2"/>
    <w:rsid w:val="00554E84"/>
    <w:rsid w:val="00555058"/>
    <w:rsid w:val="005551F5"/>
    <w:rsid w:val="005552AB"/>
    <w:rsid w:val="005553C0"/>
    <w:rsid w:val="00555739"/>
    <w:rsid w:val="00555989"/>
    <w:rsid w:val="00556260"/>
    <w:rsid w:val="005562A7"/>
    <w:rsid w:val="00556AA0"/>
    <w:rsid w:val="00557AB9"/>
    <w:rsid w:val="00557FF1"/>
    <w:rsid w:val="00560524"/>
    <w:rsid w:val="0056052F"/>
    <w:rsid w:val="00560716"/>
    <w:rsid w:val="0056099D"/>
    <w:rsid w:val="005610E4"/>
    <w:rsid w:val="00561327"/>
    <w:rsid w:val="00561557"/>
    <w:rsid w:val="0056164C"/>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77F8B"/>
    <w:rsid w:val="00580112"/>
    <w:rsid w:val="00581B75"/>
    <w:rsid w:val="00581CAA"/>
    <w:rsid w:val="00582211"/>
    <w:rsid w:val="00582743"/>
    <w:rsid w:val="00583599"/>
    <w:rsid w:val="00583BCC"/>
    <w:rsid w:val="00583C9E"/>
    <w:rsid w:val="005844B6"/>
    <w:rsid w:val="00584770"/>
    <w:rsid w:val="005847E2"/>
    <w:rsid w:val="00585490"/>
    <w:rsid w:val="00585C4B"/>
    <w:rsid w:val="00585FE5"/>
    <w:rsid w:val="005864B3"/>
    <w:rsid w:val="00586622"/>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D19"/>
    <w:rsid w:val="00594F34"/>
    <w:rsid w:val="0059515C"/>
    <w:rsid w:val="0059556D"/>
    <w:rsid w:val="0059569B"/>
    <w:rsid w:val="0059584F"/>
    <w:rsid w:val="005960DA"/>
    <w:rsid w:val="0059636E"/>
    <w:rsid w:val="0059663C"/>
    <w:rsid w:val="00596AF7"/>
    <w:rsid w:val="005A01B9"/>
    <w:rsid w:val="005A05AF"/>
    <w:rsid w:val="005A0810"/>
    <w:rsid w:val="005A11DB"/>
    <w:rsid w:val="005A14AA"/>
    <w:rsid w:val="005A2335"/>
    <w:rsid w:val="005A2934"/>
    <w:rsid w:val="005A2A7C"/>
    <w:rsid w:val="005A2B6E"/>
    <w:rsid w:val="005A3227"/>
    <w:rsid w:val="005A345C"/>
    <w:rsid w:val="005A34D5"/>
    <w:rsid w:val="005A3681"/>
    <w:rsid w:val="005A389C"/>
    <w:rsid w:val="005A38F7"/>
    <w:rsid w:val="005A39FC"/>
    <w:rsid w:val="005A3DC5"/>
    <w:rsid w:val="005A4847"/>
    <w:rsid w:val="005A4924"/>
    <w:rsid w:val="005A4F39"/>
    <w:rsid w:val="005A5321"/>
    <w:rsid w:val="005A60D1"/>
    <w:rsid w:val="005A7156"/>
    <w:rsid w:val="005A71FE"/>
    <w:rsid w:val="005A7A8D"/>
    <w:rsid w:val="005A7C09"/>
    <w:rsid w:val="005A7CF6"/>
    <w:rsid w:val="005B023F"/>
    <w:rsid w:val="005B12DB"/>
    <w:rsid w:val="005B1AD9"/>
    <w:rsid w:val="005B1EA7"/>
    <w:rsid w:val="005B21B2"/>
    <w:rsid w:val="005B22AB"/>
    <w:rsid w:val="005B2434"/>
    <w:rsid w:val="005B25B3"/>
    <w:rsid w:val="005B298C"/>
    <w:rsid w:val="005B2B64"/>
    <w:rsid w:val="005B2C95"/>
    <w:rsid w:val="005B2E13"/>
    <w:rsid w:val="005B2F5A"/>
    <w:rsid w:val="005B2F9B"/>
    <w:rsid w:val="005B2FB2"/>
    <w:rsid w:val="005B3076"/>
    <w:rsid w:val="005B356C"/>
    <w:rsid w:val="005B35EF"/>
    <w:rsid w:val="005B3D9C"/>
    <w:rsid w:val="005B420B"/>
    <w:rsid w:val="005B47DC"/>
    <w:rsid w:val="005B6086"/>
    <w:rsid w:val="005B62E4"/>
    <w:rsid w:val="005B6646"/>
    <w:rsid w:val="005B6E03"/>
    <w:rsid w:val="005B78D8"/>
    <w:rsid w:val="005C0438"/>
    <w:rsid w:val="005C2260"/>
    <w:rsid w:val="005C226B"/>
    <w:rsid w:val="005C30E8"/>
    <w:rsid w:val="005C3AB3"/>
    <w:rsid w:val="005C402D"/>
    <w:rsid w:val="005C404D"/>
    <w:rsid w:val="005C4859"/>
    <w:rsid w:val="005C4CE0"/>
    <w:rsid w:val="005C4D36"/>
    <w:rsid w:val="005C5261"/>
    <w:rsid w:val="005C557F"/>
    <w:rsid w:val="005C5AEB"/>
    <w:rsid w:val="005C64D7"/>
    <w:rsid w:val="005C6930"/>
    <w:rsid w:val="005C6DC3"/>
    <w:rsid w:val="005C7551"/>
    <w:rsid w:val="005C783C"/>
    <w:rsid w:val="005C7ADE"/>
    <w:rsid w:val="005D0578"/>
    <w:rsid w:val="005D190F"/>
    <w:rsid w:val="005D1C1E"/>
    <w:rsid w:val="005D1FEA"/>
    <w:rsid w:val="005D2189"/>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8AF"/>
    <w:rsid w:val="00603D9B"/>
    <w:rsid w:val="00603F1F"/>
    <w:rsid w:val="00603FF3"/>
    <w:rsid w:val="0060442E"/>
    <w:rsid w:val="00604735"/>
    <w:rsid w:val="00604928"/>
    <w:rsid w:val="00605384"/>
    <w:rsid w:val="00605C35"/>
    <w:rsid w:val="00605C57"/>
    <w:rsid w:val="00606A30"/>
    <w:rsid w:val="006070DC"/>
    <w:rsid w:val="00607312"/>
    <w:rsid w:val="00607C4C"/>
    <w:rsid w:val="00607D3B"/>
    <w:rsid w:val="0061013F"/>
    <w:rsid w:val="00610807"/>
    <w:rsid w:val="00610E46"/>
    <w:rsid w:val="00611EA1"/>
    <w:rsid w:val="0061223D"/>
    <w:rsid w:val="006125BA"/>
    <w:rsid w:val="00612730"/>
    <w:rsid w:val="00612849"/>
    <w:rsid w:val="00612DC4"/>
    <w:rsid w:val="0061350D"/>
    <w:rsid w:val="006135F7"/>
    <w:rsid w:val="00613653"/>
    <w:rsid w:val="006137DE"/>
    <w:rsid w:val="00613D1C"/>
    <w:rsid w:val="0061413E"/>
    <w:rsid w:val="00615B41"/>
    <w:rsid w:val="006160C9"/>
    <w:rsid w:val="00616782"/>
    <w:rsid w:val="006169A0"/>
    <w:rsid w:val="00617AAC"/>
    <w:rsid w:val="00617DF8"/>
    <w:rsid w:val="006201C2"/>
    <w:rsid w:val="00620E47"/>
    <w:rsid w:val="00621455"/>
    <w:rsid w:val="0062162D"/>
    <w:rsid w:val="00621CF4"/>
    <w:rsid w:val="0062215E"/>
    <w:rsid w:val="00622210"/>
    <w:rsid w:val="00622B83"/>
    <w:rsid w:val="00622D02"/>
    <w:rsid w:val="00623626"/>
    <w:rsid w:val="006238CF"/>
    <w:rsid w:val="00624020"/>
    <w:rsid w:val="006243B6"/>
    <w:rsid w:val="00624E94"/>
    <w:rsid w:val="00624F27"/>
    <w:rsid w:val="00625297"/>
    <w:rsid w:val="006254CB"/>
    <w:rsid w:val="00625F51"/>
    <w:rsid w:val="00625FD7"/>
    <w:rsid w:val="006265EE"/>
    <w:rsid w:val="00626DE0"/>
    <w:rsid w:val="0062753C"/>
    <w:rsid w:val="00627EDF"/>
    <w:rsid w:val="006300AC"/>
    <w:rsid w:val="00630EDF"/>
    <w:rsid w:val="006315A7"/>
    <w:rsid w:val="00631762"/>
    <w:rsid w:val="00631BDC"/>
    <w:rsid w:val="00631E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3EF"/>
    <w:rsid w:val="0064080D"/>
    <w:rsid w:val="00640879"/>
    <w:rsid w:val="00640F3F"/>
    <w:rsid w:val="00641CEF"/>
    <w:rsid w:val="0064268E"/>
    <w:rsid w:val="00642A65"/>
    <w:rsid w:val="00643300"/>
    <w:rsid w:val="00643C79"/>
    <w:rsid w:val="0064425A"/>
    <w:rsid w:val="0064482A"/>
    <w:rsid w:val="00644AF1"/>
    <w:rsid w:val="00644F4C"/>
    <w:rsid w:val="0064559B"/>
    <w:rsid w:val="006455D1"/>
    <w:rsid w:val="00647586"/>
    <w:rsid w:val="006477FF"/>
    <w:rsid w:val="0065024B"/>
    <w:rsid w:val="00650713"/>
    <w:rsid w:val="00650B00"/>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1EF"/>
    <w:rsid w:val="006546A6"/>
    <w:rsid w:val="0065470D"/>
    <w:rsid w:val="00654D03"/>
    <w:rsid w:val="00655371"/>
    <w:rsid w:val="006560A6"/>
    <w:rsid w:val="00656241"/>
    <w:rsid w:val="00656707"/>
    <w:rsid w:val="00656FB0"/>
    <w:rsid w:val="006570C9"/>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3DD7"/>
    <w:rsid w:val="0067499A"/>
    <w:rsid w:val="00674BCD"/>
    <w:rsid w:val="00675301"/>
    <w:rsid w:val="0067582A"/>
    <w:rsid w:val="006763E4"/>
    <w:rsid w:val="00676982"/>
    <w:rsid w:val="00676D7B"/>
    <w:rsid w:val="00676E39"/>
    <w:rsid w:val="00677193"/>
    <w:rsid w:val="00680238"/>
    <w:rsid w:val="00680DFB"/>
    <w:rsid w:val="006812C4"/>
    <w:rsid w:val="00681379"/>
    <w:rsid w:val="00681916"/>
    <w:rsid w:val="0068214F"/>
    <w:rsid w:val="00682840"/>
    <w:rsid w:val="0068296C"/>
    <w:rsid w:val="00682EF1"/>
    <w:rsid w:val="0068316C"/>
    <w:rsid w:val="00683942"/>
    <w:rsid w:val="00684088"/>
    <w:rsid w:val="00684247"/>
    <w:rsid w:val="0068431F"/>
    <w:rsid w:val="00684D41"/>
    <w:rsid w:val="00684F2D"/>
    <w:rsid w:val="00685605"/>
    <w:rsid w:val="0068732D"/>
    <w:rsid w:val="0068748F"/>
    <w:rsid w:val="006877CB"/>
    <w:rsid w:val="006878D8"/>
    <w:rsid w:val="00687FDC"/>
    <w:rsid w:val="006900D2"/>
    <w:rsid w:val="006908B9"/>
    <w:rsid w:val="00690AA3"/>
    <w:rsid w:val="006921FD"/>
    <w:rsid w:val="006927F0"/>
    <w:rsid w:val="0069284D"/>
    <w:rsid w:val="006928DE"/>
    <w:rsid w:val="00692AC3"/>
    <w:rsid w:val="006933FC"/>
    <w:rsid w:val="0069386C"/>
    <w:rsid w:val="00693A27"/>
    <w:rsid w:val="00693D6C"/>
    <w:rsid w:val="0069423F"/>
    <w:rsid w:val="0069441B"/>
    <w:rsid w:val="00695646"/>
    <w:rsid w:val="00695F90"/>
    <w:rsid w:val="00696002"/>
    <w:rsid w:val="0069633E"/>
    <w:rsid w:val="00696455"/>
    <w:rsid w:val="00696CC9"/>
    <w:rsid w:val="00696E12"/>
    <w:rsid w:val="006973DB"/>
    <w:rsid w:val="0069743D"/>
    <w:rsid w:val="0069752A"/>
    <w:rsid w:val="00697F18"/>
    <w:rsid w:val="006A1049"/>
    <w:rsid w:val="006A1488"/>
    <w:rsid w:val="006A1FEB"/>
    <w:rsid w:val="006A2385"/>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22F"/>
    <w:rsid w:val="006B4EC1"/>
    <w:rsid w:val="006B51B9"/>
    <w:rsid w:val="006B53B0"/>
    <w:rsid w:val="006B658D"/>
    <w:rsid w:val="006B73BC"/>
    <w:rsid w:val="006B7A80"/>
    <w:rsid w:val="006B7BCD"/>
    <w:rsid w:val="006B7D04"/>
    <w:rsid w:val="006B7DCA"/>
    <w:rsid w:val="006C0138"/>
    <w:rsid w:val="006C10DC"/>
    <w:rsid w:val="006C15BB"/>
    <w:rsid w:val="006C16C8"/>
    <w:rsid w:val="006C1A4B"/>
    <w:rsid w:val="006C1B58"/>
    <w:rsid w:val="006C1F79"/>
    <w:rsid w:val="006C2329"/>
    <w:rsid w:val="006C25D3"/>
    <w:rsid w:val="006C2760"/>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0542"/>
    <w:rsid w:val="006D12E6"/>
    <w:rsid w:val="006D20BB"/>
    <w:rsid w:val="006D2BA5"/>
    <w:rsid w:val="006D2D1E"/>
    <w:rsid w:val="006D3226"/>
    <w:rsid w:val="006D35DA"/>
    <w:rsid w:val="006D3740"/>
    <w:rsid w:val="006D384A"/>
    <w:rsid w:val="006D40A3"/>
    <w:rsid w:val="006D4D31"/>
    <w:rsid w:val="006D599E"/>
    <w:rsid w:val="006D5FE2"/>
    <w:rsid w:val="006D6321"/>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13BF"/>
    <w:rsid w:val="006F21DC"/>
    <w:rsid w:val="006F2944"/>
    <w:rsid w:val="006F2C29"/>
    <w:rsid w:val="006F2F17"/>
    <w:rsid w:val="006F390D"/>
    <w:rsid w:val="006F4378"/>
    <w:rsid w:val="006F5AB7"/>
    <w:rsid w:val="006F6047"/>
    <w:rsid w:val="006F618C"/>
    <w:rsid w:val="006F62AA"/>
    <w:rsid w:val="006F6CEC"/>
    <w:rsid w:val="007006CE"/>
    <w:rsid w:val="00700A1C"/>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5"/>
    <w:rsid w:val="0070624D"/>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54F"/>
    <w:rsid w:val="00714F68"/>
    <w:rsid w:val="00716A89"/>
    <w:rsid w:val="00716FCB"/>
    <w:rsid w:val="00717B82"/>
    <w:rsid w:val="00717E4E"/>
    <w:rsid w:val="007204D2"/>
    <w:rsid w:val="00720AB9"/>
    <w:rsid w:val="0072116D"/>
    <w:rsid w:val="00722575"/>
    <w:rsid w:val="007229EF"/>
    <w:rsid w:val="00722EAF"/>
    <w:rsid w:val="007230BC"/>
    <w:rsid w:val="007242BC"/>
    <w:rsid w:val="007243AC"/>
    <w:rsid w:val="00724AEC"/>
    <w:rsid w:val="00725054"/>
    <w:rsid w:val="00725208"/>
    <w:rsid w:val="007253B0"/>
    <w:rsid w:val="007253DA"/>
    <w:rsid w:val="00726052"/>
    <w:rsid w:val="0072677B"/>
    <w:rsid w:val="007267EC"/>
    <w:rsid w:val="00726B1A"/>
    <w:rsid w:val="00726F91"/>
    <w:rsid w:val="00726F9B"/>
    <w:rsid w:val="007306B1"/>
    <w:rsid w:val="00730B5B"/>
    <w:rsid w:val="00730CE1"/>
    <w:rsid w:val="00730FBC"/>
    <w:rsid w:val="00731276"/>
    <w:rsid w:val="00732D60"/>
    <w:rsid w:val="0073300B"/>
    <w:rsid w:val="00733045"/>
    <w:rsid w:val="007331A6"/>
    <w:rsid w:val="00733351"/>
    <w:rsid w:val="00733991"/>
    <w:rsid w:val="007345D0"/>
    <w:rsid w:val="00734FC4"/>
    <w:rsid w:val="00735BB4"/>
    <w:rsid w:val="00735CB1"/>
    <w:rsid w:val="007363CF"/>
    <w:rsid w:val="00736ABB"/>
    <w:rsid w:val="00736BC8"/>
    <w:rsid w:val="00736DDE"/>
    <w:rsid w:val="00737AEA"/>
    <w:rsid w:val="007407DC"/>
    <w:rsid w:val="007412F4"/>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ADB"/>
    <w:rsid w:val="00751C13"/>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8FF"/>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1B9"/>
    <w:rsid w:val="00770A9D"/>
    <w:rsid w:val="00770EA5"/>
    <w:rsid w:val="00771299"/>
    <w:rsid w:val="00771341"/>
    <w:rsid w:val="00771535"/>
    <w:rsid w:val="0077164E"/>
    <w:rsid w:val="00771722"/>
    <w:rsid w:val="007727F9"/>
    <w:rsid w:val="00772BD2"/>
    <w:rsid w:val="00772EEB"/>
    <w:rsid w:val="00773179"/>
    <w:rsid w:val="00773B10"/>
    <w:rsid w:val="00774B7C"/>
    <w:rsid w:val="00774C8B"/>
    <w:rsid w:val="00774E8D"/>
    <w:rsid w:val="0077503E"/>
    <w:rsid w:val="00775714"/>
    <w:rsid w:val="00775EE1"/>
    <w:rsid w:val="007761B3"/>
    <w:rsid w:val="0077671B"/>
    <w:rsid w:val="00776BCE"/>
    <w:rsid w:val="00777B55"/>
    <w:rsid w:val="0078020C"/>
    <w:rsid w:val="007805A3"/>
    <w:rsid w:val="00780610"/>
    <w:rsid w:val="00780B29"/>
    <w:rsid w:val="00780B48"/>
    <w:rsid w:val="007815AD"/>
    <w:rsid w:val="00781843"/>
    <w:rsid w:val="00781CF2"/>
    <w:rsid w:val="0078215F"/>
    <w:rsid w:val="00782360"/>
    <w:rsid w:val="00782552"/>
    <w:rsid w:val="0078285A"/>
    <w:rsid w:val="00784E80"/>
    <w:rsid w:val="00785340"/>
    <w:rsid w:val="00785A3E"/>
    <w:rsid w:val="00785BDE"/>
    <w:rsid w:val="00786130"/>
    <w:rsid w:val="00786813"/>
    <w:rsid w:val="007868FA"/>
    <w:rsid w:val="00787007"/>
    <w:rsid w:val="00787035"/>
    <w:rsid w:val="00787DF8"/>
    <w:rsid w:val="007916EF"/>
    <w:rsid w:val="007919E4"/>
    <w:rsid w:val="00791C7D"/>
    <w:rsid w:val="00791CE5"/>
    <w:rsid w:val="00791D17"/>
    <w:rsid w:val="007923F8"/>
    <w:rsid w:val="0079373D"/>
    <w:rsid w:val="00793B92"/>
    <w:rsid w:val="007947AF"/>
    <w:rsid w:val="0079485A"/>
    <w:rsid w:val="007949EC"/>
    <w:rsid w:val="00794AF2"/>
    <w:rsid w:val="007954F0"/>
    <w:rsid w:val="007958FA"/>
    <w:rsid w:val="00796353"/>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4B23"/>
    <w:rsid w:val="007A5186"/>
    <w:rsid w:val="007A542F"/>
    <w:rsid w:val="007A5740"/>
    <w:rsid w:val="007A5C1C"/>
    <w:rsid w:val="007A5DD7"/>
    <w:rsid w:val="007A754C"/>
    <w:rsid w:val="007A7DA5"/>
    <w:rsid w:val="007A7DE0"/>
    <w:rsid w:val="007B0002"/>
    <w:rsid w:val="007B01DE"/>
    <w:rsid w:val="007B0503"/>
    <w:rsid w:val="007B05A1"/>
    <w:rsid w:val="007B05F9"/>
    <w:rsid w:val="007B0F44"/>
    <w:rsid w:val="007B1A0C"/>
    <w:rsid w:val="007B1D44"/>
    <w:rsid w:val="007B1FFA"/>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B7C1B"/>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0D38"/>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424"/>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CAE"/>
    <w:rsid w:val="007E5F4B"/>
    <w:rsid w:val="007E7781"/>
    <w:rsid w:val="007E78D9"/>
    <w:rsid w:val="007F08F9"/>
    <w:rsid w:val="007F12C4"/>
    <w:rsid w:val="007F1929"/>
    <w:rsid w:val="007F220A"/>
    <w:rsid w:val="007F3166"/>
    <w:rsid w:val="007F3549"/>
    <w:rsid w:val="007F35F4"/>
    <w:rsid w:val="007F367E"/>
    <w:rsid w:val="007F38D8"/>
    <w:rsid w:val="007F4D0E"/>
    <w:rsid w:val="007F5127"/>
    <w:rsid w:val="007F530A"/>
    <w:rsid w:val="007F55CE"/>
    <w:rsid w:val="007F5776"/>
    <w:rsid w:val="007F5FF4"/>
    <w:rsid w:val="007F6E65"/>
    <w:rsid w:val="007F6F74"/>
    <w:rsid w:val="007F7271"/>
    <w:rsid w:val="007F770B"/>
    <w:rsid w:val="007F77AE"/>
    <w:rsid w:val="007F799E"/>
    <w:rsid w:val="008001F0"/>
    <w:rsid w:val="00800532"/>
    <w:rsid w:val="0080074F"/>
    <w:rsid w:val="00800F0E"/>
    <w:rsid w:val="00800F2A"/>
    <w:rsid w:val="00801088"/>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A2A"/>
    <w:rsid w:val="00805ED6"/>
    <w:rsid w:val="00805FEB"/>
    <w:rsid w:val="0080618C"/>
    <w:rsid w:val="008065AD"/>
    <w:rsid w:val="008068E8"/>
    <w:rsid w:val="00806C4B"/>
    <w:rsid w:val="008071F8"/>
    <w:rsid w:val="008079A6"/>
    <w:rsid w:val="008104EA"/>
    <w:rsid w:val="00810537"/>
    <w:rsid w:val="00811A9C"/>
    <w:rsid w:val="00811ACB"/>
    <w:rsid w:val="00811E02"/>
    <w:rsid w:val="00812140"/>
    <w:rsid w:val="00812736"/>
    <w:rsid w:val="008127A5"/>
    <w:rsid w:val="00813840"/>
    <w:rsid w:val="00813A37"/>
    <w:rsid w:val="00813BB3"/>
    <w:rsid w:val="00813CD0"/>
    <w:rsid w:val="00813F40"/>
    <w:rsid w:val="00814A1D"/>
    <w:rsid w:val="00814A5D"/>
    <w:rsid w:val="00814BFE"/>
    <w:rsid w:val="008150C3"/>
    <w:rsid w:val="00815347"/>
    <w:rsid w:val="00815A53"/>
    <w:rsid w:val="00815B5B"/>
    <w:rsid w:val="00815C44"/>
    <w:rsid w:val="00816485"/>
    <w:rsid w:val="0081684B"/>
    <w:rsid w:val="00816BC0"/>
    <w:rsid w:val="00816CC0"/>
    <w:rsid w:val="00817195"/>
    <w:rsid w:val="00817B5F"/>
    <w:rsid w:val="008202CD"/>
    <w:rsid w:val="00820C7C"/>
    <w:rsid w:val="00820C9A"/>
    <w:rsid w:val="008211E0"/>
    <w:rsid w:val="00821510"/>
    <w:rsid w:val="008217A6"/>
    <w:rsid w:val="00821CAF"/>
    <w:rsid w:val="00821CE6"/>
    <w:rsid w:val="008229C3"/>
    <w:rsid w:val="00822C29"/>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081F"/>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04A"/>
    <w:rsid w:val="008374D2"/>
    <w:rsid w:val="00837B6C"/>
    <w:rsid w:val="00837BFB"/>
    <w:rsid w:val="00837E89"/>
    <w:rsid w:val="0084039B"/>
    <w:rsid w:val="00840446"/>
    <w:rsid w:val="008406A4"/>
    <w:rsid w:val="008407DA"/>
    <w:rsid w:val="008409D0"/>
    <w:rsid w:val="00840CDF"/>
    <w:rsid w:val="00840FFE"/>
    <w:rsid w:val="008413D7"/>
    <w:rsid w:val="00841952"/>
    <w:rsid w:val="008419DF"/>
    <w:rsid w:val="00841B5C"/>
    <w:rsid w:val="00841F72"/>
    <w:rsid w:val="008425F0"/>
    <w:rsid w:val="0084287E"/>
    <w:rsid w:val="008434CC"/>
    <w:rsid w:val="00843ACF"/>
    <w:rsid w:val="00843D57"/>
    <w:rsid w:val="008443E3"/>
    <w:rsid w:val="0084518A"/>
    <w:rsid w:val="00845591"/>
    <w:rsid w:val="00845AEA"/>
    <w:rsid w:val="00845EC1"/>
    <w:rsid w:val="0084606C"/>
    <w:rsid w:val="00846D9E"/>
    <w:rsid w:val="00846F38"/>
    <w:rsid w:val="008500E7"/>
    <w:rsid w:val="00850454"/>
    <w:rsid w:val="008505F7"/>
    <w:rsid w:val="00851130"/>
    <w:rsid w:val="0085189A"/>
    <w:rsid w:val="008525FB"/>
    <w:rsid w:val="00852660"/>
    <w:rsid w:val="00852D82"/>
    <w:rsid w:val="00853436"/>
    <w:rsid w:val="00853715"/>
    <w:rsid w:val="00854089"/>
    <w:rsid w:val="008543B6"/>
    <w:rsid w:val="00855179"/>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4FDF"/>
    <w:rsid w:val="0086506A"/>
    <w:rsid w:val="00865F2C"/>
    <w:rsid w:val="008664E5"/>
    <w:rsid w:val="00866621"/>
    <w:rsid w:val="00866954"/>
    <w:rsid w:val="00866E4F"/>
    <w:rsid w:val="00866E62"/>
    <w:rsid w:val="00866F79"/>
    <w:rsid w:val="0086779A"/>
    <w:rsid w:val="00867ACE"/>
    <w:rsid w:val="00867D71"/>
    <w:rsid w:val="00867F70"/>
    <w:rsid w:val="00870CAF"/>
    <w:rsid w:val="00871C13"/>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1B5F"/>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2C8B"/>
    <w:rsid w:val="008B3190"/>
    <w:rsid w:val="008B35C7"/>
    <w:rsid w:val="008B3894"/>
    <w:rsid w:val="008B3C06"/>
    <w:rsid w:val="008B4922"/>
    <w:rsid w:val="008B511F"/>
    <w:rsid w:val="008B6407"/>
    <w:rsid w:val="008B68FB"/>
    <w:rsid w:val="008B69F3"/>
    <w:rsid w:val="008B6D0E"/>
    <w:rsid w:val="008B6DE5"/>
    <w:rsid w:val="008B716F"/>
    <w:rsid w:val="008B730D"/>
    <w:rsid w:val="008C2112"/>
    <w:rsid w:val="008C2904"/>
    <w:rsid w:val="008C3173"/>
    <w:rsid w:val="008C399A"/>
    <w:rsid w:val="008C3A68"/>
    <w:rsid w:val="008C3B01"/>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1FA"/>
    <w:rsid w:val="008D4224"/>
    <w:rsid w:val="008D47D9"/>
    <w:rsid w:val="008D4C6E"/>
    <w:rsid w:val="008D54A8"/>
    <w:rsid w:val="008D55B2"/>
    <w:rsid w:val="008D5827"/>
    <w:rsid w:val="008D66BA"/>
    <w:rsid w:val="008D7FFB"/>
    <w:rsid w:val="008E00D2"/>
    <w:rsid w:val="008E0105"/>
    <w:rsid w:val="008E02E0"/>
    <w:rsid w:val="008E0AB5"/>
    <w:rsid w:val="008E0BDD"/>
    <w:rsid w:val="008E1A58"/>
    <w:rsid w:val="008E2EF9"/>
    <w:rsid w:val="008E3107"/>
    <w:rsid w:val="008E4379"/>
    <w:rsid w:val="008E46FF"/>
    <w:rsid w:val="008E4772"/>
    <w:rsid w:val="008E486D"/>
    <w:rsid w:val="008E5FC1"/>
    <w:rsid w:val="008E6914"/>
    <w:rsid w:val="008E72E5"/>
    <w:rsid w:val="008E7572"/>
    <w:rsid w:val="008F0092"/>
    <w:rsid w:val="008F03B1"/>
    <w:rsid w:val="008F05BE"/>
    <w:rsid w:val="008F28EC"/>
    <w:rsid w:val="008F29FC"/>
    <w:rsid w:val="008F2C20"/>
    <w:rsid w:val="008F2E1A"/>
    <w:rsid w:val="008F3151"/>
    <w:rsid w:val="008F32D4"/>
    <w:rsid w:val="008F34DD"/>
    <w:rsid w:val="008F364A"/>
    <w:rsid w:val="008F3B71"/>
    <w:rsid w:val="008F3FA0"/>
    <w:rsid w:val="008F43E7"/>
    <w:rsid w:val="008F52DC"/>
    <w:rsid w:val="008F5ED3"/>
    <w:rsid w:val="008F645A"/>
    <w:rsid w:val="008F6823"/>
    <w:rsid w:val="008F686C"/>
    <w:rsid w:val="008F6A16"/>
    <w:rsid w:val="008F6AD9"/>
    <w:rsid w:val="008F6BD3"/>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942"/>
    <w:rsid w:val="00903A76"/>
    <w:rsid w:val="00903F0D"/>
    <w:rsid w:val="009044FD"/>
    <w:rsid w:val="009056F7"/>
    <w:rsid w:val="00906227"/>
    <w:rsid w:val="0090658A"/>
    <w:rsid w:val="00906DAF"/>
    <w:rsid w:val="009071C8"/>
    <w:rsid w:val="00910612"/>
    <w:rsid w:val="009109FD"/>
    <w:rsid w:val="00910A71"/>
    <w:rsid w:val="00910D9B"/>
    <w:rsid w:val="0091135F"/>
    <w:rsid w:val="0091147C"/>
    <w:rsid w:val="009118BC"/>
    <w:rsid w:val="00911A79"/>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2FA"/>
    <w:rsid w:val="009255FA"/>
    <w:rsid w:val="00925706"/>
    <w:rsid w:val="00925C90"/>
    <w:rsid w:val="00925D6D"/>
    <w:rsid w:val="00925DF6"/>
    <w:rsid w:val="00926189"/>
    <w:rsid w:val="009264F0"/>
    <w:rsid w:val="00926586"/>
    <w:rsid w:val="00926DBF"/>
    <w:rsid w:val="00926ED5"/>
    <w:rsid w:val="009272E3"/>
    <w:rsid w:val="0092775D"/>
    <w:rsid w:val="0092778C"/>
    <w:rsid w:val="0093067B"/>
    <w:rsid w:val="00930702"/>
    <w:rsid w:val="00931567"/>
    <w:rsid w:val="00931A13"/>
    <w:rsid w:val="00932095"/>
    <w:rsid w:val="00932150"/>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4AA"/>
    <w:rsid w:val="009376A7"/>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C51"/>
    <w:rsid w:val="00950F15"/>
    <w:rsid w:val="00951043"/>
    <w:rsid w:val="0095109D"/>
    <w:rsid w:val="0095115A"/>
    <w:rsid w:val="0095159D"/>
    <w:rsid w:val="00951717"/>
    <w:rsid w:val="00951C52"/>
    <w:rsid w:val="0095372E"/>
    <w:rsid w:val="00953F29"/>
    <w:rsid w:val="00953F4C"/>
    <w:rsid w:val="00954A4D"/>
    <w:rsid w:val="00955957"/>
    <w:rsid w:val="00955A62"/>
    <w:rsid w:val="009563A3"/>
    <w:rsid w:val="00956630"/>
    <w:rsid w:val="009567ED"/>
    <w:rsid w:val="00957AA3"/>
    <w:rsid w:val="00957C06"/>
    <w:rsid w:val="00957C78"/>
    <w:rsid w:val="00957D63"/>
    <w:rsid w:val="00960C1A"/>
    <w:rsid w:val="00960F73"/>
    <w:rsid w:val="009611B8"/>
    <w:rsid w:val="0096196E"/>
    <w:rsid w:val="00961D84"/>
    <w:rsid w:val="00962473"/>
    <w:rsid w:val="00962504"/>
    <w:rsid w:val="0096260F"/>
    <w:rsid w:val="0096266E"/>
    <w:rsid w:val="009626C2"/>
    <w:rsid w:val="009629BB"/>
    <w:rsid w:val="00962FFF"/>
    <w:rsid w:val="00963062"/>
    <w:rsid w:val="009636F6"/>
    <w:rsid w:val="00963A9D"/>
    <w:rsid w:val="0096472A"/>
    <w:rsid w:val="00964817"/>
    <w:rsid w:val="009650B4"/>
    <w:rsid w:val="0096549D"/>
    <w:rsid w:val="009656C2"/>
    <w:rsid w:val="00967401"/>
    <w:rsid w:val="00967632"/>
    <w:rsid w:val="009701A2"/>
    <w:rsid w:val="0097082F"/>
    <w:rsid w:val="009711F5"/>
    <w:rsid w:val="009717EF"/>
    <w:rsid w:val="0097180E"/>
    <w:rsid w:val="00971E62"/>
    <w:rsid w:val="009720A8"/>
    <w:rsid w:val="00972289"/>
    <w:rsid w:val="009728A6"/>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1F6B"/>
    <w:rsid w:val="00982099"/>
    <w:rsid w:val="009828BE"/>
    <w:rsid w:val="00983334"/>
    <w:rsid w:val="00983ABB"/>
    <w:rsid w:val="00984897"/>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28C"/>
    <w:rsid w:val="009A0698"/>
    <w:rsid w:val="009A12A6"/>
    <w:rsid w:val="009A1ED0"/>
    <w:rsid w:val="009A22AD"/>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D6B"/>
    <w:rsid w:val="009B4E4E"/>
    <w:rsid w:val="009B4EA0"/>
    <w:rsid w:val="009B5DA8"/>
    <w:rsid w:val="009B6AEE"/>
    <w:rsid w:val="009B72F9"/>
    <w:rsid w:val="009B77A7"/>
    <w:rsid w:val="009C091F"/>
    <w:rsid w:val="009C095C"/>
    <w:rsid w:val="009C099F"/>
    <w:rsid w:val="009C0EE1"/>
    <w:rsid w:val="009C0F68"/>
    <w:rsid w:val="009C2553"/>
    <w:rsid w:val="009C263A"/>
    <w:rsid w:val="009C2E2F"/>
    <w:rsid w:val="009C347A"/>
    <w:rsid w:val="009C34F0"/>
    <w:rsid w:val="009C37DE"/>
    <w:rsid w:val="009C3A01"/>
    <w:rsid w:val="009C3CF7"/>
    <w:rsid w:val="009C476A"/>
    <w:rsid w:val="009C4A98"/>
    <w:rsid w:val="009C50E8"/>
    <w:rsid w:val="009C5562"/>
    <w:rsid w:val="009C56C6"/>
    <w:rsid w:val="009C570A"/>
    <w:rsid w:val="009C6612"/>
    <w:rsid w:val="009C6C2F"/>
    <w:rsid w:val="009C6FD0"/>
    <w:rsid w:val="009C70C2"/>
    <w:rsid w:val="009C72C0"/>
    <w:rsid w:val="009C78FF"/>
    <w:rsid w:val="009D0643"/>
    <w:rsid w:val="009D101C"/>
    <w:rsid w:val="009D12A9"/>
    <w:rsid w:val="009D1785"/>
    <w:rsid w:val="009D1EAC"/>
    <w:rsid w:val="009D256D"/>
    <w:rsid w:val="009D25A3"/>
    <w:rsid w:val="009D2650"/>
    <w:rsid w:val="009D2654"/>
    <w:rsid w:val="009D2947"/>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05E"/>
    <w:rsid w:val="009E10F3"/>
    <w:rsid w:val="009E12D6"/>
    <w:rsid w:val="009E16EE"/>
    <w:rsid w:val="009E1DE1"/>
    <w:rsid w:val="009E234B"/>
    <w:rsid w:val="009E2CB3"/>
    <w:rsid w:val="009E331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4F26"/>
    <w:rsid w:val="00A0513C"/>
    <w:rsid w:val="00A0590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26C"/>
    <w:rsid w:val="00A15332"/>
    <w:rsid w:val="00A15AEA"/>
    <w:rsid w:val="00A15BEC"/>
    <w:rsid w:val="00A162FA"/>
    <w:rsid w:val="00A16483"/>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51C"/>
    <w:rsid w:val="00A3178C"/>
    <w:rsid w:val="00A319EA"/>
    <w:rsid w:val="00A31BEB"/>
    <w:rsid w:val="00A31C8F"/>
    <w:rsid w:val="00A32E7F"/>
    <w:rsid w:val="00A3314F"/>
    <w:rsid w:val="00A33B25"/>
    <w:rsid w:val="00A33C99"/>
    <w:rsid w:val="00A33C9F"/>
    <w:rsid w:val="00A33EE5"/>
    <w:rsid w:val="00A34CB5"/>
    <w:rsid w:val="00A352D5"/>
    <w:rsid w:val="00A3542A"/>
    <w:rsid w:val="00A355EB"/>
    <w:rsid w:val="00A35C6F"/>
    <w:rsid w:val="00A360C9"/>
    <w:rsid w:val="00A3651D"/>
    <w:rsid w:val="00A37332"/>
    <w:rsid w:val="00A3769E"/>
    <w:rsid w:val="00A378A7"/>
    <w:rsid w:val="00A37CDC"/>
    <w:rsid w:val="00A4029D"/>
    <w:rsid w:val="00A4039D"/>
    <w:rsid w:val="00A408C5"/>
    <w:rsid w:val="00A40BAB"/>
    <w:rsid w:val="00A40F41"/>
    <w:rsid w:val="00A41109"/>
    <w:rsid w:val="00A41248"/>
    <w:rsid w:val="00A41F28"/>
    <w:rsid w:val="00A42ABD"/>
    <w:rsid w:val="00A42C3D"/>
    <w:rsid w:val="00A4357A"/>
    <w:rsid w:val="00A43821"/>
    <w:rsid w:val="00A43AD8"/>
    <w:rsid w:val="00A44321"/>
    <w:rsid w:val="00A4474D"/>
    <w:rsid w:val="00A448BE"/>
    <w:rsid w:val="00A44FAE"/>
    <w:rsid w:val="00A450B9"/>
    <w:rsid w:val="00A455BA"/>
    <w:rsid w:val="00A456C6"/>
    <w:rsid w:val="00A45C19"/>
    <w:rsid w:val="00A45EC4"/>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39F"/>
    <w:rsid w:val="00A5579D"/>
    <w:rsid w:val="00A55B36"/>
    <w:rsid w:val="00A55D76"/>
    <w:rsid w:val="00A55F75"/>
    <w:rsid w:val="00A562C0"/>
    <w:rsid w:val="00A564CA"/>
    <w:rsid w:val="00A566EF"/>
    <w:rsid w:val="00A569AB"/>
    <w:rsid w:val="00A569FF"/>
    <w:rsid w:val="00A56E7F"/>
    <w:rsid w:val="00A57E35"/>
    <w:rsid w:val="00A614F5"/>
    <w:rsid w:val="00A61EB1"/>
    <w:rsid w:val="00A61F1E"/>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65A"/>
    <w:rsid w:val="00A94AF1"/>
    <w:rsid w:val="00A94EEB"/>
    <w:rsid w:val="00A95D03"/>
    <w:rsid w:val="00A972C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AF0"/>
    <w:rsid w:val="00AA2DE6"/>
    <w:rsid w:val="00AA2E8B"/>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2E2"/>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051"/>
    <w:rsid w:val="00AE7499"/>
    <w:rsid w:val="00AE77D6"/>
    <w:rsid w:val="00AE7CD8"/>
    <w:rsid w:val="00AE7CE7"/>
    <w:rsid w:val="00AE7D52"/>
    <w:rsid w:val="00AF0014"/>
    <w:rsid w:val="00AF00B7"/>
    <w:rsid w:val="00AF0122"/>
    <w:rsid w:val="00AF06A7"/>
    <w:rsid w:val="00AF0BA6"/>
    <w:rsid w:val="00AF13B8"/>
    <w:rsid w:val="00AF1458"/>
    <w:rsid w:val="00AF150A"/>
    <w:rsid w:val="00AF15AC"/>
    <w:rsid w:val="00AF1A08"/>
    <w:rsid w:val="00AF1E32"/>
    <w:rsid w:val="00AF2DF8"/>
    <w:rsid w:val="00AF3727"/>
    <w:rsid w:val="00AF3EE9"/>
    <w:rsid w:val="00AF40E9"/>
    <w:rsid w:val="00AF4242"/>
    <w:rsid w:val="00AF428F"/>
    <w:rsid w:val="00AF476A"/>
    <w:rsid w:val="00AF4894"/>
    <w:rsid w:val="00AF4B3B"/>
    <w:rsid w:val="00AF57DC"/>
    <w:rsid w:val="00AF5ABF"/>
    <w:rsid w:val="00AF5D47"/>
    <w:rsid w:val="00AF6266"/>
    <w:rsid w:val="00AF64CD"/>
    <w:rsid w:val="00B0002F"/>
    <w:rsid w:val="00B003A8"/>
    <w:rsid w:val="00B011F2"/>
    <w:rsid w:val="00B01309"/>
    <w:rsid w:val="00B01995"/>
    <w:rsid w:val="00B01A89"/>
    <w:rsid w:val="00B0254F"/>
    <w:rsid w:val="00B025BD"/>
    <w:rsid w:val="00B028A9"/>
    <w:rsid w:val="00B02CF8"/>
    <w:rsid w:val="00B04C4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8E0"/>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6EF6"/>
    <w:rsid w:val="00B47066"/>
    <w:rsid w:val="00B479B4"/>
    <w:rsid w:val="00B47C82"/>
    <w:rsid w:val="00B50545"/>
    <w:rsid w:val="00B50FEF"/>
    <w:rsid w:val="00B51C36"/>
    <w:rsid w:val="00B51D51"/>
    <w:rsid w:val="00B51F1C"/>
    <w:rsid w:val="00B522BB"/>
    <w:rsid w:val="00B52330"/>
    <w:rsid w:val="00B53422"/>
    <w:rsid w:val="00B53C3F"/>
    <w:rsid w:val="00B53D6C"/>
    <w:rsid w:val="00B53D73"/>
    <w:rsid w:val="00B54502"/>
    <w:rsid w:val="00B5450E"/>
    <w:rsid w:val="00B550B1"/>
    <w:rsid w:val="00B554BE"/>
    <w:rsid w:val="00B555E0"/>
    <w:rsid w:val="00B55643"/>
    <w:rsid w:val="00B55EAA"/>
    <w:rsid w:val="00B560FF"/>
    <w:rsid w:val="00B56ABC"/>
    <w:rsid w:val="00B56B2D"/>
    <w:rsid w:val="00B56EB4"/>
    <w:rsid w:val="00B56F59"/>
    <w:rsid w:val="00B5731A"/>
    <w:rsid w:val="00B57AA2"/>
    <w:rsid w:val="00B57CA6"/>
    <w:rsid w:val="00B600BC"/>
    <w:rsid w:val="00B6021B"/>
    <w:rsid w:val="00B610F7"/>
    <w:rsid w:val="00B61228"/>
    <w:rsid w:val="00B62816"/>
    <w:rsid w:val="00B62DAA"/>
    <w:rsid w:val="00B637B1"/>
    <w:rsid w:val="00B64049"/>
    <w:rsid w:val="00B64B08"/>
    <w:rsid w:val="00B64DB2"/>
    <w:rsid w:val="00B660B7"/>
    <w:rsid w:val="00B666FC"/>
    <w:rsid w:val="00B66841"/>
    <w:rsid w:val="00B66CD3"/>
    <w:rsid w:val="00B67B05"/>
    <w:rsid w:val="00B67EC5"/>
    <w:rsid w:val="00B70044"/>
    <w:rsid w:val="00B70395"/>
    <w:rsid w:val="00B70AC2"/>
    <w:rsid w:val="00B70F1B"/>
    <w:rsid w:val="00B70F1E"/>
    <w:rsid w:val="00B71053"/>
    <w:rsid w:val="00B71886"/>
    <w:rsid w:val="00B718A2"/>
    <w:rsid w:val="00B71B74"/>
    <w:rsid w:val="00B71CA5"/>
    <w:rsid w:val="00B72018"/>
    <w:rsid w:val="00B72AED"/>
    <w:rsid w:val="00B73CCD"/>
    <w:rsid w:val="00B73EF3"/>
    <w:rsid w:val="00B749FB"/>
    <w:rsid w:val="00B74B2D"/>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21A"/>
    <w:rsid w:val="00B85524"/>
    <w:rsid w:val="00B85626"/>
    <w:rsid w:val="00B87038"/>
    <w:rsid w:val="00B870D2"/>
    <w:rsid w:val="00B876E7"/>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652E"/>
    <w:rsid w:val="00B97399"/>
    <w:rsid w:val="00B9752D"/>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779"/>
    <w:rsid w:val="00BA7C89"/>
    <w:rsid w:val="00BB034A"/>
    <w:rsid w:val="00BB03AE"/>
    <w:rsid w:val="00BB05C9"/>
    <w:rsid w:val="00BB07D1"/>
    <w:rsid w:val="00BB0812"/>
    <w:rsid w:val="00BB091B"/>
    <w:rsid w:val="00BB0C3D"/>
    <w:rsid w:val="00BB16ED"/>
    <w:rsid w:val="00BB2595"/>
    <w:rsid w:val="00BB2E49"/>
    <w:rsid w:val="00BB32AF"/>
    <w:rsid w:val="00BB3F4E"/>
    <w:rsid w:val="00BB40FD"/>
    <w:rsid w:val="00BB4411"/>
    <w:rsid w:val="00BB4F3B"/>
    <w:rsid w:val="00BB533D"/>
    <w:rsid w:val="00BB535C"/>
    <w:rsid w:val="00BB55B9"/>
    <w:rsid w:val="00BB5DFC"/>
    <w:rsid w:val="00BB65D8"/>
    <w:rsid w:val="00BB6726"/>
    <w:rsid w:val="00BB67BA"/>
    <w:rsid w:val="00BB6920"/>
    <w:rsid w:val="00BB6EC9"/>
    <w:rsid w:val="00BB750C"/>
    <w:rsid w:val="00BB760E"/>
    <w:rsid w:val="00BC0399"/>
    <w:rsid w:val="00BC09CD"/>
    <w:rsid w:val="00BC0E3D"/>
    <w:rsid w:val="00BC0FD6"/>
    <w:rsid w:val="00BC0FF6"/>
    <w:rsid w:val="00BC1ABE"/>
    <w:rsid w:val="00BC1C78"/>
    <w:rsid w:val="00BC2177"/>
    <w:rsid w:val="00BC253B"/>
    <w:rsid w:val="00BC262A"/>
    <w:rsid w:val="00BC3CAC"/>
    <w:rsid w:val="00BC3FE3"/>
    <w:rsid w:val="00BC4EEF"/>
    <w:rsid w:val="00BC523C"/>
    <w:rsid w:val="00BC567A"/>
    <w:rsid w:val="00BC5D1C"/>
    <w:rsid w:val="00BC6A3C"/>
    <w:rsid w:val="00BC6C6C"/>
    <w:rsid w:val="00BC759C"/>
    <w:rsid w:val="00BC7B54"/>
    <w:rsid w:val="00BC7DD5"/>
    <w:rsid w:val="00BC7E72"/>
    <w:rsid w:val="00BD00F2"/>
    <w:rsid w:val="00BD0BF2"/>
    <w:rsid w:val="00BD1540"/>
    <w:rsid w:val="00BD16B0"/>
    <w:rsid w:val="00BD175F"/>
    <w:rsid w:val="00BD18BC"/>
    <w:rsid w:val="00BD1BA2"/>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2F99"/>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6D9F"/>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B0A"/>
    <w:rsid w:val="00C14BDC"/>
    <w:rsid w:val="00C14C81"/>
    <w:rsid w:val="00C14C9B"/>
    <w:rsid w:val="00C15460"/>
    <w:rsid w:val="00C1548D"/>
    <w:rsid w:val="00C15712"/>
    <w:rsid w:val="00C160F7"/>
    <w:rsid w:val="00C164E6"/>
    <w:rsid w:val="00C17167"/>
    <w:rsid w:val="00C175B4"/>
    <w:rsid w:val="00C17B74"/>
    <w:rsid w:val="00C17CC2"/>
    <w:rsid w:val="00C17D34"/>
    <w:rsid w:val="00C17D7C"/>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4D40"/>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37EDB"/>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6A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0CB0"/>
    <w:rsid w:val="00C612EB"/>
    <w:rsid w:val="00C6199C"/>
    <w:rsid w:val="00C61AE3"/>
    <w:rsid w:val="00C61B70"/>
    <w:rsid w:val="00C623B8"/>
    <w:rsid w:val="00C62EEC"/>
    <w:rsid w:val="00C63DC4"/>
    <w:rsid w:val="00C63EAF"/>
    <w:rsid w:val="00C64CCD"/>
    <w:rsid w:val="00C64EA5"/>
    <w:rsid w:val="00C650BC"/>
    <w:rsid w:val="00C65889"/>
    <w:rsid w:val="00C65B5B"/>
    <w:rsid w:val="00C65B5E"/>
    <w:rsid w:val="00C65CF4"/>
    <w:rsid w:val="00C65E2D"/>
    <w:rsid w:val="00C66579"/>
    <w:rsid w:val="00C667E7"/>
    <w:rsid w:val="00C66C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3E3D"/>
    <w:rsid w:val="00C842A6"/>
    <w:rsid w:val="00C843B1"/>
    <w:rsid w:val="00C8500F"/>
    <w:rsid w:val="00C85342"/>
    <w:rsid w:val="00C856FB"/>
    <w:rsid w:val="00C85AB8"/>
    <w:rsid w:val="00C85D6A"/>
    <w:rsid w:val="00C862FA"/>
    <w:rsid w:val="00C8654F"/>
    <w:rsid w:val="00C87012"/>
    <w:rsid w:val="00C870B1"/>
    <w:rsid w:val="00C8741D"/>
    <w:rsid w:val="00C87722"/>
    <w:rsid w:val="00C87F19"/>
    <w:rsid w:val="00C900A2"/>
    <w:rsid w:val="00C9092D"/>
    <w:rsid w:val="00C909EF"/>
    <w:rsid w:val="00C90DE6"/>
    <w:rsid w:val="00C91610"/>
    <w:rsid w:val="00C91BB6"/>
    <w:rsid w:val="00C9243C"/>
    <w:rsid w:val="00C92440"/>
    <w:rsid w:val="00C93265"/>
    <w:rsid w:val="00C9392C"/>
    <w:rsid w:val="00C93C11"/>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95E"/>
    <w:rsid w:val="00CA0A86"/>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8C5"/>
    <w:rsid w:val="00CB5913"/>
    <w:rsid w:val="00CB5943"/>
    <w:rsid w:val="00CB6175"/>
    <w:rsid w:val="00CB6C8F"/>
    <w:rsid w:val="00CB7218"/>
    <w:rsid w:val="00CB7614"/>
    <w:rsid w:val="00CB7ED8"/>
    <w:rsid w:val="00CB7F4C"/>
    <w:rsid w:val="00CC0025"/>
    <w:rsid w:val="00CC0244"/>
    <w:rsid w:val="00CC026B"/>
    <w:rsid w:val="00CC0411"/>
    <w:rsid w:val="00CC2250"/>
    <w:rsid w:val="00CC27E0"/>
    <w:rsid w:val="00CC2852"/>
    <w:rsid w:val="00CC295F"/>
    <w:rsid w:val="00CC296A"/>
    <w:rsid w:val="00CC2AFD"/>
    <w:rsid w:val="00CC2CF3"/>
    <w:rsid w:val="00CC2E03"/>
    <w:rsid w:val="00CC3660"/>
    <w:rsid w:val="00CC3D83"/>
    <w:rsid w:val="00CC3F27"/>
    <w:rsid w:val="00CC3F96"/>
    <w:rsid w:val="00CC4A7C"/>
    <w:rsid w:val="00CC5026"/>
    <w:rsid w:val="00CC519B"/>
    <w:rsid w:val="00CC5CFF"/>
    <w:rsid w:val="00CC6068"/>
    <w:rsid w:val="00CC6108"/>
    <w:rsid w:val="00CC6329"/>
    <w:rsid w:val="00CC64E5"/>
    <w:rsid w:val="00CC7212"/>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3EDB"/>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6D2"/>
    <w:rsid w:val="00CE1DE4"/>
    <w:rsid w:val="00CE269C"/>
    <w:rsid w:val="00CE27EB"/>
    <w:rsid w:val="00CE2BCB"/>
    <w:rsid w:val="00CE333C"/>
    <w:rsid w:val="00CE3FFE"/>
    <w:rsid w:val="00CE4022"/>
    <w:rsid w:val="00CE4100"/>
    <w:rsid w:val="00CE42DE"/>
    <w:rsid w:val="00CE4922"/>
    <w:rsid w:val="00CE4E04"/>
    <w:rsid w:val="00CE5447"/>
    <w:rsid w:val="00CE5584"/>
    <w:rsid w:val="00CE602A"/>
    <w:rsid w:val="00CE69E0"/>
    <w:rsid w:val="00CE6A26"/>
    <w:rsid w:val="00CE6A72"/>
    <w:rsid w:val="00CE6C41"/>
    <w:rsid w:val="00CE722F"/>
    <w:rsid w:val="00CE7D6B"/>
    <w:rsid w:val="00CE7EA4"/>
    <w:rsid w:val="00CE7EF5"/>
    <w:rsid w:val="00CF03E1"/>
    <w:rsid w:val="00CF0576"/>
    <w:rsid w:val="00CF0FF3"/>
    <w:rsid w:val="00CF10F5"/>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64A"/>
    <w:rsid w:val="00D008AD"/>
    <w:rsid w:val="00D00A06"/>
    <w:rsid w:val="00D00ADA"/>
    <w:rsid w:val="00D00D4A"/>
    <w:rsid w:val="00D0111D"/>
    <w:rsid w:val="00D0133B"/>
    <w:rsid w:val="00D0145B"/>
    <w:rsid w:val="00D015CC"/>
    <w:rsid w:val="00D01749"/>
    <w:rsid w:val="00D01AC1"/>
    <w:rsid w:val="00D01C3B"/>
    <w:rsid w:val="00D02C2D"/>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BDD"/>
    <w:rsid w:val="00D12ECA"/>
    <w:rsid w:val="00D12EFE"/>
    <w:rsid w:val="00D133EC"/>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133"/>
    <w:rsid w:val="00D20462"/>
    <w:rsid w:val="00D20AA8"/>
    <w:rsid w:val="00D20ADB"/>
    <w:rsid w:val="00D20E48"/>
    <w:rsid w:val="00D21669"/>
    <w:rsid w:val="00D220B8"/>
    <w:rsid w:val="00D22E63"/>
    <w:rsid w:val="00D230F7"/>
    <w:rsid w:val="00D234D3"/>
    <w:rsid w:val="00D2397E"/>
    <w:rsid w:val="00D23D60"/>
    <w:rsid w:val="00D23DAF"/>
    <w:rsid w:val="00D248C5"/>
    <w:rsid w:val="00D25360"/>
    <w:rsid w:val="00D2556C"/>
    <w:rsid w:val="00D256DC"/>
    <w:rsid w:val="00D25743"/>
    <w:rsid w:val="00D25923"/>
    <w:rsid w:val="00D25BCE"/>
    <w:rsid w:val="00D2686D"/>
    <w:rsid w:val="00D26EAA"/>
    <w:rsid w:val="00D27319"/>
    <w:rsid w:val="00D2761B"/>
    <w:rsid w:val="00D27797"/>
    <w:rsid w:val="00D2780C"/>
    <w:rsid w:val="00D30BC4"/>
    <w:rsid w:val="00D31B73"/>
    <w:rsid w:val="00D31CD5"/>
    <w:rsid w:val="00D3243D"/>
    <w:rsid w:val="00D326FC"/>
    <w:rsid w:val="00D32B01"/>
    <w:rsid w:val="00D3311E"/>
    <w:rsid w:val="00D33180"/>
    <w:rsid w:val="00D34005"/>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32"/>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301"/>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A7C"/>
    <w:rsid w:val="00D64BF7"/>
    <w:rsid w:val="00D657C1"/>
    <w:rsid w:val="00D657E4"/>
    <w:rsid w:val="00D65FD0"/>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897"/>
    <w:rsid w:val="00D73D11"/>
    <w:rsid w:val="00D73E59"/>
    <w:rsid w:val="00D741EC"/>
    <w:rsid w:val="00D7425E"/>
    <w:rsid w:val="00D742BA"/>
    <w:rsid w:val="00D744AA"/>
    <w:rsid w:val="00D75460"/>
    <w:rsid w:val="00D7590B"/>
    <w:rsid w:val="00D76340"/>
    <w:rsid w:val="00D77524"/>
    <w:rsid w:val="00D7789B"/>
    <w:rsid w:val="00D77BCB"/>
    <w:rsid w:val="00D80225"/>
    <w:rsid w:val="00D80426"/>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5C25"/>
    <w:rsid w:val="00D865DC"/>
    <w:rsid w:val="00D866C6"/>
    <w:rsid w:val="00D86753"/>
    <w:rsid w:val="00D867CF"/>
    <w:rsid w:val="00D86967"/>
    <w:rsid w:val="00D87B98"/>
    <w:rsid w:val="00D90075"/>
    <w:rsid w:val="00D90D36"/>
    <w:rsid w:val="00D90DB6"/>
    <w:rsid w:val="00D91D46"/>
    <w:rsid w:val="00D92331"/>
    <w:rsid w:val="00D92B4B"/>
    <w:rsid w:val="00D931ED"/>
    <w:rsid w:val="00D938A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08A4"/>
    <w:rsid w:val="00DA22B9"/>
    <w:rsid w:val="00DA22F0"/>
    <w:rsid w:val="00DA235A"/>
    <w:rsid w:val="00DA2576"/>
    <w:rsid w:val="00DA2A6C"/>
    <w:rsid w:val="00DA2A8A"/>
    <w:rsid w:val="00DA36D9"/>
    <w:rsid w:val="00DA41F8"/>
    <w:rsid w:val="00DA47B7"/>
    <w:rsid w:val="00DA48D6"/>
    <w:rsid w:val="00DA6058"/>
    <w:rsid w:val="00DA6E43"/>
    <w:rsid w:val="00DA7057"/>
    <w:rsid w:val="00DA7221"/>
    <w:rsid w:val="00DA732F"/>
    <w:rsid w:val="00DA7D01"/>
    <w:rsid w:val="00DB0437"/>
    <w:rsid w:val="00DB1308"/>
    <w:rsid w:val="00DB15C6"/>
    <w:rsid w:val="00DB1E8A"/>
    <w:rsid w:val="00DB2BB8"/>
    <w:rsid w:val="00DB2CDB"/>
    <w:rsid w:val="00DB32CC"/>
    <w:rsid w:val="00DB36E3"/>
    <w:rsid w:val="00DB4190"/>
    <w:rsid w:val="00DB42D3"/>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36D"/>
    <w:rsid w:val="00DD179D"/>
    <w:rsid w:val="00DD24D7"/>
    <w:rsid w:val="00DD3696"/>
    <w:rsid w:val="00DD4353"/>
    <w:rsid w:val="00DD4BE3"/>
    <w:rsid w:val="00DD5364"/>
    <w:rsid w:val="00DD5391"/>
    <w:rsid w:val="00DD543E"/>
    <w:rsid w:val="00DD55E2"/>
    <w:rsid w:val="00DD599F"/>
    <w:rsid w:val="00DD666B"/>
    <w:rsid w:val="00DD6768"/>
    <w:rsid w:val="00DD68B5"/>
    <w:rsid w:val="00DD727F"/>
    <w:rsid w:val="00DD7715"/>
    <w:rsid w:val="00DD7BAD"/>
    <w:rsid w:val="00DD7E41"/>
    <w:rsid w:val="00DE030E"/>
    <w:rsid w:val="00DE0AB4"/>
    <w:rsid w:val="00DE1EBA"/>
    <w:rsid w:val="00DE24DF"/>
    <w:rsid w:val="00DE24E5"/>
    <w:rsid w:val="00DE31E4"/>
    <w:rsid w:val="00DE33A3"/>
    <w:rsid w:val="00DE35B3"/>
    <w:rsid w:val="00DE40E6"/>
    <w:rsid w:val="00DE4915"/>
    <w:rsid w:val="00DE4F2C"/>
    <w:rsid w:val="00DE543C"/>
    <w:rsid w:val="00DE5AE8"/>
    <w:rsid w:val="00DE5CCE"/>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1CD"/>
    <w:rsid w:val="00DF38B0"/>
    <w:rsid w:val="00DF3AC4"/>
    <w:rsid w:val="00DF4235"/>
    <w:rsid w:val="00DF5174"/>
    <w:rsid w:val="00DF53D1"/>
    <w:rsid w:val="00DF54C9"/>
    <w:rsid w:val="00DF57EE"/>
    <w:rsid w:val="00DF5BDD"/>
    <w:rsid w:val="00DF618F"/>
    <w:rsid w:val="00DF6838"/>
    <w:rsid w:val="00DF6FA2"/>
    <w:rsid w:val="00DF75D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430"/>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B42"/>
    <w:rsid w:val="00E15FA2"/>
    <w:rsid w:val="00E1667A"/>
    <w:rsid w:val="00E16A38"/>
    <w:rsid w:val="00E174A5"/>
    <w:rsid w:val="00E17CDC"/>
    <w:rsid w:val="00E17CDF"/>
    <w:rsid w:val="00E2014D"/>
    <w:rsid w:val="00E20589"/>
    <w:rsid w:val="00E205C5"/>
    <w:rsid w:val="00E20DE8"/>
    <w:rsid w:val="00E2125E"/>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1FD5"/>
    <w:rsid w:val="00E328D2"/>
    <w:rsid w:val="00E328D7"/>
    <w:rsid w:val="00E32C71"/>
    <w:rsid w:val="00E33273"/>
    <w:rsid w:val="00E334F1"/>
    <w:rsid w:val="00E33C03"/>
    <w:rsid w:val="00E35552"/>
    <w:rsid w:val="00E355E6"/>
    <w:rsid w:val="00E35A1F"/>
    <w:rsid w:val="00E35D26"/>
    <w:rsid w:val="00E35DA1"/>
    <w:rsid w:val="00E36165"/>
    <w:rsid w:val="00E364A9"/>
    <w:rsid w:val="00E36A5D"/>
    <w:rsid w:val="00E36F9A"/>
    <w:rsid w:val="00E372C4"/>
    <w:rsid w:val="00E373B7"/>
    <w:rsid w:val="00E40074"/>
    <w:rsid w:val="00E40552"/>
    <w:rsid w:val="00E408C2"/>
    <w:rsid w:val="00E413AF"/>
    <w:rsid w:val="00E414DD"/>
    <w:rsid w:val="00E4151C"/>
    <w:rsid w:val="00E42115"/>
    <w:rsid w:val="00E427A3"/>
    <w:rsid w:val="00E42E5C"/>
    <w:rsid w:val="00E43128"/>
    <w:rsid w:val="00E434B7"/>
    <w:rsid w:val="00E434BE"/>
    <w:rsid w:val="00E43D9B"/>
    <w:rsid w:val="00E43FF5"/>
    <w:rsid w:val="00E44FFE"/>
    <w:rsid w:val="00E4568A"/>
    <w:rsid w:val="00E457DF"/>
    <w:rsid w:val="00E45E26"/>
    <w:rsid w:val="00E46A87"/>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72A"/>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8B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035"/>
    <w:rsid w:val="00E867BC"/>
    <w:rsid w:val="00E878FF"/>
    <w:rsid w:val="00E90033"/>
    <w:rsid w:val="00E90946"/>
    <w:rsid w:val="00E90A69"/>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3B3"/>
    <w:rsid w:val="00EA1435"/>
    <w:rsid w:val="00EA14DE"/>
    <w:rsid w:val="00EA2818"/>
    <w:rsid w:val="00EA31DA"/>
    <w:rsid w:val="00EA3BA2"/>
    <w:rsid w:val="00EA403E"/>
    <w:rsid w:val="00EA46D9"/>
    <w:rsid w:val="00EA47A8"/>
    <w:rsid w:val="00EA4C54"/>
    <w:rsid w:val="00EA4EB1"/>
    <w:rsid w:val="00EA56BA"/>
    <w:rsid w:val="00EA5717"/>
    <w:rsid w:val="00EA6721"/>
    <w:rsid w:val="00EA6D9B"/>
    <w:rsid w:val="00EA7DC2"/>
    <w:rsid w:val="00EB02C3"/>
    <w:rsid w:val="00EB0E2D"/>
    <w:rsid w:val="00EB113D"/>
    <w:rsid w:val="00EB116E"/>
    <w:rsid w:val="00EB17D9"/>
    <w:rsid w:val="00EB17F6"/>
    <w:rsid w:val="00EB190E"/>
    <w:rsid w:val="00EB2217"/>
    <w:rsid w:val="00EB22EF"/>
    <w:rsid w:val="00EB27C5"/>
    <w:rsid w:val="00EB2F31"/>
    <w:rsid w:val="00EB3954"/>
    <w:rsid w:val="00EB3C4E"/>
    <w:rsid w:val="00EB445B"/>
    <w:rsid w:val="00EB499B"/>
    <w:rsid w:val="00EB512A"/>
    <w:rsid w:val="00EB5454"/>
    <w:rsid w:val="00EB55A9"/>
    <w:rsid w:val="00EB5E1A"/>
    <w:rsid w:val="00EB6967"/>
    <w:rsid w:val="00EB72BA"/>
    <w:rsid w:val="00EB73A3"/>
    <w:rsid w:val="00EB7473"/>
    <w:rsid w:val="00EB7D9E"/>
    <w:rsid w:val="00EC0168"/>
    <w:rsid w:val="00EC0324"/>
    <w:rsid w:val="00EC0D0F"/>
    <w:rsid w:val="00EC13A1"/>
    <w:rsid w:val="00EC1A17"/>
    <w:rsid w:val="00EC1D10"/>
    <w:rsid w:val="00EC293F"/>
    <w:rsid w:val="00EC29C5"/>
    <w:rsid w:val="00EC2A5C"/>
    <w:rsid w:val="00EC2BE0"/>
    <w:rsid w:val="00EC2F37"/>
    <w:rsid w:val="00EC2FE0"/>
    <w:rsid w:val="00EC3549"/>
    <w:rsid w:val="00EC3F51"/>
    <w:rsid w:val="00EC42BE"/>
    <w:rsid w:val="00EC49AE"/>
    <w:rsid w:val="00EC4CEC"/>
    <w:rsid w:val="00EC5397"/>
    <w:rsid w:val="00EC5A7E"/>
    <w:rsid w:val="00EC5BFF"/>
    <w:rsid w:val="00EC5EB9"/>
    <w:rsid w:val="00EC757E"/>
    <w:rsid w:val="00EC7AB8"/>
    <w:rsid w:val="00EC7B83"/>
    <w:rsid w:val="00ED02E5"/>
    <w:rsid w:val="00ED04BF"/>
    <w:rsid w:val="00ED06C3"/>
    <w:rsid w:val="00ED07FA"/>
    <w:rsid w:val="00ED0B57"/>
    <w:rsid w:val="00ED17B8"/>
    <w:rsid w:val="00ED188D"/>
    <w:rsid w:val="00ED1E44"/>
    <w:rsid w:val="00ED20E9"/>
    <w:rsid w:val="00ED2552"/>
    <w:rsid w:val="00ED2C5B"/>
    <w:rsid w:val="00ED2CD5"/>
    <w:rsid w:val="00ED3FB6"/>
    <w:rsid w:val="00ED4609"/>
    <w:rsid w:val="00ED46C5"/>
    <w:rsid w:val="00ED4C04"/>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3E90"/>
    <w:rsid w:val="00EE457C"/>
    <w:rsid w:val="00EE573B"/>
    <w:rsid w:val="00EE60C2"/>
    <w:rsid w:val="00EE6924"/>
    <w:rsid w:val="00EE7810"/>
    <w:rsid w:val="00EE7BA9"/>
    <w:rsid w:val="00EF006A"/>
    <w:rsid w:val="00EF033F"/>
    <w:rsid w:val="00EF0BA8"/>
    <w:rsid w:val="00EF1DBE"/>
    <w:rsid w:val="00EF1F6E"/>
    <w:rsid w:val="00EF20B7"/>
    <w:rsid w:val="00EF2DD9"/>
    <w:rsid w:val="00EF3337"/>
    <w:rsid w:val="00EF3A82"/>
    <w:rsid w:val="00EF3F91"/>
    <w:rsid w:val="00EF485F"/>
    <w:rsid w:val="00EF60D4"/>
    <w:rsid w:val="00EF65FD"/>
    <w:rsid w:val="00EF6AA9"/>
    <w:rsid w:val="00EF6BDA"/>
    <w:rsid w:val="00EF6D44"/>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87E"/>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17CCB"/>
    <w:rsid w:val="00F20267"/>
    <w:rsid w:val="00F20A95"/>
    <w:rsid w:val="00F21EE9"/>
    <w:rsid w:val="00F22A5C"/>
    <w:rsid w:val="00F22BB1"/>
    <w:rsid w:val="00F22D60"/>
    <w:rsid w:val="00F22E8F"/>
    <w:rsid w:val="00F2409D"/>
    <w:rsid w:val="00F249C7"/>
    <w:rsid w:val="00F25312"/>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62B"/>
    <w:rsid w:val="00F359F4"/>
    <w:rsid w:val="00F35CB4"/>
    <w:rsid w:val="00F36C5D"/>
    <w:rsid w:val="00F370D2"/>
    <w:rsid w:val="00F37677"/>
    <w:rsid w:val="00F37A5A"/>
    <w:rsid w:val="00F37ED4"/>
    <w:rsid w:val="00F404B3"/>
    <w:rsid w:val="00F41644"/>
    <w:rsid w:val="00F4167D"/>
    <w:rsid w:val="00F41C9F"/>
    <w:rsid w:val="00F42333"/>
    <w:rsid w:val="00F423E5"/>
    <w:rsid w:val="00F428BD"/>
    <w:rsid w:val="00F429B5"/>
    <w:rsid w:val="00F42C5F"/>
    <w:rsid w:val="00F4312C"/>
    <w:rsid w:val="00F431BB"/>
    <w:rsid w:val="00F435D4"/>
    <w:rsid w:val="00F436AB"/>
    <w:rsid w:val="00F4420B"/>
    <w:rsid w:val="00F44F32"/>
    <w:rsid w:val="00F453FA"/>
    <w:rsid w:val="00F45882"/>
    <w:rsid w:val="00F45898"/>
    <w:rsid w:val="00F46352"/>
    <w:rsid w:val="00F469DC"/>
    <w:rsid w:val="00F474F9"/>
    <w:rsid w:val="00F47561"/>
    <w:rsid w:val="00F47785"/>
    <w:rsid w:val="00F47E44"/>
    <w:rsid w:val="00F504D0"/>
    <w:rsid w:val="00F50F02"/>
    <w:rsid w:val="00F517EE"/>
    <w:rsid w:val="00F51BEC"/>
    <w:rsid w:val="00F52761"/>
    <w:rsid w:val="00F538C8"/>
    <w:rsid w:val="00F5395E"/>
    <w:rsid w:val="00F53970"/>
    <w:rsid w:val="00F53B4A"/>
    <w:rsid w:val="00F53F6F"/>
    <w:rsid w:val="00F53FF6"/>
    <w:rsid w:val="00F5537A"/>
    <w:rsid w:val="00F553A2"/>
    <w:rsid w:val="00F555E7"/>
    <w:rsid w:val="00F556D2"/>
    <w:rsid w:val="00F56366"/>
    <w:rsid w:val="00F5665F"/>
    <w:rsid w:val="00F56AF5"/>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B2"/>
    <w:rsid w:val="00F648EC"/>
    <w:rsid w:val="00F64ADA"/>
    <w:rsid w:val="00F657B3"/>
    <w:rsid w:val="00F65D19"/>
    <w:rsid w:val="00F65FAE"/>
    <w:rsid w:val="00F6653A"/>
    <w:rsid w:val="00F66BBF"/>
    <w:rsid w:val="00F66BCB"/>
    <w:rsid w:val="00F66D81"/>
    <w:rsid w:val="00F67A43"/>
    <w:rsid w:val="00F67B5F"/>
    <w:rsid w:val="00F67F0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6C8C"/>
    <w:rsid w:val="00F77711"/>
    <w:rsid w:val="00F77A39"/>
    <w:rsid w:val="00F77CE5"/>
    <w:rsid w:val="00F77F11"/>
    <w:rsid w:val="00F800AA"/>
    <w:rsid w:val="00F8068B"/>
    <w:rsid w:val="00F80DEC"/>
    <w:rsid w:val="00F81644"/>
    <w:rsid w:val="00F816A3"/>
    <w:rsid w:val="00F8259C"/>
    <w:rsid w:val="00F82E70"/>
    <w:rsid w:val="00F8377B"/>
    <w:rsid w:val="00F83E01"/>
    <w:rsid w:val="00F83FCC"/>
    <w:rsid w:val="00F84046"/>
    <w:rsid w:val="00F84210"/>
    <w:rsid w:val="00F8455F"/>
    <w:rsid w:val="00F84BBE"/>
    <w:rsid w:val="00F854F0"/>
    <w:rsid w:val="00F85DB2"/>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07C"/>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0B1"/>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54D"/>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6A05"/>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445"/>
    <w:rsid w:val="00FD76B9"/>
    <w:rsid w:val="00FE0080"/>
    <w:rsid w:val="00FE0429"/>
    <w:rsid w:val="00FE08CA"/>
    <w:rsid w:val="00FE0B90"/>
    <w:rsid w:val="00FE1366"/>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F66"/>
    <w:rsid w:val="00FF1103"/>
    <w:rsid w:val="00FF1118"/>
    <w:rsid w:val="00FF1219"/>
    <w:rsid w:val="00FF1639"/>
    <w:rsid w:val="00FF1B89"/>
    <w:rsid w:val="00FF1CD5"/>
    <w:rsid w:val="00FF1D05"/>
    <w:rsid w:val="00FF1EDC"/>
    <w:rsid w:val="00FF1FA0"/>
    <w:rsid w:val="00FF2302"/>
    <w:rsid w:val="00FF24E0"/>
    <w:rsid w:val="00FF26B1"/>
    <w:rsid w:val="00FF2846"/>
    <w:rsid w:val="00FF28B3"/>
    <w:rsid w:val="00FF39E8"/>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240DFE87-23A0-485A-A9A7-72A64FDFF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A8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E46A87"/>
  </w:style>
  <w:style w:type="character" w:customStyle="1" w:styleId="BalloonTextChar">
    <w:name w:val="Balloon Text Char"/>
    <w:link w:val="BalloonText"/>
    <w:uiPriority w:val="99"/>
    <w:semiHidden/>
    <w:locked/>
    <w:rsid w:val="00E46A8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qFormat/>
    <w:locked/>
    <w:rsid w:val="00F80DEC"/>
    <w:rPr>
      <w:i/>
      <w:iCs/>
    </w:rPr>
  </w:style>
  <w:style w:type="paragraph" w:customStyle="1" w:styleId="Agreement">
    <w:name w:val="Agreement"/>
    <w:basedOn w:val="Normal"/>
    <w:next w:val="Doc-text2"/>
    <w:qFormat/>
    <w:rsid w:val="00F80DEC"/>
    <w:pPr>
      <w:numPr>
        <w:numId w:val="21"/>
      </w:numPr>
      <w:tabs>
        <w:tab w:val="clear" w:pos="2070"/>
        <w:tab w:val="num" w:pos="1800"/>
      </w:tabs>
      <w:spacing w:before="60" w:after="0"/>
      <w:ind w:left="1800"/>
    </w:pPr>
    <w:rPr>
      <w:rFonts w:ascii="Arial" w:eastAsia="MS Mincho" w:hAnsi="Arial"/>
      <w:b/>
      <w:szCs w:val="24"/>
      <w:lang w:eastAsia="en-GB"/>
    </w:rPr>
  </w:style>
  <w:style w:type="character" w:styleId="Strong">
    <w:name w:val="Strong"/>
    <w:uiPriority w:val="22"/>
    <w:qFormat/>
    <w:locked/>
    <w:rsid w:val="00F80D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0841">
      <w:bodyDiv w:val="1"/>
      <w:marLeft w:val="0"/>
      <w:marRight w:val="0"/>
      <w:marTop w:val="0"/>
      <w:marBottom w:val="0"/>
      <w:divBdr>
        <w:top w:val="none" w:sz="0" w:space="0" w:color="auto"/>
        <w:left w:val="none" w:sz="0" w:space="0" w:color="auto"/>
        <w:bottom w:val="none" w:sz="0" w:space="0" w:color="auto"/>
        <w:right w:val="none" w:sz="0" w:space="0" w:color="auto"/>
      </w:divBdr>
      <w:divsChild>
        <w:div w:id="1058553076">
          <w:marLeft w:val="1166"/>
          <w:marRight w:val="0"/>
          <w:marTop w:val="58"/>
          <w:marBottom w:val="120"/>
          <w:divBdr>
            <w:top w:val="none" w:sz="0" w:space="0" w:color="auto"/>
            <w:left w:val="none" w:sz="0" w:space="0" w:color="auto"/>
            <w:bottom w:val="none" w:sz="0" w:space="0" w:color="auto"/>
            <w:right w:val="none" w:sz="0" w:space="0" w:color="auto"/>
          </w:divBdr>
        </w:div>
        <w:div w:id="1239097103">
          <w:marLeft w:val="1166"/>
          <w:marRight w:val="0"/>
          <w:marTop w:val="58"/>
          <w:marBottom w:val="120"/>
          <w:divBdr>
            <w:top w:val="none" w:sz="0" w:space="0" w:color="auto"/>
            <w:left w:val="none" w:sz="0" w:space="0" w:color="auto"/>
            <w:bottom w:val="none" w:sz="0" w:space="0" w:color="auto"/>
            <w:right w:val="none" w:sz="0" w:space="0" w:color="auto"/>
          </w:divBdr>
        </w:div>
        <w:div w:id="1281108676">
          <w:marLeft w:val="1166"/>
          <w:marRight w:val="0"/>
          <w:marTop w:val="58"/>
          <w:marBottom w:val="120"/>
          <w:divBdr>
            <w:top w:val="none" w:sz="0" w:space="0" w:color="auto"/>
            <w:left w:val="none" w:sz="0" w:space="0" w:color="auto"/>
            <w:bottom w:val="none" w:sz="0" w:space="0" w:color="auto"/>
            <w:right w:val="none" w:sz="0" w:space="0" w:color="auto"/>
          </w:divBdr>
        </w:div>
        <w:div w:id="1784378751">
          <w:marLeft w:val="1166"/>
          <w:marRight w:val="0"/>
          <w:marTop w:val="58"/>
          <w:marBottom w:val="180"/>
          <w:divBdr>
            <w:top w:val="none" w:sz="0" w:space="0" w:color="auto"/>
            <w:left w:val="none" w:sz="0" w:space="0" w:color="auto"/>
            <w:bottom w:val="none" w:sz="0" w:space="0" w:color="auto"/>
            <w:right w:val="none" w:sz="0" w:space="0" w:color="auto"/>
          </w:divBdr>
        </w:div>
      </w:divsChild>
    </w:div>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90338630">
      <w:bodyDiv w:val="1"/>
      <w:marLeft w:val="0"/>
      <w:marRight w:val="0"/>
      <w:marTop w:val="0"/>
      <w:marBottom w:val="0"/>
      <w:divBdr>
        <w:top w:val="none" w:sz="0" w:space="0" w:color="auto"/>
        <w:left w:val="none" w:sz="0" w:space="0" w:color="auto"/>
        <w:bottom w:val="none" w:sz="0" w:space="0" w:color="auto"/>
        <w:right w:val="none" w:sz="0" w:space="0" w:color="auto"/>
      </w:divBdr>
      <w:divsChild>
        <w:div w:id="644504462">
          <w:marLeft w:val="1800"/>
          <w:marRight w:val="0"/>
          <w:marTop w:val="0"/>
          <w:marBottom w:val="0"/>
          <w:divBdr>
            <w:top w:val="none" w:sz="0" w:space="0" w:color="auto"/>
            <w:left w:val="none" w:sz="0" w:space="0" w:color="auto"/>
            <w:bottom w:val="none" w:sz="0" w:space="0" w:color="auto"/>
            <w:right w:val="none" w:sz="0" w:space="0" w:color="auto"/>
          </w:divBdr>
        </w:div>
        <w:div w:id="1067457457">
          <w:marLeft w:val="1166"/>
          <w:marRight w:val="0"/>
          <w:marTop w:val="0"/>
          <w:marBottom w:val="0"/>
          <w:divBdr>
            <w:top w:val="none" w:sz="0" w:space="0" w:color="auto"/>
            <w:left w:val="none" w:sz="0" w:space="0" w:color="auto"/>
            <w:bottom w:val="none" w:sz="0" w:space="0" w:color="auto"/>
            <w:right w:val="none" w:sz="0" w:space="0" w:color="auto"/>
          </w:divBdr>
        </w:div>
        <w:div w:id="1306082539">
          <w:marLeft w:val="1800"/>
          <w:marRight w:val="0"/>
          <w:marTop w:val="0"/>
          <w:marBottom w:val="0"/>
          <w:divBdr>
            <w:top w:val="none" w:sz="0" w:space="0" w:color="auto"/>
            <w:left w:val="none" w:sz="0" w:space="0" w:color="auto"/>
            <w:bottom w:val="none" w:sz="0" w:space="0" w:color="auto"/>
            <w:right w:val="none" w:sz="0" w:space="0" w:color="auto"/>
          </w:divBdr>
        </w:div>
        <w:div w:id="1939172362">
          <w:marLeft w:val="1166"/>
          <w:marRight w:val="0"/>
          <w:marTop w:val="0"/>
          <w:marBottom w:val="0"/>
          <w:divBdr>
            <w:top w:val="none" w:sz="0" w:space="0" w:color="auto"/>
            <w:left w:val="none" w:sz="0" w:space="0" w:color="auto"/>
            <w:bottom w:val="none" w:sz="0" w:space="0" w:color="auto"/>
            <w:right w:val="none" w:sz="0" w:space="0" w:color="auto"/>
          </w:divBdr>
        </w:div>
        <w:div w:id="2021851436">
          <w:marLeft w:val="1166"/>
          <w:marRight w:val="0"/>
          <w:marTop w:val="0"/>
          <w:marBottom w:val="0"/>
          <w:divBdr>
            <w:top w:val="none" w:sz="0" w:space="0" w:color="auto"/>
            <w:left w:val="none" w:sz="0" w:space="0" w:color="auto"/>
            <w:bottom w:val="none" w:sz="0" w:space="0" w:color="auto"/>
            <w:right w:val="none" w:sz="0" w:space="0" w:color="auto"/>
          </w:divBdr>
        </w:div>
        <w:div w:id="2095005255">
          <w:marLeft w:val="1800"/>
          <w:marRight w:val="0"/>
          <w:marTop w:val="0"/>
          <w:marBottom w:val="0"/>
          <w:divBdr>
            <w:top w:val="none" w:sz="0" w:space="0" w:color="auto"/>
            <w:left w:val="none" w:sz="0" w:space="0" w:color="auto"/>
            <w:bottom w:val="none" w:sz="0" w:space="0" w:color="auto"/>
            <w:right w:val="none" w:sz="0" w:space="0" w:color="auto"/>
          </w:divBdr>
        </w:div>
        <w:div w:id="2104258658">
          <w:marLeft w:val="1800"/>
          <w:marRight w:val="0"/>
          <w:marTop w:val="0"/>
          <w:marBottom w:val="0"/>
          <w:divBdr>
            <w:top w:val="none" w:sz="0" w:space="0" w:color="auto"/>
            <w:left w:val="none" w:sz="0" w:space="0" w:color="auto"/>
            <w:bottom w:val="none" w:sz="0" w:space="0" w:color="auto"/>
            <w:right w:val="none" w:sz="0" w:space="0" w:color="auto"/>
          </w:divBdr>
        </w:div>
      </w:divsChild>
    </w:div>
    <w:div w:id="231699699">
      <w:bodyDiv w:val="1"/>
      <w:marLeft w:val="0"/>
      <w:marRight w:val="0"/>
      <w:marTop w:val="0"/>
      <w:marBottom w:val="0"/>
      <w:divBdr>
        <w:top w:val="none" w:sz="0" w:space="0" w:color="auto"/>
        <w:left w:val="none" w:sz="0" w:space="0" w:color="auto"/>
        <w:bottom w:val="none" w:sz="0" w:space="0" w:color="auto"/>
        <w:right w:val="none" w:sz="0" w:space="0" w:color="auto"/>
      </w:divBdr>
      <w:divsChild>
        <w:div w:id="372271341">
          <w:marLeft w:val="2520"/>
          <w:marRight w:val="0"/>
          <w:marTop w:val="0"/>
          <w:marBottom w:val="120"/>
          <w:divBdr>
            <w:top w:val="none" w:sz="0" w:space="0" w:color="auto"/>
            <w:left w:val="none" w:sz="0" w:space="0" w:color="auto"/>
            <w:bottom w:val="none" w:sz="0" w:space="0" w:color="auto"/>
            <w:right w:val="none" w:sz="0" w:space="0" w:color="auto"/>
          </w:divBdr>
        </w:div>
        <w:div w:id="582106232">
          <w:marLeft w:val="2520"/>
          <w:marRight w:val="0"/>
          <w:marTop w:val="0"/>
          <w:marBottom w:val="120"/>
          <w:divBdr>
            <w:top w:val="none" w:sz="0" w:space="0" w:color="auto"/>
            <w:left w:val="none" w:sz="0" w:space="0" w:color="auto"/>
            <w:bottom w:val="none" w:sz="0" w:space="0" w:color="auto"/>
            <w:right w:val="none" w:sz="0" w:space="0" w:color="auto"/>
          </w:divBdr>
        </w:div>
        <w:div w:id="695930756">
          <w:marLeft w:val="1166"/>
          <w:marRight w:val="0"/>
          <w:marTop w:val="0"/>
          <w:marBottom w:val="120"/>
          <w:divBdr>
            <w:top w:val="none" w:sz="0" w:space="0" w:color="auto"/>
            <w:left w:val="none" w:sz="0" w:space="0" w:color="auto"/>
            <w:bottom w:val="none" w:sz="0" w:space="0" w:color="auto"/>
            <w:right w:val="none" w:sz="0" w:space="0" w:color="auto"/>
          </w:divBdr>
        </w:div>
        <w:div w:id="735975150">
          <w:marLeft w:val="1800"/>
          <w:marRight w:val="0"/>
          <w:marTop w:val="0"/>
          <w:marBottom w:val="120"/>
          <w:divBdr>
            <w:top w:val="none" w:sz="0" w:space="0" w:color="auto"/>
            <w:left w:val="none" w:sz="0" w:space="0" w:color="auto"/>
            <w:bottom w:val="none" w:sz="0" w:space="0" w:color="auto"/>
            <w:right w:val="none" w:sz="0" w:space="0" w:color="auto"/>
          </w:divBdr>
        </w:div>
        <w:div w:id="771172078">
          <w:marLeft w:val="1800"/>
          <w:marRight w:val="0"/>
          <w:marTop w:val="0"/>
          <w:marBottom w:val="120"/>
          <w:divBdr>
            <w:top w:val="none" w:sz="0" w:space="0" w:color="auto"/>
            <w:left w:val="none" w:sz="0" w:space="0" w:color="auto"/>
            <w:bottom w:val="none" w:sz="0" w:space="0" w:color="auto"/>
            <w:right w:val="none" w:sz="0" w:space="0" w:color="auto"/>
          </w:divBdr>
        </w:div>
        <w:div w:id="878056649">
          <w:marLeft w:val="1800"/>
          <w:marRight w:val="0"/>
          <w:marTop w:val="0"/>
          <w:marBottom w:val="120"/>
          <w:divBdr>
            <w:top w:val="none" w:sz="0" w:space="0" w:color="auto"/>
            <w:left w:val="none" w:sz="0" w:space="0" w:color="auto"/>
            <w:bottom w:val="none" w:sz="0" w:space="0" w:color="auto"/>
            <w:right w:val="none" w:sz="0" w:space="0" w:color="auto"/>
          </w:divBdr>
        </w:div>
        <w:div w:id="1140346261">
          <w:marLeft w:val="1166"/>
          <w:marRight w:val="0"/>
          <w:marTop w:val="0"/>
          <w:marBottom w:val="120"/>
          <w:divBdr>
            <w:top w:val="none" w:sz="0" w:space="0" w:color="auto"/>
            <w:left w:val="none" w:sz="0" w:space="0" w:color="auto"/>
            <w:bottom w:val="none" w:sz="0" w:space="0" w:color="auto"/>
            <w:right w:val="none" w:sz="0" w:space="0" w:color="auto"/>
          </w:divBdr>
        </w:div>
        <w:div w:id="1431851713">
          <w:marLeft w:val="1800"/>
          <w:marRight w:val="0"/>
          <w:marTop w:val="0"/>
          <w:marBottom w:val="120"/>
          <w:divBdr>
            <w:top w:val="none" w:sz="0" w:space="0" w:color="auto"/>
            <w:left w:val="none" w:sz="0" w:space="0" w:color="auto"/>
            <w:bottom w:val="none" w:sz="0" w:space="0" w:color="auto"/>
            <w:right w:val="none" w:sz="0" w:space="0" w:color="auto"/>
          </w:divBdr>
        </w:div>
        <w:div w:id="1710835117">
          <w:marLeft w:val="1800"/>
          <w:marRight w:val="0"/>
          <w:marTop w:val="0"/>
          <w:marBottom w:val="120"/>
          <w:divBdr>
            <w:top w:val="none" w:sz="0" w:space="0" w:color="auto"/>
            <w:left w:val="none" w:sz="0" w:space="0" w:color="auto"/>
            <w:bottom w:val="none" w:sz="0" w:space="0" w:color="auto"/>
            <w:right w:val="none" w:sz="0" w:space="0" w:color="auto"/>
          </w:divBdr>
        </w:div>
        <w:div w:id="1737049827">
          <w:marLeft w:val="1800"/>
          <w:marRight w:val="0"/>
          <w:marTop w:val="0"/>
          <w:marBottom w:val="120"/>
          <w:divBdr>
            <w:top w:val="none" w:sz="0" w:space="0" w:color="auto"/>
            <w:left w:val="none" w:sz="0" w:space="0" w:color="auto"/>
            <w:bottom w:val="none" w:sz="0" w:space="0" w:color="auto"/>
            <w:right w:val="none" w:sz="0" w:space="0" w:color="auto"/>
          </w:divBdr>
        </w:div>
        <w:div w:id="1759448236">
          <w:marLeft w:val="1800"/>
          <w:marRight w:val="0"/>
          <w:marTop w:val="0"/>
          <w:marBottom w:val="120"/>
          <w:divBdr>
            <w:top w:val="none" w:sz="0" w:space="0" w:color="auto"/>
            <w:left w:val="none" w:sz="0" w:space="0" w:color="auto"/>
            <w:bottom w:val="none" w:sz="0" w:space="0" w:color="auto"/>
            <w:right w:val="none" w:sz="0" w:space="0" w:color="auto"/>
          </w:divBdr>
        </w:div>
        <w:div w:id="1930848300">
          <w:marLeft w:val="1800"/>
          <w:marRight w:val="0"/>
          <w:marTop w:val="0"/>
          <w:marBottom w:val="120"/>
          <w:divBdr>
            <w:top w:val="none" w:sz="0" w:space="0" w:color="auto"/>
            <w:left w:val="none" w:sz="0" w:space="0" w:color="auto"/>
            <w:bottom w:val="none" w:sz="0" w:space="0" w:color="auto"/>
            <w:right w:val="none" w:sz="0" w:space="0" w:color="auto"/>
          </w:divBdr>
        </w:div>
        <w:div w:id="2054228927">
          <w:marLeft w:val="1166"/>
          <w:marRight w:val="0"/>
          <w:marTop w:val="0"/>
          <w:marBottom w:val="12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94214003">
      <w:bodyDiv w:val="1"/>
      <w:marLeft w:val="0"/>
      <w:marRight w:val="0"/>
      <w:marTop w:val="0"/>
      <w:marBottom w:val="0"/>
      <w:divBdr>
        <w:top w:val="none" w:sz="0" w:space="0" w:color="auto"/>
        <w:left w:val="none" w:sz="0" w:space="0" w:color="auto"/>
        <w:bottom w:val="none" w:sz="0" w:space="0" w:color="auto"/>
        <w:right w:val="none" w:sz="0" w:space="0" w:color="auto"/>
      </w:divBdr>
      <w:divsChild>
        <w:div w:id="142628467">
          <w:marLeft w:val="1166"/>
          <w:marRight w:val="0"/>
          <w:marTop w:val="58"/>
          <w:marBottom w:val="120"/>
          <w:divBdr>
            <w:top w:val="none" w:sz="0" w:space="0" w:color="auto"/>
            <w:left w:val="none" w:sz="0" w:space="0" w:color="auto"/>
            <w:bottom w:val="none" w:sz="0" w:space="0" w:color="auto"/>
            <w:right w:val="none" w:sz="0" w:space="0" w:color="auto"/>
          </w:divBdr>
        </w:div>
        <w:div w:id="942617682">
          <w:marLeft w:val="1166"/>
          <w:marRight w:val="0"/>
          <w:marTop w:val="58"/>
          <w:marBottom w:val="120"/>
          <w:divBdr>
            <w:top w:val="none" w:sz="0" w:space="0" w:color="auto"/>
            <w:left w:val="none" w:sz="0" w:space="0" w:color="auto"/>
            <w:bottom w:val="none" w:sz="0" w:space="0" w:color="auto"/>
            <w:right w:val="none" w:sz="0" w:space="0" w:color="auto"/>
          </w:divBdr>
        </w:div>
        <w:div w:id="953555418">
          <w:marLeft w:val="1166"/>
          <w:marRight w:val="0"/>
          <w:marTop w:val="58"/>
          <w:marBottom w:val="120"/>
          <w:divBdr>
            <w:top w:val="none" w:sz="0" w:space="0" w:color="auto"/>
            <w:left w:val="none" w:sz="0" w:space="0" w:color="auto"/>
            <w:bottom w:val="none" w:sz="0" w:space="0" w:color="auto"/>
            <w:right w:val="none" w:sz="0" w:space="0" w:color="auto"/>
          </w:divBdr>
        </w:div>
        <w:div w:id="2069256238">
          <w:marLeft w:val="1166"/>
          <w:marRight w:val="0"/>
          <w:marTop w:val="58"/>
          <w:marBottom w:val="12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1019908">
      <w:bodyDiv w:val="1"/>
      <w:marLeft w:val="0"/>
      <w:marRight w:val="0"/>
      <w:marTop w:val="0"/>
      <w:marBottom w:val="0"/>
      <w:divBdr>
        <w:top w:val="none" w:sz="0" w:space="0" w:color="auto"/>
        <w:left w:val="none" w:sz="0" w:space="0" w:color="auto"/>
        <w:bottom w:val="none" w:sz="0" w:space="0" w:color="auto"/>
        <w:right w:val="none" w:sz="0" w:space="0" w:color="auto"/>
      </w:divBdr>
      <w:divsChild>
        <w:div w:id="6836418">
          <w:marLeft w:val="1800"/>
          <w:marRight w:val="0"/>
          <w:marTop w:val="58"/>
          <w:marBottom w:val="120"/>
          <w:divBdr>
            <w:top w:val="none" w:sz="0" w:space="0" w:color="auto"/>
            <w:left w:val="none" w:sz="0" w:space="0" w:color="auto"/>
            <w:bottom w:val="none" w:sz="0" w:space="0" w:color="auto"/>
            <w:right w:val="none" w:sz="0" w:space="0" w:color="auto"/>
          </w:divBdr>
        </w:div>
        <w:div w:id="220940739">
          <w:marLeft w:val="1166"/>
          <w:marRight w:val="0"/>
          <w:marTop w:val="58"/>
          <w:marBottom w:val="120"/>
          <w:divBdr>
            <w:top w:val="none" w:sz="0" w:space="0" w:color="auto"/>
            <w:left w:val="none" w:sz="0" w:space="0" w:color="auto"/>
            <w:bottom w:val="none" w:sz="0" w:space="0" w:color="auto"/>
            <w:right w:val="none" w:sz="0" w:space="0" w:color="auto"/>
          </w:divBdr>
        </w:div>
        <w:div w:id="305166953">
          <w:marLeft w:val="1166"/>
          <w:marRight w:val="0"/>
          <w:marTop w:val="58"/>
          <w:marBottom w:val="120"/>
          <w:divBdr>
            <w:top w:val="none" w:sz="0" w:space="0" w:color="auto"/>
            <w:left w:val="none" w:sz="0" w:space="0" w:color="auto"/>
            <w:bottom w:val="none" w:sz="0" w:space="0" w:color="auto"/>
            <w:right w:val="none" w:sz="0" w:space="0" w:color="auto"/>
          </w:divBdr>
        </w:div>
        <w:div w:id="501822751">
          <w:marLeft w:val="1166"/>
          <w:marRight w:val="0"/>
          <w:marTop w:val="58"/>
          <w:marBottom w:val="120"/>
          <w:divBdr>
            <w:top w:val="none" w:sz="0" w:space="0" w:color="auto"/>
            <w:left w:val="none" w:sz="0" w:space="0" w:color="auto"/>
            <w:bottom w:val="none" w:sz="0" w:space="0" w:color="auto"/>
            <w:right w:val="none" w:sz="0" w:space="0" w:color="auto"/>
          </w:divBdr>
        </w:div>
        <w:div w:id="1081945902">
          <w:marLeft w:val="1166"/>
          <w:marRight w:val="0"/>
          <w:marTop w:val="58"/>
          <w:marBottom w:val="120"/>
          <w:divBdr>
            <w:top w:val="none" w:sz="0" w:space="0" w:color="auto"/>
            <w:left w:val="none" w:sz="0" w:space="0" w:color="auto"/>
            <w:bottom w:val="none" w:sz="0" w:space="0" w:color="auto"/>
            <w:right w:val="none" w:sz="0" w:space="0" w:color="auto"/>
          </w:divBdr>
        </w:div>
        <w:div w:id="1606882622">
          <w:marLeft w:val="1800"/>
          <w:marRight w:val="0"/>
          <w:marTop w:val="58"/>
          <w:marBottom w:val="120"/>
          <w:divBdr>
            <w:top w:val="none" w:sz="0" w:space="0" w:color="auto"/>
            <w:left w:val="none" w:sz="0" w:space="0" w:color="auto"/>
            <w:bottom w:val="none" w:sz="0" w:space="0" w:color="auto"/>
            <w:right w:val="none" w:sz="0" w:space="0" w:color="auto"/>
          </w:divBdr>
        </w:div>
        <w:div w:id="1629821478">
          <w:marLeft w:val="1166"/>
          <w:marRight w:val="0"/>
          <w:marTop w:val="58"/>
          <w:marBottom w:val="120"/>
          <w:divBdr>
            <w:top w:val="none" w:sz="0" w:space="0" w:color="auto"/>
            <w:left w:val="none" w:sz="0" w:space="0" w:color="auto"/>
            <w:bottom w:val="none" w:sz="0" w:space="0" w:color="auto"/>
            <w:right w:val="none" w:sz="0" w:space="0" w:color="auto"/>
          </w:divBdr>
        </w:div>
        <w:div w:id="1940210527">
          <w:marLeft w:val="1166"/>
          <w:marRight w:val="0"/>
          <w:marTop w:val="58"/>
          <w:marBottom w:val="120"/>
          <w:divBdr>
            <w:top w:val="none" w:sz="0" w:space="0" w:color="auto"/>
            <w:left w:val="none" w:sz="0" w:space="0" w:color="auto"/>
            <w:bottom w:val="none" w:sz="0" w:space="0" w:color="auto"/>
            <w:right w:val="none" w:sz="0" w:space="0" w:color="auto"/>
          </w:divBdr>
        </w:div>
      </w:divsChild>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7685521">
      <w:bodyDiv w:val="1"/>
      <w:marLeft w:val="0"/>
      <w:marRight w:val="0"/>
      <w:marTop w:val="0"/>
      <w:marBottom w:val="0"/>
      <w:divBdr>
        <w:top w:val="none" w:sz="0" w:space="0" w:color="auto"/>
        <w:left w:val="none" w:sz="0" w:space="0" w:color="auto"/>
        <w:bottom w:val="none" w:sz="0" w:space="0" w:color="auto"/>
        <w:right w:val="none" w:sz="0" w:space="0" w:color="auto"/>
      </w:divBdr>
      <w:divsChild>
        <w:div w:id="1596816602">
          <w:marLeft w:val="1166"/>
          <w:marRight w:val="0"/>
          <w:marTop w:val="58"/>
          <w:marBottom w:val="120"/>
          <w:divBdr>
            <w:top w:val="none" w:sz="0" w:space="0" w:color="auto"/>
            <w:left w:val="none" w:sz="0" w:space="0" w:color="auto"/>
            <w:bottom w:val="none" w:sz="0" w:space="0" w:color="auto"/>
            <w:right w:val="none" w:sz="0" w:space="0" w:color="auto"/>
          </w:divBdr>
        </w:div>
        <w:div w:id="1809740229">
          <w:marLeft w:val="1166"/>
          <w:marRight w:val="0"/>
          <w:marTop w:val="58"/>
          <w:marBottom w:val="12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18828646">
      <w:bodyDiv w:val="1"/>
      <w:marLeft w:val="0"/>
      <w:marRight w:val="0"/>
      <w:marTop w:val="0"/>
      <w:marBottom w:val="0"/>
      <w:divBdr>
        <w:top w:val="none" w:sz="0" w:space="0" w:color="auto"/>
        <w:left w:val="none" w:sz="0" w:space="0" w:color="auto"/>
        <w:bottom w:val="none" w:sz="0" w:space="0" w:color="auto"/>
        <w:right w:val="none" w:sz="0" w:space="0" w:color="auto"/>
      </w:divBdr>
      <w:divsChild>
        <w:div w:id="79983238">
          <w:marLeft w:val="1800"/>
          <w:marRight w:val="0"/>
          <w:marTop w:val="58"/>
          <w:marBottom w:val="0"/>
          <w:divBdr>
            <w:top w:val="none" w:sz="0" w:space="0" w:color="auto"/>
            <w:left w:val="none" w:sz="0" w:space="0" w:color="auto"/>
            <w:bottom w:val="none" w:sz="0" w:space="0" w:color="auto"/>
            <w:right w:val="none" w:sz="0" w:space="0" w:color="auto"/>
          </w:divBdr>
        </w:div>
        <w:div w:id="448938507">
          <w:marLeft w:val="1166"/>
          <w:marRight w:val="0"/>
          <w:marTop w:val="58"/>
          <w:marBottom w:val="0"/>
          <w:divBdr>
            <w:top w:val="none" w:sz="0" w:space="0" w:color="auto"/>
            <w:left w:val="none" w:sz="0" w:space="0" w:color="auto"/>
            <w:bottom w:val="none" w:sz="0" w:space="0" w:color="auto"/>
            <w:right w:val="none" w:sz="0" w:space="0" w:color="auto"/>
          </w:divBdr>
        </w:div>
        <w:div w:id="624235315">
          <w:marLeft w:val="1166"/>
          <w:marRight w:val="0"/>
          <w:marTop w:val="58"/>
          <w:marBottom w:val="0"/>
          <w:divBdr>
            <w:top w:val="none" w:sz="0" w:space="0" w:color="auto"/>
            <w:left w:val="none" w:sz="0" w:space="0" w:color="auto"/>
            <w:bottom w:val="none" w:sz="0" w:space="0" w:color="auto"/>
            <w:right w:val="none" w:sz="0" w:space="0" w:color="auto"/>
          </w:divBdr>
        </w:div>
        <w:div w:id="921180130">
          <w:marLeft w:val="1166"/>
          <w:marRight w:val="0"/>
          <w:marTop w:val="58"/>
          <w:marBottom w:val="0"/>
          <w:divBdr>
            <w:top w:val="none" w:sz="0" w:space="0" w:color="auto"/>
            <w:left w:val="none" w:sz="0" w:space="0" w:color="auto"/>
            <w:bottom w:val="none" w:sz="0" w:space="0" w:color="auto"/>
            <w:right w:val="none" w:sz="0" w:space="0" w:color="auto"/>
          </w:divBdr>
        </w:div>
        <w:div w:id="1517160290">
          <w:marLeft w:val="1800"/>
          <w:marRight w:val="0"/>
          <w:marTop w:val="58"/>
          <w:marBottom w:val="0"/>
          <w:divBdr>
            <w:top w:val="none" w:sz="0" w:space="0" w:color="auto"/>
            <w:left w:val="none" w:sz="0" w:space="0" w:color="auto"/>
            <w:bottom w:val="none" w:sz="0" w:space="0" w:color="auto"/>
            <w:right w:val="none" w:sz="0" w:space="0" w:color="auto"/>
          </w:divBdr>
        </w:div>
      </w:divsChild>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217850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5416145">
      <w:bodyDiv w:val="1"/>
      <w:marLeft w:val="0"/>
      <w:marRight w:val="0"/>
      <w:marTop w:val="0"/>
      <w:marBottom w:val="0"/>
      <w:divBdr>
        <w:top w:val="none" w:sz="0" w:space="0" w:color="auto"/>
        <w:left w:val="none" w:sz="0" w:space="0" w:color="auto"/>
        <w:bottom w:val="none" w:sz="0" w:space="0" w:color="auto"/>
        <w:right w:val="none" w:sz="0" w:space="0" w:color="auto"/>
      </w:divBdr>
      <w:divsChild>
        <w:div w:id="433401371">
          <w:marLeft w:val="1800"/>
          <w:marRight w:val="0"/>
          <w:marTop w:val="0"/>
          <w:marBottom w:val="0"/>
          <w:divBdr>
            <w:top w:val="none" w:sz="0" w:space="0" w:color="auto"/>
            <w:left w:val="none" w:sz="0" w:space="0" w:color="auto"/>
            <w:bottom w:val="none" w:sz="0" w:space="0" w:color="auto"/>
            <w:right w:val="none" w:sz="0" w:space="0" w:color="auto"/>
          </w:divBdr>
        </w:div>
        <w:div w:id="674377770">
          <w:marLeft w:val="1800"/>
          <w:marRight w:val="0"/>
          <w:marTop w:val="0"/>
          <w:marBottom w:val="0"/>
          <w:divBdr>
            <w:top w:val="none" w:sz="0" w:space="0" w:color="auto"/>
            <w:left w:val="none" w:sz="0" w:space="0" w:color="auto"/>
            <w:bottom w:val="none" w:sz="0" w:space="0" w:color="auto"/>
            <w:right w:val="none" w:sz="0" w:space="0" w:color="auto"/>
          </w:divBdr>
        </w:div>
        <w:div w:id="1164080427">
          <w:marLeft w:val="1800"/>
          <w:marRight w:val="0"/>
          <w:marTop w:val="0"/>
          <w:marBottom w:val="0"/>
          <w:divBdr>
            <w:top w:val="none" w:sz="0" w:space="0" w:color="auto"/>
            <w:left w:val="none" w:sz="0" w:space="0" w:color="auto"/>
            <w:bottom w:val="none" w:sz="0" w:space="0" w:color="auto"/>
            <w:right w:val="none" w:sz="0" w:space="0" w:color="auto"/>
          </w:divBdr>
        </w:div>
        <w:div w:id="1532572657">
          <w:marLeft w:val="1166"/>
          <w:marRight w:val="0"/>
          <w:marTop w:val="0"/>
          <w:marBottom w:val="0"/>
          <w:divBdr>
            <w:top w:val="none" w:sz="0" w:space="0" w:color="auto"/>
            <w:left w:val="none" w:sz="0" w:space="0" w:color="auto"/>
            <w:bottom w:val="none" w:sz="0" w:space="0" w:color="auto"/>
            <w:right w:val="none" w:sz="0" w:space="0" w:color="auto"/>
          </w:divBdr>
        </w:div>
        <w:div w:id="2058118958">
          <w:marLeft w:val="1166"/>
          <w:marRight w:val="0"/>
          <w:marTop w:val="0"/>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29611643">
      <w:bodyDiv w:val="1"/>
      <w:marLeft w:val="0"/>
      <w:marRight w:val="0"/>
      <w:marTop w:val="0"/>
      <w:marBottom w:val="0"/>
      <w:divBdr>
        <w:top w:val="none" w:sz="0" w:space="0" w:color="auto"/>
        <w:left w:val="none" w:sz="0" w:space="0" w:color="auto"/>
        <w:bottom w:val="none" w:sz="0" w:space="0" w:color="auto"/>
        <w:right w:val="none" w:sz="0" w:space="0" w:color="auto"/>
      </w:divBdr>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5819355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7450329">
      <w:bodyDiv w:val="1"/>
      <w:marLeft w:val="0"/>
      <w:marRight w:val="0"/>
      <w:marTop w:val="0"/>
      <w:marBottom w:val="0"/>
      <w:divBdr>
        <w:top w:val="none" w:sz="0" w:space="0" w:color="auto"/>
        <w:left w:val="none" w:sz="0" w:space="0" w:color="auto"/>
        <w:bottom w:val="none" w:sz="0" w:space="0" w:color="auto"/>
        <w:right w:val="none" w:sz="0" w:space="0" w:color="auto"/>
      </w:divBdr>
      <w:divsChild>
        <w:div w:id="195117634">
          <w:marLeft w:val="1166"/>
          <w:marRight w:val="0"/>
          <w:marTop w:val="0"/>
          <w:marBottom w:val="120"/>
          <w:divBdr>
            <w:top w:val="none" w:sz="0" w:space="0" w:color="auto"/>
            <w:left w:val="none" w:sz="0" w:space="0" w:color="auto"/>
            <w:bottom w:val="none" w:sz="0" w:space="0" w:color="auto"/>
            <w:right w:val="none" w:sz="0" w:space="0" w:color="auto"/>
          </w:divBdr>
        </w:div>
        <w:div w:id="489174421">
          <w:marLeft w:val="1800"/>
          <w:marRight w:val="0"/>
          <w:marTop w:val="0"/>
          <w:marBottom w:val="120"/>
          <w:divBdr>
            <w:top w:val="none" w:sz="0" w:space="0" w:color="auto"/>
            <w:left w:val="none" w:sz="0" w:space="0" w:color="auto"/>
            <w:bottom w:val="none" w:sz="0" w:space="0" w:color="auto"/>
            <w:right w:val="none" w:sz="0" w:space="0" w:color="auto"/>
          </w:divBdr>
        </w:div>
        <w:div w:id="536747584">
          <w:marLeft w:val="2520"/>
          <w:marRight w:val="0"/>
          <w:marTop w:val="0"/>
          <w:marBottom w:val="120"/>
          <w:divBdr>
            <w:top w:val="none" w:sz="0" w:space="0" w:color="auto"/>
            <w:left w:val="none" w:sz="0" w:space="0" w:color="auto"/>
            <w:bottom w:val="none" w:sz="0" w:space="0" w:color="auto"/>
            <w:right w:val="none" w:sz="0" w:space="0" w:color="auto"/>
          </w:divBdr>
        </w:div>
        <w:div w:id="723408808">
          <w:marLeft w:val="1166"/>
          <w:marRight w:val="0"/>
          <w:marTop w:val="0"/>
          <w:marBottom w:val="120"/>
          <w:divBdr>
            <w:top w:val="none" w:sz="0" w:space="0" w:color="auto"/>
            <w:left w:val="none" w:sz="0" w:space="0" w:color="auto"/>
            <w:bottom w:val="none" w:sz="0" w:space="0" w:color="auto"/>
            <w:right w:val="none" w:sz="0" w:space="0" w:color="auto"/>
          </w:divBdr>
        </w:div>
        <w:div w:id="1133477347">
          <w:marLeft w:val="1800"/>
          <w:marRight w:val="0"/>
          <w:marTop w:val="0"/>
          <w:marBottom w:val="120"/>
          <w:divBdr>
            <w:top w:val="none" w:sz="0" w:space="0" w:color="auto"/>
            <w:left w:val="none" w:sz="0" w:space="0" w:color="auto"/>
            <w:bottom w:val="none" w:sz="0" w:space="0" w:color="auto"/>
            <w:right w:val="none" w:sz="0" w:space="0" w:color="auto"/>
          </w:divBdr>
        </w:div>
        <w:div w:id="1262949901">
          <w:marLeft w:val="1166"/>
          <w:marRight w:val="0"/>
          <w:marTop w:val="0"/>
          <w:marBottom w:val="120"/>
          <w:divBdr>
            <w:top w:val="none" w:sz="0" w:space="0" w:color="auto"/>
            <w:left w:val="none" w:sz="0" w:space="0" w:color="auto"/>
            <w:bottom w:val="none" w:sz="0" w:space="0" w:color="auto"/>
            <w:right w:val="none" w:sz="0" w:space="0" w:color="auto"/>
          </w:divBdr>
        </w:div>
        <w:div w:id="1522237294">
          <w:marLeft w:val="1166"/>
          <w:marRight w:val="0"/>
          <w:marTop w:val="0"/>
          <w:marBottom w:val="120"/>
          <w:divBdr>
            <w:top w:val="none" w:sz="0" w:space="0" w:color="auto"/>
            <w:left w:val="none" w:sz="0" w:space="0" w:color="auto"/>
            <w:bottom w:val="none" w:sz="0" w:space="0" w:color="auto"/>
            <w:right w:val="none" w:sz="0" w:space="0" w:color="auto"/>
          </w:divBdr>
        </w:div>
        <w:div w:id="1869878627">
          <w:marLeft w:val="2520"/>
          <w:marRight w:val="0"/>
          <w:marTop w:val="0"/>
          <w:marBottom w:val="120"/>
          <w:divBdr>
            <w:top w:val="none" w:sz="0" w:space="0" w:color="auto"/>
            <w:left w:val="none" w:sz="0" w:space="0" w:color="auto"/>
            <w:bottom w:val="none" w:sz="0" w:space="0" w:color="auto"/>
            <w:right w:val="none" w:sz="0" w:space="0" w:color="auto"/>
          </w:divBdr>
        </w:div>
        <w:div w:id="1915972338">
          <w:marLeft w:val="1800"/>
          <w:marRight w:val="0"/>
          <w:marTop w:val="0"/>
          <w:marBottom w:val="120"/>
          <w:divBdr>
            <w:top w:val="none" w:sz="0" w:space="0" w:color="auto"/>
            <w:left w:val="none" w:sz="0" w:space="0" w:color="auto"/>
            <w:bottom w:val="none" w:sz="0" w:space="0" w:color="auto"/>
            <w:right w:val="none" w:sz="0" w:space="0" w:color="auto"/>
          </w:divBdr>
        </w:div>
        <w:div w:id="2122603986">
          <w:marLeft w:val="1800"/>
          <w:marRight w:val="0"/>
          <w:marTop w:val="0"/>
          <w:marBottom w:val="12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4655735">
      <w:bodyDiv w:val="1"/>
      <w:marLeft w:val="0"/>
      <w:marRight w:val="0"/>
      <w:marTop w:val="0"/>
      <w:marBottom w:val="0"/>
      <w:divBdr>
        <w:top w:val="none" w:sz="0" w:space="0" w:color="auto"/>
        <w:left w:val="none" w:sz="0" w:space="0" w:color="auto"/>
        <w:bottom w:val="none" w:sz="0" w:space="0" w:color="auto"/>
        <w:right w:val="none" w:sz="0" w:space="0" w:color="auto"/>
      </w:divBdr>
      <w:divsChild>
        <w:div w:id="231430782">
          <w:marLeft w:val="1800"/>
          <w:marRight w:val="0"/>
          <w:marTop w:val="58"/>
          <w:marBottom w:val="0"/>
          <w:divBdr>
            <w:top w:val="none" w:sz="0" w:space="0" w:color="auto"/>
            <w:left w:val="none" w:sz="0" w:space="0" w:color="auto"/>
            <w:bottom w:val="none" w:sz="0" w:space="0" w:color="auto"/>
            <w:right w:val="none" w:sz="0" w:space="0" w:color="auto"/>
          </w:divBdr>
        </w:div>
        <w:div w:id="452790493">
          <w:marLeft w:val="1166"/>
          <w:marRight w:val="0"/>
          <w:marTop w:val="58"/>
          <w:marBottom w:val="0"/>
          <w:divBdr>
            <w:top w:val="none" w:sz="0" w:space="0" w:color="auto"/>
            <w:left w:val="none" w:sz="0" w:space="0" w:color="auto"/>
            <w:bottom w:val="none" w:sz="0" w:space="0" w:color="auto"/>
            <w:right w:val="none" w:sz="0" w:space="0" w:color="auto"/>
          </w:divBdr>
        </w:div>
        <w:div w:id="657197823">
          <w:marLeft w:val="1800"/>
          <w:marRight w:val="0"/>
          <w:marTop w:val="58"/>
          <w:marBottom w:val="0"/>
          <w:divBdr>
            <w:top w:val="none" w:sz="0" w:space="0" w:color="auto"/>
            <w:left w:val="none" w:sz="0" w:space="0" w:color="auto"/>
            <w:bottom w:val="none" w:sz="0" w:space="0" w:color="auto"/>
            <w:right w:val="none" w:sz="0" w:space="0" w:color="auto"/>
          </w:divBdr>
        </w:div>
        <w:div w:id="1083526794">
          <w:marLeft w:val="1166"/>
          <w:marRight w:val="0"/>
          <w:marTop w:val="58"/>
          <w:marBottom w:val="0"/>
          <w:divBdr>
            <w:top w:val="none" w:sz="0" w:space="0" w:color="auto"/>
            <w:left w:val="none" w:sz="0" w:space="0" w:color="auto"/>
            <w:bottom w:val="none" w:sz="0" w:space="0" w:color="auto"/>
            <w:right w:val="none" w:sz="0" w:space="0" w:color="auto"/>
          </w:divBdr>
        </w:div>
        <w:div w:id="1353148303">
          <w:marLeft w:val="1166"/>
          <w:marRight w:val="0"/>
          <w:marTop w:val="58"/>
          <w:marBottom w:val="0"/>
          <w:divBdr>
            <w:top w:val="none" w:sz="0" w:space="0" w:color="auto"/>
            <w:left w:val="none" w:sz="0" w:space="0" w:color="auto"/>
            <w:bottom w:val="none" w:sz="0" w:space="0" w:color="auto"/>
            <w:right w:val="none" w:sz="0" w:space="0" w:color="auto"/>
          </w:divBdr>
        </w:div>
        <w:div w:id="1842118042">
          <w:marLeft w:val="1800"/>
          <w:marRight w:val="0"/>
          <w:marTop w:val="58"/>
          <w:marBottom w:val="0"/>
          <w:divBdr>
            <w:top w:val="none" w:sz="0" w:space="0" w:color="auto"/>
            <w:left w:val="none" w:sz="0" w:space="0" w:color="auto"/>
            <w:bottom w:val="none" w:sz="0" w:space="0" w:color="auto"/>
            <w:right w:val="none" w:sz="0" w:space="0" w:color="auto"/>
          </w:divBdr>
        </w:div>
        <w:div w:id="1885361213">
          <w:marLeft w:val="1166"/>
          <w:marRight w:val="0"/>
          <w:marTop w:val="58"/>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37568010">
      <w:bodyDiv w:val="1"/>
      <w:marLeft w:val="0"/>
      <w:marRight w:val="0"/>
      <w:marTop w:val="0"/>
      <w:marBottom w:val="0"/>
      <w:divBdr>
        <w:top w:val="none" w:sz="0" w:space="0" w:color="auto"/>
        <w:left w:val="none" w:sz="0" w:space="0" w:color="auto"/>
        <w:bottom w:val="none" w:sz="0" w:space="0" w:color="auto"/>
        <w:right w:val="none" w:sz="0" w:space="0" w:color="auto"/>
      </w:divBdr>
      <w:divsChild>
        <w:div w:id="283509116">
          <w:marLeft w:val="1166"/>
          <w:marRight w:val="0"/>
          <w:marTop w:val="58"/>
          <w:marBottom w:val="0"/>
          <w:divBdr>
            <w:top w:val="none" w:sz="0" w:space="0" w:color="auto"/>
            <w:left w:val="none" w:sz="0" w:space="0" w:color="auto"/>
            <w:bottom w:val="none" w:sz="0" w:space="0" w:color="auto"/>
            <w:right w:val="none" w:sz="0" w:space="0" w:color="auto"/>
          </w:divBdr>
        </w:div>
        <w:div w:id="725763350">
          <w:marLeft w:val="1800"/>
          <w:marRight w:val="0"/>
          <w:marTop w:val="58"/>
          <w:marBottom w:val="0"/>
          <w:divBdr>
            <w:top w:val="none" w:sz="0" w:space="0" w:color="auto"/>
            <w:left w:val="none" w:sz="0" w:space="0" w:color="auto"/>
            <w:bottom w:val="none" w:sz="0" w:space="0" w:color="auto"/>
            <w:right w:val="none" w:sz="0" w:space="0" w:color="auto"/>
          </w:divBdr>
        </w:div>
        <w:div w:id="2098942439">
          <w:marLeft w:val="1166"/>
          <w:marRight w:val="0"/>
          <w:marTop w:val="58"/>
          <w:marBottom w:val="0"/>
          <w:divBdr>
            <w:top w:val="none" w:sz="0" w:space="0" w:color="auto"/>
            <w:left w:val="none" w:sz="0" w:space="0" w:color="auto"/>
            <w:bottom w:val="none" w:sz="0" w:space="0" w:color="auto"/>
            <w:right w:val="none" w:sz="0" w:space="0" w:color="auto"/>
          </w:divBdr>
        </w:div>
      </w:divsChild>
    </w:div>
    <w:div w:id="1844200544">
      <w:bodyDiv w:val="1"/>
      <w:marLeft w:val="0"/>
      <w:marRight w:val="0"/>
      <w:marTop w:val="0"/>
      <w:marBottom w:val="0"/>
      <w:divBdr>
        <w:top w:val="none" w:sz="0" w:space="0" w:color="auto"/>
        <w:left w:val="none" w:sz="0" w:space="0" w:color="auto"/>
        <w:bottom w:val="none" w:sz="0" w:space="0" w:color="auto"/>
        <w:right w:val="none" w:sz="0" w:space="0" w:color="auto"/>
      </w:divBdr>
      <w:divsChild>
        <w:div w:id="12341855">
          <w:marLeft w:val="1800"/>
          <w:marRight w:val="0"/>
          <w:marTop w:val="58"/>
          <w:marBottom w:val="120"/>
          <w:divBdr>
            <w:top w:val="none" w:sz="0" w:space="0" w:color="auto"/>
            <w:left w:val="none" w:sz="0" w:space="0" w:color="auto"/>
            <w:bottom w:val="none" w:sz="0" w:space="0" w:color="auto"/>
            <w:right w:val="none" w:sz="0" w:space="0" w:color="auto"/>
          </w:divBdr>
        </w:div>
        <w:div w:id="244388466">
          <w:marLeft w:val="2520"/>
          <w:marRight w:val="0"/>
          <w:marTop w:val="58"/>
          <w:marBottom w:val="120"/>
          <w:divBdr>
            <w:top w:val="none" w:sz="0" w:space="0" w:color="auto"/>
            <w:left w:val="none" w:sz="0" w:space="0" w:color="auto"/>
            <w:bottom w:val="none" w:sz="0" w:space="0" w:color="auto"/>
            <w:right w:val="none" w:sz="0" w:space="0" w:color="auto"/>
          </w:divBdr>
        </w:div>
        <w:div w:id="559634905">
          <w:marLeft w:val="1800"/>
          <w:marRight w:val="0"/>
          <w:marTop w:val="58"/>
          <w:marBottom w:val="120"/>
          <w:divBdr>
            <w:top w:val="none" w:sz="0" w:space="0" w:color="auto"/>
            <w:left w:val="none" w:sz="0" w:space="0" w:color="auto"/>
            <w:bottom w:val="none" w:sz="0" w:space="0" w:color="auto"/>
            <w:right w:val="none" w:sz="0" w:space="0" w:color="auto"/>
          </w:divBdr>
        </w:div>
        <w:div w:id="701519557">
          <w:marLeft w:val="1166"/>
          <w:marRight w:val="0"/>
          <w:marTop w:val="58"/>
          <w:marBottom w:val="120"/>
          <w:divBdr>
            <w:top w:val="none" w:sz="0" w:space="0" w:color="auto"/>
            <w:left w:val="none" w:sz="0" w:space="0" w:color="auto"/>
            <w:bottom w:val="none" w:sz="0" w:space="0" w:color="auto"/>
            <w:right w:val="none" w:sz="0" w:space="0" w:color="auto"/>
          </w:divBdr>
        </w:div>
        <w:div w:id="913394173">
          <w:marLeft w:val="2520"/>
          <w:marRight w:val="0"/>
          <w:marTop w:val="58"/>
          <w:marBottom w:val="120"/>
          <w:divBdr>
            <w:top w:val="none" w:sz="0" w:space="0" w:color="auto"/>
            <w:left w:val="none" w:sz="0" w:space="0" w:color="auto"/>
            <w:bottom w:val="none" w:sz="0" w:space="0" w:color="auto"/>
            <w:right w:val="none" w:sz="0" w:space="0" w:color="auto"/>
          </w:divBdr>
        </w:div>
        <w:div w:id="1352031359">
          <w:marLeft w:val="1166"/>
          <w:marRight w:val="0"/>
          <w:marTop w:val="58"/>
          <w:marBottom w:val="120"/>
          <w:divBdr>
            <w:top w:val="none" w:sz="0" w:space="0" w:color="auto"/>
            <w:left w:val="none" w:sz="0" w:space="0" w:color="auto"/>
            <w:bottom w:val="none" w:sz="0" w:space="0" w:color="auto"/>
            <w:right w:val="none" w:sz="0" w:space="0" w:color="auto"/>
          </w:divBdr>
        </w:div>
        <w:div w:id="1841315848">
          <w:marLeft w:val="2520"/>
          <w:marRight w:val="0"/>
          <w:marTop w:val="58"/>
          <w:marBottom w:val="12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7847962">
      <w:bodyDiv w:val="1"/>
      <w:marLeft w:val="0"/>
      <w:marRight w:val="0"/>
      <w:marTop w:val="0"/>
      <w:marBottom w:val="0"/>
      <w:divBdr>
        <w:top w:val="none" w:sz="0" w:space="0" w:color="auto"/>
        <w:left w:val="none" w:sz="0" w:space="0" w:color="auto"/>
        <w:bottom w:val="none" w:sz="0" w:space="0" w:color="auto"/>
        <w:right w:val="none" w:sz="0" w:space="0" w:color="auto"/>
      </w:divBdr>
      <w:divsChild>
        <w:div w:id="517936801">
          <w:marLeft w:val="1166"/>
          <w:marRight w:val="0"/>
          <w:marTop w:val="62"/>
          <w:marBottom w:val="0"/>
          <w:divBdr>
            <w:top w:val="none" w:sz="0" w:space="0" w:color="auto"/>
            <w:left w:val="none" w:sz="0" w:space="0" w:color="auto"/>
            <w:bottom w:val="none" w:sz="0" w:space="0" w:color="auto"/>
            <w:right w:val="none" w:sz="0" w:space="0" w:color="auto"/>
          </w:divBdr>
        </w:div>
        <w:div w:id="561330550">
          <w:marLeft w:val="1800"/>
          <w:marRight w:val="0"/>
          <w:marTop w:val="62"/>
          <w:marBottom w:val="0"/>
          <w:divBdr>
            <w:top w:val="none" w:sz="0" w:space="0" w:color="auto"/>
            <w:left w:val="none" w:sz="0" w:space="0" w:color="auto"/>
            <w:bottom w:val="none" w:sz="0" w:space="0" w:color="auto"/>
            <w:right w:val="none" w:sz="0" w:space="0" w:color="auto"/>
          </w:divBdr>
        </w:div>
        <w:div w:id="1219559967">
          <w:marLeft w:val="1166"/>
          <w:marRight w:val="0"/>
          <w:marTop w:val="62"/>
          <w:marBottom w:val="0"/>
          <w:divBdr>
            <w:top w:val="none" w:sz="0" w:space="0" w:color="auto"/>
            <w:left w:val="none" w:sz="0" w:space="0" w:color="auto"/>
            <w:bottom w:val="none" w:sz="0" w:space="0" w:color="auto"/>
            <w:right w:val="none" w:sz="0" w:space="0" w:color="auto"/>
          </w:divBdr>
        </w:div>
        <w:div w:id="1562908428">
          <w:marLeft w:val="1800"/>
          <w:marRight w:val="0"/>
          <w:marTop w:val="62"/>
          <w:marBottom w:val="0"/>
          <w:divBdr>
            <w:top w:val="none" w:sz="0" w:space="0" w:color="auto"/>
            <w:left w:val="none" w:sz="0" w:space="0" w:color="auto"/>
            <w:bottom w:val="none" w:sz="0" w:space="0" w:color="auto"/>
            <w:right w:val="none" w:sz="0" w:space="0" w:color="auto"/>
          </w:divBdr>
        </w:div>
        <w:div w:id="1668897090">
          <w:marLeft w:val="1800"/>
          <w:marRight w:val="0"/>
          <w:marTop w:val="62"/>
          <w:marBottom w:val="0"/>
          <w:divBdr>
            <w:top w:val="none" w:sz="0" w:space="0" w:color="auto"/>
            <w:left w:val="none" w:sz="0" w:space="0" w:color="auto"/>
            <w:bottom w:val="none" w:sz="0" w:space="0" w:color="auto"/>
            <w:right w:val="none" w:sz="0" w:space="0" w:color="auto"/>
          </w:divBdr>
        </w:div>
        <w:div w:id="1953241652">
          <w:marLeft w:val="1800"/>
          <w:marRight w:val="0"/>
          <w:marTop w:val="62"/>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9D4C1-FD2F-4519-8CB2-234FC2DC5D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35CD0439-14FB-466B-BCBC-4D8369AEED91}">
  <ds:schemaRefs>
    <ds:schemaRef ds:uri="http://schemas.microsoft.com/sharepoint/v3/contenttype/forms"/>
  </ds:schemaRefs>
</ds:datastoreItem>
</file>

<file path=customXml/itemProps4.xml><?xml version="1.0" encoding="utf-8"?>
<ds:datastoreItem xmlns:ds="http://schemas.openxmlformats.org/officeDocument/2006/customXml" ds:itemID="{EC7318F5-4991-4F94-8090-102DFDDC4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6</Pages>
  <Words>2278</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153</cp:revision>
  <dcterms:created xsi:type="dcterms:W3CDTF">2021-09-07T18:46:00Z</dcterms:created>
  <dcterms:modified xsi:type="dcterms:W3CDTF">2022-02-14T19:12:00Z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