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2A8" w:rsidRPr="00244441" w:rsidRDefault="009402A8" w:rsidP="009402A8">
      <w:pPr>
        <w:pStyle w:val="Header"/>
        <w:rPr>
          <w:rFonts w:cs="Arial"/>
          <w:sz w:val="24"/>
          <w:szCs w:val="24"/>
        </w:rPr>
      </w:pPr>
      <w:r w:rsidRPr="00244441">
        <w:rPr>
          <w:rFonts w:cs="Arial"/>
          <w:sz w:val="24"/>
          <w:szCs w:val="24"/>
        </w:rPr>
        <w:t>3GPP TSG-RAN WG4 Meeting # 10</w:t>
      </w:r>
      <w:r>
        <w:rPr>
          <w:rFonts w:cs="Arial"/>
          <w:sz w:val="24"/>
          <w:szCs w:val="24"/>
        </w:rPr>
        <w:t>2</w:t>
      </w:r>
      <w:r w:rsidRPr="00244441">
        <w:rPr>
          <w:rFonts w:cs="Arial"/>
          <w:sz w:val="24"/>
          <w:szCs w:val="24"/>
        </w:rPr>
        <w:t>-e</w:t>
      </w:r>
      <w:r w:rsidRPr="00244441">
        <w:rPr>
          <w:rFonts w:cs="Arial"/>
          <w:sz w:val="24"/>
          <w:szCs w:val="24"/>
        </w:rPr>
        <w:tab/>
      </w:r>
      <w:r w:rsidRPr="00244441">
        <w:rPr>
          <w:rFonts w:cs="Arial"/>
          <w:sz w:val="24"/>
          <w:szCs w:val="24"/>
        </w:rPr>
        <w:tab/>
      </w:r>
      <w:r w:rsidRPr="00244441">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F8298D">
        <w:rPr>
          <w:rFonts w:cs="Arial"/>
          <w:sz w:val="24"/>
          <w:szCs w:val="24"/>
        </w:rPr>
        <w:t xml:space="preserve"> </w:t>
      </w:r>
      <w:r w:rsidR="00F8298D" w:rsidRPr="00F8298D">
        <w:rPr>
          <w:rFonts w:cs="Arial"/>
          <w:sz w:val="24"/>
          <w:szCs w:val="24"/>
        </w:rPr>
        <w:t>R4-2204880</w:t>
      </w:r>
    </w:p>
    <w:p w:rsidR="009402A8" w:rsidRPr="002D2977" w:rsidRDefault="009402A8" w:rsidP="009402A8">
      <w:pPr>
        <w:pStyle w:val="Header"/>
        <w:rPr>
          <w:noProof w:val="0"/>
        </w:rPr>
      </w:pPr>
      <w:r w:rsidRPr="00244441">
        <w:rPr>
          <w:rFonts w:cs="Arial"/>
          <w:sz w:val="24"/>
          <w:szCs w:val="24"/>
        </w:rPr>
        <w:t xml:space="preserve">Electronic Meeting, </w:t>
      </w:r>
      <w:r w:rsidRPr="00FD7232">
        <w:rPr>
          <w:rFonts w:cs="Arial" w:hint="eastAsia"/>
          <w:sz w:val="24"/>
          <w:szCs w:val="24"/>
        </w:rPr>
        <w:t>February</w:t>
      </w:r>
      <w:r w:rsidRPr="00244441">
        <w:rPr>
          <w:rFonts w:cs="Arial"/>
          <w:sz w:val="24"/>
          <w:szCs w:val="24"/>
        </w:rPr>
        <w:t xml:space="preserve"> </w:t>
      </w:r>
      <w:r>
        <w:rPr>
          <w:rFonts w:cs="Arial"/>
          <w:sz w:val="24"/>
          <w:szCs w:val="24"/>
        </w:rPr>
        <w:t>21</w:t>
      </w:r>
      <w:r w:rsidRPr="00244441">
        <w:rPr>
          <w:rFonts w:cs="Arial"/>
          <w:sz w:val="24"/>
          <w:szCs w:val="24"/>
        </w:rPr>
        <w:t>-</w:t>
      </w:r>
      <w:r>
        <w:rPr>
          <w:rFonts w:cs="Arial"/>
          <w:sz w:val="24"/>
          <w:szCs w:val="24"/>
        </w:rPr>
        <w:t xml:space="preserve"> March 3</w:t>
      </w:r>
      <w:r w:rsidRPr="00244441">
        <w:rPr>
          <w:rFonts w:cs="Arial"/>
          <w:sz w:val="24"/>
          <w:szCs w:val="24"/>
        </w:rPr>
        <w:t>,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317D1">
        <w:rPr>
          <w:rFonts w:ascii="Arial" w:hAnsi="Arial"/>
          <w:sz w:val="24"/>
          <w:lang w:val="en-US"/>
        </w:rPr>
        <w:t>6.</w:t>
      </w:r>
      <w:r w:rsidR="00AC1505">
        <w:rPr>
          <w:rFonts w:ascii="Arial" w:hAnsi="Arial"/>
          <w:sz w:val="24"/>
          <w:lang w:val="en-US"/>
        </w:rPr>
        <w:t>17</w:t>
      </w:r>
      <w:r w:rsidR="008317D1">
        <w:rPr>
          <w:rFonts w:ascii="Arial" w:hAnsi="Arial"/>
          <w:sz w:val="24"/>
          <w:lang w:val="en-US"/>
        </w:rPr>
        <w:t>.</w:t>
      </w:r>
      <w:r w:rsidR="00AC1505">
        <w:rPr>
          <w:rFonts w:ascii="Arial" w:hAnsi="Arial"/>
          <w:sz w:val="24"/>
          <w:lang w:val="en-US"/>
        </w:rPr>
        <w:t>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317D1" w:rsidRPr="008317D1">
        <w:rPr>
          <w:rFonts w:ascii="Arial" w:hAnsi="Arial"/>
          <w:sz w:val="24"/>
          <w:lang w:val="en-US"/>
        </w:rPr>
        <w:t xml:space="preserve">Discussion on RRM requirements for </w:t>
      </w:r>
      <w:proofErr w:type="spellStart"/>
      <w:r w:rsidR="00AC1505">
        <w:rPr>
          <w:rFonts w:ascii="Arial" w:hAnsi="Arial"/>
          <w:sz w:val="24"/>
          <w:lang w:val="en-US"/>
        </w:rPr>
        <w:t>eIAB</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03AC4" w:rsidRPr="00CF5E9E" w:rsidRDefault="00814B83" w:rsidP="00DF0231">
      <w:pPr>
        <w:rPr>
          <w:rFonts w:eastAsiaTheme="minorEastAsia"/>
          <w:lang w:val="en-US" w:eastAsia="zh-CN"/>
        </w:rPr>
      </w:pPr>
      <w:r>
        <w:rPr>
          <w:rFonts w:eastAsiaTheme="minorEastAsia"/>
          <w:lang w:val="en-US" w:eastAsia="zh-CN"/>
        </w:rPr>
        <w:t>The requirements of</w:t>
      </w:r>
      <w:r w:rsidR="00CF5E9E">
        <w:rPr>
          <w:rFonts w:eastAsiaTheme="minorEastAsia"/>
          <w:lang w:val="en-US" w:eastAsia="zh-CN"/>
        </w:rPr>
        <w:t xml:space="preserve"> </w:t>
      </w:r>
      <w:r w:rsidR="00AC1505">
        <w:rPr>
          <w:rFonts w:eastAsiaTheme="minorEastAsia"/>
          <w:lang w:val="en-US" w:eastAsia="zh-CN"/>
        </w:rPr>
        <w:t xml:space="preserve">Rel-17 </w:t>
      </w:r>
      <w:proofErr w:type="spellStart"/>
      <w:r w:rsidR="00AC1505">
        <w:rPr>
          <w:rFonts w:eastAsiaTheme="minorEastAsia"/>
          <w:lang w:val="en-US" w:eastAsia="zh-CN"/>
        </w:rPr>
        <w:t>eIAB</w:t>
      </w:r>
      <w:proofErr w:type="spellEnd"/>
      <w:r w:rsidR="00CF5E9E">
        <w:rPr>
          <w:rFonts w:eastAsiaTheme="minorEastAsia"/>
          <w:lang w:val="en-US" w:eastAsia="zh-CN"/>
        </w:rPr>
        <w:t xml:space="preserve"> was discussed</w:t>
      </w:r>
      <w:r>
        <w:rPr>
          <w:rFonts w:eastAsiaTheme="minorEastAsia"/>
          <w:lang w:val="en-US" w:eastAsia="zh-CN"/>
        </w:rPr>
        <w:t xml:space="preserve"> in last RAN4 meeting, and the agreements and open issues </w:t>
      </w:r>
      <w:r w:rsidR="00903AC4">
        <w:rPr>
          <w:rFonts w:eastAsiaTheme="minorEastAsia"/>
          <w:lang w:val="en-US" w:eastAsia="zh-CN"/>
        </w:rPr>
        <w:t>are captured in the WF [1]. The only remaining issue of RRM is whether to have CLI measurement requirements for Rel-17 IAB. In this paper, we further provide our views on this issue.</w:t>
      </w:r>
    </w:p>
    <w:p w:rsidR="00DF0231" w:rsidRDefault="00DF0231" w:rsidP="00DF0231">
      <w:pPr>
        <w:pStyle w:val="Heading1"/>
        <w:numPr>
          <w:ilvl w:val="0"/>
          <w:numId w:val="1"/>
        </w:numPr>
        <w:rPr>
          <w:lang w:val="en-US"/>
        </w:rPr>
      </w:pPr>
      <w:r w:rsidRPr="002D2977">
        <w:rPr>
          <w:lang w:val="en-US"/>
        </w:rPr>
        <w:t>Discussion</w:t>
      </w:r>
    </w:p>
    <w:p w:rsidR="00DF6E96" w:rsidRPr="00AC1505" w:rsidRDefault="00903AC4" w:rsidP="004F344B">
      <w:pPr>
        <w:rPr>
          <w:rFonts w:eastAsiaTheme="minorEastAsia"/>
          <w:lang w:val="en-US" w:eastAsia="zh-CN"/>
        </w:rPr>
      </w:pPr>
      <w:r>
        <w:rPr>
          <w:rFonts w:eastAsiaTheme="minorEastAsia"/>
          <w:lang w:val="en-US" w:eastAsia="zh-CN"/>
        </w:rPr>
        <w:t>The current status of Rel-17 IAB RRM are summarized as follows:</w:t>
      </w:r>
    </w:p>
    <w:tbl>
      <w:tblPr>
        <w:tblStyle w:val="TableGrid"/>
        <w:tblW w:w="0" w:type="auto"/>
        <w:tblLook w:val="04A0" w:firstRow="1" w:lastRow="0" w:firstColumn="1" w:lastColumn="0" w:noHBand="0" w:noVBand="1"/>
      </w:tblPr>
      <w:tblGrid>
        <w:gridCol w:w="9562"/>
      </w:tblGrid>
      <w:tr w:rsidR="00AC1505" w:rsidTr="00AC1505">
        <w:tc>
          <w:tcPr>
            <w:tcW w:w="9562" w:type="dxa"/>
          </w:tcPr>
          <w:p w:rsidR="00903AC4" w:rsidRDefault="00903AC4" w:rsidP="00903AC4">
            <w:pPr>
              <w:rPr>
                <w:rFonts w:eastAsiaTheme="minorHAnsi"/>
                <w:bCs/>
                <w:sz w:val="22"/>
                <w:lang w:val="en-US" w:eastAsia="zh-CN"/>
              </w:rPr>
            </w:pPr>
            <w:r>
              <w:rPr>
                <w:b/>
                <w:sz w:val="22"/>
                <w:u w:val="single"/>
                <w:lang w:eastAsia="zh-CN"/>
              </w:rPr>
              <w:t>On Case 1 Timing</w:t>
            </w:r>
          </w:p>
          <w:p w:rsidR="00903AC4" w:rsidRDefault="00903AC4" w:rsidP="00903AC4">
            <w:pPr>
              <w:rPr>
                <w:sz w:val="22"/>
                <w:lang w:eastAsia="zh-CN"/>
              </w:rPr>
            </w:pPr>
            <w:r>
              <w:rPr>
                <w:sz w:val="22"/>
                <w:lang w:eastAsia="zh-CN"/>
              </w:rPr>
              <w:t>No new RRM requirements are needed for Case #1 timing procedures.</w:t>
            </w:r>
          </w:p>
          <w:p w:rsidR="00903AC4" w:rsidRDefault="00903AC4" w:rsidP="00903AC4">
            <w:pPr>
              <w:rPr>
                <w:sz w:val="22"/>
                <w:lang w:eastAsia="zh-CN"/>
              </w:rPr>
            </w:pPr>
            <w:r>
              <w:rPr>
                <w:sz w:val="22"/>
                <w:lang w:eastAsia="zh-CN"/>
              </w:rPr>
              <w:t>Clarify in the TS 38.174 that current transmit timing requirements apply to case#1 timing mode.</w:t>
            </w:r>
          </w:p>
          <w:p w:rsidR="00903AC4" w:rsidRDefault="00903AC4" w:rsidP="00903AC4">
            <w:pPr>
              <w:rPr>
                <w:rFonts w:eastAsia="Yu Mincho"/>
                <w:color w:val="0070C0"/>
                <w:szCs w:val="24"/>
                <w:lang w:eastAsia="zh-CN"/>
              </w:rPr>
            </w:pPr>
          </w:p>
          <w:p w:rsidR="00903AC4" w:rsidRDefault="00903AC4" w:rsidP="00903AC4">
            <w:pPr>
              <w:rPr>
                <w:rFonts w:eastAsiaTheme="minorHAnsi"/>
                <w:bCs/>
                <w:sz w:val="22"/>
                <w:szCs w:val="22"/>
                <w:lang w:eastAsia="zh-CN"/>
              </w:rPr>
            </w:pPr>
            <w:r>
              <w:rPr>
                <w:b/>
                <w:sz w:val="22"/>
                <w:u w:val="single"/>
                <w:lang w:eastAsia="zh-CN"/>
              </w:rPr>
              <w:t>On Case 6 Timing</w:t>
            </w:r>
          </w:p>
          <w:p w:rsidR="00903AC4" w:rsidRDefault="00903AC4" w:rsidP="00903AC4">
            <w:pPr>
              <w:rPr>
                <w:sz w:val="22"/>
                <w:lang w:eastAsia="zh-CN"/>
              </w:rPr>
            </w:pPr>
            <w:r>
              <w:rPr>
                <w:sz w:val="22"/>
                <w:lang w:eastAsia="zh-CN"/>
              </w:rPr>
              <w:t>There is no RRM impact of case#6 timing.</w:t>
            </w:r>
          </w:p>
          <w:p w:rsidR="00903AC4" w:rsidRDefault="00903AC4" w:rsidP="00903AC4">
            <w:pPr>
              <w:rPr>
                <w:sz w:val="22"/>
                <w:lang w:eastAsia="zh-CN"/>
              </w:rPr>
            </w:pPr>
          </w:p>
          <w:p w:rsidR="00903AC4" w:rsidRDefault="00903AC4" w:rsidP="00903AC4">
            <w:pPr>
              <w:rPr>
                <w:bCs/>
                <w:sz w:val="22"/>
                <w:lang w:eastAsia="zh-CN"/>
              </w:rPr>
            </w:pPr>
            <w:r>
              <w:rPr>
                <w:b/>
                <w:sz w:val="22"/>
                <w:u w:val="single"/>
                <w:lang w:eastAsia="zh-CN"/>
              </w:rPr>
              <w:t>On Case 7 Timing</w:t>
            </w:r>
          </w:p>
          <w:p w:rsidR="00903AC4" w:rsidRDefault="00903AC4" w:rsidP="00903AC4">
            <w:pPr>
              <w:rPr>
                <w:sz w:val="22"/>
                <w:lang w:eastAsia="zh-CN"/>
              </w:rPr>
            </w:pPr>
            <w:r>
              <w:rPr>
                <w:sz w:val="22"/>
                <w:lang w:eastAsia="zh-CN"/>
              </w:rPr>
              <w:t>The existing timing advance step size accuracy requirements in clause 12.2.3, TS 38.174, are applicable for Case # 7 timings.</w:t>
            </w:r>
          </w:p>
          <w:p w:rsidR="00903AC4" w:rsidRDefault="00903AC4" w:rsidP="00903AC4">
            <w:pPr>
              <w:rPr>
                <w:sz w:val="22"/>
                <w:lang w:eastAsia="zh-CN"/>
              </w:rPr>
            </w:pPr>
            <w:r>
              <w:rPr>
                <w:sz w:val="22"/>
                <w:lang w:eastAsia="zh-CN"/>
              </w:rPr>
              <w:t>No new RRM requirements are needed for Case # 7 timing procedures.</w:t>
            </w:r>
          </w:p>
          <w:p w:rsidR="00903AC4" w:rsidRDefault="00903AC4" w:rsidP="00903AC4">
            <w:pPr>
              <w:rPr>
                <w:sz w:val="22"/>
                <w:lang w:eastAsia="zh-CN"/>
              </w:rPr>
            </w:pPr>
          </w:p>
          <w:p w:rsidR="00903AC4" w:rsidRDefault="00903AC4" w:rsidP="00903AC4">
            <w:pPr>
              <w:rPr>
                <w:lang w:eastAsia="zh-CN"/>
              </w:rPr>
            </w:pPr>
            <w:r>
              <w:rPr>
                <w:b/>
                <w:sz w:val="22"/>
                <w:u w:val="single"/>
                <w:lang w:eastAsia="zh-CN"/>
              </w:rPr>
              <w:t>CLI</w:t>
            </w:r>
          </w:p>
          <w:p w:rsidR="00903AC4" w:rsidRDefault="00903AC4" w:rsidP="00903AC4">
            <w:pPr>
              <w:pStyle w:val="ListParagraph"/>
              <w:spacing w:after="120"/>
              <w:ind w:firstLine="440"/>
              <w:rPr>
                <w:sz w:val="22"/>
                <w:lang w:eastAsia="zh-CN"/>
              </w:rPr>
            </w:pPr>
            <w:r>
              <w:rPr>
                <w:sz w:val="22"/>
                <w:lang w:eastAsia="zh-CN"/>
              </w:rPr>
              <w:t>Option 1: For CLI measurements by IAB-MT, no new RRM requirements need to be specified in R17.</w:t>
            </w:r>
          </w:p>
          <w:p w:rsidR="00903AC4" w:rsidRDefault="00903AC4" w:rsidP="00903AC4">
            <w:pPr>
              <w:rPr>
                <w:sz w:val="22"/>
                <w:lang w:eastAsia="zh-CN"/>
              </w:rPr>
            </w:pPr>
            <w:r>
              <w:rPr>
                <w:sz w:val="22"/>
                <w:lang w:eastAsia="zh-CN"/>
              </w:rPr>
              <w:t xml:space="preserve">Option 2: all </w:t>
            </w:r>
            <w:proofErr w:type="spellStart"/>
            <w:r>
              <w:rPr>
                <w:sz w:val="22"/>
                <w:lang w:eastAsia="zh-CN"/>
              </w:rPr>
              <w:t>Rel</w:t>
            </w:r>
            <w:proofErr w:type="spellEnd"/>
            <w:r>
              <w:rPr>
                <w:sz w:val="22"/>
                <w:lang w:eastAsia="zh-CN"/>
              </w:rPr>
              <w:t xml:space="preserve"> 16 UE CLI measurement performance requirement shall be adopted for </w:t>
            </w:r>
            <w:proofErr w:type="spellStart"/>
            <w:r>
              <w:rPr>
                <w:sz w:val="22"/>
                <w:lang w:eastAsia="zh-CN"/>
              </w:rPr>
              <w:t>Rel</w:t>
            </w:r>
            <w:proofErr w:type="spellEnd"/>
            <w:r>
              <w:rPr>
                <w:sz w:val="22"/>
                <w:lang w:eastAsia="zh-CN"/>
              </w:rPr>
              <w:t xml:space="preserve"> 17 </w:t>
            </w:r>
            <w:proofErr w:type="spellStart"/>
            <w:r>
              <w:rPr>
                <w:sz w:val="22"/>
                <w:lang w:eastAsia="zh-CN"/>
              </w:rPr>
              <w:t>eIAB</w:t>
            </w:r>
            <w:proofErr w:type="spellEnd"/>
            <w:r>
              <w:rPr>
                <w:sz w:val="22"/>
                <w:lang w:eastAsia="zh-CN"/>
              </w:rPr>
              <w:t xml:space="preserve"> RRM.</w:t>
            </w:r>
          </w:p>
          <w:p w:rsidR="00AC1505" w:rsidRPr="00AC1505" w:rsidRDefault="00AC1505" w:rsidP="004F344B">
            <w:pPr>
              <w:rPr>
                <w:rFonts w:eastAsiaTheme="minorEastAsia"/>
                <w:b/>
                <w:lang w:eastAsia="zh-CN"/>
              </w:rPr>
            </w:pPr>
          </w:p>
        </w:tc>
      </w:tr>
    </w:tbl>
    <w:p w:rsidR="00AC1505" w:rsidRDefault="00AC1505" w:rsidP="004F344B">
      <w:pPr>
        <w:rPr>
          <w:rFonts w:eastAsiaTheme="minorEastAsia"/>
          <w:b/>
          <w:lang w:val="en-US" w:eastAsia="zh-CN"/>
        </w:rPr>
      </w:pPr>
    </w:p>
    <w:p w:rsidR="00AB59D7" w:rsidRDefault="00903AC4" w:rsidP="003A0A6B">
      <w:pPr>
        <w:jc w:val="both"/>
      </w:pPr>
      <w:r>
        <w:t>The only remaining</w:t>
      </w:r>
      <w:r w:rsidR="00AB59D7" w:rsidRPr="00AB59D7">
        <w:rPr>
          <w:rFonts w:hint="eastAsia"/>
        </w:rPr>
        <w:t xml:space="preserve"> issue is whether to define CLI measurement </w:t>
      </w:r>
      <w:r w:rsidR="00AB59D7" w:rsidRPr="00AB59D7">
        <w:t>requirement</w:t>
      </w:r>
      <w:r w:rsidR="00AB59D7" w:rsidRPr="00AB59D7">
        <w:rPr>
          <w:rFonts w:hint="eastAsia"/>
        </w:rPr>
        <w:t xml:space="preserve"> </w:t>
      </w:r>
      <w:r>
        <w:t xml:space="preserve">for Rel-17 </w:t>
      </w:r>
      <w:proofErr w:type="spellStart"/>
      <w:r>
        <w:t>eIAB</w:t>
      </w:r>
      <w:proofErr w:type="spellEnd"/>
      <w:r>
        <w:t xml:space="preserve">. </w:t>
      </w:r>
      <w:r w:rsidR="00CA3A62">
        <w:t>Companies supporting defin</w:t>
      </w:r>
      <w:r w:rsidR="003A0A6B">
        <w:t>ing</w:t>
      </w:r>
      <w:r w:rsidR="00CA3A62">
        <w:t xml:space="preserve"> CLI measurement requirements for Rel-17 </w:t>
      </w:r>
      <w:proofErr w:type="spellStart"/>
      <w:r w:rsidR="00CA3A62">
        <w:t>eIAB</w:t>
      </w:r>
      <w:proofErr w:type="spellEnd"/>
      <w:r w:rsidR="00CA3A62">
        <w:t xml:space="preserve"> argued that RAN1 has discussed whether to enhance Rel-16 CLI measurement and reporting for CLI management. However, according to RAN1 conclusion and status, there is no any enhancement on CLI measurement and reporting compared with Rel-16. The enhancement is about coordination signalling, e.g. resource configurations.</w:t>
      </w:r>
    </w:p>
    <w:p w:rsidR="00CA3A62" w:rsidRDefault="00CA3A62" w:rsidP="003A0A6B">
      <w:pPr>
        <w:jc w:val="both"/>
        <w:rPr>
          <w:b/>
        </w:rPr>
      </w:pPr>
      <w:r w:rsidRPr="00CA3A62">
        <w:rPr>
          <w:b/>
        </w:rPr>
        <w:lastRenderedPageBreak/>
        <w:t xml:space="preserve">Observation </w:t>
      </w:r>
      <w:r w:rsidR="003134A5">
        <w:rPr>
          <w:b/>
        </w:rPr>
        <w:t>1</w:t>
      </w:r>
      <w:r w:rsidRPr="00CA3A62">
        <w:rPr>
          <w:b/>
        </w:rPr>
        <w:t xml:space="preserve">: There is no enhancement on CLI measurement and reporting for Rel-17 </w:t>
      </w:r>
      <w:proofErr w:type="spellStart"/>
      <w:r w:rsidRPr="00CA3A62">
        <w:rPr>
          <w:b/>
        </w:rPr>
        <w:t>eIAB</w:t>
      </w:r>
      <w:proofErr w:type="spellEnd"/>
      <w:r w:rsidRPr="00CA3A62">
        <w:rPr>
          <w:b/>
        </w:rPr>
        <w:t xml:space="preserve"> compared with Rel-16 IAB based on RAN1/2 agreements.</w:t>
      </w:r>
    </w:p>
    <w:p w:rsidR="00903AC4" w:rsidRPr="00815D1C" w:rsidRDefault="00903AC4" w:rsidP="003A0A6B">
      <w:pPr>
        <w:jc w:val="both"/>
      </w:pPr>
      <w:r w:rsidRPr="00903AC4">
        <w:t xml:space="preserve">So within the Rel-17 WI, </w:t>
      </w:r>
      <w:r w:rsidR="003134A5">
        <w:t xml:space="preserve">for CLI measurement and reporting, </w:t>
      </w:r>
      <w:r w:rsidRPr="00903AC4">
        <w:t>there is no new functionality or performance need to be verified from RRM perspective.</w:t>
      </w:r>
      <w:r>
        <w:t xml:space="preserve"> Just like other ongoing Rel-17 WI, RRM requirements are specified </w:t>
      </w:r>
      <w:r w:rsidR="003134A5">
        <w:t xml:space="preserve">to verify new introduced functionality. Companies also argued that Rel-16 CLI requirements for UE shall apply to IAB-MT. </w:t>
      </w:r>
      <w:r w:rsidR="00631E47">
        <w:t>However, we didn't see strong reason for this. In Rel-16, the essential principle for IAB-MT RRM requirements is to verify the performance of some basic procedures, e.g. Timing, Re-establishment. It is because that the characteristic of IAB-MT is essentially different from normal UE. Thus, this is why there is</w:t>
      </w:r>
      <w:r w:rsidR="000C5186">
        <w:t xml:space="preserve"> no</w:t>
      </w:r>
      <w:r w:rsidR="00631E47">
        <w:t xml:space="preserve"> any measurement related requirements for IAB-MT though which is very important for normal UE. For CLI measurement requirements, it is even optional to UE where some procedures are left to UE implementation (e.g. timing offset for measurement), we didn't see why it becomes important to IAB-MT than other down scoped requirements. If the logic and motivation is to verify RAN1’s design about simultaneous work, as explained before, the only enhancement in RAN1 in about </w:t>
      </w:r>
      <w:r w:rsidR="00815D1C">
        <w:t xml:space="preserve">coordination signalling which has no RRM impacts. Thus, from our understanding, </w:t>
      </w:r>
      <w:r w:rsidR="00815D1C" w:rsidRPr="00815D1C">
        <w:t xml:space="preserve">no RRM requirements </w:t>
      </w:r>
      <w:r w:rsidR="00815D1C">
        <w:t xml:space="preserve">for CLI measurement </w:t>
      </w:r>
      <w:r w:rsidR="00815D1C" w:rsidRPr="00815D1C">
        <w:t>need to be specified in R</w:t>
      </w:r>
      <w:r w:rsidR="00815D1C">
        <w:t>el-</w:t>
      </w:r>
      <w:r w:rsidR="00815D1C" w:rsidRPr="00815D1C">
        <w:t>17</w:t>
      </w:r>
      <w:r w:rsidR="00815D1C">
        <w:t xml:space="preserve"> IAB</w:t>
      </w:r>
      <w:r w:rsidR="00815D1C" w:rsidRPr="00815D1C">
        <w:t>.</w:t>
      </w:r>
    </w:p>
    <w:p w:rsidR="00270432" w:rsidRPr="00815D1C" w:rsidRDefault="00270432" w:rsidP="003A0A6B">
      <w:pPr>
        <w:jc w:val="both"/>
        <w:rPr>
          <w:b/>
        </w:rPr>
      </w:pPr>
      <w:r w:rsidRPr="00815D1C">
        <w:rPr>
          <w:b/>
        </w:rPr>
        <w:t xml:space="preserve">Proposal </w:t>
      </w:r>
      <w:r w:rsidR="00815D1C" w:rsidRPr="00815D1C">
        <w:rPr>
          <w:b/>
        </w:rPr>
        <w:t>1</w:t>
      </w:r>
      <w:r w:rsidRPr="00815D1C">
        <w:rPr>
          <w:b/>
        </w:rPr>
        <w:t xml:space="preserve">: </w:t>
      </w:r>
      <w:r w:rsidR="00815D1C" w:rsidRPr="00815D1C">
        <w:rPr>
          <w:b/>
        </w:rPr>
        <w:t>No RRM requirements for CLI measurement need to be specified in Rel-17 IAB</w:t>
      </w:r>
      <w:r w:rsidRPr="00815D1C">
        <w:rPr>
          <w:b/>
        </w:rPr>
        <w:t>.</w:t>
      </w:r>
    </w:p>
    <w:p w:rsidR="00DF0231" w:rsidRDefault="00DF0231" w:rsidP="00DF0231">
      <w:pPr>
        <w:pStyle w:val="Heading1"/>
        <w:numPr>
          <w:ilvl w:val="0"/>
          <w:numId w:val="1"/>
        </w:numPr>
        <w:rPr>
          <w:lang w:val="en-US"/>
        </w:rPr>
      </w:pPr>
      <w:r w:rsidRPr="002D2977">
        <w:rPr>
          <w:lang w:val="en-US"/>
        </w:rPr>
        <w:t>Conclusions</w:t>
      </w:r>
    </w:p>
    <w:p w:rsidR="00815D1C" w:rsidRPr="00815D1C" w:rsidRDefault="00815D1C" w:rsidP="00815D1C">
      <w:pPr>
        <w:jc w:val="both"/>
        <w:rPr>
          <w:b/>
        </w:rPr>
      </w:pPr>
      <w:r w:rsidRPr="00815D1C">
        <w:rPr>
          <w:b/>
        </w:rPr>
        <w:t xml:space="preserve">Observation 1: There is no enhancement on CLI measurement and reporting for Rel-17 </w:t>
      </w:r>
      <w:proofErr w:type="spellStart"/>
      <w:r w:rsidRPr="00815D1C">
        <w:rPr>
          <w:b/>
        </w:rPr>
        <w:t>eIAB</w:t>
      </w:r>
      <w:proofErr w:type="spellEnd"/>
      <w:r w:rsidRPr="00815D1C">
        <w:rPr>
          <w:b/>
        </w:rPr>
        <w:t xml:space="preserve"> compared with Rel-16 IAB based on RAN1/2 agreements.</w:t>
      </w:r>
    </w:p>
    <w:p w:rsidR="00815D1C" w:rsidRPr="00815D1C" w:rsidRDefault="00815D1C" w:rsidP="00815D1C">
      <w:pPr>
        <w:jc w:val="both"/>
        <w:rPr>
          <w:b/>
        </w:rPr>
      </w:pPr>
      <w:r w:rsidRPr="00815D1C">
        <w:rPr>
          <w:b/>
        </w:rPr>
        <w:t>Proposal 1: No RRM requirements for CLI measurement need to be specified in Rel-17 IAB.</w:t>
      </w:r>
    </w:p>
    <w:p w:rsidR="00AC1505" w:rsidRPr="00815D1C" w:rsidRDefault="00AC1505" w:rsidP="00BE194F">
      <w:pPr>
        <w:rPr>
          <w:rFonts w:eastAsiaTheme="minorEastAsia"/>
          <w:b/>
          <w:lang w:eastAsia="zh-CN"/>
        </w:rPr>
      </w:pPr>
    </w:p>
    <w:p w:rsidR="00DF0231" w:rsidRPr="002D2977" w:rsidRDefault="00DF0231" w:rsidP="00DF0231">
      <w:pPr>
        <w:pStyle w:val="Heading1"/>
        <w:tabs>
          <w:tab w:val="clear" w:pos="432"/>
        </w:tabs>
        <w:ind w:left="0" w:firstLine="0"/>
        <w:rPr>
          <w:lang w:val="en-US"/>
        </w:rPr>
      </w:pPr>
      <w:bookmarkStart w:id="0" w:name="_GoBack"/>
      <w:bookmarkEnd w:id="0"/>
      <w:r w:rsidRPr="002D2977">
        <w:rPr>
          <w:lang w:val="en-US"/>
        </w:rPr>
        <w:t>References</w:t>
      </w:r>
    </w:p>
    <w:p w:rsidR="00637A49" w:rsidRDefault="00637A49" w:rsidP="00637A49">
      <w:r>
        <w:rPr>
          <w:lang w:val="en-US"/>
        </w:rPr>
        <w:t xml:space="preserve">[1] </w:t>
      </w:r>
      <w:r w:rsidR="00903AC4" w:rsidRPr="00903AC4">
        <w:t>R4-2202664</w:t>
      </w:r>
      <w:r>
        <w:rPr>
          <w:lang w:val="en-US"/>
        </w:rPr>
        <w:t xml:space="preserve"> </w:t>
      </w:r>
      <w:r w:rsidR="00AC1505" w:rsidRPr="009E45B0">
        <w:t>WF on RRM aspects of IAB enhancement</w:t>
      </w:r>
      <w:r>
        <w:rPr>
          <w:lang w:val="en-US"/>
        </w:rPr>
        <w:t xml:space="preserve">, </w:t>
      </w:r>
      <w:r w:rsidR="00AC1505">
        <w:t>ZTE</w:t>
      </w:r>
    </w:p>
    <w:p w:rsidR="00071B96" w:rsidRPr="00AC1505" w:rsidRDefault="00071B96" w:rsidP="00637A49">
      <w:pPr>
        <w:rPr>
          <w:rFonts w:eastAsiaTheme="minorEastAsia"/>
          <w:lang w:eastAsia="zh-CN"/>
        </w:rPr>
      </w:pPr>
    </w:p>
    <w:p w:rsidR="00BA4C0A" w:rsidRPr="00637A49" w:rsidRDefault="00BA4C0A">
      <w:pPr>
        <w:rPr>
          <w:rFonts w:eastAsiaTheme="minorEastAsia"/>
          <w:lang w:val="en-US" w:eastAsia="zh-CN"/>
        </w:rPr>
      </w:pPr>
    </w:p>
    <w:sectPr w:rsidR="00BA4C0A" w:rsidRPr="00637A49"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42FB" w:rsidRDefault="001542FB">
      <w:pPr>
        <w:spacing w:after="0"/>
      </w:pPr>
      <w:r>
        <w:separator/>
      </w:r>
    </w:p>
  </w:endnote>
  <w:endnote w:type="continuationSeparator" w:id="0">
    <w:p w:rsidR="001542FB" w:rsidRDefault="001542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3D" w:rsidRDefault="006807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68073D" w:rsidRDefault="0068073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073D" w:rsidRDefault="0068073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8298D">
      <w:rPr>
        <w:rStyle w:val="PageNumber"/>
      </w:rPr>
      <w:t>2</w:t>
    </w:r>
    <w:r>
      <w:rPr>
        <w:rStyle w:val="PageNumber"/>
      </w:rPr>
      <w:fldChar w:fldCharType="end"/>
    </w:r>
  </w:p>
  <w:p w:rsidR="0068073D" w:rsidRDefault="0068073D">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42FB" w:rsidRDefault="001542FB">
      <w:pPr>
        <w:spacing w:after="0"/>
      </w:pPr>
      <w:r>
        <w:separator/>
      </w:r>
    </w:p>
  </w:footnote>
  <w:footnote w:type="continuationSeparator" w:id="0">
    <w:p w:rsidR="001542FB" w:rsidRDefault="001542F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C47B9"/>
    <w:multiLevelType w:val="hybridMultilevel"/>
    <w:tmpl w:val="92FE8F28"/>
    <w:lvl w:ilvl="0" w:tplc="0409000F">
      <w:start w:val="1"/>
      <w:numFmt w:val="decimal"/>
      <w:lvlText w:val="%1."/>
      <w:lvlJc w:val="left"/>
      <w:pPr>
        <w:ind w:left="1005" w:hanging="360"/>
      </w:p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9822754"/>
    <w:multiLevelType w:val="hybridMultilevel"/>
    <w:tmpl w:val="F87C5348"/>
    <w:lvl w:ilvl="0" w:tplc="DBEEE72E">
      <w:start w:val="8"/>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18258D"/>
    <w:multiLevelType w:val="hybridMultilevel"/>
    <w:tmpl w:val="19E82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7"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151990"/>
    <w:multiLevelType w:val="hybridMultilevel"/>
    <w:tmpl w:val="C1F20F9A"/>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num w:numId="1">
    <w:abstractNumId w:val="12"/>
  </w:num>
  <w:num w:numId="2">
    <w:abstractNumId w:val="26"/>
  </w:num>
  <w:num w:numId="3">
    <w:abstractNumId w:val="32"/>
  </w:num>
  <w:num w:numId="4">
    <w:abstractNumId w:val="31"/>
  </w:num>
  <w:num w:numId="5">
    <w:abstractNumId w:val="1"/>
  </w:num>
  <w:num w:numId="6">
    <w:abstractNumId w:val="14"/>
  </w:num>
  <w:num w:numId="7">
    <w:abstractNumId w:val="6"/>
  </w:num>
  <w:num w:numId="8">
    <w:abstractNumId w:val="21"/>
  </w:num>
  <w:num w:numId="9">
    <w:abstractNumId w:val="24"/>
  </w:num>
  <w:num w:numId="10">
    <w:abstractNumId w:val="15"/>
  </w:num>
  <w:num w:numId="11">
    <w:abstractNumId w:val="16"/>
  </w:num>
  <w:num w:numId="12">
    <w:abstractNumId w:val="5"/>
  </w:num>
  <w:num w:numId="13">
    <w:abstractNumId w:val="9"/>
  </w:num>
  <w:num w:numId="14">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29"/>
  </w:num>
  <w:num w:numId="17">
    <w:abstractNumId w:val="28"/>
  </w:num>
  <w:num w:numId="18">
    <w:abstractNumId w:val="11"/>
  </w:num>
  <w:num w:numId="19">
    <w:abstractNumId w:val="2"/>
  </w:num>
  <w:num w:numId="20">
    <w:abstractNumId w:val="10"/>
  </w:num>
  <w:num w:numId="21">
    <w:abstractNumId w:val="25"/>
  </w:num>
  <w:num w:numId="22">
    <w:abstractNumId w:val="19"/>
  </w:num>
  <w:num w:numId="23">
    <w:abstractNumId w:val="18"/>
  </w:num>
  <w:num w:numId="24">
    <w:abstractNumId w:val="18"/>
  </w:num>
  <w:num w:numId="25">
    <w:abstractNumId w:val="23"/>
  </w:num>
  <w:num w:numId="26">
    <w:abstractNumId w:val="4"/>
  </w:num>
  <w:num w:numId="27">
    <w:abstractNumId w:val="22"/>
  </w:num>
  <w:num w:numId="28">
    <w:abstractNumId w:val="0"/>
    <w:lvlOverride w:ilvl="0">
      <w:startOverride w:val="1"/>
    </w:lvlOverride>
    <w:lvlOverride w:ilvl="1"/>
    <w:lvlOverride w:ilvl="2"/>
    <w:lvlOverride w:ilvl="3"/>
    <w:lvlOverride w:ilvl="4"/>
    <w:lvlOverride w:ilvl="5"/>
    <w:lvlOverride w:ilvl="6"/>
    <w:lvlOverride w:ilvl="7"/>
    <w:lvlOverride w:ilvl="8"/>
  </w:num>
  <w:num w:numId="29">
    <w:abstractNumId w:val="33"/>
  </w:num>
  <w:num w:numId="30">
    <w:abstractNumId w:val="8"/>
  </w:num>
  <w:num w:numId="31">
    <w:abstractNumId w:val="3"/>
  </w:num>
  <w:num w:numId="32">
    <w:abstractNumId w:val="27"/>
  </w:num>
  <w:num w:numId="33">
    <w:abstractNumId w:val="17"/>
  </w:num>
  <w:num w:numId="34">
    <w:abstractNumId w:val="13"/>
  </w:num>
  <w:num w:numId="3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138CA"/>
    <w:rsid w:val="00025036"/>
    <w:rsid w:val="00040779"/>
    <w:rsid w:val="0004356B"/>
    <w:rsid w:val="0004558E"/>
    <w:rsid w:val="00045D5D"/>
    <w:rsid w:val="00045F3B"/>
    <w:rsid w:val="00053F7C"/>
    <w:rsid w:val="00055B5D"/>
    <w:rsid w:val="00063E08"/>
    <w:rsid w:val="00066D4C"/>
    <w:rsid w:val="000676A1"/>
    <w:rsid w:val="00067A48"/>
    <w:rsid w:val="00067B89"/>
    <w:rsid w:val="00071B96"/>
    <w:rsid w:val="00076C0A"/>
    <w:rsid w:val="00081D1B"/>
    <w:rsid w:val="00087858"/>
    <w:rsid w:val="000903D2"/>
    <w:rsid w:val="00096503"/>
    <w:rsid w:val="00097E39"/>
    <w:rsid w:val="000A1878"/>
    <w:rsid w:val="000A2ED7"/>
    <w:rsid w:val="000A3820"/>
    <w:rsid w:val="000A4BCB"/>
    <w:rsid w:val="000A5097"/>
    <w:rsid w:val="000A6949"/>
    <w:rsid w:val="000A7A19"/>
    <w:rsid w:val="000B15EC"/>
    <w:rsid w:val="000C2147"/>
    <w:rsid w:val="000C5186"/>
    <w:rsid w:val="000D2930"/>
    <w:rsid w:val="000D59F6"/>
    <w:rsid w:val="000D6B9B"/>
    <w:rsid w:val="000E0A8A"/>
    <w:rsid w:val="000E2C03"/>
    <w:rsid w:val="000F04C6"/>
    <w:rsid w:val="000F1E93"/>
    <w:rsid w:val="000F7DE7"/>
    <w:rsid w:val="0010016B"/>
    <w:rsid w:val="00100360"/>
    <w:rsid w:val="001007B4"/>
    <w:rsid w:val="00110BAD"/>
    <w:rsid w:val="0011207E"/>
    <w:rsid w:val="00122847"/>
    <w:rsid w:val="001230FF"/>
    <w:rsid w:val="001241FC"/>
    <w:rsid w:val="00124231"/>
    <w:rsid w:val="00132B63"/>
    <w:rsid w:val="001365E9"/>
    <w:rsid w:val="001406A8"/>
    <w:rsid w:val="0014128A"/>
    <w:rsid w:val="00141870"/>
    <w:rsid w:val="001435CB"/>
    <w:rsid w:val="00151533"/>
    <w:rsid w:val="00151949"/>
    <w:rsid w:val="001531EC"/>
    <w:rsid w:val="001542FB"/>
    <w:rsid w:val="00161981"/>
    <w:rsid w:val="00165CAB"/>
    <w:rsid w:val="00175B04"/>
    <w:rsid w:val="0017747E"/>
    <w:rsid w:val="0018314E"/>
    <w:rsid w:val="001832CC"/>
    <w:rsid w:val="00184719"/>
    <w:rsid w:val="00197964"/>
    <w:rsid w:val="001A0A8D"/>
    <w:rsid w:val="001A1E7C"/>
    <w:rsid w:val="001C4240"/>
    <w:rsid w:val="001C5D98"/>
    <w:rsid w:val="001D3006"/>
    <w:rsid w:val="001E312F"/>
    <w:rsid w:val="001E7174"/>
    <w:rsid w:val="001F4908"/>
    <w:rsid w:val="001F60C4"/>
    <w:rsid w:val="0020033A"/>
    <w:rsid w:val="00215F30"/>
    <w:rsid w:val="00216AAB"/>
    <w:rsid w:val="00217770"/>
    <w:rsid w:val="002204E2"/>
    <w:rsid w:val="002221AC"/>
    <w:rsid w:val="00222A85"/>
    <w:rsid w:val="00222AF7"/>
    <w:rsid w:val="00232120"/>
    <w:rsid w:val="002328DD"/>
    <w:rsid w:val="00234AA1"/>
    <w:rsid w:val="00243552"/>
    <w:rsid w:val="00243BFC"/>
    <w:rsid w:val="0024402A"/>
    <w:rsid w:val="00244441"/>
    <w:rsid w:val="00245810"/>
    <w:rsid w:val="00254F38"/>
    <w:rsid w:val="00260962"/>
    <w:rsid w:val="00261547"/>
    <w:rsid w:val="00267D3F"/>
    <w:rsid w:val="00270432"/>
    <w:rsid w:val="00272F1F"/>
    <w:rsid w:val="0027365E"/>
    <w:rsid w:val="002736F0"/>
    <w:rsid w:val="00282D3C"/>
    <w:rsid w:val="00294B79"/>
    <w:rsid w:val="002A235C"/>
    <w:rsid w:val="002A2EF8"/>
    <w:rsid w:val="002A5E54"/>
    <w:rsid w:val="002B45C3"/>
    <w:rsid w:val="002E0E48"/>
    <w:rsid w:val="002E3A74"/>
    <w:rsid w:val="002E668C"/>
    <w:rsid w:val="002F00F2"/>
    <w:rsid w:val="002F579F"/>
    <w:rsid w:val="00311CF9"/>
    <w:rsid w:val="003134A5"/>
    <w:rsid w:val="003158EC"/>
    <w:rsid w:val="00321181"/>
    <w:rsid w:val="00322984"/>
    <w:rsid w:val="00323702"/>
    <w:rsid w:val="0033399F"/>
    <w:rsid w:val="003356E3"/>
    <w:rsid w:val="00336939"/>
    <w:rsid w:val="003422A4"/>
    <w:rsid w:val="00352697"/>
    <w:rsid w:val="00356FB6"/>
    <w:rsid w:val="003622B2"/>
    <w:rsid w:val="00362F43"/>
    <w:rsid w:val="003664ED"/>
    <w:rsid w:val="00377D59"/>
    <w:rsid w:val="0038462A"/>
    <w:rsid w:val="0038557C"/>
    <w:rsid w:val="0039799C"/>
    <w:rsid w:val="003A0A6B"/>
    <w:rsid w:val="003A5CBC"/>
    <w:rsid w:val="003A5E2B"/>
    <w:rsid w:val="003C092B"/>
    <w:rsid w:val="003C1D29"/>
    <w:rsid w:val="003C6DC4"/>
    <w:rsid w:val="003D6F09"/>
    <w:rsid w:val="003E63A7"/>
    <w:rsid w:val="003E7C96"/>
    <w:rsid w:val="003F762D"/>
    <w:rsid w:val="00401473"/>
    <w:rsid w:val="00415933"/>
    <w:rsid w:val="004224CE"/>
    <w:rsid w:val="00430F24"/>
    <w:rsid w:val="00434B51"/>
    <w:rsid w:val="00435D65"/>
    <w:rsid w:val="00435EBD"/>
    <w:rsid w:val="00437CD4"/>
    <w:rsid w:val="00451B80"/>
    <w:rsid w:val="00455FD0"/>
    <w:rsid w:val="00466D02"/>
    <w:rsid w:val="00477263"/>
    <w:rsid w:val="00485549"/>
    <w:rsid w:val="0049501A"/>
    <w:rsid w:val="004A0F19"/>
    <w:rsid w:val="004A29B2"/>
    <w:rsid w:val="004A678E"/>
    <w:rsid w:val="004A7CF2"/>
    <w:rsid w:val="004B1ECE"/>
    <w:rsid w:val="004B4633"/>
    <w:rsid w:val="004C11F4"/>
    <w:rsid w:val="004C3B54"/>
    <w:rsid w:val="004C4868"/>
    <w:rsid w:val="004D3C97"/>
    <w:rsid w:val="004D5EAE"/>
    <w:rsid w:val="004E3732"/>
    <w:rsid w:val="004E5D51"/>
    <w:rsid w:val="004F0167"/>
    <w:rsid w:val="004F344B"/>
    <w:rsid w:val="00502991"/>
    <w:rsid w:val="00514A5F"/>
    <w:rsid w:val="0052002B"/>
    <w:rsid w:val="005235DB"/>
    <w:rsid w:val="00527DD4"/>
    <w:rsid w:val="00530EB0"/>
    <w:rsid w:val="00533C4E"/>
    <w:rsid w:val="00533DC5"/>
    <w:rsid w:val="005375AA"/>
    <w:rsid w:val="005409B9"/>
    <w:rsid w:val="00545EC2"/>
    <w:rsid w:val="0054734A"/>
    <w:rsid w:val="005546D8"/>
    <w:rsid w:val="00557527"/>
    <w:rsid w:val="005755A4"/>
    <w:rsid w:val="005763DF"/>
    <w:rsid w:val="005801A8"/>
    <w:rsid w:val="00582652"/>
    <w:rsid w:val="005906DB"/>
    <w:rsid w:val="00595A51"/>
    <w:rsid w:val="005A2050"/>
    <w:rsid w:val="005A2C70"/>
    <w:rsid w:val="005A456B"/>
    <w:rsid w:val="005B0D68"/>
    <w:rsid w:val="005B6053"/>
    <w:rsid w:val="005C337F"/>
    <w:rsid w:val="005D12CF"/>
    <w:rsid w:val="005D15A2"/>
    <w:rsid w:val="005D231A"/>
    <w:rsid w:val="005D3DC0"/>
    <w:rsid w:val="005D6BEF"/>
    <w:rsid w:val="005E29AA"/>
    <w:rsid w:val="005E4CCD"/>
    <w:rsid w:val="005F5231"/>
    <w:rsid w:val="00604490"/>
    <w:rsid w:val="0060650F"/>
    <w:rsid w:val="00607CE8"/>
    <w:rsid w:val="0061679F"/>
    <w:rsid w:val="00625728"/>
    <w:rsid w:val="00631E47"/>
    <w:rsid w:val="00637A49"/>
    <w:rsid w:val="0066186B"/>
    <w:rsid w:val="00672FCE"/>
    <w:rsid w:val="0068073D"/>
    <w:rsid w:val="00681F59"/>
    <w:rsid w:val="006A68E5"/>
    <w:rsid w:val="006A7936"/>
    <w:rsid w:val="006C3D21"/>
    <w:rsid w:val="006C4BDB"/>
    <w:rsid w:val="006D43CD"/>
    <w:rsid w:val="006D7325"/>
    <w:rsid w:val="006E0932"/>
    <w:rsid w:val="006E2BAB"/>
    <w:rsid w:val="006F1BAF"/>
    <w:rsid w:val="006F27CD"/>
    <w:rsid w:val="006F5874"/>
    <w:rsid w:val="00701598"/>
    <w:rsid w:val="007028B4"/>
    <w:rsid w:val="00702FA5"/>
    <w:rsid w:val="00712395"/>
    <w:rsid w:val="00712608"/>
    <w:rsid w:val="00714064"/>
    <w:rsid w:val="007166C4"/>
    <w:rsid w:val="007200C7"/>
    <w:rsid w:val="00723883"/>
    <w:rsid w:val="00732D90"/>
    <w:rsid w:val="007334B6"/>
    <w:rsid w:val="00734B34"/>
    <w:rsid w:val="00736D84"/>
    <w:rsid w:val="00763EF7"/>
    <w:rsid w:val="00766048"/>
    <w:rsid w:val="007711B8"/>
    <w:rsid w:val="0077159B"/>
    <w:rsid w:val="0077202B"/>
    <w:rsid w:val="00782C5D"/>
    <w:rsid w:val="00784099"/>
    <w:rsid w:val="00786C50"/>
    <w:rsid w:val="007902A8"/>
    <w:rsid w:val="007A0B4E"/>
    <w:rsid w:val="007A336E"/>
    <w:rsid w:val="007A37DA"/>
    <w:rsid w:val="007A52D1"/>
    <w:rsid w:val="007A6ED4"/>
    <w:rsid w:val="007B119C"/>
    <w:rsid w:val="007B18BC"/>
    <w:rsid w:val="007B3DC0"/>
    <w:rsid w:val="007B57F3"/>
    <w:rsid w:val="007B7B6A"/>
    <w:rsid w:val="007C0D2E"/>
    <w:rsid w:val="007C5B24"/>
    <w:rsid w:val="007D0DF7"/>
    <w:rsid w:val="007D3409"/>
    <w:rsid w:val="007D58F5"/>
    <w:rsid w:val="007E2057"/>
    <w:rsid w:val="007E2E8A"/>
    <w:rsid w:val="007E5F97"/>
    <w:rsid w:val="007E67EC"/>
    <w:rsid w:val="007E72B2"/>
    <w:rsid w:val="007F045C"/>
    <w:rsid w:val="007F2371"/>
    <w:rsid w:val="007F2E6A"/>
    <w:rsid w:val="007F7E14"/>
    <w:rsid w:val="008001CA"/>
    <w:rsid w:val="00804945"/>
    <w:rsid w:val="00814B83"/>
    <w:rsid w:val="00815D1C"/>
    <w:rsid w:val="00821B76"/>
    <w:rsid w:val="008317D1"/>
    <w:rsid w:val="00836C28"/>
    <w:rsid w:val="008408E7"/>
    <w:rsid w:val="00840E09"/>
    <w:rsid w:val="00841386"/>
    <w:rsid w:val="008446CE"/>
    <w:rsid w:val="00852630"/>
    <w:rsid w:val="00861078"/>
    <w:rsid w:val="008708B9"/>
    <w:rsid w:val="0087326D"/>
    <w:rsid w:val="00873C1C"/>
    <w:rsid w:val="00873F55"/>
    <w:rsid w:val="00874D51"/>
    <w:rsid w:val="008766C3"/>
    <w:rsid w:val="00885469"/>
    <w:rsid w:val="008921D4"/>
    <w:rsid w:val="008924AB"/>
    <w:rsid w:val="00892EAE"/>
    <w:rsid w:val="00893C66"/>
    <w:rsid w:val="008A1C4E"/>
    <w:rsid w:val="008A2B76"/>
    <w:rsid w:val="008A4FA1"/>
    <w:rsid w:val="008B3970"/>
    <w:rsid w:val="008B4540"/>
    <w:rsid w:val="008B4A2C"/>
    <w:rsid w:val="008B4F73"/>
    <w:rsid w:val="008B7660"/>
    <w:rsid w:val="008C31D2"/>
    <w:rsid w:val="008C355F"/>
    <w:rsid w:val="008C398B"/>
    <w:rsid w:val="008D038D"/>
    <w:rsid w:val="008D2D3D"/>
    <w:rsid w:val="008D55C5"/>
    <w:rsid w:val="008E2591"/>
    <w:rsid w:val="008E446A"/>
    <w:rsid w:val="008E5C09"/>
    <w:rsid w:val="008E79C6"/>
    <w:rsid w:val="008F37CA"/>
    <w:rsid w:val="008F5FAB"/>
    <w:rsid w:val="008F67CF"/>
    <w:rsid w:val="00903AC4"/>
    <w:rsid w:val="00904C87"/>
    <w:rsid w:val="0091070F"/>
    <w:rsid w:val="009118FA"/>
    <w:rsid w:val="00914A03"/>
    <w:rsid w:val="00915DEA"/>
    <w:rsid w:val="0092386A"/>
    <w:rsid w:val="00923CC3"/>
    <w:rsid w:val="009301A9"/>
    <w:rsid w:val="00931830"/>
    <w:rsid w:val="009333B5"/>
    <w:rsid w:val="009402A8"/>
    <w:rsid w:val="009450D8"/>
    <w:rsid w:val="009524AD"/>
    <w:rsid w:val="00957098"/>
    <w:rsid w:val="009708D0"/>
    <w:rsid w:val="00972D26"/>
    <w:rsid w:val="00973C4C"/>
    <w:rsid w:val="009814D6"/>
    <w:rsid w:val="0099102E"/>
    <w:rsid w:val="009968CF"/>
    <w:rsid w:val="009A5118"/>
    <w:rsid w:val="009A6EE9"/>
    <w:rsid w:val="009B4CB6"/>
    <w:rsid w:val="009B7C4C"/>
    <w:rsid w:val="009C4E39"/>
    <w:rsid w:val="009C5BBA"/>
    <w:rsid w:val="009C6CB9"/>
    <w:rsid w:val="009C6FD7"/>
    <w:rsid w:val="009C7D5E"/>
    <w:rsid w:val="009D03C6"/>
    <w:rsid w:val="009D1A47"/>
    <w:rsid w:val="009D2942"/>
    <w:rsid w:val="009D325A"/>
    <w:rsid w:val="009D4189"/>
    <w:rsid w:val="009D5DBB"/>
    <w:rsid w:val="009D6E6E"/>
    <w:rsid w:val="009D75DF"/>
    <w:rsid w:val="009E6763"/>
    <w:rsid w:val="009E6DC8"/>
    <w:rsid w:val="009F1CEB"/>
    <w:rsid w:val="009F7F10"/>
    <w:rsid w:val="00A0093B"/>
    <w:rsid w:val="00A1597D"/>
    <w:rsid w:val="00A22790"/>
    <w:rsid w:val="00A26AB0"/>
    <w:rsid w:val="00A34913"/>
    <w:rsid w:val="00A35F07"/>
    <w:rsid w:val="00A36D03"/>
    <w:rsid w:val="00A42E3A"/>
    <w:rsid w:val="00A657C7"/>
    <w:rsid w:val="00A7739E"/>
    <w:rsid w:val="00A848D0"/>
    <w:rsid w:val="00A87084"/>
    <w:rsid w:val="00A93E0D"/>
    <w:rsid w:val="00AB59D7"/>
    <w:rsid w:val="00AC1505"/>
    <w:rsid w:val="00AC2317"/>
    <w:rsid w:val="00AC2C97"/>
    <w:rsid w:val="00AC2CD4"/>
    <w:rsid w:val="00AC7A7B"/>
    <w:rsid w:val="00AD65F4"/>
    <w:rsid w:val="00AD69AA"/>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2B06"/>
    <w:rsid w:val="00B450D5"/>
    <w:rsid w:val="00B51F58"/>
    <w:rsid w:val="00B55463"/>
    <w:rsid w:val="00B605D6"/>
    <w:rsid w:val="00B60998"/>
    <w:rsid w:val="00B61237"/>
    <w:rsid w:val="00B71C35"/>
    <w:rsid w:val="00B72BEC"/>
    <w:rsid w:val="00B73A82"/>
    <w:rsid w:val="00B76F4D"/>
    <w:rsid w:val="00B77412"/>
    <w:rsid w:val="00B77752"/>
    <w:rsid w:val="00B83BC0"/>
    <w:rsid w:val="00B87A6F"/>
    <w:rsid w:val="00BA4C0A"/>
    <w:rsid w:val="00BB2A32"/>
    <w:rsid w:val="00BB6484"/>
    <w:rsid w:val="00BC24F8"/>
    <w:rsid w:val="00BC3920"/>
    <w:rsid w:val="00BC47AB"/>
    <w:rsid w:val="00BD2AB1"/>
    <w:rsid w:val="00BE09C1"/>
    <w:rsid w:val="00BE194F"/>
    <w:rsid w:val="00BE1FD4"/>
    <w:rsid w:val="00BE677A"/>
    <w:rsid w:val="00BE6A2E"/>
    <w:rsid w:val="00BF00A7"/>
    <w:rsid w:val="00BF33D9"/>
    <w:rsid w:val="00C075BD"/>
    <w:rsid w:val="00C11B10"/>
    <w:rsid w:val="00C15E40"/>
    <w:rsid w:val="00C338CA"/>
    <w:rsid w:val="00C50A0A"/>
    <w:rsid w:val="00C572D7"/>
    <w:rsid w:val="00C60016"/>
    <w:rsid w:val="00C638D8"/>
    <w:rsid w:val="00C63D6B"/>
    <w:rsid w:val="00C64128"/>
    <w:rsid w:val="00C74442"/>
    <w:rsid w:val="00C76E52"/>
    <w:rsid w:val="00C83525"/>
    <w:rsid w:val="00C91338"/>
    <w:rsid w:val="00CA093B"/>
    <w:rsid w:val="00CA1729"/>
    <w:rsid w:val="00CA1984"/>
    <w:rsid w:val="00CA1DAE"/>
    <w:rsid w:val="00CA234E"/>
    <w:rsid w:val="00CA3A62"/>
    <w:rsid w:val="00CA7429"/>
    <w:rsid w:val="00CB6216"/>
    <w:rsid w:val="00CC3973"/>
    <w:rsid w:val="00CC4578"/>
    <w:rsid w:val="00CD0284"/>
    <w:rsid w:val="00CD0A91"/>
    <w:rsid w:val="00CD160F"/>
    <w:rsid w:val="00CE0DA0"/>
    <w:rsid w:val="00CF030B"/>
    <w:rsid w:val="00CF1B66"/>
    <w:rsid w:val="00CF1DFC"/>
    <w:rsid w:val="00CF2856"/>
    <w:rsid w:val="00CF5CE7"/>
    <w:rsid w:val="00CF5E9E"/>
    <w:rsid w:val="00CF5EF5"/>
    <w:rsid w:val="00CF7481"/>
    <w:rsid w:val="00CF7EE3"/>
    <w:rsid w:val="00D13FC8"/>
    <w:rsid w:val="00D14019"/>
    <w:rsid w:val="00D3442D"/>
    <w:rsid w:val="00D34F1B"/>
    <w:rsid w:val="00D41D2D"/>
    <w:rsid w:val="00D463A3"/>
    <w:rsid w:val="00D51833"/>
    <w:rsid w:val="00D57BE5"/>
    <w:rsid w:val="00D62A9C"/>
    <w:rsid w:val="00D67ABE"/>
    <w:rsid w:val="00D73373"/>
    <w:rsid w:val="00D828E1"/>
    <w:rsid w:val="00D8441F"/>
    <w:rsid w:val="00D94E39"/>
    <w:rsid w:val="00D9789C"/>
    <w:rsid w:val="00DB10D2"/>
    <w:rsid w:val="00DB1DD4"/>
    <w:rsid w:val="00DB61B3"/>
    <w:rsid w:val="00DD0915"/>
    <w:rsid w:val="00DD1DFF"/>
    <w:rsid w:val="00DD2FAE"/>
    <w:rsid w:val="00DE3428"/>
    <w:rsid w:val="00DE3896"/>
    <w:rsid w:val="00DE5BB8"/>
    <w:rsid w:val="00DF0231"/>
    <w:rsid w:val="00DF1084"/>
    <w:rsid w:val="00DF6E96"/>
    <w:rsid w:val="00E04C43"/>
    <w:rsid w:val="00E11FA9"/>
    <w:rsid w:val="00E13E91"/>
    <w:rsid w:val="00E16D37"/>
    <w:rsid w:val="00E17E17"/>
    <w:rsid w:val="00E17F78"/>
    <w:rsid w:val="00E21B03"/>
    <w:rsid w:val="00E222F0"/>
    <w:rsid w:val="00E22D0F"/>
    <w:rsid w:val="00E31284"/>
    <w:rsid w:val="00E406F2"/>
    <w:rsid w:val="00E415BA"/>
    <w:rsid w:val="00E470EC"/>
    <w:rsid w:val="00E5666B"/>
    <w:rsid w:val="00E577DD"/>
    <w:rsid w:val="00E60952"/>
    <w:rsid w:val="00E72064"/>
    <w:rsid w:val="00E76A71"/>
    <w:rsid w:val="00E82ED7"/>
    <w:rsid w:val="00E85BF2"/>
    <w:rsid w:val="00E91110"/>
    <w:rsid w:val="00E9184C"/>
    <w:rsid w:val="00E94DD3"/>
    <w:rsid w:val="00EA49BA"/>
    <w:rsid w:val="00EA4E79"/>
    <w:rsid w:val="00EA5149"/>
    <w:rsid w:val="00EB02DF"/>
    <w:rsid w:val="00EB2795"/>
    <w:rsid w:val="00EE1CF7"/>
    <w:rsid w:val="00EE6F45"/>
    <w:rsid w:val="00EF0E38"/>
    <w:rsid w:val="00EF2DE4"/>
    <w:rsid w:val="00EF653C"/>
    <w:rsid w:val="00EF66B2"/>
    <w:rsid w:val="00F0497C"/>
    <w:rsid w:val="00F05199"/>
    <w:rsid w:val="00F076D1"/>
    <w:rsid w:val="00F0770B"/>
    <w:rsid w:val="00F10653"/>
    <w:rsid w:val="00F14670"/>
    <w:rsid w:val="00F1617A"/>
    <w:rsid w:val="00F2033F"/>
    <w:rsid w:val="00F20D63"/>
    <w:rsid w:val="00F22DF5"/>
    <w:rsid w:val="00F2531A"/>
    <w:rsid w:val="00F303F4"/>
    <w:rsid w:val="00F31FA7"/>
    <w:rsid w:val="00F34526"/>
    <w:rsid w:val="00F413E7"/>
    <w:rsid w:val="00F42BFC"/>
    <w:rsid w:val="00F52FE8"/>
    <w:rsid w:val="00F543C6"/>
    <w:rsid w:val="00F54B63"/>
    <w:rsid w:val="00F5790A"/>
    <w:rsid w:val="00F609CD"/>
    <w:rsid w:val="00F76B81"/>
    <w:rsid w:val="00F8298D"/>
    <w:rsid w:val="00FA4943"/>
    <w:rsid w:val="00FB6BD9"/>
    <w:rsid w:val="00FC0544"/>
    <w:rsid w:val="00FC0F9D"/>
    <w:rsid w:val="00FC3492"/>
    <w:rsid w:val="00FD093B"/>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F8D54A0-C41F-4B7C-BB34-920EE6BB3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51"/>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F5E9E"/>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semiHidden/>
    <w:unhideWhenUsed/>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semiHidden/>
    <w:rsid w:val="000F04C6"/>
    <w:rPr>
      <w:rFonts w:ascii="Times New Roman" w:eastAsia="宋体" w:hAnsi="Times New Roman" w:cs="Times New Roman"/>
      <w:kern w:val="0"/>
      <w:sz w:val="20"/>
      <w:szCs w:val="20"/>
      <w:lang w:val="en-GB" w:eastAsia="en-GB"/>
    </w:rPr>
  </w:style>
  <w:style w:type="character" w:styleId="CommentReference">
    <w:name w:val="annotation reference"/>
    <w:uiPriority w:val="99"/>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character" w:customStyle="1" w:styleId="Heading5Char">
    <w:name w:val="Heading 5 Char"/>
    <w:basedOn w:val="DefaultParagraphFont"/>
    <w:link w:val="Heading5"/>
    <w:uiPriority w:val="9"/>
    <w:semiHidden/>
    <w:rsid w:val="00CF5E9E"/>
    <w:rPr>
      <w:rFonts w:ascii="Times New Roman" w:eastAsia="MS Mincho" w:hAnsi="Times New Roman" w:cs="Times New Roman"/>
      <w:b/>
      <w:bCs/>
      <w:kern w:val="0"/>
      <w:sz w:val="28"/>
      <w:szCs w:val="28"/>
      <w:lang w:val="en-GB" w:eastAsia="en-US"/>
    </w:rPr>
  </w:style>
  <w:style w:type="paragraph" w:styleId="BodyText">
    <w:name w:val="Body Text"/>
    <w:aliases w:val="bt,正 文 文 本,본 문"/>
    <w:basedOn w:val="Normal"/>
    <w:link w:val="BodyTextChar"/>
    <w:qFormat/>
    <w:rsid w:val="004C3B54"/>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4C3B54"/>
    <w:rPr>
      <w:rFonts w:ascii="Times" w:eastAsia="Batang" w:hAnsi="Times" w:cs="Times New Roman"/>
      <w:kern w:val="0"/>
      <w:sz w:val="20"/>
      <w:szCs w:val="24"/>
      <w:lang w:val="en-GB" w:eastAsia="x-none"/>
    </w:rPr>
  </w:style>
  <w:style w:type="paragraph" w:customStyle="1" w:styleId="B2">
    <w:name w:val="B2"/>
    <w:basedOn w:val="List2"/>
    <w:rsid w:val="0039799C"/>
    <w:pPr>
      <w:ind w:leftChars="0" w:left="851" w:firstLineChars="0" w:hanging="284"/>
      <w:contextualSpacing w:val="0"/>
    </w:pPr>
    <w:rPr>
      <w:rFonts w:eastAsia="宋体"/>
    </w:rPr>
  </w:style>
  <w:style w:type="paragraph" w:styleId="List2">
    <w:name w:val="List 2"/>
    <w:basedOn w:val="Normal"/>
    <w:uiPriority w:val="99"/>
    <w:semiHidden/>
    <w:unhideWhenUsed/>
    <w:rsid w:val="003979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202525726">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44728895">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4168843">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9744966">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15267059">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123466">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65789654">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2624475">
      <w:bodyDiv w:val="1"/>
      <w:marLeft w:val="0"/>
      <w:marRight w:val="0"/>
      <w:marTop w:val="0"/>
      <w:marBottom w:val="0"/>
      <w:divBdr>
        <w:top w:val="none" w:sz="0" w:space="0" w:color="auto"/>
        <w:left w:val="none" w:sz="0" w:space="0" w:color="auto"/>
        <w:bottom w:val="none" w:sz="0" w:space="0" w:color="auto"/>
        <w:right w:val="none" w:sz="0" w:space="0" w:color="auto"/>
      </w:divBdr>
    </w:div>
    <w:div w:id="791363078">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211124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40532813">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3778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5866699">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53650956">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3892778">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42182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8600882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152468">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20765821">
      <w:bodyDiv w:val="1"/>
      <w:marLeft w:val="0"/>
      <w:marRight w:val="0"/>
      <w:marTop w:val="0"/>
      <w:marBottom w:val="0"/>
      <w:divBdr>
        <w:top w:val="none" w:sz="0" w:space="0" w:color="auto"/>
        <w:left w:val="none" w:sz="0" w:space="0" w:color="auto"/>
        <w:bottom w:val="none" w:sz="0" w:space="0" w:color="auto"/>
        <w:right w:val="none" w:sz="0" w:space="0" w:color="auto"/>
      </w:divBdr>
    </w:div>
    <w:div w:id="2025400252">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115A1-0707-4074-9A20-592F619EE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10994</TotalTime>
  <Pages>1</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30</cp:revision>
  <dcterms:created xsi:type="dcterms:W3CDTF">2019-09-18T02:52:00Z</dcterms:created>
  <dcterms:modified xsi:type="dcterms:W3CDTF">2022-02-14T12:44:00Z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(3)/QGTVCKtVk2wHUYLy1WaHvJ5PUFsXJd0n6CXPpuJ3FcIGRUiZ0+3nP2mwI53bRd7fkYBKSQW
5MJm5nAq1IhKiLLbd7Rn6hNnD8/Dq/AbHaDNb9tRdUwnI/GdHI6rM+D291xnLIdw1+A09z0v
qSIyLSgTk596T61xI43LvhjlDAyj/8d+eMKoAFeW+E4I8W/otDx6vg9CVZ3IwHlBfbh5ICRv
hKQfBtQ9Baco5QfCVo</vt:lpwstr>
  </property>
  <property fmtid="{D5CDD505-2E9C-101B-9397-08002B2CF9AE}" pid="3" name="_2015_ms_pID_7253431">
    <vt:lpwstr>0P5ZmeJbEh+JYVsepI38CFsp9TL1NtY2rrYBz9WqrwSf7dYnybfdNb
iXFHxETTqhkgR033XMYjcudj/L5liR5n7WlBVxecS45geaDN/8DFwyXO2L0UNwmp03YlWHN/
yofThQwOjvEZlexYHVHc45tqSvEyi6mh3Plb/miJFVySoSg2fhgOZSDQW9R+ok/SLcpXIL+7
Lq6wVnJXcmVPuU0+QS+06jXLm5u5Mqb9Nrmu</vt:lpwstr>
  </property>
  <property fmtid="{D5CDD505-2E9C-101B-9397-08002B2CF9AE}" pid="4" name="_2015_ms_pID_7253432">
    <vt:lpwstr>rM4pll4e8muS0O52B8oL898=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