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6473C" w14:textId="3E78B7E0" w:rsidR="00017FEE" w:rsidRPr="0082226C" w:rsidRDefault="00017FEE" w:rsidP="00017FEE">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82226C">
        <w:rPr>
          <w:b/>
          <w:sz w:val="24"/>
          <w:szCs w:val="24"/>
        </w:rPr>
        <w:t>3GPP TSG-RAN WG4 Meeting # 10</w:t>
      </w:r>
      <w:r w:rsidR="00A51F3D" w:rsidRPr="0082226C">
        <w:rPr>
          <w:b/>
          <w:sz w:val="24"/>
          <w:szCs w:val="24"/>
        </w:rPr>
        <w:t>2</w:t>
      </w:r>
      <w:r w:rsidRPr="0082226C">
        <w:rPr>
          <w:b/>
          <w:sz w:val="24"/>
          <w:szCs w:val="24"/>
        </w:rPr>
        <w:t>-e</w:t>
      </w:r>
      <w:r w:rsidRPr="0082226C" w:rsidDel="00277FAB">
        <w:rPr>
          <w:b/>
          <w:sz w:val="24"/>
          <w:szCs w:val="24"/>
        </w:rPr>
        <w:t xml:space="preserve"> </w:t>
      </w:r>
      <w:r w:rsidRPr="0082226C">
        <w:rPr>
          <w:b/>
          <w:sz w:val="24"/>
          <w:szCs w:val="24"/>
        </w:rPr>
        <w:tab/>
      </w:r>
      <w:r w:rsidR="005F2278" w:rsidRPr="005F2278">
        <w:rPr>
          <w:b/>
          <w:sz w:val="24"/>
          <w:szCs w:val="24"/>
        </w:rPr>
        <w:t>R4-2204396</w:t>
      </w:r>
    </w:p>
    <w:p w14:paraId="48746BA9" w14:textId="77777777" w:rsidR="00BE68A1" w:rsidRPr="00F005ED" w:rsidRDefault="00BE68A1" w:rsidP="00BE68A1">
      <w:pPr>
        <w:pStyle w:val="Header"/>
        <w:keepLines/>
        <w:tabs>
          <w:tab w:val="clear" w:pos="4153"/>
          <w:tab w:val="clear" w:pos="8306"/>
          <w:tab w:val="right" w:pos="10440"/>
          <w:tab w:val="right" w:pos="13323"/>
        </w:tabs>
        <w:rPr>
          <w:b/>
          <w:sz w:val="24"/>
          <w:szCs w:val="24"/>
        </w:rPr>
      </w:pPr>
      <w:r w:rsidRPr="00F005ED">
        <w:rPr>
          <w:b/>
          <w:sz w:val="24"/>
          <w:szCs w:val="24"/>
        </w:rPr>
        <w:t>Electronic Meeting, 21th Feb.-3th, Mar., 2022</w:t>
      </w:r>
    </w:p>
    <w:p w14:paraId="381AC2C7" w14:textId="77777777" w:rsidR="001F1316" w:rsidRPr="0082226C" w:rsidRDefault="001F1316" w:rsidP="001F1316">
      <w:pPr>
        <w:ind w:left="1985" w:hanging="1985"/>
        <w:rPr>
          <w:rFonts w:ascii="Times New Roman" w:hAnsi="Times New Roman"/>
          <w:b/>
          <w:bCs/>
          <w:sz w:val="24"/>
        </w:rPr>
      </w:pPr>
    </w:p>
    <w:p w14:paraId="75AF2E4C" w14:textId="39DE483B" w:rsidR="001F1316" w:rsidRPr="0082226C" w:rsidRDefault="001F1316" w:rsidP="001F1316">
      <w:pPr>
        <w:ind w:left="1985" w:hanging="1985"/>
        <w:rPr>
          <w:rFonts w:ascii="Times New Roman" w:hAnsi="Times New Roman"/>
          <w:b/>
          <w:bCs/>
          <w:sz w:val="24"/>
        </w:rPr>
      </w:pPr>
      <w:r w:rsidRPr="0082226C">
        <w:rPr>
          <w:rFonts w:ascii="Times New Roman" w:hAnsi="Times New Roman"/>
          <w:b/>
          <w:bCs/>
          <w:sz w:val="24"/>
        </w:rPr>
        <w:t>Agenda Item:</w:t>
      </w:r>
      <w:r w:rsidRPr="0082226C">
        <w:rPr>
          <w:rFonts w:ascii="Times New Roman" w:hAnsi="Times New Roman"/>
          <w:b/>
          <w:bCs/>
          <w:sz w:val="24"/>
        </w:rPr>
        <w:tab/>
      </w:r>
      <w:bookmarkStart w:id="2" w:name="Source"/>
      <w:bookmarkEnd w:id="2"/>
      <w:r w:rsidR="00B72E02">
        <w:rPr>
          <w:rFonts w:ascii="Times New Roman" w:hAnsi="Times New Roman"/>
          <w:b/>
          <w:bCs/>
          <w:sz w:val="24"/>
        </w:rPr>
        <w:t>10</w:t>
      </w:r>
      <w:r w:rsidR="00CE18FA" w:rsidRPr="0082226C">
        <w:rPr>
          <w:rFonts w:ascii="Times New Roman" w:hAnsi="Times New Roman"/>
          <w:b/>
          <w:bCs/>
          <w:sz w:val="24"/>
        </w:rPr>
        <w:t>.19.3.1</w:t>
      </w:r>
    </w:p>
    <w:p w14:paraId="5C9009ED" w14:textId="77777777" w:rsidR="001F1316" w:rsidRPr="0082226C" w:rsidRDefault="001F1316" w:rsidP="001F1316">
      <w:pPr>
        <w:ind w:left="1985" w:hanging="1985"/>
        <w:rPr>
          <w:rFonts w:ascii="Times New Roman" w:hAnsi="Times New Roman"/>
          <w:b/>
          <w:bCs/>
          <w:sz w:val="24"/>
        </w:rPr>
      </w:pPr>
      <w:r w:rsidRPr="0082226C">
        <w:rPr>
          <w:rFonts w:ascii="Times New Roman" w:hAnsi="Times New Roman"/>
          <w:b/>
          <w:bCs/>
          <w:sz w:val="24"/>
        </w:rPr>
        <w:t>Source:</w:t>
      </w:r>
      <w:r w:rsidRPr="0082226C">
        <w:rPr>
          <w:rFonts w:ascii="Times New Roman" w:hAnsi="Times New Roman"/>
          <w:b/>
          <w:bCs/>
          <w:sz w:val="24"/>
        </w:rPr>
        <w:tab/>
        <w:t xml:space="preserve">Intel Corporation </w:t>
      </w:r>
    </w:p>
    <w:p w14:paraId="1CD9ADBB" w14:textId="16602F08" w:rsidR="001F1316" w:rsidRPr="0082226C" w:rsidRDefault="001F1316" w:rsidP="001F1316">
      <w:pPr>
        <w:ind w:left="1985" w:hanging="1985"/>
        <w:rPr>
          <w:rFonts w:ascii="Times New Roman" w:hAnsi="Times New Roman"/>
          <w:b/>
          <w:bCs/>
          <w:sz w:val="24"/>
          <w:lang w:val="en-GB"/>
        </w:rPr>
      </w:pPr>
      <w:r w:rsidRPr="0082226C">
        <w:rPr>
          <w:rFonts w:ascii="Times New Roman" w:hAnsi="Times New Roman"/>
          <w:b/>
          <w:bCs/>
          <w:sz w:val="24"/>
        </w:rPr>
        <w:t>Title:</w:t>
      </w:r>
      <w:r w:rsidRPr="0082226C">
        <w:rPr>
          <w:rFonts w:ascii="Times New Roman" w:hAnsi="Times New Roman"/>
          <w:b/>
          <w:bCs/>
          <w:sz w:val="24"/>
        </w:rPr>
        <w:tab/>
        <w:t>Discussion about</w:t>
      </w:r>
      <w:r w:rsidR="005620C4" w:rsidRPr="0082226C">
        <w:rPr>
          <w:rFonts w:ascii="Times New Roman" w:hAnsi="Times New Roman"/>
          <w:b/>
          <w:bCs/>
          <w:sz w:val="24"/>
        </w:rPr>
        <w:t xml:space="preserve"> </w:t>
      </w:r>
      <w:r w:rsidR="00F17BB9" w:rsidRPr="0082226C">
        <w:rPr>
          <w:rFonts w:ascii="Times New Roman" w:hAnsi="Times New Roman"/>
          <w:b/>
          <w:bCs/>
          <w:sz w:val="24"/>
        </w:rPr>
        <w:t>Unified TCI state in FeMIMO</w:t>
      </w:r>
    </w:p>
    <w:p w14:paraId="65EA903C" w14:textId="77777777" w:rsidR="001F1316" w:rsidRPr="0082226C" w:rsidRDefault="001F1316" w:rsidP="001F1316">
      <w:pPr>
        <w:ind w:left="1985" w:hanging="1985"/>
        <w:rPr>
          <w:rFonts w:ascii="Times New Roman" w:hAnsi="Times New Roman"/>
          <w:b/>
          <w:bCs/>
          <w:sz w:val="24"/>
        </w:rPr>
      </w:pPr>
      <w:r w:rsidRPr="0082226C">
        <w:rPr>
          <w:rFonts w:ascii="Times New Roman" w:hAnsi="Times New Roman"/>
          <w:b/>
          <w:bCs/>
          <w:sz w:val="24"/>
        </w:rPr>
        <w:t>Document for:</w:t>
      </w:r>
      <w:r w:rsidRPr="0082226C">
        <w:rPr>
          <w:rFonts w:ascii="Times New Roman" w:hAnsi="Times New Roman"/>
          <w:b/>
          <w:bCs/>
          <w:sz w:val="24"/>
        </w:rPr>
        <w:tab/>
        <w:t>Discussion</w:t>
      </w:r>
    </w:p>
    <w:p w14:paraId="72AC3B90" w14:textId="77777777" w:rsidR="001F1316" w:rsidRPr="0082226C" w:rsidRDefault="001F1316" w:rsidP="001F1316">
      <w:pPr>
        <w:pStyle w:val="Heading1"/>
        <w:numPr>
          <w:ilvl w:val="0"/>
          <w:numId w:val="1"/>
        </w:numPr>
        <w:rPr>
          <w:rFonts w:ascii="Times New Roman" w:hAnsi="Times New Roman"/>
          <w:lang w:eastAsia="zh-CN"/>
        </w:rPr>
      </w:pPr>
      <w:r w:rsidRPr="0082226C">
        <w:rPr>
          <w:rFonts w:ascii="Times New Roman" w:hAnsi="Times New Roman"/>
        </w:rPr>
        <w:t>Introduction</w:t>
      </w:r>
    </w:p>
    <w:p w14:paraId="482BEFE9" w14:textId="554DA123" w:rsidR="00C82B9C" w:rsidRPr="0023670D" w:rsidRDefault="00C82B9C" w:rsidP="00C82B9C">
      <w:pPr>
        <w:rPr>
          <w:rFonts w:ascii="Times New Roman" w:hAnsi="Times New Roman"/>
          <w:sz w:val="20"/>
          <w:szCs w:val="20"/>
        </w:rPr>
      </w:pPr>
      <w:r w:rsidRPr="0023670D">
        <w:rPr>
          <w:rFonts w:ascii="Times New Roman" w:hAnsi="Times New Roman"/>
          <w:sz w:val="20"/>
          <w:szCs w:val="20"/>
        </w:rPr>
        <w:t xml:space="preserve">In this meeting, we will provide our view regarding to the unified TCI state for DL and UL, </w:t>
      </w:r>
      <w:r w:rsidR="00623562" w:rsidRPr="0023670D">
        <w:rPr>
          <w:rFonts w:ascii="Times New Roman" w:hAnsi="Times New Roman"/>
          <w:sz w:val="20"/>
          <w:szCs w:val="20"/>
        </w:rPr>
        <w:t>some</w:t>
      </w:r>
      <w:r w:rsidRPr="0023670D">
        <w:rPr>
          <w:rFonts w:ascii="Times New Roman" w:hAnsi="Times New Roman"/>
          <w:sz w:val="20"/>
          <w:szCs w:val="20"/>
        </w:rPr>
        <w:t xml:space="preserve"> </w:t>
      </w:r>
      <w:r w:rsidR="005708D5" w:rsidRPr="0023670D">
        <w:rPr>
          <w:rFonts w:ascii="Times New Roman" w:hAnsi="Times New Roman"/>
          <w:sz w:val="20"/>
          <w:szCs w:val="20"/>
        </w:rPr>
        <w:t>open issue</w:t>
      </w:r>
      <w:r w:rsidR="00623562" w:rsidRPr="0023670D">
        <w:rPr>
          <w:rFonts w:ascii="Times New Roman" w:hAnsi="Times New Roman"/>
          <w:sz w:val="20"/>
          <w:szCs w:val="20"/>
        </w:rPr>
        <w:t>s</w:t>
      </w:r>
      <w:r w:rsidR="005708D5" w:rsidRPr="0023670D">
        <w:rPr>
          <w:rFonts w:ascii="Times New Roman" w:hAnsi="Times New Roman"/>
          <w:sz w:val="20"/>
          <w:szCs w:val="20"/>
        </w:rPr>
        <w:t xml:space="preserve"> in </w:t>
      </w:r>
      <w:r w:rsidRPr="0023670D">
        <w:rPr>
          <w:rFonts w:ascii="Times New Roman" w:hAnsi="Times New Roman"/>
          <w:sz w:val="20"/>
          <w:szCs w:val="20"/>
        </w:rPr>
        <w:t>WF</w:t>
      </w:r>
      <w:r w:rsidR="00EC42CD" w:rsidRPr="0023670D">
        <w:rPr>
          <w:rFonts w:ascii="Times New Roman" w:hAnsi="Times New Roman"/>
          <w:sz w:val="20"/>
          <w:szCs w:val="20"/>
        </w:rPr>
        <w:t>[1]</w:t>
      </w:r>
      <w:r w:rsidRPr="0023670D">
        <w:rPr>
          <w:rFonts w:ascii="Times New Roman" w:hAnsi="Times New Roman"/>
          <w:sz w:val="20"/>
          <w:szCs w:val="20"/>
        </w:rPr>
        <w:t xml:space="preserve"> in last meeting </w:t>
      </w:r>
      <w:r w:rsidR="00623562" w:rsidRPr="0023670D">
        <w:rPr>
          <w:rFonts w:ascii="Times New Roman" w:hAnsi="Times New Roman"/>
          <w:sz w:val="20"/>
          <w:szCs w:val="20"/>
        </w:rPr>
        <w:t>are</w:t>
      </w:r>
      <w:r w:rsidRPr="0023670D">
        <w:rPr>
          <w:rFonts w:ascii="Times New Roman" w:hAnsi="Times New Roman"/>
          <w:sz w:val="20"/>
          <w:szCs w:val="20"/>
        </w:rPr>
        <w:t xml:space="preserve"> as follows:</w:t>
      </w:r>
    </w:p>
    <w:tbl>
      <w:tblPr>
        <w:tblStyle w:val="TableGrid"/>
        <w:tblW w:w="0" w:type="auto"/>
        <w:tblLook w:val="04A0" w:firstRow="1" w:lastRow="0" w:firstColumn="1" w:lastColumn="0" w:noHBand="0" w:noVBand="1"/>
      </w:tblPr>
      <w:tblGrid>
        <w:gridCol w:w="9350"/>
      </w:tblGrid>
      <w:tr w:rsidR="00C82B9C" w:rsidRPr="0023670D" w14:paraId="3474E653" w14:textId="77777777" w:rsidTr="00C11884">
        <w:tc>
          <w:tcPr>
            <w:tcW w:w="9628" w:type="dxa"/>
          </w:tcPr>
          <w:p w14:paraId="6B54133A" w14:textId="3E891E08" w:rsidR="00101A48" w:rsidRPr="0023670D" w:rsidRDefault="00F44101" w:rsidP="004F5E15">
            <w:pPr>
              <w:pStyle w:val="ListParagraph"/>
              <w:widowControl/>
              <w:numPr>
                <w:ilvl w:val="0"/>
                <w:numId w:val="4"/>
              </w:numPr>
              <w:autoSpaceDE/>
              <w:autoSpaceDN/>
              <w:adjustRightInd/>
              <w:spacing w:after="120" w:line="252" w:lineRule="auto"/>
              <w:ind w:firstLineChars="0"/>
              <w:rPr>
                <w:rFonts w:eastAsia="Calibri"/>
                <w:sz w:val="20"/>
                <w:szCs w:val="20"/>
              </w:rPr>
            </w:pPr>
            <w:r w:rsidRPr="0023670D">
              <w:rPr>
                <w:rFonts w:eastAsia="Calibri"/>
                <w:sz w:val="20"/>
                <w:szCs w:val="20"/>
              </w:rPr>
              <w:t>MAC-CE based UL TCI switching delay in separate TCI mode for serving cell</w:t>
            </w:r>
          </w:p>
          <w:p w14:paraId="1105189B" w14:textId="5E0A39BE" w:rsidR="008E3608" w:rsidRDefault="008E3608" w:rsidP="004F5E15">
            <w:pPr>
              <w:pStyle w:val="ListParagraph"/>
              <w:widowControl/>
              <w:numPr>
                <w:ilvl w:val="0"/>
                <w:numId w:val="4"/>
              </w:numPr>
              <w:autoSpaceDE/>
              <w:autoSpaceDN/>
              <w:adjustRightInd/>
              <w:spacing w:after="120" w:line="252" w:lineRule="auto"/>
              <w:ind w:firstLineChars="0"/>
              <w:rPr>
                <w:rFonts w:eastAsia="Calibri"/>
                <w:sz w:val="20"/>
                <w:szCs w:val="20"/>
              </w:rPr>
            </w:pPr>
            <w:r w:rsidRPr="0087685D">
              <w:rPr>
                <w:sz w:val="20"/>
                <w:szCs w:val="20"/>
                <w:lang w:val="en-US"/>
              </w:rPr>
              <w:t>PL-RS switching delay requirement for unified TCI</w:t>
            </w:r>
            <w:r w:rsidRPr="0023670D">
              <w:rPr>
                <w:rFonts w:eastAsia="Calibri"/>
                <w:sz w:val="20"/>
                <w:szCs w:val="20"/>
              </w:rPr>
              <w:t xml:space="preserve"> </w:t>
            </w:r>
          </w:p>
          <w:p w14:paraId="49560FF4" w14:textId="05AEECFE" w:rsidR="008E3608" w:rsidRDefault="008E3608" w:rsidP="004F5E15">
            <w:pPr>
              <w:pStyle w:val="ListParagraph"/>
              <w:widowControl/>
              <w:numPr>
                <w:ilvl w:val="0"/>
                <w:numId w:val="4"/>
              </w:numPr>
              <w:autoSpaceDE/>
              <w:autoSpaceDN/>
              <w:adjustRightInd/>
              <w:spacing w:after="120" w:line="252" w:lineRule="auto"/>
              <w:ind w:firstLineChars="0"/>
              <w:rPr>
                <w:rFonts w:eastAsia="Calibri"/>
                <w:sz w:val="20"/>
                <w:szCs w:val="20"/>
              </w:rPr>
            </w:pPr>
            <w:r w:rsidRPr="0087685D">
              <w:rPr>
                <w:sz w:val="20"/>
                <w:szCs w:val="20"/>
                <w:lang w:val="en-US"/>
              </w:rPr>
              <w:t>MAC-CE based DL/UL TCI switching delay for cell with different PCI</w:t>
            </w:r>
          </w:p>
          <w:p w14:paraId="506E59B9" w14:textId="0C84ED63" w:rsidR="00C82B9C" w:rsidRPr="008E3608" w:rsidRDefault="00A35567" w:rsidP="008E3608">
            <w:pPr>
              <w:pStyle w:val="ListParagraph"/>
              <w:widowControl/>
              <w:numPr>
                <w:ilvl w:val="0"/>
                <w:numId w:val="4"/>
              </w:numPr>
              <w:autoSpaceDE/>
              <w:autoSpaceDN/>
              <w:adjustRightInd/>
              <w:spacing w:after="120" w:line="252" w:lineRule="auto"/>
              <w:ind w:firstLineChars="0"/>
              <w:rPr>
                <w:rFonts w:eastAsia="Calibri"/>
                <w:sz w:val="20"/>
                <w:szCs w:val="20"/>
              </w:rPr>
            </w:pPr>
            <w:r w:rsidRPr="0023670D">
              <w:rPr>
                <w:rFonts w:eastAsia="Calibri"/>
                <w:sz w:val="20"/>
                <w:szCs w:val="20"/>
              </w:rPr>
              <w:t>Common TCI switching delay for CA case</w:t>
            </w:r>
          </w:p>
        </w:tc>
      </w:tr>
    </w:tbl>
    <w:p w14:paraId="424F6545" w14:textId="41448AB4" w:rsidR="00D74AA7" w:rsidRPr="0082226C" w:rsidRDefault="004A1F5C" w:rsidP="00690804">
      <w:pPr>
        <w:pStyle w:val="Heading1"/>
        <w:numPr>
          <w:ilvl w:val="0"/>
          <w:numId w:val="1"/>
        </w:numPr>
        <w:rPr>
          <w:rFonts w:ascii="Times New Roman" w:hAnsi="Times New Roman"/>
        </w:rPr>
      </w:pPr>
      <w:r w:rsidRPr="0082226C">
        <w:rPr>
          <w:rFonts w:ascii="Times New Roman" w:hAnsi="Times New Roman"/>
        </w:rPr>
        <w:t>Discussion</w:t>
      </w:r>
    </w:p>
    <w:p w14:paraId="125A0A19" w14:textId="792837B6" w:rsidR="0040587B" w:rsidRPr="0087685D" w:rsidRDefault="00F14EC7" w:rsidP="006C2672">
      <w:pPr>
        <w:pStyle w:val="Heading2"/>
        <w:numPr>
          <w:ilvl w:val="1"/>
          <w:numId w:val="0"/>
        </w:numPr>
        <w:ind w:left="576" w:hanging="576"/>
        <w:rPr>
          <w:rFonts w:ascii="Times New Roman" w:hAnsi="Times New Roman"/>
          <w:sz w:val="20"/>
          <w:lang w:val="en-US"/>
        </w:rPr>
      </w:pPr>
      <w:r w:rsidRPr="0087685D">
        <w:rPr>
          <w:rFonts w:ascii="Times New Roman" w:hAnsi="Times New Roman"/>
          <w:sz w:val="20"/>
          <w:lang w:val="en-US"/>
        </w:rPr>
        <w:t xml:space="preserve">2.1 </w:t>
      </w:r>
      <w:r w:rsidR="005C4D1D" w:rsidRPr="0087685D">
        <w:rPr>
          <w:rFonts w:ascii="Times New Roman" w:hAnsi="Times New Roman"/>
          <w:sz w:val="20"/>
          <w:lang w:val="en-US"/>
        </w:rPr>
        <w:t>MAC-CE based UL TCI switching delay in separate TCI mode for serving cell</w:t>
      </w:r>
    </w:p>
    <w:p w14:paraId="73DD9DD5" w14:textId="77777777" w:rsidR="005C4D1D" w:rsidRPr="0087685D" w:rsidRDefault="005C4D1D" w:rsidP="00F17BB9">
      <w:pPr>
        <w:pStyle w:val="NoSpacing"/>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4A1F5C" w:rsidRPr="0087685D" w14:paraId="34EF41F4" w14:textId="77777777" w:rsidTr="004A1F5C">
        <w:tc>
          <w:tcPr>
            <w:tcW w:w="9350" w:type="dxa"/>
          </w:tcPr>
          <w:p w14:paraId="40F24DF8" w14:textId="77777777" w:rsidR="00EA16E5" w:rsidRPr="0087685D" w:rsidRDefault="00EA16E5" w:rsidP="004F5E15">
            <w:pPr>
              <w:pStyle w:val="ListParagraph"/>
              <w:widowControl/>
              <w:numPr>
                <w:ilvl w:val="0"/>
                <w:numId w:val="3"/>
              </w:numPr>
              <w:autoSpaceDE/>
              <w:autoSpaceDN/>
              <w:adjustRightInd/>
              <w:spacing w:after="120" w:line="240" w:lineRule="auto"/>
              <w:ind w:left="720" w:firstLineChars="0"/>
              <w:rPr>
                <w:sz w:val="20"/>
                <w:szCs w:val="20"/>
                <w:lang w:val="sv-SE"/>
              </w:rPr>
            </w:pPr>
            <w:r w:rsidRPr="0087685D">
              <w:rPr>
                <w:sz w:val="20"/>
                <w:szCs w:val="20"/>
                <w:lang w:val="sv-SE"/>
              </w:rPr>
              <w:t>Switching delay requirements for unified TCI associated with SC</w:t>
            </w:r>
          </w:p>
          <w:p w14:paraId="2AA5E9FA" w14:textId="77777777" w:rsidR="00EA16E5" w:rsidRPr="0087685D" w:rsidRDefault="00EA16E5" w:rsidP="004F5E15">
            <w:pPr>
              <w:pStyle w:val="ListParagraph"/>
              <w:widowControl/>
              <w:numPr>
                <w:ilvl w:val="1"/>
                <w:numId w:val="3"/>
              </w:numPr>
              <w:autoSpaceDE/>
              <w:autoSpaceDN/>
              <w:adjustRightInd/>
              <w:spacing w:after="120" w:line="240" w:lineRule="auto"/>
              <w:ind w:left="1580" w:firstLineChars="0"/>
              <w:rPr>
                <w:sz w:val="20"/>
                <w:szCs w:val="20"/>
                <w:lang w:val="sv-SE"/>
              </w:rPr>
            </w:pPr>
            <w:r w:rsidRPr="0087685D">
              <w:rPr>
                <w:sz w:val="20"/>
                <w:szCs w:val="20"/>
                <w:lang w:val="sv-SE"/>
              </w:rPr>
              <w:t xml:space="preserve">For TCI known case, the MAC CE based uplink TCI switching delay requirement is specified as </w:t>
            </w:r>
          </w:p>
          <w:p w14:paraId="3A0DEF37" w14:textId="77777777" w:rsidR="00EA16E5" w:rsidRPr="0087685D" w:rsidRDefault="00EA16E5" w:rsidP="00EA16E5">
            <w:pPr>
              <w:pStyle w:val="ListParagraph"/>
              <w:autoSpaceDE/>
              <w:autoSpaceDN/>
              <w:adjustRightInd/>
              <w:spacing w:after="120"/>
              <w:ind w:left="1580" w:firstLineChars="0" w:firstLine="0"/>
              <w:rPr>
                <w:rFonts w:eastAsia="Times New Roman"/>
                <w:bCs/>
                <w:i/>
                <w:sz w:val="20"/>
                <w:szCs w:val="20"/>
              </w:rPr>
            </w:pPr>
            <w:r w:rsidRPr="0087685D">
              <w:rPr>
                <w:rFonts w:eastAsia="Times New Roman"/>
                <w:bCs/>
                <w:i/>
                <w:sz w:val="20"/>
                <w:szCs w:val="20"/>
              </w:rPr>
              <w:t>T</w:t>
            </w:r>
            <w:r w:rsidRPr="0087685D">
              <w:rPr>
                <w:rFonts w:eastAsia="Times New Roman"/>
                <w:bCs/>
                <w:i/>
                <w:sz w:val="20"/>
                <w:szCs w:val="20"/>
                <w:vertAlign w:val="subscript"/>
              </w:rPr>
              <w:t>HARQ</w:t>
            </w:r>
            <w:r w:rsidRPr="0087685D">
              <w:rPr>
                <w:rFonts w:eastAsia="Times New Roman"/>
                <w:bCs/>
                <w:i/>
                <w:sz w:val="20"/>
                <w:szCs w:val="20"/>
              </w:rPr>
              <w:t xml:space="preserve"> + 3ms + NM*(T</w:t>
            </w:r>
            <w:r w:rsidRPr="0087685D">
              <w:rPr>
                <w:rFonts w:eastAsia="Times New Roman"/>
                <w:bCs/>
                <w:i/>
                <w:sz w:val="20"/>
                <w:szCs w:val="20"/>
                <w:vertAlign w:val="subscript"/>
              </w:rPr>
              <w:t xml:space="preserve">first_target-PL-RS </w:t>
            </w:r>
            <w:r w:rsidRPr="0087685D">
              <w:rPr>
                <w:rFonts w:eastAsia="Times New Roman"/>
                <w:bCs/>
                <w:i/>
                <w:sz w:val="20"/>
                <w:szCs w:val="20"/>
              </w:rPr>
              <w:t>+ 4*T</w:t>
            </w:r>
            <w:r w:rsidRPr="0087685D">
              <w:rPr>
                <w:rFonts w:eastAsia="Times New Roman"/>
                <w:bCs/>
                <w:i/>
                <w:sz w:val="20"/>
                <w:szCs w:val="20"/>
                <w:vertAlign w:val="subscript"/>
              </w:rPr>
              <w:t xml:space="preserve">target_PL-RS </w:t>
            </w:r>
            <w:r w:rsidRPr="0087685D">
              <w:rPr>
                <w:rFonts w:eastAsia="Times New Roman"/>
                <w:bCs/>
                <w:i/>
                <w:sz w:val="20"/>
                <w:szCs w:val="20"/>
              </w:rPr>
              <w:t>+ 2ms)</w:t>
            </w:r>
          </w:p>
          <w:p w14:paraId="439EF130" w14:textId="77777777" w:rsidR="00EA16E5" w:rsidRPr="0087685D" w:rsidRDefault="00EA16E5" w:rsidP="00EA16E5">
            <w:pPr>
              <w:pStyle w:val="ListParagraph"/>
              <w:autoSpaceDE/>
              <w:autoSpaceDN/>
              <w:adjustRightInd/>
              <w:spacing w:after="120"/>
              <w:ind w:left="1580" w:firstLineChars="0" w:firstLine="0"/>
              <w:rPr>
                <w:rFonts w:eastAsiaTheme="minorEastAsia"/>
                <w:bCs/>
                <w:sz w:val="20"/>
                <w:szCs w:val="20"/>
                <w:lang w:eastAsia="zh-CN"/>
              </w:rPr>
            </w:pPr>
            <w:r w:rsidRPr="0087685D">
              <w:rPr>
                <w:rFonts w:eastAsiaTheme="minorEastAsia"/>
                <w:bCs/>
                <w:sz w:val="20"/>
                <w:szCs w:val="20"/>
                <w:lang w:eastAsia="zh-CN"/>
              </w:rPr>
              <w:t>Where</w:t>
            </w:r>
          </w:p>
          <w:p w14:paraId="4397A0F8" w14:textId="77777777" w:rsidR="00EA16E5" w:rsidRPr="0087685D" w:rsidRDefault="00EA16E5" w:rsidP="00EA16E5">
            <w:pPr>
              <w:pStyle w:val="ListParagraph"/>
              <w:autoSpaceDE/>
              <w:autoSpaceDN/>
              <w:adjustRightInd/>
              <w:spacing w:after="120"/>
              <w:ind w:leftChars="890" w:left="1958" w:firstLineChars="0" w:firstLine="0"/>
              <w:rPr>
                <w:rFonts w:eastAsia="Times New Roman"/>
                <w:bCs/>
                <w:sz w:val="20"/>
                <w:szCs w:val="20"/>
              </w:rPr>
            </w:pPr>
            <w:r w:rsidRPr="0087685D">
              <w:rPr>
                <w:sz w:val="20"/>
                <w:szCs w:val="20"/>
                <w:lang w:eastAsia="zh-CN"/>
              </w:rPr>
              <w:t>NM</w:t>
            </w:r>
            <w:r w:rsidRPr="0087685D">
              <w:rPr>
                <w:sz w:val="20"/>
                <w:szCs w:val="20"/>
                <w:vertAlign w:val="subscript"/>
                <w:lang w:eastAsia="zh-CN"/>
              </w:rPr>
              <w:t xml:space="preserve"> </w:t>
            </w:r>
            <w:r w:rsidRPr="0087685D">
              <w:rPr>
                <w:sz w:val="20"/>
                <w:szCs w:val="20"/>
                <w:lang w:eastAsia="zh-CN"/>
              </w:rPr>
              <w:t>= 1, if the target PL-RS is not maintained by the UE, 0 otherwise</w:t>
            </w:r>
            <w:r w:rsidRPr="0087685D">
              <w:rPr>
                <w:rFonts w:eastAsia="Times New Roman"/>
                <w:bCs/>
                <w:sz w:val="20"/>
                <w:szCs w:val="20"/>
              </w:rPr>
              <w:t xml:space="preserve"> </w:t>
            </w:r>
          </w:p>
          <w:p w14:paraId="2B071E77" w14:textId="77777777" w:rsidR="00EA16E5" w:rsidRPr="0087685D" w:rsidRDefault="00EA16E5" w:rsidP="004F5E15">
            <w:pPr>
              <w:pStyle w:val="ListParagraph"/>
              <w:widowControl/>
              <w:numPr>
                <w:ilvl w:val="1"/>
                <w:numId w:val="3"/>
              </w:numPr>
              <w:autoSpaceDE/>
              <w:autoSpaceDN/>
              <w:adjustRightInd/>
              <w:spacing w:after="120" w:line="240" w:lineRule="auto"/>
              <w:ind w:left="1580" w:firstLineChars="0"/>
              <w:rPr>
                <w:sz w:val="20"/>
                <w:szCs w:val="20"/>
                <w:lang w:val="sv-SE"/>
              </w:rPr>
            </w:pPr>
            <w:r w:rsidRPr="0087685D">
              <w:rPr>
                <w:sz w:val="20"/>
                <w:szCs w:val="20"/>
                <w:lang w:val="sv-SE"/>
              </w:rPr>
              <w:t xml:space="preserve">For TCI unknow case, MAC CE based uplink TCI switching delay requirement is specified as </w:t>
            </w:r>
          </w:p>
          <w:p w14:paraId="685F8E9E" w14:textId="7134297B" w:rsidR="004A1F5C" w:rsidRPr="0087685D" w:rsidRDefault="00EA16E5" w:rsidP="00287304">
            <w:pPr>
              <w:pStyle w:val="ListParagraph"/>
              <w:autoSpaceDE/>
              <w:autoSpaceDN/>
              <w:adjustRightInd/>
              <w:spacing w:after="120"/>
              <w:ind w:left="1800" w:firstLineChars="0" w:firstLine="0"/>
              <w:rPr>
                <w:rFonts w:eastAsia="Times New Roman"/>
                <w:bCs/>
                <w:i/>
                <w:sz w:val="20"/>
                <w:szCs w:val="20"/>
              </w:rPr>
            </w:pPr>
            <w:r w:rsidRPr="0087685D">
              <w:rPr>
                <w:rFonts w:eastAsia="Times New Roman"/>
                <w:bCs/>
                <w:i/>
                <w:sz w:val="20"/>
                <w:szCs w:val="20"/>
              </w:rPr>
              <w:t>T</w:t>
            </w:r>
            <w:r w:rsidRPr="0087685D">
              <w:rPr>
                <w:rFonts w:eastAsia="Times New Roman"/>
                <w:bCs/>
                <w:i/>
                <w:sz w:val="20"/>
                <w:szCs w:val="20"/>
                <w:vertAlign w:val="subscript"/>
              </w:rPr>
              <w:t>HARQ</w:t>
            </w:r>
            <w:r w:rsidRPr="0087685D">
              <w:rPr>
                <w:rFonts w:eastAsia="Times New Roman"/>
                <w:bCs/>
                <w:i/>
                <w:sz w:val="20"/>
                <w:szCs w:val="20"/>
              </w:rPr>
              <w:t xml:space="preserve"> + 3ms + T</w:t>
            </w:r>
            <w:r w:rsidRPr="0087685D">
              <w:rPr>
                <w:rFonts w:eastAsia="Times New Roman"/>
                <w:bCs/>
                <w:i/>
                <w:sz w:val="20"/>
                <w:szCs w:val="20"/>
                <w:vertAlign w:val="subscript"/>
              </w:rPr>
              <w:t xml:space="preserve">L1-RSRP </w:t>
            </w:r>
            <w:r w:rsidRPr="0087685D">
              <w:rPr>
                <w:rFonts w:eastAsia="Times New Roman"/>
                <w:bCs/>
                <w:i/>
                <w:sz w:val="20"/>
                <w:szCs w:val="20"/>
              </w:rPr>
              <w:t>+ (T</w:t>
            </w:r>
            <w:r w:rsidRPr="0087685D">
              <w:rPr>
                <w:rFonts w:eastAsia="Times New Roman"/>
                <w:bCs/>
                <w:i/>
                <w:sz w:val="20"/>
                <w:szCs w:val="20"/>
                <w:vertAlign w:val="subscript"/>
              </w:rPr>
              <w:t xml:space="preserve">first_target-PL-RS </w:t>
            </w:r>
            <w:r w:rsidRPr="0087685D">
              <w:rPr>
                <w:rFonts w:eastAsia="Times New Roman"/>
                <w:bCs/>
                <w:i/>
                <w:sz w:val="20"/>
                <w:szCs w:val="20"/>
              </w:rPr>
              <w:t>+ 4*T</w:t>
            </w:r>
            <w:r w:rsidRPr="0087685D">
              <w:rPr>
                <w:rFonts w:eastAsia="Times New Roman"/>
                <w:bCs/>
                <w:i/>
                <w:sz w:val="20"/>
                <w:szCs w:val="20"/>
                <w:vertAlign w:val="subscript"/>
              </w:rPr>
              <w:t xml:space="preserve">target_PL-RS </w:t>
            </w:r>
            <w:r w:rsidRPr="0087685D">
              <w:rPr>
                <w:rFonts w:eastAsia="Times New Roman"/>
                <w:bCs/>
                <w:i/>
                <w:sz w:val="20"/>
                <w:szCs w:val="20"/>
              </w:rPr>
              <w:t xml:space="preserve">+ 2ms) </w:t>
            </w:r>
          </w:p>
        </w:tc>
      </w:tr>
    </w:tbl>
    <w:p w14:paraId="38CDE71D" w14:textId="77777777" w:rsidR="0040587B" w:rsidRPr="0087685D" w:rsidRDefault="0040587B" w:rsidP="00F17BB9">
      <w:pPr>
        <w:pStyle w:val="NoSpacing"/>
        <w:rPr>
          <w:rFonts w:ascii="Times New Roman" w:hAnsi="Times New Roman" w:cs="Times New Roman"/>
          <w:sz w:val="20"/>
          <w:szCs w:val="20"/>
          <w:lang w:val="en-GB"/>
        </w:rPr>
      </w:pPr>
    </w:p>
    <w:p w14:paraId="642D9E06" w14:textId="6B19C0F3" w:rsidR="009D1803" w:rsidRPr="0087685D" w:rsidRDefault="00147BF1" w:rsidP="000B4818">
      <w:pPr>
        <w:spacing w:after="180" w:line="240" w:lineRule="auto"/>
        <w:rPr>
          <w:rFonts w:ascii="Times New Roman" w:hAnsi="Times New Roman"/>
          <w:sz w:val="20"/>
          <w:szCs w:val="20"/>
          <w:lang w:val="en-GB"/>
        </w:rPr>
      </w:pPr>
      <w:r w:rsidRPr="0087685D">
        <w:rPr>
          <w:rFonts w:ascii="Times New Roman" w:hAnsi="Times New Roman"/>
          <w:sz w:val="20"/>
          <w:szCs w:val="20"/>
          <w:lang w:val="en-GB"/>
        </w:rPr>
        <w:t xml:space="preserve">In last meeting, </w:t>
      </w:r>
      <w:r w:rsidR="008D671D" w:rsidRPr="0087685D">
        <w:rPr>
          <w:rFonts w:ascii="Times New Roman" w:hAnsi="Times New Roman"/>
          <w:sz w:val="20"/>
          <w:szCs w:val="20"/>
          <w:lang w:val="en-GB"/>
        </w:rPr>
        <w:t>the above agreements are achieved</w:t>
      </w:r>
      <w:r w:rsidR="004F44AF" w:rsidRPr="0087685D">
        <w:rPr>
          <w:rFonts w:ascii="Times New Roman" w:hAnsi="Times New Roman"/>
          <w:sz w:val="20"/>
          <w:szCs w:val="20"/>
          <w:lang w:val="en-GB"/>
        </w:rPr>
        <w:t xml:space="preserve"> for beam alignment case</w:t>
      </w:r>
      <w:r w:rsidR="008D671D" w:rsidRPr="0087685D">
        <w:rPr>
          <w:rFonts w:ascii="Times New Roman" w:hAnsi="Times New Roman"/>
          <w:sz w:val="20"/>
          <w:szCs w:val="20"/>
          <w:lang w:val="en-GB"/>
        </w:rPr>
        <w:t>.</w:t>
      </w:r>
      <w:r w:rsidR="004C53B9" w:rsidRPr="0087685D">
        <w:rPr>
          <w:rFonts w:ascii="Times New Roman" w:hAnsi="Times New Roman"/>
          <w:sz w:val="20"/>
          <w:szCs w:val="20"/>
          <w:lang w:val="en-GB"/>
        </w:rPr>
        <w:t xml:space="preserve"> </w:t>
      </w:r>
      <w:r w:rsidR="00500F48" w:rsidRPr="0087685D">
        <w:rPr>
          <w:rFonts w:ascii="Times New Roman" w:hAnsi="Times New Roman"/>
          <w:sz w:val="20"/>
          <w:szCs w:val="20"/>
          <w:lang w:val="en-GB"/>
        </w:rPr>
        <w:t xml:space="preserve">For beam alignment assumption for PL-RS, </w:t>
      </w:r>
      <w:r w:rsidR="004C53B9" w:rsidRPr="0087685D">
        <w:rPr>
          <w:rFonts w:ascii="Times New Roman" w:hAnsi="Times New Roman"/>
          <w:sz w:val="20"/>
          <w:szCs w:val="20"/>
          <w:lang w:val="en-GB"/>
        </w:rPr>
        <w:t xml:space="preserve">we want to clarify that it will apply for the scenario that PL-RS is included in UL TCI state or PL-RS and UL TCI state switch are activated in the same MAC CE command. If PL-RS and UL TCI are not activated simultaneously, </w:t>
      </w:r>
      <w:r w:rsidR="00256404" w:rsidRPr="0087685D">
        <w:rPr>
          <w:rFonts w:ascii="Times New Roman" w:hAnsi="Times New Roman"/>
          <w:sz w:val="20"/>
          <w:szCs w:val="20"/>
          <w:lang w:val="en-GB"/>
        </w:rPr>
        <w:t xml:space="preserve">there is no beam alignment limitation for PL-RS since </w:t>
      </w:r>
      <w:r w:rsidR="00542A8C" w:rsidRPr="0087685D">
        <w:rPr>
          <w:rFonts w:ascii="Times New Roman" w:hAnsi="Times New Roman"/>
          <w:sz w:val="20"/>
          <w:szCs w:val="20"/>
          <w:lang w:val="en-GB"/>
        </w:rPr>
        <w:t xml:space="preserve">we only need to consider the delay of </w:t>
      </w:r>
      <w:r w:rsidR="00D24C79" w:rsidRPr="0087685D">
        <w:rPr>
          <w:rFonts w:ascii="Times New Roman" w:hAnsi="Times New Roman"/>
          <w:sz w:val="20"/>
          <w:szCs w:val="20"/>
          <w:lang w:val="en-GB"/>
        </w:rPr>
        <w:t>UL TCI state switch and don’t need to consider the impact from PL-RS</w:t>
      </w:r>
      <w:r w:rsidR="00D3044D" w:rsidRPr="0087685D">
        <w:rPr>
          <w:rFonts w:ascii="Times New Roman" w:hAnsi="Times New Roman"/>
          <w:sz w:val="20"/>
          <w:szCs w:val="20"/>
          <w:lang w:val="en-GB"/>
        </w:rPr>
        <w:t>.</w:t>
      </w:r>
      <w:r w:rsidR="00B61E6B" w:rsidRPr="0087685D">
        <w:rPr>
          <w:rFonts w:ascii="Times New Roman" w:hAnsi="Times New Roman"/>
          <w:sz w:val="20"/>
          <w:szCs w:val="20"/>
          <w:lang w:val="en-GB"/>
        </w:rPr>
        <w:t xml:space="preserve"> </w:t>
      </w:r>
      <w:r w:rsidR="00D3044D" w:rsidRPr="0087685D">
        <w:rPr>
          <w:rFonts w:ascii="Times New Roman" w:hAnsi="Times New Roman"/>
          <w:sz w:val="20"/>
          <w:szCs w:val="20"/>
          <w:lang w:val="en-GB"/>
        </w:rPr>
        <w:t>Then</w:t>
      </w:r>
      <w:r w:rsidR="00B61E6B" w:rsidRPr="0087685D">
        <w:rPr>
          <w:rFonts w:ascii="Times New Roman" w:hAnsi="Times New Roman"/>
          <w:sz w:val="20"/>
          <w:szCs w:val="20"/>
          <w:lang w:val="en-GB"/>
        </w:rPr>
        <w:t xml:space="preserve"> legacy requirement can be re-used. </w:t>
      </w:r>
    </w:p>
    <w:p w14:paraId="27275287" w14:textId="7ED7A3BC" w:rsidR="0055763B" w:rsidRDefault="001C574D" w:rsidP="00D3044D">
      <w:pPr>
        <w:spacing w:after="180" w:line="240" w:lineRule="auto"/>
        <w:rPr>
          <w:rFonts w:ascii="Times New Roman" w:hAnsi="Times New Roman"/>
          <w:sz w:val="20"/>
          <w:szCs w:val="20"/>
          <w:lang w:val="en-GB"/>
        </w:rPr>
      </w:pPr>
      <w:r>
        <w:rPr>
          <w:rFonts w:ascii="Times New Roman" w:hAnsi="Times New Roman"/>
          <w:sz w:val="20"/>
          <w:szCs w:val="20"/>
          <w:lang w:val="en-GB"/>
        </w:rPr>
        <w:t xml:space="preserve">The whole </w:t>
      </w:r>
      <w:r w:rsidR="00751E14">
        <w:rPr>
          <w:rFonts w:ascii="Times New Roman" w:hAnsi="Times New Roman"/>
          <w:sz w:val="20"/>
          <w:szCs w:val="20"/>
          <w:lang w:val="en-GB"/>
        </w:rPr>
        <w:t xml:space="preserve">CR </w:t>
      </w:r>
      <w:r>
        <w:rPr>
          <w:rFonts w:ascii="Times New Roman" w:hAnsi="Times New Roman"/>
          <w:sz w:val="20"/>
          <w:szCs w:val="20"/>
          <w:lang w:val="en-GB"/>
        </w:rPr>
        <w:t xml:space="preserve">structure </w:t>
      </w:r>
      <w:r w:rsidR="00A166E6">
        <w:rPr>
          <w:rFonts w:ascii="Times New Roman" w:hAnsi="Times New Roman"/>
          <w:sz w:val="20"/>
          <w:szCs w:val="20"/>
          <w:lang w:val="en-GB"/>
        </w:rPr>
        <w:t xml:space="preserve">for UL TCI state switch </w:t>
      </w:r>
      <w:r>
        <w:rPr>
          <w:rFonts w:ascii="Times New Roman" w:hAnsi="Times New Roman"/>
          <w:sz w:val="20"/>
          <w:szCs w:val="20"/>
          <w:lang w:val="en-GB"/>
        </w:rPr>
        <w:t>is as follows:</w:t>
      </w:r>
    </w:p>
    <w:p w14:paraId="5C605D4C" w14:textId="1305AE41" w:rsidR="002E15E3" w:rsidRDefault="001C1F56" w:rsidP="00790952">
      <w:pPr>
        <w:pStyle w:val="ListParagraph"/>
        <w:numPr>
          <w:ilvl w:val="0"/>
          <w:numId w:val="18"/>
        </w:numPr>
        <w:spacing w:after="180" w:line="240" w:lineRule="auto"/>
        <w:ind w:firstLineChars="0"/>
        <w:rPr>
          <w:sz w:val="20"/>
          <w:szCs w:val="20"/>
          <w:lang w:val="en-GB"/>
        </w:rPr>
      </w:pPr>
      <w:r>
        <w:rPr>
          <w:sz w:val="20"/>
          <w:szCs w:val="20"/>
          <w:lang w:val="en-GB"/>
        </w:rPr>
        <w:lastRenderedPageBreak/>
        <w:t>Case 1</w:t>
      </w:r>
      <w:r w:rsidR="001C574D">
        <w:rPr>
          <w:sz w:val="20"/>
          <w:szCs w:val="20"/>
          <w:lang w:val="en-GB"/>
        </w:rPr>
        <w:t>&amp;&amp;</w:t>
      </w:r>
      <w:r w:rsidR="002E6164">
        <w:rPr>
          <w:sz w:val="20"/>
          <w:szCs w:val="20"/>
          <w:lang w:val="en-GB"/>
        </w:rPr>
        <w:t xml:space="preserve"> </w:t>
      </w:r>
      <w:r w:rsidR="001C574D">
        <w:rPr>
          <w:sz w:val="20"/>
          <w:szCs w:val="20"/>
          <w:lang w:val="en-GB"/>
        </w:rPr>
        <w:t>2</w:t>
      </w:r>
      <w:r>
        <w:rPr>
          <w:sz w:val="20"/>
          <w:szCs w:val="20"/>
          <w:lang w:val="en-GB"/>
        </w:rPr>
        <w:t xml:space="preserve">: </w:t>
      </w:r>
      <w:r w:rsidR="00FB4802">
        <w:rPr>
          <w:sz w:val="20"/>
          <w:szCs w:val="20"/>
          <w:lang w:val="en-GB"/>
        </w:rPr>
        <w:t xml:space="preserve"> </w:t>
      </w:r>
      <w:r w:rsidRPr="0087685D">
        <w:rPr>
          <w:sz w:val="20"/>
          <w:szCs w:val="20"/>
          <w:lang w:val="en-GB"/>
        </w:rPr>
        <w:t xml:space="preserve">The impact from PL-RS is </w:t>
      </w:r>
      <w:r w:rsidRPr="0055763B">
        <w:rPr>
          <w:b/>
          <w:bCs/>
          <w:sz w:val="20"/>
          <w:szCs w:val="20"/>
          <w:lang w:val="en-GB"/>
        </w:rPr>
        <w:t>not</w:t>
      </w:r>
      <w:r>
        <w:rPr>
          <w:sz w:val="20"/>
          <w:szCs w:val="20"/>
          <w:lang w:val="en-GB"/>
        </w:rPr>
        <w:t xml:space="preserve"> </w:t>
      </w:r>
      <w:r w:rsidRPr="00790952">
        <w:rPr>
          <w:b/>
          <w:bCs/>
          <w:sz w:val="20"/>
          <w:szCs w:val="20"/>
          <w:lang w:val="en-GB"/>
        </w:rPr>
        <w:t>considered</w:t>
      </w:r>
      <w:r>
        <w:rPr>
          <w:sz w:val="20"/>
          <w:szCs w:val="20"/>
          <w:lang w:val="en-GB"/>
        </w:rPr>
        <w:t>, a</w:t>
      </w:r>
      <w:r w:rsidR="00FB4802" w:rsidRPr="001C1F56">
        <w:rPr>
          <w:sz w:val="20"/>
          <w:szCs w:val="20"/>
          <w:lang w:val="en-GB"/>
        </w:rPr>
        <w:t>ssociated</w:t>
      </w:r>
      <w:r w:rsidR="00A22A8A" w:rsidRPr="001C1F56">
        <w:rPr>
          <w:sz w:val="20"/>
          <w:szCs w:val="20"/>
          <w:lang w:val="en-GB"/>
        </w:rPr>
        <w:t xml:space="preserve"> RS in UL TCI state is </w:t>
      </w:r>
      <w:r w:rsidR="00A22A8A" w:rsidRPr="0055763B">
        <w:rPr>
          <w:b/>
          <w:bCs/>
          <w:sz w:val="20"/>
          <w:szCs w:val="20"/>
          <w:lang w:val="en-GB"/>
        </w:rPr>
        <w:t>known</w:t>
      </w:r>
      <w:r w:rsidR="001C574D">
        <w:rPr>
          <w:b/>
          <w:bCs/>
          <w:sz w:val="20"/>
          <w:szCs w:val="20"/>
          <w:lang w:val="en-GB"/>
        </w:rPr>
        <w:t>/unknown.</w:t>
      </w:r>
    </w:p>
    <w:p w14:paraId="1995178A" w14:textId="5BFAA092" w:rsidR="0055763B" w:rsidRDefault="0055763B" w:rsidP="00790952">
      <w:pPr>
        <w:pStyle w:val="ListParagraph"/>
        <w:numPr>
          <w:ilvl w:val="0"/>
          <w:numId w:val="18"/>
        </w:numPr>
        <w:spacing w:after="180" w:line="240" w:lineRule="auto"/>
        <w:ind w:firstLineChars="0"/>
        <w:rPr>
          <w:sz w:val="20"/>
          <w:szCs w:val="20"/>
          <w:lang w:val="en-GB"/>
        </w:rPr>
      </w:pPr>
      <w:r>
        <w:rPr>
          <w:sz w:val="20"/>
          <w:szCs w:val="20"/>
          <w:lang w:val="en-GB"/>
        </w:rPr>
        <w:t xml:space="preserve">Case </w:t>
      </w:r>
      <w:r w:rsidR="001C574D">
        <w:rPr>
          <w:sz w:val="20"/>
          <w:szCs w:val="20"/>
          <w:lang w:val="en-GB"/>
        </w:rPr>
        <w:t>3 &amp;&amp;</w:t>
      </w:r>
      <w:r w:rsidR="002E6164">
        <w:rPr>
          <w:sz w:val="20"/>
          <w:szCs w:val="20"/>
          <w:lang w:val="en-GB"/>
        </w:rPr>
        <w:t xml:space="preserve"> </w:t>
      </w:r>
      <w:r w:rsidR="001C574D">
        <w:rPr>
          <w:sz w:val="20"/>
          <w:szCs w:val="20"/>
          <w:lang w:val="en-GB"/>
        </w:rPr>
        <w:t>4</w:t>
      </w:r>
      <w:r>
        <w:rPr>
          <w:sz w:val="20"/>
          <w:szCs w:val="20"/>
          <w:lang w:val="en-GB"/>
        </w:rPr>
        <w:t xml:space="preserve">:  </w:t>
      </w:r>
      <w:r w:rsidRPr="0087685D">
        <w:rPr>
          <w:sz w:val="20"/>
          <w:szCs w:val="20"/>
          <w:lang w:val="en-GB"/>
        </w:rPr>
        <w:t xml:space="preserve">The impact from PL-RS is </w:t>
      </w:r>
      <w:r w:rsidRPr="00790952">
        <w:rPr>
          <w:b/>
          <w:bCs/>
          <w:sz w:val="20"/>
          <w:szCs w:val="20"/>
          <w:lang w:val="en-GB"/>
        </w:rPr>
        <w:t>considered</w:t>
      </w:r>
      <w:r>
        <w:rPr>
          <w:sz w:val="20"/>
          <w:szCs w:val="20"/>
          <w:lang w:val="en-GB"/>
        </w:rPr>
        <w:t>, a</w:t>
      </w:r>
      <w:r w:rsidRPr="001C1F56">
        <w:rPr>
          <w:sz w:val="20"/>
          <w:szCs w:val="20"/>
          <w:lang w:val="en-GB"/>
        </w:rPr>
        <w:t xml:space="preserve">ssociated RS in UL TCI state is </w:t>
      </w:r>
      <w:r w:rsidR="001C574D">
        <w:rPr>
          <w:b/>
          <w:bCs/>
          <w:sz w:val="20"/>
          <w:szCs w:val="20"/>
          <w:lang w:val="en-GB"/>
        </w:rPr>
        <w:t>known/unknown.</w:t>
      </w:r>
    </w:p>
    <w:p w14:paraId="4A00671C" w14:textId="3E7C9E74" w:rsidR="008D671D" w:rsidRDefault="00647D1F" w:rsidP="00D3044D">
      <w:pPr>
        <w:spacing w:after="180" w:line="240" w:lineRule="auto"/>
        <w:rPr>
          <w:rFonts w:ascii="Times New Roman" w:hAnsi="Times New Roman"/>
          <w:sz w:val="20"/>
          <w:szCs w:val="20"/>
          <w:lang w:val="en-GB"/>
        </w:rPr>
      </w:pPr>
      <w:r w:rsidRPr="0087685D">
        <w:rPr>
          <w:rFonts w:ascii="Times New Roman" w:hAnsi="Times New Roman"/>
          <w:sz w:val="20"/>
          <w:szCs w:val="20"/>
          <w:lang w:val="en-GB"/>
        </w:rPr>
        <w:t>Therefore,</w:t>
      </w:r>
      <w:r w:rsidR="00D3044D" w:rsidRPr="0087685D">
        <w:rPr>
          <w:rFonts w:ascii="Times New Roman" w:hAnsi="Times New Roman"/>
          <w:sz w:val="20"/>
          <w:szCs w:val="20"/>
          <w:lang w:val="en-GB"/>
        </w:rPr>
        <w:t xml:space="preserve"> t</w:t>
      </w:r>
      <w:r w:rsidR="00337207" w:rsidRPr="0087685D">
        <w:rPr>
          <w:rFonts w:ascii="Times New Roman" w:hAnsi="Times New Roman"/>
          <w:sz w:val="20"/>
          <w:szCs w:val="20"/>
          <w:lang w:val="en-GB"/>
        </w:rPr>
        <w:t>here are totally four scenarios</w:t>
      </w:r>
      <w:r w:rsidR="0002498D" w:rsidRPr="0087685D">
        <w:rPr>
          <w:rFonts w:ascii="Times New Roman" w:hAnsi="Times New Roman"/>
          <w:sz w:val="20"/>
          <w:szCs w:val="20"/>
          <w:lang w:val="en-GB"/>
        </w:rPr>
        <w:t xml:space="preserve"> for UL TCI state switching</w:t>
      </w:r>
      <w:r w:rsidR="00F83CC9" w:rsidRPr="0087685D">
        <w:rPr>
          <w:rFonts w:ascii="Times New Roman" w:hAnsi="Times New Roman"/>
          <w:sz w:val="20"/>
          <w:szCs w:val="20"/>
          <w:lang w:val="en-GB"/>
        </w:rPr>
        <w:t xml:space="preserve"> in separate TCI or joint TCI state</w:t>
      </w:r>
      <w:r w:rsidRPr="0087685D">
        <w:rPr>
          <w:rFonts w:ascii="Times New Roman" w:hAnsi="Times New Roman"/>
          <w:sz w:val="20"/>
          <w:szCs w:val="20"/>
          <w:lang w:val="en-GB"/>
        </w:rPr>
        <w:t>:</w:t>
      </w:r>
    </w:p>
    <w:p w14:paraId="4DD7AC3F" w14:textId="6AF86B80" w:rsidR="000F65FC" w:rsidRPr="000F65FC" w:rsidRDefault="00B52357" w:rsidP="00D3044D">
      <w:pPr>
        <w:spacing w:after="180" w:line="240" w:lineRule="auto"/>
        <w:rPr>
          <w:rFonts w:ascii="Times New Roman" w:hAnsi="Times New Roman"/>
          <w:sz w:val="20"/>
          <w:szCs w:val="20"/>
          <w:u w:val="single"/>
          <w:lang w:val="en-GB"/>
        </w:rPr>
      </w:pPr>
      <w:r>
        <w:rPr>
          <w:rFonts w:ascii="Times New Roman" w:hAnsi="Times New Roman"/>
          <w:sz w:val="20"/>
          <w:szCs w:val="20"/>
          <w:u w:val="single"/>
          <w:lang w:val="en-GB"/>
        </w:rPr>
        <w:t>For the scenario that t</w:t>
      </w:r>
      <w:r w:rsidR="000F65FC" w:rsidRPr="000F65FC">
        <w:rPr>
          <w:rFonts w:ascii="Times New Roman" w:hAnsi="Times New Roman"/>
          <w:sz w:val="20"/>
          <w:szCs w:val="20"/>
          <w:u w:val="single"/>
          <w:lang w:val="en-GB"/>
        </w:rPr>
        <w:t>he impact of PL-RS is not considered:</w:t>
      </w:r>
    </w:p>
    <w:p w14:paraId="69A66018" w14:textId="2AF9C6ED" w:rsidR="00AB1E22" w:rsidRPr="00D22EA9" w:rsidRDefault="00AB1E22" w:rsidP="00AB1E22">
      <w:pPr>
        <w:pStyle w:val="ListParagraph"/>
        <w:widowControl/>
        <w:autoSpaceDE/>
        <w:autoSpaceDN/>
        <w:adjustRightInd/>
        <w:spacing w:after="180" w:line="240" w:lineRule="auto"/>
        <w:ind w:left="630" w:firstLineChars="0" w:firstLine="0"/>
        <w:rPr>
          <w:lang w:val="en-US" w:eastAsia="zh-CN"/>
        </w:rPr>
      </w:pPr>
      <w:r w:rsidRPr="00912291">
        <w:rPr>
          <w:lang w:val="en-US" w:eastAsia="zh-CN"/>
        </w:rPr>
        <w:t>If P</w:t>
      </w:r>
      <w:r w:rsidRPr="00D26211">
        <w:rPr>
          <w:lang w:val="en-US" w:eastAsia="zh-CN"/>
        </w:rPr>
        <w:t>athloss RS is not included in target TCI state</w:t>
      </w:r>
      <w:r w:rsidRPr="000D14A8">
        <w:rPr>
          <w:lang w:val="en-US" w:eastAsia="zh-CN"/>
        </w:rPr>
        <w:t xml:space="preserve">, </w:t>
      </w:r>
      <w:r>
        <w:rPr>
          <w:lang w:val="en-US" w:eastAsia="zh-CN"/>
        </w:rPr>
        <w:t>or P</w:t>
      </w:r>
      <w:r w:rsidRPr="00D22EA9">
        <w:rPr>
          <w:lang w:val="en-US" w:eastAsia="zh-CN"/>
        </w:rPr>
        <w:t xml:space="preserve">athloss RS </w:t>
      </w:r>
      <w:r>
        <w:rPr>
          <w:lang w:val="en-US" w:eastAsia="zh-CN"/>
        </w:rPr>
        <w:t>is</w:t>
      </w:r>
      <w:r w:rsidRPr="00D22EA9">
        <w:rPr>
          <w:lang w:val="en-US" w:eastAsia="zh-CN"/>
        </w:rPr>
        <w:t xml:space="preserve"> </w:t>
      </w:r>
      <w:r>
        <w:rPr>
          <w:lang w:val="en-US" w:eastAsia="zh-CN"/>
        </w:rPr>
        <w:t xml:space="preserve">not </w:t>
      </w:r>
      <w:r w:rsidRPr="00D22EA9">
        <w:rPr>
          <w:lang w:val="en-US" w:eastAsia="zh-CN"/>
        </w:rPr>
        <w:t xml:space="preserve">activated with </w:t>
      </w:r>
      <w:r w:rsidRPr="00BF2B97">
        <w:rPr>
          <w:lang w:val="en-US" w:eastAsia="zh-CN"/>
        </w:rPr>
        <w:t>target</w:t>
      </w:r>
      <w:r w:rsidRPr="00CE4CBF">
        <w:t xml:space="preserve"> TCI</w:t>
      </w:r>
      <w:r w:rsidRPr="00D22EA9">
        <w:rPr>
          <w:lang w:val="en-US" w:eastAsia="zh-CN"/>
        </w:rPr>
        <w:t xml:space="preserve"> </w:t>
      </w:r>
      <w:r>
        <w:rPr>
          <w:lang w:val="en-US" w:eastAsia="zh-CN"/>
        </w:rPr>
        <w:t xml:space="preserve">state </w:t>
      </w:r>
      <w:r w:rsidRPr="00D22EA9">
        <w:rPr>
          <w:lang w:val="en-US" w:eastAsia="zh-CN"/>
        </w:rPr>
        <w:t>in the same MAC CE command</w:t>
      </w:r>
    </w:p>
    <w:p w14:paraId="2EC173D4" w14:textId="79A469D4" w:rsidR="00AB1E22" w:rsidRDefault="00AB1E22" w:rsidP="00AB1E22">
      <w:pPr>
        <w:pStyle w:val="ListParagraph"/>
        <w:widowControl/>
        <w:numPr>
          <w:ilvl w:val="2"/>
          <w:numId w:val="9"/>
        </w:numPr>
        <w:autoSpaceDE/>
        <w:autoSpaceDN/>
        <w:adjustRightInd/>
        <w:spacing w:after="180" w:line="240" w:lineRule="auto"/>
        <w:ind w:firstLineChars="0"/>
        <w:rPr>
          <w:lang w:val="en-US" w:eastAsia="zh-CN"/>
        </w:rPr>
      </w:pPr>
      <w:r>
        <w:rPr>
          <w:lang w:val="en-US" w:eastAsia="zh-CN"/>
        </w:rPr>
        <w:t xml:space="preserve">If </w:t>
      </w:r>
      <w:r w:rsidRPr="00BF2B97">
        <w:rPr>
          <w:lang w:val="en-US" w:eastAsia="zh-CN"/>
        </w:rPr>
        <w:t xml:space="preserve">the associated DL RS in target TCI </w:t>
      </w:r>
      <w:r>
        <w:rPr>
          <w:lang w:val="en-US" w:eastAsia="zh-CN"/>
        </w:rPr>
        <w:t>state</w:t>
      </w:r>
      <w:r w:rsidRPr="00BF2B97">
        <w:rPr>
          <w:lang w:val="en-US" w:eastAsia="zh-CN"/>
        </w:rPr>
        <w:t xml:space="preserve"> is known,  </w:t>
      </w:r>
    </w:p>
    <w:p w14:paraId="4E855033" w14:textId="77777777" w:rsidR="00AB1E22" w:rsidRPr="00DA5758" w:rsidRDefault="00AB1E22" w:rsidP="00AB1E22">
      <w:pPr>
        <w:pStyle w:val="ListParagraph"/>
        <w:widowControl/>
        <w:numPr>
          <w:ilvl w:val="0"/>
          <w:numId w:val="15"/>
        </w:numPr>
        <w:autoSpaceDE/>
        <w:autoSpaceDN/>
        <w:adjustRightInd/>
        <w:spacing w:after="180" w:line="240" w:lineRule="auto"/>
        <w:ind w:firstLineChars="0"/>
        <w:rPr>
          <w:lang w:val="en-US" w:eastAsia="zh-CN"/>
        </w:rPr>
      </w:pPr>
      <w:r>
        <w:rPr>
          <w:lang w:val="en-US" w:eastAsia="zh-CN"/>
        </w:rPr>
        <w:t>T</w:t>
      </w:r>
      <w:r w:rsidRPr="00DA5758">
        <w:rPr>
          <w:lang w:val="en-US" w:eastAsia="zh-CN"/>
        </w:rPr>
        <w:t xml:space="preserve">he UE shall be able to transmit </w:t>
      </w:r>
      <w:r>
        <w:rPr>
          <w:lang w:val="en-US" w:eastAsia="zh-CN"/>
        </w:rPr>
        <w:t>uplink signal</w:t>
      </w:r>
      <w:r w:rsidRPr="00DA5758">
        <w:rPr>
          <w:lang w:val="en-US" w:eastAsia="zh-CN"/>
        </w:rPr>
        <w:t xml:space="preserve"> with the target TCI state in the slot n+</w:t>
      </w:r>
      <w:r w:rsidRPr="009C5807">
        <w:rPr>
          <w:lang w:eastAsia="zh-CN"/>
        </w:rPr>
        <w:t xml:space="preserve"> T</w:t>
      </w:r>
      <w:r w:rsidRPr="00DA5758">
        <w:rPr>
          <w:vertAlign w:val="subscript"/>
          <w:lang w:eastAsia="zh-CN"/>
        </w:rPr>
        <w:t>HARQ</w:t>
      </w:r>
      <w:r w:rsidRPr="009C5807">
        <w:rPr>
          <w:lang w:eastAsia="zh-CN"/>
        </w:rPr>
        <w:t xml:space="preserve"> +</w:t>
      </w:r>
      <w:r w:rsidRPr="00DA5758">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5758">
        <w:rPr>
          <w:lang w:val="en-US" w:eastAsia="zh-CN"/>
        </w:rPr>
        <w:t xml:space="preserve">+ 1.  </w:t>
      </w:r>
    </w:p>
    <w:p w14:paraId="6B62999A" w14:textId="337CE8CC" w:rsidR="00AB1E22" w:rsidRDefault="00AB1E22" w:rsidP="00AB1E22">
      <w:pPr>
        <w:pStyle w:val="ListParagraph"/>
        <w:widowControl/>
        <w:numPr>
          <w:ilvl w:val="2"/>
          <w:numId w:val="9"/>
        </w:numPr>
        <w:autoSpaceDE/>
        <w:autoSpaceDN/>
        <w:adjustRightInd/>
        <w:spacing w:after="180" w:line="240" w:lineRule="auto"/>
        <w:ind w:firstLineChars="0"/>
        <w:rPr>
          <w:lang w:val="en-US" w:eastAsia="zh-CN"/>
        </w:rPr>
      </w:pPr>
      <w:r>
        <w:rPr>
          <w:lang w:val="en-US" w:eastAsia="zh-CN"/>
        </w:rPr>
        <w:t>else</w:t>
      </w:r>
      <w:r w:rsidRPr="00BF2B97">
        <w:rPr>
          <w:lang w:val="en-US" w:eastAsia="zh-CN"/>
        </w:rPr>
        <w:t xml:space="preserve">,  </w:t>
      </w:r>
    </w:p>
    <w:p w14:paraId="40ABAA6C" w14:textId="77777777" w:rsidR="00AB1E22" w:rsidRDefault="00AB1E22" w:rsidP="00AB1E22">
      <w:pPr>
        <w:pStyle w:val="ListParagraph"/>
        <w:widowControl/>
        <w:numPr>
          <w:ilvl w:val="0"/>
          <w:numId w:val="15"/>
        </w:numPr>
        <w:autoSpaceDE/>
        <w:autoSpaceDN/>
        <w:adjustRightInd/>
        <w:spacing w:after="180" w:line="240" w:lineRule="auto"/>
        <w:ind w:firstLineChars="0"/>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rFonts w:eastAsia="Times New Roman"/>
          <w:bCs/>
          <w:iCs/>
        </w:rPr>
        <w:t>T</w:t>
      </w:r>
      <w:r w:rsidRPr="00901F8A">
        <w:rPr>
          <w:rFonts w:eastAsia="Times New Roman"/>
          <w:bCs/>
          <w:iCs/>
          <w:vertAlign w:val="subscript"/>
        </w:rPr>
        <w:t>HARQ</w:t>
      </w:r>
      <w:r w:rsidRPr="00901F8A">
        <w:rPr>
          <w:rFonts w:eastAsia="Times New Roman"/>
          <w:bCs/>
          <w:iCs/>
        </w:rPr>
        <w:t xml:space="preserve"> + 3ms +</w:t>
      </w:r>
      <w:r w:rsidRPr="008D512E">
        <w:rPr>
          <w:lang w:eastAsia="en-GB"/>
        </w:rPr>
        <w:t xml:space="preserve"> </w:t>
      </w:r>
      <w:r>
        <w:rPr>
          <w:lang w:eastAsia="en-GB"/>
        </w:rPr>
        <w:t>T</w:t>
      </w:r>
      <w:r>
        <w:rPr>
          <w:vertAlign w:val="subscript"/>
          <w:lang w:eastAsia="en-GB"/>
        </w:rPr>
        <w:t>L1-RSRP</w:t>
      </w:r>
      <w:r>
        <w:rPr>
          <w:rFonts w:eastAsia="Malgun Gothic"/>
          <w:lang w:val="en-US" w:eastAsia="zh-CN"/>
        </w:rPr>
        <w:t>+</w:t>
      </w:r>
      <w:r w:rsidRPr="009C5807">
        <w:rPr>
          <w:lang w:val="en-US" w:eastAsia="zh-CN"/>
        </w:rPr>
        <w:t>1</w:t>
      </w:r>
      <w:r>
        <w:rPr>
          <w:lang w:val="en-US" w:eastAsia="zh-CN"/>
        </w:rPr>
        <w:t>.</w:t>
      </w:r>
      <w:r w:rsidRPr="00F855EC">
        <w:rPr>
          <w:lang w:eastAsia="zh-CN"/>
        </w:rPr>
        <w:t xml:space="preserve"> </w:t>
      </w:r>
    </w:p>
    <w:p w14:paraId="155D970D" w14:textId="36CA6E75" w:rsidR="00B52357" w:rsidRPr="00B52357" w:rsidRDefault="00B52357" w:rsidP="00B52357">
      <w:pPr>
        <w:spacing w:after="180" w:line="240" w:lineRule="auto"/>
        <w:rPr>
          <w:rFonts w:ascii="Times New Roman" w:hAnsi="Times New Roman"/>
          <w:sz w:val="20"/>
          <w:szCs w:val="20"/>
          <w:u w:val="single"/>
          <w:lang w:val="en-GB"/>
        </w:rPr>
      </w:pPr>
      <w:r w:rsidRPr="00B52357">
        <w:rPr>
          <w:rFonts w:ascii="Times New Roman" w:hAnsi="Times New Roman"/>
          <w:sz w:val="20"/>
          <w:szCs w:val="20"/>
          <w:u w:val="single"/>
          <w:lang w:val="en-GB"/>
        </w:rPr>
        <w:t>For the scenario that the impact of PL-RS is considered:</w:t>
      </w:r>
    </w:p>
    <w:p w14:paraId="76413618" w14:textId="77777777" w:rsidR="0048578A" w:rsidRDefault="0048578A" w:rsidP="0048578A">
      <w:pPr>
        <w:pStyle w:val="ListParagraph"/>
        <w:widowControl/>
        <w:numPr>
          <w:ilvl w:val="0"/>
          <w:numId w:val="10"/>
        </w:numPr>
        <w:autoSpaceDE/>
        <w:autoSpaceDN/>
        <w:adjustRightInd/>
        <w:spacing w:after="180" w:line="240" w:lineRule="auto"/>
        <w:ind w:left="630" w:firstLineChars="0"/>
        <w:rPr>
          <w:lang w:val="en-US" w:eastAsia="zh-CN"/>
        </w:rPr>
      </w:pPr>
      <w:r>
        <w:rPr>
          <w:lang w:val="en-US" w:eastAsia="zh-CN"/>
        </w:rPr>
        <w:t>If P</w:t>
      </w:r>
      <w:r w:rsidRPr="00D22EA9">
        <w:rPr>
          <w:lang w:val="en-US" w:eastAsia="zh-CN"/>
        </w:rPr>
        <w:t xml:space="preserve">athloss RS is included in target </w:t>
      </w:r>
      <w:r w:rsidRPr="00CE4CBF">
        <w:t>TCI</w:t>
      </w:r>
      <w:r>
        <w:rPr>
          <w:lang w:val="en-US" w:eastAsia="zh-CN"/>
        </w:rPr>
        <w:t xml:space="preserve"> state</w:t>
      </w:r>
      <w:r w:rsidRPr="00D22EA9">
        <w:rPr>
          <w:lang w:val="en-US" w:eastAsia="zh-CN"/>
        </w:rPr>
        <w:t xml:space="preserve"> and pathloss RS are identical to associated DL RS in target </w:t>
      </w:r>
      <w:r w:rsidRPr="00CE4CBF">
        <w:t>TCI</w:t>
      </w:r>
      <w:r w:rsidRPr="00BF2B97">
        <w:rPr>
          <w:lang w:val="en-US" w:eastAsia="zh-CN"/>
        </w:rPr>
        <w:t xml:space="preserve"> </w:t>
      </w:r>
      <w:r>
        <w:rPr>
          <w:lang w:val="en-US" w:eastAsia="zh-CN"/>
        </w:rPr>
        <w:t>state</w:t>
      </w:r>
      <w:r w:rsidRPr="00D22EA9">
        <w:rPr>
          <w:lang w:val="en-US" w:eastAsia="zh-CN"/>
        </w:rPr>
        <w:t>, or</w:t>
      </w:r>
      <w:r>
        <w:rPr>
          <w:lang w:val="en-US" w:eastAsia="zh-CN"/>
        </w:rPr>
        <w:t xml:space="preserve"> P</w:t>
      </w:r>
      <w:r w:rsidRPr="00D22EA9">
        <w:rPr>
          <w:lang w:val="en-US" w:eastAsia="zh-CN"/>
        </w:rPr>
        <w:t xml:space="preserve">athloss RS </w:t>
      </w:r>
      <w:r>
        <w:rPr>
          <w:lang w:val="en-US" w:eastAsia="zh-CN"/>
        </w:rPr>
        <w:t>is</w:t>
      </w:r>
      <w:r w:rsidRPr="00D22EA9">
        <w:rPr>
          <w:lang w:val="en-US" w:eastAsia="zh-CN"/>
        </w:rPr>
        <w:t xml:space="preserve"> activated with </w:t>
      </w:r>
      <w:r>
        <w:rPr>
          <w:lang w:val="en-US" w:eastAsia="zh-CN"/>
        </w:rPr>
        <w:t>target TCI state</w:t>
      </w:r>
      <w:r w:rsidRPr="00D22EA9">
        <w:rPr>
          <w:lang w:val="en-US" w:eastAsia="zh-CN"/>
        </w:rPr>
        <w:t xml:space="preserve"> in the same MAC CE command</w:t>
      </w:r>
      <w:r>
        <w:rPr>
          <w:lang w:val="en-US" w:eastAsia="zh-CN"/>
        </w:rPr>
        <w:t xml:space="preserve"> and P</w:t>
      </w:r>
      <w:r w:rsidRPr="00D22EA9">
        <w:rPr>
          <w:lang w:val="en-US" w:eastAsia="zh-CN"/>
        </w:rPr>
        <w:t xml:space="preserve">athloss RS is QCL-typeD with associated DL RS in target </w:t>
      </w:r>
      <w:r w:rsidRPr="00CE4CBF">
        <w:t>TCI</w:t>
      </w:r>
      <w:r w:rsidRPr="00BF2B97">
        <w:rPr>
          <w:lang w:val="en-US" w:eastAsia="zh-CN"/>
        </w:rPr>
        <w:t xml:space="preserve"> </w:t>
      </w:r>
      <w:r>
        <w:rPr>
          <w:lang w:val="en-US" w:eastAsia="zh-CN"/>
        </w:rPr>
        <w:t>state</w:t>
      </w:r>
    </w:p>
    <w:p w14:paraId="3EC52131" w14:textId="77777777" w:rsidR="0048578A" w:rsidRDefault="0048578A" w:rsidP="0048578A">
      <w:pPr>
        <w:pStyle w:val="ListParagraph"/>
        <w:widowControl/>
        <w:numPr>
          <w:ilvl w:val="2"/>
          <w:numId w:val="9"/>
        </w:numPr>
        <w:autoSpaceDE/>
        <w:autoSpaceDN/>
        <w:adjustRightInd/>
        <w:spacing w:after="180" w:line="240" w:lineRule="auto"/>
        <w:ind w:firstLineChars="0"/>
        <w:rPr>
          <w:lang w:val="en-US" w:eastAsia="zh-CN"/>
        </w:rPr>
      </w:pPr>
      <w:r>
        <w:rPr>
          <w:lang w:val="en-US" w:eastAsia="zh-CN"/>
        </w:rPr>
        <w:t xml:space="preserve">If </w:t>
      </w:r>
      <w:r w:rsidRPr="00BF2B97">
        <w:rPr>
          <w:lang w:val="en-US" w:eastAsia="zh-CN"/>
        </w:rPr>
        <w:t xml:space="preserve">the associated DL RS in target TCI </w:t>
      </w:r>
      <w:r>
        <w:rPr>
          <w:lang w:val="en-US" w:eastAsia="zh-CN"/>
        </w:rPr>
        <w:t>state</w:t>
      </w:r>
      <w:r w:rsidRPr="00BF2B97">
        <w:rPr>
          <w:lang w:val="en-US" w:eastAsia="zh-CN"/>
        </w:rPr>
        <w:t xml:space="preserve"> is known,  </w:t>
      </w:r>
    </w:p>
    <w:p w14:paraId="2B9732FD" w14:textId="77777777" w:rsidR="0048578A" w:rsidRDefault="0048578A" w:rsidP="0048578A">
      <w:pPr>
        <w:pStyle w:val="ListParagraph"/>
        <w:widowControl/>
        <w:numPr>
          <w:ilvl w:val="0"/>
          <w:numId w:val="15"/>
        </w:numPr>
        <w:autoSpaceDE/>
        <w:autoSpaceDN/>
        <w:adjustRightInd/>
        <w:spacing w:after="180" w:line="240" w:lineRule="auto"/>
        <w:ind w:firstLineChars="0"/>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rFonts w:eastAsia="Times New Roman"/>
          <w:bCs/>
          <w:iCs/>
        </w:rPr>
        <w:t>T</w:t>
      </w:r>
      <w:r w:rsidRPr="00901F8A">
        <w:rPr>
          <w:rFonts w:eastAsia="Times New Roman"/>
          <w:bCs/>
          <w:iCs/>
          <w:vertAlign w:val="subscript"/>
        </w:rPr>
        <w:t>HARQ</w:t>
      </w:r>
      <w:r w:rsidRPr="00901F8A">
        <w:rPr>
          <w:rFonts w:eastAsia="Times New Roman"/>
          <w:bCs/>
          <w:iCs/>
        </w:rPr>
        <w:t xml:space="preserve"> + 3ms + </w:t>
      </w:r>
      <w:r w:rsidRPr="003E2410">
        <w:rPr>
          <w:rFonts w:eastAsia="Times New Roman"/>
          <w:bCs/>
          <w:iCs/>
        </w:rPr>
        <w:t>NM</w:t>
      </w:r>
      <w:r w:rsidRPr="00346173">
        <w:rPr>
          <w:rFonts w:eastAsia="Times New Roman"/>
          <w:bCs/>
          <w:i/>
        </w:rPr>
        <w:t>*</w:t>
      </w:r>
      <w:r w:rsidRPr="00901F8A">
        <w:rPr>
          <w:rFonts w:eastAsia="Times New Roman"/>
          <w:bCs/>
          <w:iCs/>
        </w:rPr>
        <w:t xml:space="preserve"> (T</w:t>
      </w:r>
      <w:r w:rsidRPr="00901F8A">
        <w:rPr>
          <w:rFonts w:eastAsia="Times New Roman"/>
          <w:bCs/>
          <w:iCs/>
          <w:vertAlign w:val="subscript"/>
        </w:rPr>
        <w:t xml:space="preserve">first_target-PL-RS </w:t>
      </w:r>
      <w:r w:rsidRPr="00901F8A">
        <w:rPr>
          <w:rFonts w:eastAsia="Times New Roman"/>
          <w:bCs/>
          <w:iCs/>
        </w:rPr>
        <w:t>+ 4*T</w:t>
      </w:r>
      <w:r w:rsidRPr="00901F8A">
        <w:rPr>
          <w:rFonts w:eastAsia="Times New Roman"/>
          <w:bCs/>
          <w:iCs/>
          <w:vertAlign w:val="subscript"/>
        </w:rPr>
        <w:t xml:space="preserve">target_PL-RS </w:t>
      </w:r>
      <w:r w:rsidRPr="00901F8A">
        <w:rPr>
          <w:rFonts w:eastAsia="Times New Roman"/>
          <w:bCs/>
          <w:iCs/>
        </w:rPr>
        <w:t>+ 2ms)</w:t>
      </w:r>
      <w:r>
        <w:rPr>
          <w:lang w:val="en-US" w:eastAsia="zh-CN"/>
        </w:rPr>
        <w:t>.</w:t>
      </w:r>
      <w:r w:rsidRPr="00F855EC">
        <w:rPr>
          <w:lang w:eastAsia="zh-CN"/>
        </w:rPr>
        <w:t xml:space="preserve"> </w:t>
      </w:r>
    </w:p>
    <w:p w14:paraId="628BD3BF" w14:textId="77777777" w:rsidR="0048578A" w:rsidRDefault="0048578A" w:rsidP="0048578A">
      <w:pPr>
        <w:pStyle w:val="ListParagraph"/>
        <w:widowControl/>
        <w:numPr>
          <w:ilvl w:val="2"/>
          <w:numId w:val="9"/>
        </w:numPr>
        <w:autoSpaceDE/>
        <w:autoSpaceDN/>
        <w:adjustRightInd/>
        <w:spacing w:after="180" w:line="240" w:lineRule="auto"/>
        <w:ind w:firstLineChars="0"/>
        <w:rPr>
          <w:lang w:val="en-US" w:eastAsia="zh-CN"/>
        </w:rPr>
      </w:pPr>
      <w:r>
        <w:rPr>
          <w:lang w:val="en-US" w:eastAsia="zh-CN"/>
        </w:rPr>
        <w:t>else</w:t>
      </w:r>
      <w:r w:rsidRPr="00BF2B97">
        <w:rPr>
          <w:lang w:val="en-US" w:eastAsia="zh-CN"/>
        </w:rPr>
        <w:t xml:space="preserve">,  </w:t>
      </w:r>
    </w:p>
    <w:p w14:paraId="29473D4D" w14:textId="77777777" w:rsidR="0048578A" w:rsidRDefault="0048578A" w:rsidP="0048578A">
      <w:pPr>
        <w:pStyle w:val="ListParagraph"/>
        <w:widowControl/>
        <w:numPr>
          <w:ilvl w:val="0"/>
          <w:numId w:val="15"/>
        </w:numPr>
        <w:autoSpaceDE/>
        <w:autoSpaceDN/>
        <w:adjustRightInd/>
        <w:spacing w:after="180" w:line="240" w:lineRule="auto"/>
        <w:ind w:firstLineChars="0"/>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rFonts w:eastAsia="Times New Roman"/>
          <w:bCs/>
          <w:iCs/>
        </w:rPr>
        <w:t>T</w:t>
      </w:r>
      <w:r w:rsidRPr="00901F8A">
        <w:rPr>
          <w:rFonts w:eastAsia="Times New Roman"/>
          <w:bCs/>
          <w:iCs/>
          <w:vertAlign w:val="subscript"/>
        </w:rPr>
        <w:t>HARQ</w:t>
      </w:r>
      <w:r w:rsidRPr="00901F8A">
        <w:rPr>
          <w:rFonts w:eastAsia="Times New Roman"/>
          <w:bCs/>
          <w:iCs/>
        </w:rPr>
        <w:t xml:space="preserve"> + 3ms </w:t>
      </w:r>
      <w:r w:rsidRPr="00346173">
        <w:rPr>
          <w:rFonts w:eastAsia="Times New Roman"/>
          <w:bCs/>
          <w:i/>
        </w:rPr>
        <w:t>+</w:t>
      </w:r>
      <w:r w:rsidRPr="002F18DC">
        <w:rPr>
          <w:rFonts w:eastAsia="Times New Roman"/>
          <w:bCs/>
          <w:iCs/>
        </w:rPr>
        <w:t xml:space="preserve"> T</w:t>
      </w:r>
      <w:r w:rsidRPr="002F18DC">
        <w:rPr>
          <w:rFonts w:eastAsia="Times New Roman"/>
          <w:bCs/>
          <w:iCs/>
          <w:vertAlign w:val="subscript"/>
        </w:rPr>
        <w:t>L1-RSRP</w:t>
      </w:r>
      <w:r w:rsidRPr="00346173">
        <w:rPr>
          <w:rFonts w:eastAsia="Times New Roman"/>
          <w:bCs/>
          <w:i/>
          <w:vertAlign w:val="subscript"/>
        </w:rPr>
        <w:t xml:space="preserve"> </w:t>
      </w:r>
      <w:r w:rsidRPr="00901F8A">
        <w:rPr>
          <w:rFonts w:eastAsia="Times New Roman"/>
          <w:bCs/>
          <w:iCs/>
        </w:rPr>
        <w:t>+ T</w:t>
      </w:r>
      <w:r w:rsidRPr="00901F8A">
        <w:rPr>
          <w:rFonts w:eastAsia="Times New Roman"/>
          <w:bCs/>
          <w:iCs/>
          <w:vertAlign w:val="subscript"/>
        </w:rPr>
        <w:t xml:space="preserve">first_target-PL-RS </w:t>
      </w:r>
      <w:r w:rsidRPr="00901F8A">
        <w:rPr>
          <w:rFonts w:eastAsia="Times New Roman"/>
          <w:bCs/>
          <w:iCs/>
        </w:rPr>
        <w:t>+ 4*T</w:t>
      </w:r>
      <w:r w:rsidRPr="00901F8A">
        <w:rPr>
          <w:rFonts w:eastAsia="Times New Roman"/>
          <w:bCs/>
          <w:iCs/>
          <w:vertAlign w:val="subscript"/>
        </w:rPr>
        <w:t xml:space="preserve">target_PL-RS </w:t>
      </w:r>
      <w:r w:rsidRPr="00901F8A">
        <w:rPr>
          <w:rFonts w:eastAsia="Times New Roman"/>
          <w:bCs/>
          <w:iCs/>
        </w:rPr>
        <w:t>+ 2ms</w:t>
      </w:r>
      <w:r>
        <w:rPr>
          <w:lang w:val="en-US" w:eastAsia="zh-CN"/>
        </w:rPr>
        <w:t>.</w:t>
      </w:r>
      <w:r w:rsidRPr="00F855EC">
        <w:rPr>
          <w:lang w:eastAsia="zh-CN"/>
        </w:rPr>
        <w:t xml:space="preserve"> </w:t>
      </w:r>
    </w:p>
    <w:p w14:paraId="2D53C1F7" w14:textId="77777777" w:rsidR="000F65FC" w:rsidRPr="0087685D" w:rsidRDefault="000F65FC" w:rsidP="00F17BB9">
      <w:pPr>
        <w:pStyle w:val="NoSpacing"/>
        <w:rPr>
          <w:rFonts w:ascii="Times New Roman" w:hAnsi="Times New Roman" w:cs="Times New Roman"/>
          <w:sz w:val="20"/>
          <w:szCs w:val="20"/>
        </w:rPr>
      </w:pPr>
    </w:p>
    <w:p w14:paraId="583FF72E" w14:textId="3A53CF8B" w:rsidR="004A1F5C" w:rsidRPr="0087685D" w:rsidRDefault="00F83CC9" w:rsidP="00F17BB9">
      <w:pPr>
        <w:pStyle w:val="NoSpacing"/>
        <w:rPr>
          <w:rFonts w:ascii="Times New Roman" w:hAnsi="Times New Roman" w:cs="Times New Roman"/>
          <w:b/>
          <w:bCs/>
          <w:sz w:val="20"/>
          <w:szCs w:val="20"/>
        </w:rPr>
      </w:pPr>
      <w:r w:rsidRPr="0087685D">
        <w:rPr>
          <w:rFonts w:ascii="Times New Roman" w:hAnsi="Times New Roman" w:cs="Times New Roman"/>
          <w:b/>
          <w:bCs/>
          <w:sz w:val="20"/>
          <w:szCs w:val="20"/>
        </w:rPr>
        <w:t xml:space="preserve">Proposal 1: </w:t>
      </w:r>
      <w:r w:rsidR="000274A5" w:rsidRPr="0087685D">
        <w:rPr>
          <w:rFonts w:ascii="Times New Roman" w:hAnsi="Times New Roman" w:cs="Times New Roman"/>
          <w:b/>
          <w:bCs/>
          <w:sz w:val="20"/>
          <w:szCs w:val="20"/>
        </w:rPr>
        <w:t>D</w:t>
      </w:r>
      <w:r w:rsidRPr="0087685D">
        <w:rPr>
          <w:rFonts w:ascii="Times New Roman" w:hAnsi="Times New Roman" w:cs="Times New Roman"/>
          <w:b/>
          <w:bCs/>
          <w:sz w:val="20"/>
          <w:szCs w:val="20"/>
        </w:rPr>
        <w:t>efine UL TCI state switching delay requirement for 4 scenarios.</w:t>
      </w:r>
    </w:p>
    <w:p w14:paraId="10B1D703" w14:textId="77777777" w:rsidR="0002498D" w:rsidRPr="0087685D" w:rsidRDefault="0002498D" w:rsidP="00F17BB9">
      <w:pPr>
        <w:pStyle w:val="NoSpacing"/>
        <w:rPr>
          <w:rFonts w:ascii="Times New Roman" w:hAnsi="Times New Roman" w:cs="Times New Roman"/>
          <w:sz w:val="20"/>
          <w:szCs w:val="20"/>
        </w:rPr>
      </w:pPr>
    </w:p>
    <w:p w14:paraId="2261FE42" w14:textId="3C4DD712" w:rsidR="00113C6E" w:rsidRPr="0087685D" w:rsidRDefault="00ED5FE3" w:rsidP="00011554">
      <w:pPr>
        <w:spacing w:line="240" w:lineRule="auto"/>
        <w:rPr>
          <w:rFonts w:ascii="Times New Roman" w:hAnsi="Times New Roman"/>
          <w:sz w:val="20"/>
          <w:szCs w:val="20"/>
          <w:lang w:eastAsia="ja-JP"/>
        </w:rPr>
      </w:pPr>
      <w:r w:rsidRPr="0087685D">
        <w:rPr>
          <w:rFonts w:ascii="Times New Roman" w:hAnsi="Times New Roman"/>
          <w:sz w:val="20"/>
          <w:szCs w:val="20"/>
          <w:lang w:eastAsia="ja-JP"/>
        </w:rPr>
        <w:t>For MAC-CE based TCI state-pair indication, i</w:t>
      </w:r>
      <w:r w:rsidR="00011554" w:rsidRPr="0087685D">
        <w:rPr>
          <w:rFonts w:ascii="Times New Roman" w:hAnsi="Times New Roman"/>
          <w:sz w:val="20"/>
          <w:szCs w:val="20"/>
          <w:lang w:eastAsia="ja-JP"/>
        </w:rPr>
        <w:t>f one TCI state-pair containing 1 DL TCI and 1 UL TCI, and the source RSs for the 2 TCIs are different.</w:t>
      </w:r>
      <w:r w:rsidR="005E0F5B" w:rsidRPr="0087685D">
        <w:rPr>
          <w:rFonts w:ascii="Times New Roman" w:hAnsi="Times New Roman"/>
          <w:sz w:val="20"/>
          <w:szCs w:val="20"/>
          <w:lang w:eastAsia="ja-JP"/>
        </w:rPr>
        <w:t xml:space="preserve"> The TCI state switching </w:t>
      </w:r>
      <w:r w:rsidR="00113C6E" w:rsidRPr="0087685D">
        <w:rPr>
          <w:rFonts w:ascii="Times New Roman" w:hAnsi="Times New Roman"/>
          <w:sz w:val="20"/>
          <w:szCs w:val="20"/>
          <w:lang w:eastAsia="ja-JP"/>
        </w:rPr>
        <w:t xml:space="preserve">delay requirement </w:t>
      </w:r>
      <w:r w:rsidR="005E0F5B" w:rsidRPr="0087685D">
        <w:rPr>
          <w:rFonts w:ascii="Times New Roman" w:hAnsi="Times New Roman"/>
          <w:sz w:val="20"/>
          <w:szCs w:val="20"/>
          <w:lang w:eastAsia="ja-JP"/>
        </w:rPr>
        <w:t>can be defined for UL TCI and DL TCI</w:t>
      </w:r>
      <w:r w:rsidR="00113C6E" w:rsidRPr="0087685D">
        <w:rPr>
          <w:rFonts w:ascii="Times New Roman" w:hAnsi="Times New Roman"/>
          <w:sz w:val="20"/>
          <w:szCs w:val="20"/>
          <w:lang w:eastAsia="ja-JP"/>
        </w:rPr>
        <w:t xml:space="preserve"> switching</w:t>
      </w:r>
      <w:r w:rsidR="005E0F5B" w:rsidRPr="0087685D">
        <w:rPr>
          <w:rFonts w:ascii="Times New Roman" w:hAnsi="Times New Roman"/>
          <w:sz w:val="20"/>
          <w:szCs w:val="20"/>
          <w:lang w:eastAsia="ja-JP"/>
        </w:rPr>
        <w:t xml:space="preserve"> respectively</w:t>
      </w:r>
      <w:r w:rsidR="00113C6E" w:rsidRPr="0087685D">
        <w:rPr>
          <w:rFonts w:ascii="Times New Roman" w:hAnsi="Times New Roman"/>
          <w:sz w:val="20"/>
          <w:szCs w:val="20"/>
          <w:lang w:eastAsia="ja-JP"/>
        </w:rPr>
        <w:t>.</w:t>
      </w:r>
      <w:r w:rsidR="00BA67B5" w:rsidRPr="0087685D">
        <w:rPr>
          <w:rFonts w:ascii="Times New Roman" w:hAnsi="Times New Roman"/>
          <w:sz w:val="20"/>
          <w:szCs w:val="20"/>
          <w:lang w:eastAsia="ja-JP"/>
        </w:rPr>
        <w:t xml:space="preserve"> Legacy </w:t>
      </w:r>
      <w:r w:rsidR="00180683" w:rsidRPr="0087685D">
        <w:rPr>
          <w:rFonts w:ascii="Times New Roman" w:hAnsi="Times New Roman"/>
          <w:sz w:val="20"/>
          <w:szCs w:val="20"/>
          <w:lang w:eastAsia="ja-JP"/>
        </w:rPr>
        <w:t xml:space="preserve">MAC CE based </w:t>
      </w:r>
      <w:r w:rsidR="00BA67B5" w:rsidRPr="0087685D">
        <w:rPr>
          <w:rFonts w:ascii="Times New Roman" w:hAnsi="Times New Roman"/>
          <w:sz w:val="20"/>
          <w:szCs w:val="20"/>
          <w:lang w:eastAsia="ja-JP"/>
        </w:rPr>
        <w:t xml:space="preserve">DL TCI state </w:t>
      </w:r>
      <w:r w:rsidR="00180683" w:rsidRPr="0087685D">
        <w:rPr>
          <w:rFonts w:ascii="Times New Roman" w:hAnsi="Times New Roman"/>
          <w:sz w:val="20"/>
          <w:szCs w:val="20"/>
          <w:lang w:eastAsia="ja-JP"/>
        </w:rPr>
        <w:t xml:space="preserve">switching </w:t>
      </w:r>
      <w:r w:rsidR="00BA67B5" w:rsidRPr="0087685D">
        <w:rPr>
          <w:rFonts w:ascii="Times New Roman" w:hAnsi="Times New Roman"/>
          <w:sz w:val="20"/>
          <w:szCs w:val="20"/>
          <w:lang w:eastAsia="ja-JP"/>
        </w:rPr>
        <w:t xml:space="preserve">delay </w:t>
      </w:r>
      <w:r w:rsidR="00180683" w:rsidRPr="0087685D">
        <w:rPr>
          <w:rFonts w:ascii="Times New Roman" w:hAnsi="Times New Roman"/>
          <w:sz w:val="20"/>
          <w:szCs w:val="20"/>
          <w:lang w:eastAsia="ja-JP"/>
        </w:rPr>
        <w:t xml:space="preserve">and </w:t>
      </w:r>
      <w:r w:rsidR="00BA67B5" w:rsidRPr="0087685D">
        <w:rPr>
          <w:rFonts w:ascii="Times New Roman" w:hAnsi="Times New Roman"/>
          <w:sz w:val="20"/>
          <w:szCs w:val="20"/>
          <w:lang w:eastAsia="ja-JP"/>
        </w:rPr>
        <w:t>MAC-CE based uplink spatial relation switching requirements can be re-used</w:t>
      </w:r>
      <w:r w:rsidR="00180683" w:rsidRPr="0087685D">
        <w:rPr>
          <w:rFonts w:ascii="Times New Roman" w:hAnsi="Times New Roman"/>
          <w:sz w:val="20"/>
          <w:szCs w:val="20"/>
          <w:lang w:eastAsia="ja-JP"/>
        </w:rPr>
        <w:t>.</w:t>
      </w:r>
    </w:p>
    <w:p w14:paraId="5A349108" w14:textId="22ADCB50" w:rsidR="00433BC5" w:rsidRPr="0087685D" w:rsidRDefault="00113C6E" w:rsidP="00433BC5">
      <w:pPr>
        <w:spacing w:line="240" w:lineRule="auto"/>
        <w:rPr>
          <w:rFonts w:ascii="Times New Roman" w:hAnsi="Times New Roman"/>
          <w:b/>
          <w:bCs/>
          <w:sz w:val="20"/>
          <w:szCs w:val="20"/>
          <w:lang w:eastAsia="ja-JP"/>
        </w:rPr>
      </w:pPr>
      <w:r w:rsidRPr="0087685D">
        <w:rPr>
          <w:rFonts w:ascii="Times New Roman" w:hAnsi="Times New Roman"/>
          <w:b/>
          <w:bCs/>
          <w:sz w:val="20"/>
          <w:szCs w:val="20"/>
          <w:lang w:eastAsia="ja-JP"/>
        </w:rPr>
        <w:t xml:space="preserve">Proposal </w:t>
      </w:r>
      <w:r w:rsidR="000274A5" w:rsidRPr="0087685D">
        <w:rPr>
          <w:rFonts w:ascii="Times New Roman" w:hAnsi="Times New Roman"/>
          <w:b/>
          <w:bCs/>
          <w:sz w:val="20"/>
          <w:szCs w:val="20"/>
          <w:lang w:eastAsia="ja-JP"/>
        </w:rPr>
        <w:t>2</w:t>
      </w:r>
      <w:r w:rsidRPr="0087685D">
        <w:rPr>
          <w:rFonts w:ascii="Times New Roman" w:hAnsi="Times New Roman"/>
          <w:b/>
          <w:bCs/>
          <w:sz w:val="20"/>
          <w:szCs w:val="20"/>
          <w:lang w:eastAsia="ja-JP"/>
        </w:rPr>
        <w:t>:</w:t>
      </w:r>
      <w:r w:rsidR="00433BC5" w:rsidRPr="0087685D">
        <w:rPr>
          <w:rFonts w:ascii="Times New Roman" w:hAnsi="Times New Roman"/>
          <w:b/>
          <w:bCs/>
          <w:sz w:val="20"/>
          <w:szCs w:val="20"/>
          <w:lang w:eastAsia="ja-JP"/>
        </w:rPr>
        <w:t xml:space="preserve"> For MAC-CE based TCI state-pair indication, the TCI state switching delay requirement can be defined for UL TCI and DL TCI switching respectively.</w:t>
      </w:r>
    </w:p>
    <w:p w14:paraId="100922C1" w14:textId="0EB1EA9F" w:rsidR="00025644" w:rsidRPr="0087685D" w:rsidRDefault="00855795" w:rsidP="00025644">
      <w:pPr>
        <w:pStyle w:val="Heading2"/>
        <w:numPr>
          <w:ilvl w:val="1"/>
          <w:numId w:val="0"/>
        </w:numPr>
        <w:ind w:left="576" w:hanging="576"/>
        <w:rPr>
          <w:rFonts w:ascii="Times New Roman" w:hAnsi="Times New Roman"/>
          <w:sz w:val="20"/>
          <w:lang w:val="en-US"/>
        </w:rPr>
      </w:pPr>
      <w:r w:rsidRPr="0087685D">
        <w:rPr>
          <w:rFonts w:ascii="Times New Roman" w:hAnsi="Times New Roman"/>
          <w:sz w:val="20"/>
          <w:lang w:val="en-US"/>
        </w:rPr>
        <w:t xml:space="preserve">2.2 </w:t>
      </w:r>
      <w:r w:rsidR="00025644" w:rsidRPr="0087685D">
        <w:rPr>
          <w:rFonts w:ascii="Times New Roman" w:hAnsi="Times New Roman"/>
          <w:sz w:val="20"/>
          <w:lang w:val="en-US"/>
        </w:rPr>
        <w:t xml:space="preserve">PL-RS switching delay requirement </w:t>
      </w:r>
      <w:r w:rsidR="00B44CAC" w:rsidRPr="0087685D">
        <w:rPr>
          <w:rFonts w:ascii="Times New Roman" w:hAnsi="Times New Roman"/>
          <w:sz w:val="20"/>
          <w:lang w:val="en-US"/>
        </w:rPr>
        <w:t>for unified TCI</w:t>
      </w:r>
    </w:p>
    <w:tbl>
      <w:tblPr>
        <w:tblStyle w:val="TableGrid"/>
        <w:tblW w:w="0" w:type="auto"/>
        <w:tblLook w:val="04A0" w:firstRow="1" w:lastRow="0" w:firstColumn="1" w:lastColumn="0" w:noHBand="0" w:noVBand="1"/>
      </w:tblPr>
      <w:tblGrid>
        <w:gridCol w:w="9350"/>
      </w:tblGrid>
      <w:tr w:rsidR="00FF52AB" w:rsidRPr="0087685D" w14:paraId="09A63EF2" w14:textId="77777777" w:rsidTr="005625B2">
        <w:tc>
          <w:tcPr>
            <w:tcW w:w="9350" w:type="dxa"/>
          </w:tcPr>
          <w:p w14:paraId="176B2F40" w14:textId="77777777" w:rsidR="001D18DE" w:rsidRPr="0087685D" w:rsidRDefault="001D18DE" w:rsidP="001D18DE">
            <w:pPr>
              <w:pStyle w:val="ListParagraph"/>
              <w:widowControl/>
              <w:numPr>
                <w:ilvl w:val="0"/>
                <w:numId w:val="3"/>
              </w:numPr>
              <w:autoSpaceDE/>
              <w:autoSpaceDN/>
              <w:adjustRightInd/>
              <w:spacing w:after="120" w:line="240" w:lineRule="auto"/>
              <w:ind w:left="720" w:firstLineChars="0"/>
              <w:rPr>
                <w:sz w:val="20"/>
                <w:szCs w:val="20"/>
                <w:lang w:val="sv-SE"/>
              </w:rPr>
            </w:pPr>
            <w:r w:rsidRPr="0087685D">
              <w:rPr>
                <w:sz w:val="20"/>
                <w:szCs w:val="20"/>
                <w:lang w:val="sv-SE"/>
              </w:rPr>
              <w:t>Requirements for PL-RS switching delay indicated by unified TCI</w:t>
            </w:r>
          </w:p>
          <w:p w14:paraId="06006DC4" w14:textId="77777777" w:rsidR="001D18DE" w:rsidRPr="0087685D" w:rsidRDefault="001D18DE" w:rsidP="001D18DE">
            <w:pPr>
              <w:pStyle w:val="ListParagraph"/>
              <w:widowControl/>
              <w:numPr>
                <w:ilvl w:val="1"/>
                <w:numId w:val="3"/>
              </w:numPr>
              <w:autoSpaceDE/>
              <w:autoSpaceDN/>
              <w:adjustRightInd/>
              <w:spacing w:after="120" w:line="240" w:lineRule="auto"/>
              <w:ind w:left="1580" w:firstLineChars="0"/>
              <w:rPr>
                <w:sz w:val="20"/>
                <w:szCs w:val="20"/>
                <w:lang w:val="sv-SE"/>
              </w:rPr>
            </w:pPr>
            <w:r w:rsidRPr="0087685D">
              <w:rPr>
                <w:sz w:val="20"/>
                <w:szCs w:val="20"/>
                <w:lang w:val="sv-SE"/>
              </w:rPr>
              <w:t>No extra requirements beyond Rel-17 unified TCI switching delay requirements. Requirements for uplink TCI switching requirements is applied for MAC CE based PL-RS switching and DCI based PL-RS switching</w:t>
            </w:r>
          </w:p>
          <w:p w14:paraId="597F9E91" w14:textId="77777777" w:rsidR="001D18DE" w:rsidRPr="0087685D" w:rsidRDefault="001D18DE" w:rsidP="001D18DE">
            <w:pPr>
              <w:pStyle w:val="ListParagraph"/>
              <w:widowControl/>
              <w:numPr>
                <w:ilvl w:val="1"/>
                <w:numId w:val="3"/>
              </w:numPr>
              <w:autoSpaceDE/>
              <w:autoSpaceDN/>
              <w:adjustRightInd/>
              <w:spacing w:after="120" w:line="240" w:lineRule="auto"/>
              <w:ind w:left="1580" w:firstLineChars="0"/>
              <w:rPr>
                <w:sz w:val="20"/>
                <w:szCs w:val="20"/>
                <w:lang w:val="sv-SE"/>
              </w:rPr>
            </w:pPr>
            <w:r w:rsidRPr="0087685D">
              <w:rPr>
                <w:sz w:val="20"/>
                <w:szCs w:val="20"/>
                <w:lang w:val="sv-SE"/>
              </w:rPr>
              <w:t xml:space="preserve">Delay component of measuring PL-RS will be specified for the following cases </w:t>
            </w:r>
          </w:p>
          <w:p w14:paraId="0FF2FA85" w14:textId="77777777" w:rsidR="001D18DE" w:rsidRPr="0087685D" w:rsidRDefault="001D18DE" w:rsidP="001D18DE">
            <w:pPr>
              <w:pStyle w:val="ListParagraph"/>
              <w:widowControl/>
              <w:numPr>
                <w:ilvl w:val="2"/>
                <w:numId w:val="3"/>
              </w:numPr>
              <w:autoSpaceDE/>
              <w:autoSpaceDN/>
              <w:adjustRightInd/>
              <w:spacing w:after="120" w:line="240" w:lineRule="auto"/>
              <w:ind w:left="2300" w:firstLineChars="0"/>
              <w:rPr>
                <w:sz w:val="20"/>
                <w:szCs w:val="20"/>
                <w:lang w:val="sv-SE"/>
              </w:rPr>
            </w:pPr>
            <w:r w:rsidRPr="0087685D">
              <w:rPr>
                <w:sz w:val="20"/>
                <w:szCs w:val="20"/>
                <w:lang w:val="sv-SE"/>
              </w:rPr>
              <w:lastRenderedPageBreak/>
              <w:t xml:space="preserve">Known TCI but PL-RS is not maintained </w:t>
            </w:r>
          </w:p>
          <w:p w14:paraId="34A06DEF" w14:textId="2BEF6DE1" w:rsidR="00FF52AB" w:rsidRPr="0087685D" w:rsidRDefault="001D18DE" w:rsidP="004835D2">
            <w:pPr>
              <w:pStyle w:val="ListParagraph"/>
              <w:widowControl/>
              <w:numPr>
                <w:ilvl w:val="2"/>
                <w:numId w:val="3"/>
              </w:numPr>
              <w:autoSpaceDE/>
              <w:autoSpaceDN/>
              <w:adjustRightInd/>
              <w:spacing w:after="120" w:line="240" w:lineRule="auto"/>
              <w:ind w:left="2300" w:firstLineChars="0"/>
              <w:rPr>
                <w:sz w:val="20"/>
                <w:szCs w:val="20"/>
                <w:lang w:val="sv-SE"/>
              </w:rPr>
            </w:pPr>
            <w:r w:rsidRPr="0087685D">
              <w:rPr>
                <w:sz w:val="20"/>
                <w:szCs w:val="20"/>
                <w:lang w:val="sv-SE"/>
              </w:rPr>
              <w:t xml:space="preserve">Unknow TCI </w:t>
            </w:r>
          </w:p>
        </w:tc>
      </w:tr>
    </w:tbl>
    <w:p w14:paraId="49C98A94" w14:textId="77777777" w:rsidR="00FF52AB" w:rsidRPr="0087685D" w:rsidRDefault="00FF52AB" w:rsidP="00FF52AB">
      <w:pPr>
        <w:pStyle w:val="NoSpacing"/>
        <w:rPr>
          <w:rFonts w:ascii="Times New Roman" w:hAnsi="Times New Roman" w:cs="Times New Roman"/>
          <w:sz w:val="20"/>
          <w:szCs w:val="20"/>
          <w:lang w:val="en-GB"/>
        </w:rPr>
      </w:pPr>
    </w:p>
    <w:p w14:paraId="484D71C2" w14:textId="5E408E6C" w:rsidR="00DB7B76" w:rsidRDefault="00FC476A" w:rsidP="006544F0">
      <w:pPr>
        <w:pStyle w:val="NoSpacing"/>
        <w:rPr>
          <w:rFonts w:ascii="Times New Roman" w:hAnsi="Times New Roman" w:cs="Times New Roman"/>
          <w:sz w:val="20"/>
          <w:szCs w:val="20"/>
        </w:rPr>
      </w:pPr>
      <w:r w:rsidRPr="0087685D">
        <w:rPr>
          <w:rFonts w:ascii="Times New Roman" w:hAnsi="Times New Roman" w:cs="Times New Roman"/>
          <w:sz w:val="20"/>
          <w:szCs w:val="20"/>
        </w:rPr>
        <w:t xml:space="preserve">Similar as discussion in UL TCI state switching, </w:t>
      </w:r>
      <w:r w:rsidR="002413FD" w:rsidRPr="0087685D">
        <w:rPr>
          <w:rFonts w:ascii="Times New Roman" w:hAnsi="Times New Roman" w:cs="Times New Roman"/>
          <w:sz w:val="20"/>
          <w:szCs w:val="20"/>
        </w:rPr>
        <w:t xml:space="preserve">PL-RS switching delay for unknown case can be defined for the below conditions: </w:t>
      </w:r>
    </w:p>
    <w:p w14:paraId="6DA49BD9" w14:textId="5EFBD322" w:rsidR="003F0A25" w:rsidRDefault="003F0A25" w:rsidP="006544F0">
      <w:pPr>
        <w:pStyle w:val="NoSpacing"/>
        <w:rPr>
          <w:rFonts w:ascii="Times New Roman" w:hAnsi="Times New Roman" w:cs="Times New Roman"/>
          <w:sz w:val="20"/>
          <w:szCs w:val="20"/>
        </w:rPr>
      </w:pPr>
    </w:p>
    <w:p w14:paraId="7DDFB091" w14:textId="291B4F0D" w:rsidR="003F0A25" w:rsidRPr="0025111C" w:rsidRDefault="003F0A25" w:rsidP="006544F0">
      <w:pPr>
        <w:pStyle w:val="NoSpacing"/>
        <w:rPr>
          <w:rFonts w:ascii="Times New Roman" w:hAnsi="Times New Roman" w:cs="Times New Roman"/>
          <w:sz w:val="20"/>
          <w:szCs w:val="20"/>
        </w:rPr>
      </w:pPr>
      <w:r w:rsidRPr="0025111C">
        <w:rPr>
          <w:rFonts w:ascii="Times New Roman" w:hAnsi="Times New Roman" w:cs="Times New Roman"/>
          <w:sz w:val="20"/>
          <w:szCs w:val="20"/>
        </w:rPr>
        <w:t>For the case that Pathloss RS is unknown:</w:t>
      </w:r>
    </w:p>
    <w:p w14:paraId="1B9B4898" w14:textId="77777777" w:rsidR="009376C8" w:rsidRPr="0025111C" w:rsidRDefault="009376C8" w:rsidP="006544F0">
      <w:pPr>
        <w:pStyle w:val="NoSpacing"/>
        <w:rPr>
          <w:rFonts w:ascii="Times New Roman" w:hAnsi="Times New Roman" w:cs="Times New Roman"/>
          <w:sz w:val="20"/>
          <w:szCs w:val="20"/>
        </w:rPr>
      </w:pPr>
    </w:p>
    <w:p w14:paraId="39F27142" w14:textId="77777777" w:rsidR="007C63C8" w:rsidRPr="0025111C" w:rsidRDefault="007C63C8" w:rsidP="007C63C8">
      <w:pPr>
        <w:pStyle w:val="ListParagraph"/>
        <w:widowControl/>
        <w:numPr>
          <w:ilvl w:val="0"/>
          <w:numId w:val="10"/>
        </w:numPr>
        <w:autoSpaceDE/>
        <w:autoSpaceDN/>
        <w:adjustRightInd/>
        <w:spacing w:after="180" w:line="240" w:lineRule="auto"/>
        <w:ind w:left="630" w:firstLineChars="0"/>
        <w:rPr>
          <w:sz w:val="20"/>
          <w:szCs w:val="20"/>
          <w:lang w:val="en-US" w:eastAsia="zh-CN"/>
        </w:rPr>
      </w:pPr>
      <w:r w:rsidRPr="0025111C">
        <w:rPr>
          <w:sz w:val="20"/>
          <w:szCs w:val="20"/>
          <w:lang w:val="en-US" w:eastAsia="zh-CN"/>
        </w:rPr>
        <w:t xml:space="preserve">If Pathloss RS is included in target </w:t>
      </w:r>
      <w:r w:rsidRPr="0025111C">
        <w:rPr>
          <w:sz w:val="20"/>
          <w:szCs w:val="20"/>
        </w:rPr>
        <w:t>TCI</w:t>
      </w:r>
      <w:r w:rsidRPr="0025111C">
        <w:rPr>
          <w:sz w:val="20"/>
          <w:szCs w:val="20"/>
          <w:lang w:val="en-US" w:eastAsia="zh-CN"/>
        </w:rPr>
        <w:t xml:space="preserve"> state and pathloss RS are identical to associated DL RS in target </w:t>
      </w:r>
      <w:r w:rsidRPr="0025111C">
        <w:rPr>
          <w:sz w:val="20"/>
          <w:szCs w:val="20"/>
        </w:rPr>
        <w:t>TCI</w:t>
      </w:r>
      <w:r w:rsidRPr="0025111C">
        <w:rPr>
          <w:sz w:val="20"/>
          <w:szCs w:val="20"/>
          <w:lang w:val="en-US" w:eastAsia="zh-CN"/>
        </w:rPr>
        <w:t xml:space="preserve"> state, or Pathloss RS is activated with target TCI state in the same MAC CE command and Pathloss RS is QCL-typeD with associated DL RS in target </w:t>
      </w:r>
      <w:r w:rsidRPr="0025111C">
        <w:rPr>
          <w:sz w:val="20"/>
          <w:szCs w:val="20"/>
        </w:rPr>
        <w:t>TCI</w:t>
      </w:r>
      <w:r w:rsidRPr="0025111C">
        <w:rPr>
          <w:sz w:val="20"/>
          <w:szCs w:val="20"/>
          <w:lang w:val="en-US" w:eastAsia="zh-CN"/>
        </w:rPr>
        <w:t xml:space="preserve"> state</w:t>
      </w:r>
    </w:p>
    <w:p w14:paraId="7E29C92A" w14:textId="56947F0B" w:rsidR="002413FD" w:rsidRPr="0025111C" w:rsidRDefault="003F0A25" w:rsidP="002E1B5E">
      <w:pPr>
        <w:pStyle w:val="NoSpacing"/>
        <w:numPr>
          <w:ilvl w:val="0"/>
          <w:numId w:val="10"/>
        </w:numPr>
        <w:rPr>
          <w:rFonts w:ascii="Times New Roman" w:hAnsi="Times New Roman" w:cs="Times New Roman"/>
          <w:sz w:val="20"/>
          <w:szCs w:val="20"/>
        </w:rPr>
      </w:pPr>
      <w:r w:rsidRPr="0025111C">
        <w:rPr>
          <w:rFonts w:ascii="Times New Roman" w:hAnsi="Times New Roman" w:cs="Times New Roman"/>
          <w:sz w:val="20"/>
          <w:szCs w:val="20"/>
        </w:rPr>
        <w:t>T</w:t>
      </w:r>
      <w:r w:rsidR="002413FD" w:rsidRPr="0025111C">
        <w:rPr>
          <w:rFonts w:ascii="Times New Roman" w:hAnsi="Times New Roman" w:cs="Times New Roman"/>
          <w:sz w:val="20"/>
          <w:szCs w:val="20"/>
        </w:rPr>
        <w:t xml:space="preserve">he </w:t>
      </w:r>
      <w:r w:rsidR="00B80B0C" w:rsidRPr="0025111C">
        <w:rPr>
          <w:rFonts w:ascii="Times New Roman" w:hAnsi="Times New Roman" w:cs="Times New Roman"/>
          <w:sz w:val="20"/>
          <w:szCs w:val="20"/>
        </w:rPr>
        <w:t xml:space="preserve">PL-RS switching </w:t>
      </w:r>
      <w:r w:rsidR="002413FD" w:rsidRPr="0025111C">
        <w:rPr>
          <w:rFonts w:ascii="Times New Roman" w:hAnsi="Times New Roman" w:cs="Times New Roman"/>
          <w:sz w:val="20"/>
          <w:szCs w:val="20"/>
        </w:rPr>
        <w:t xml:space="preserve">delay requirement is </w:t>
      </w:r>
      <w:r w:rsidR="002413FD" w:rsidRPr="0025111C">
        <w:rPr>
          <w:rFonts w:ascii="Times New Roman" w:eastAsia="Times New Roman" w:hAnsi="Times New Roman" w:cs="Times New Roman"/>
          <w:bCs/>
          <w:iCs/>
          <w:sz w:val="20"/>
          <w:szCs w:val="20"/>
        </w:rPr>
        <w:t>T</w:t>
      </w:r>
      <w:r w:rsidR="002413FD" w:rsidRPr="0025111C">
        <w:rPr>
          <w:rFonts w:ascii="Times New Roman" w:eastAsia="Times New Roman" w:hAnsi="Times New Roman" w:cs="Times New Roman"/>
          <w:bCs/>
          <w:iCs/>
          <w:sz w:val="20"/>
          <w:szCs w:val="20"/>
          <w:vertAlign w:val="subscript"/>
        </w:rPr>
        <w:t>HARQ</w:t>
      </w:r>
      <w:r w:rsidR="002413FD" w:rsidRPr="0025111C">
        <w:rPr>
          <w:rFonts w:ascii="Times New Roman" w:eastAsia="Times New Roman" w:hAnsi="Times New Roman" w:cs="Times New Roman"/>
          <w:bCs/>
          <w:iCs/>
          <w:sz w:val="20"/>
          <w:szCs w:val="20"/>
        </w:rPr>
        <w:t xml:space="preserve"> + 3ms + T</w:t>
      </w:r>
      <w:r w:rsidR="002413FD" w:rsidRPr="0025111C">
        <w:rPr>
          <w:rFonts w:ascii="Times New Roman" w:eastAsia="Times New Roman" w:hAnsi="Times New Roman" w:cs="Times New Roman"/>
          <w:bCs/>
          <w:iCs/>
          <w:sz w:val="20"/>
          <w:szCs w:val="20"/>
          <w:vertAlign w:val="subscript"/>
        </w:rPr>
        <w:t>L1-RSRP</w:t>
      </w:r>
      <w:r w:rsidR="002413FD" w:rsidRPr="0025111C">
        <w:rPr>
          <w:rFonts w:ascii="Times New Roman" w:eastAsia="Times New Roman" w:hAnsi="Times New Roman" w:cs="Times New Roman"/>
          <w:bCs/>
          <w:i/>
          <w:sz w:val="20"/>
          <w:szCs w:val="20"/>
          <w:vertAlign w:val="subscript"/>
        </w:rPr>
        <w:t xml:space="preserve"> </w:t>
      </w:r>
      <w:r w:rsidR="002413FD" w:rsidRPr="0025111C">
        <w:rPr>
          <w:rFonts w:ascii="Times New Roman" w:eastAsia="Times New Roman" w:hAnsi="Times New Roman" w:cs="Times New Roman"/>
          <w:bCs/>
          <w:iCs/>
          <w:sz w:val="20"/>
          <w:szCs w:val="20"/>
        </w:rPr>
        <w:t>+ T</w:t>
      </w:r>
      <w:r w:rsidR="002413FD" w:rsidRPr="0025111C">
        <w:rPr>
          <w:rFonts w:ascii="Times New Roman" w:eastAsia="Times New Roman" w:hAnsi="Times New Roman" w:cs="Times New Roman"/>
          <w:bCs/>
          <w:iCs/>
          <w:sz w:val="20"/>
          <w:szCs w:val="20"/>
          <w:vertAlign w:val="subscript"/>
        </w:rPr>
        <w:t xml:space="preserve">first_target-PL-RS </w:t>
      </w:r>
      <w:r w:rsidR="002413FD" w:rsidRPr="0025111C">
        <w:rPr>
          <w:rFonts w:ascii="Times New Roman" w:eastAsia="Times New Roman" w:hAnsi="Times New Roman" w:cs="Times New Roman"/>
          <w:bCs/>
          <w:iCs/>
          <w:sz w:val="20"/>
          <w:szCs w:val="20"/>
        </w:rPr>
        <w:t>+ 4*T</w:t>
      </w:r>
      <w:r w:rsidR="002413FD" w:rsidRPr="0025111C">
        <w:rPr>
          <w:rFonts w:ascii="Times New Roman" w:eastAsia="Times New Roman" w:hAnsi="Times New Roman" w:cs="Times New Roman"/>
          <w:bCs/>
          <w:iCs/>
          <w:sz w:val="20"/>
          <w:szCs w:val="20"/>
          <w:vertAlign w:val="subscript"/>
        </w:rPr>
        <w:t xml:space="preserve">target_PL-RS </w:t>
      </w:r>
      <w:r w:rsidR="002413FD" w:rsidRPr="0025111C">
        <w:rPr>
          <w:rFonts w:ascii="Times New Roman" w:eastAsia="Times New Roman" w:hAnsi="Times New Roman" w:cs="Times New Roman"/>
          <w:bCs/>
          <w:iCs/>
          <w:sz w:val="20"/>
          <w:szCs w:val="20"/>
        </w:rPr>
        <w:t>+ 2ms</w:t>
      </w:r>
      <w:r w:rsidRPr="0025111C">
        <w:rPr>
          <w:rFonts w:ascii="Times New Roman" w:eastAsia="Times New Roman" w:hAnsi="Times New Roman" w:cs="Times New Roman"/>
          <w:bCs/>
          <w:iCs/>
          <w:sz w:val="20"/>
          <w:szCs w:val="20"/>
        </w:rPr>
        <w:t>.</w:t>
      </w:r>
    </w:p>
    <w:p w14:paraId="7487B3B9" w14:textId="77777777" w:rsidR="00DB7B76" w:rsidRPr="0025111C" w:rsidRDefault="00DB7B76" w:rsidP="006544F0">
      <w:pPr>
        <w:pStyle w:val="NoSpacing"/>
        <w:rPr>
          <w:rFonts w:ascii="Times New Roman" w:hAnsi="Times New Roman" w:cs="Times New Roman"/>
          <w:sz w:val="20"/>
          <w:szCs w:val="20"/>
        </w:rPr>
      </w:pPr>
    </w:p>
    <w:p w14:paraId="3DEAF757" w14:textId="7A1F9AC5" w:rsidR="00F4470C" w:rsidRPr="0025111C" w:rsidRDefault="00F4470C" w:rsidP="009A0D14">
      <w:pPr>
        <w:pStyle w:val="NoSpacing"/>
        <w:rPr>
          <w:rFonts w:ascii="Times New Roman" w:hAnsi="Times New Roman" w:cs="Times New Roman"/>
          <w:sz w:val="20"/>
          <w:szCs w:val="20"/>
          <w:lang w:val="en-GB"/>
        </w:rPr>
      </w:pPr>
    </w:p>
    <w:p w14:paraId="27EC3BCC" w14:textId="77777777" w:rsidR="002E1B5E" w:rsidRPr="0025111C" w:rsidRDefault="00F4470C" w:rsidP="002E1B5E">
      <w:pPr>
        <w:pStyle w:val="NoSpacing"/>
        <w:rPr>
          <w:rFonts w:ascii="Times New Roman" w:hAnsi="Times New Roman" w:cs="Times New Roman"/>
          <w:b/>
          <w:bCs/>
          <w:sz w:val="20"/>
          <w:szCs w:val="20"/>
        </w:rPr>
      </w:pPr>
      <w:r w:rsidRPr="0025111C">
        <w:rPr>
          <w:rFonts w:ascii="Times New Roman" w:hAnsi="Times New Roman" w:cs="Times New Roman"/>
          <w:b/>
          <w:bCs/>
          <w:sz w:val="20"/>
          <w:szCs w:val="20"/>
          <w:lang w:val="en-GB"/>
        </w:rPr>
        <w:t>Proposal</w:t>
      </w:r>
      <w:r w:rsidR="008B3024" w:rsidRPr="0025111C">
        <w:rPr>
          <w:rFonts w:ascii="Times New Roman" w:hAnsi="Times New Roman" w:cs="Times New Roman"/>
          <w:b/>
          <w:bCs/>
          <w:sz w:val="20"/>
          <w:szCs w:val="20"/>
          <w:lang w:val="en-GB"/>
        </w:rPr>
        <w:t xml:space="preserve"> </w:t>
      </w:r>
      <w:r w:rsidR="004E7609" w:rsidRPr="0025111C">
        <w:rPr>
          <w:rFonts w:ascii="Times New Roman" w:hAnsi="Times New Roman" w:cs="Times New Roman"/>
          <w:b/>
          <w:bCs/>
          <w:sz w:val="20"/>
          <w:szCs w:val="20"/>
          <w:lang w:val="en-GB"/>
        </w:rPr>
        <w:t>3</w:t>
      </w:r>
      <w:r w:rsidRPr="0025111C">
        <w:rPr>
          <w:rFonts w:ascii="Times New Roman" w:hAnsi="Times New Roman" w:cs="Times New Roman"/>
          <w:b/>
          <w:bCs/>
          <w:sz w:val="20"/>
          <w:szCs w:val="20"/>
          <w:lang w:val="en-GB"/>
        </w:rPr>
        <w:t xml:space="preserve">: </w:t>
      </w:r>
      <w:r w:rsidR="002E1B5E" w:rsidRPr="0025111C">
        <w:rPr>
          <w:rFonts w:ascii="Times New Roman" w:hAnsi="Times New Roman" w:cs="Times New Roman"/>
          <w:b/>
          <w:bCs/>
          <w:sz w:val="20"/>
          <w:szCs w:val="20"/>
        </w:rPr>
        <w:t>For the case that Pathloss RS is unknown:</w:t>
      </w:r>
    </w:p>
    <w:p w14:paraId="659F176E" w14:textId="2CBECE5D" w:rsidR="002E1B5E" w:rsidRPr="0025111C" w:rsidRDefault="002E1B5E" w:rsidP="002E1B5E">
      <w:pPr>
        <w:pStyle w:val="NoSpacing"/>
        <w:rPr>
          <w:b/>
          <w:bCs/>
          <w:sz w:val="20"/>
          <w:szCs w:val="20"/>
        </w:rPr>
      </w:pPr>
    </w:p>
    <w:p w14:paraId="21BD5B4B" w14:textId="77777777" w:rsidR="002E1B5E" w:rsidRPr="0025111C" w:rsidRDefault="002E1B5E" w:rsidP="002E1B5E">
      <w:pPr>
        <w:pStyle w:val="ListParagraph"/>
        <w:widowControl/>
        <w:numPr>
          <w:ilvl w:val="0"/>
          <w:numId w:val="10"/>
        </w:numPr>
        <w:autoSpaceDE/>
        <w:autoSpaceDN/>
        <w:adjustRightInd/>
        <w:spacing w:after="180" w:line="240" w:lineRule="auto"/>
        <w:ind w:left="630" w:firstLineChars="0"/>
        <w:rPr>
          <w:b/>
          <w:bCs/>
          <w:sz w:val="20"/>
          <w:szCs w:val="20"/>
          <w:lang w:val="en-US" w:eastAsia="zh-CN"/>
        </w:rPr>
      </w:pPr>
      <w:r w:rsidRPr="0025111C">
        <w:rPr>
          <w:b/>
          <w:bCs/>
          <w:sz w:val="20"/>
          <w:szCs w:val="20"/>
          <w:lang w:val="en-US" w:eastAsia="zh-CN"/>
        </w:rPr>
        <w:t xml:space="preserve">If Pathloss RS is included in target </w:t>
      </w:r>
      <w:r w:rsidRPr="0025111C">
        <w:rPr>
          <w:b/>
          <w:bCs/>
          <w:sz w:val="20"/>
          <w:szCs w:val="20"/>
        </w:rPr>
        <w:t>TCI</w:t>
      </w:r>
      <w:r w:rsidRPr="0025111C">
        <w:rPr>
          <w:b/>
          <w:bCs/>
          <w:sz w:val="20"/>
          <w:szCs w:val="20"/>
          <w:lang w:val="en-US" w:eastAsia="zh-CN"/>
        </w:rPr>
        <w:t xml:space="preserve"> state and pathloss RS are identical to associated DL RS in target </w:t>
      </w:r>
      <w:r w:rsidRPr="0025111C">
        <w:rPr>
          <w:b/>
          <w:bCs/>
          <w:sz w:val="20"/>
          <w:szCs w:val="20"/>
        </w:rPr>
        <w:t>TCI</w:t>
      </w:r>
      <w:r w:rsidRPr="0025111C">
        <w:rPr>
          <w:b/>
          <w:bCs/>
          <w:sz w:val="20"/>
          <w:szCs w:val="20"/>
          <w:lang w:val="en-US" w:eastAsia="zh-CN"/>
        </w:rPr>
        <w:t xml:space="preserve"> state, or Pathloss RS is activated with target TCI state in the same MAC CE command and Pathloss RS is QCL-typeD with associated DL RS in target </w:t>
      </w:r>
      <w:r w:rsidRPr="0025111C">
        <w:rPr>
          <w:b/>
          <w:bCs/>
          <w:sz w:val="20"/>
          <w:szCs w:val="20"/>
        </w:rPr>
        <w:t>TCI</w:t>
      </w:r>
      <w:r w:rsidRPr="0025111C">
        <w:rPr>
          <w:b/>
          <w:bCs/>
          <w:sz w:val="20"/>
          <w:szCs w:val="20"/>
          <w:lang w:val="en-US" w:eastAsia="zh-CN"/>
        </w:rPr>
        <w:t xml:space="preserve"> state</w:t>
      </w:r>
    </w:p>
    <w:p w14:paraId="7863FDC5" w14:textId="77777777" w:rsidR="002E1B5E" w:rsidRPr="0025111C" w:rsidRDefault="002E1B5E" w:rsidP="002E1B5E">
      <w:pPr>
        <w:pStyle w:val="NoSpacing"/>
        <w:numPr>
          <w:ilvl w:val="0"/>
          <w:numId w:val="10"/>
        </w:numPr>
        <w:rPr>
          <w:rFonts w:ascii="Times New Roman" w:hAnsi="Times New Roman" w:cs="Times New Roman"/>
          <w:b/>
          <w:bCs/>
          <w:sz w:val="20"/>
          <w:szCs w:val="20"/>
        </w:rPr>
      </w:pPr>
      <w:r w:rsidRPr="0025111C">
        <w:rPr>
          <w:rFonts w:ascii="Times New Roman" w:hAnsi="Times New Roman" w:cs="Times New Roman"/>
          <w:b/>
          <w:bCs/>
          <w:sz w:val="20"/>
          <w:szCs w:val="20"/>
        </w:rPr>
        <w:t xml:space="preserve">The PL-RS switching delay requirement is </w:t>
      </w:r>
      <w:r w:rsidRPr="0025111C">
        <w:rPr>
          <w:rFonts w:ascii="Times New Roman" w:eastAsia="Times New Roman" w:hAnsi="Times New Roman" w:cs="Times New Roman"/>
          <w:b/>
          <w:bCs/>
          <w:iCs/>
          <w:sz w:val="20"/>
          <w:szCs w:val="20"/>
        </w:rPr>
        <w:t>T</w:t>
      </w:r>
      <w:r w:rsidRPr="0025111C">
        <w:rPr>
          <w:rFonts w:ascii="Times New Roman" w:eastAsia="Times New Roman" w:hAnsi="Times New Roman" w:cs="Times New Roman"/>
          <w:b/>
          <w:bCs/>
          <w:iCs/>
          <w:sz w:val="20"/>
          <w:szCs w:val="20"/>
          <w:vertAlign w:val="subscript"/>
        </w:rPr>
        <w:t>HARQ</w:t>
      </w:r>
      <w:r w:rsidRPr="0025111C">
        <w:rPr>
          <w:rFonts w:ascii="Times New Roman" w:eastAsia="Times New Roman" w:hAnsi="Times New Roman" w:cs="Times New Roman"/>
          <w:b/>
          <w:bCs/>
          <w:iCs/>
          <w:sz w:val="20"/>
          <w:szCs w:val="20"/>
        </w:rPr>
        <w:t xml:space="preserve"> + 3ms + T</w:t>
      </w:r>
      <w:r w:rsidRPr="0025111C">
        <w:rPr>
          <w:rFonts w:ascii="Times New Roman" w:eastAsia="Times New Roman" w:hAnsi="Times New Roman" w:cs="Times New Roman"/>
          <w:b/>
          <w:bCs/>
          <w:iCs/>
          <w:sz w:val="20"/>
          <w:szCs w:val="20"/>
          <w:vertAlign w:val="subscript"/>
        </w:rPr>
        <w:t>L1-RSRP</w:t>
      </w:r>
      <w:r w:rsidRPr="0025111C">
        <w:rPr>
          <w:rFonts w:ascii="Times New Roman" w:eastAsia="Times New Roman" w:hAnsi="Times New Roman" w:cs="Times New Roman"/>
          <w:b/>
          <w:bCs/>
          <w:i/>
          <w:sz w:val="20"/>
          <w:szCs w:val="20"/>
          <w:vertAlign w:val="subscript"/>
        </w:rPr>
        <w:t xml:space="preserve"> </w:t>
      </w:r>
      <w:r w:rsidRPr="0025111C">
        <w:rPr>
          <w:rFonts w:ascii="Times New Roman" w:eastAsia="Times New Roman" w:hAnsi="Times New Roman" w:cs="Times New Roman"/>
          <w:b/>
          <w:bCs/>
          <w:iCs/>
          <w:sz w:val="20"/>
          <w:szCs w:val="20"/>
        </w:rPr>
        <w:t>+ T</w:t>
      </w:r>
      <w:r w:rsidRPr="0025111C">
        <w:rPr>
          <w:rFonts w:ascii="Times New Roman" w:eastAsia="Times New Roman" w:hAnsi="Times New Roman" w:cs="Times New Roman"/>
          <w:b/>
          <w:bCs/>
          <w:iCs/>
          <w:sz w:val="20"/>
          <w:szCs w:val="20"/>
          <w:vertAlign w:val="subscript"/>
        </w:rPr>
        <w:t xml:space="preserve">first_target-PL-RS </w:t>
      </w:r>
      <w:r w:rsidRPr="0025111C">
        <w:rPr>
          <w:rFonts w:ascii="Times New Roman" w:eastAsia="Times New Roman" w:hAnsi="Times New Roman" w:cs="Times New Roman"/>
          <w:b/>
          <w:bCs/>
          <w:iCs/>
          <w:sz w:val="20"/>
          <w:szCs w:val="20"/>
        </w:rPr>
        <w:t>+ 4*T</w:t>
      </w:r>
      <w:r w:rsidRPr="0025111C">
        <w:rPr>
          <w:rFonts w:ascii="Times New Roman" w:eastAsia="Times New Roman" w:hAnsi="Times New Roman" w:cs="Times New Roman"/>
          <w:b/>
          <w:bCs/>
          <w:iCs/>
          <w:sz w:val="20"/>
          <w:szCs w:val="20"/>
          <w:vertAlign w:val="subscript"/>
        </w:rPr>
        <w:t xml:space="preserve">target_PL-RS </w:t>
      </w:r>
      <w:r w:rsidRPr="0025111C">
        <w:rPr>
          <w:rFonts w:ascii="Times New Roman" w:eastAsia="Times New Roman" w:hAnsi="Times New Roman" w:cs="Times New Roman"/>
          <w:b/>
          <w:bCs/>
          <w:iCs/>
          <w:sz w:val="20"/>
          <w:szCs w:val="20"/>
        </w:rPr>
        <w:t>+ 2ms.</w:t>
      </w:r>
    </w:p>
    <w:p w14:paraId="5082D201" w14:textId="0F77E0D8" w:rsidR="0074454F" w:rsidRPr="002E1B5E" w:rsidRDefault="0074454F" w:rsidP="002E1B5E">
      <w:pPr>
        <w:spacing w:after="180" w:line="240" w:lineRule="auto"/>
        <w:rPr>
          <w:b/>
          <w:bCs/>
          <w:sz w:val="20"/>
          <w:szCs w:val="20"/>
        </w:rPr>
      </w:pPr>
    </w:p>
    <w:p w14:paraId="28DF39EC" w14:textId="383CCD08" w:rsidR="00175E24" w:rsidRPr="0087685D" w:rsidRDefault="00642DF0" w:rsidP="0023651F">
      <w:pPr>
        <w:pStyle w:val="Heading2"/>
        <w:numPr>
          <w:ilvl w:val="1"/>
          <w:numId w:val="0"/>
        </w:numPr>
        <w:ind w:left="576" w:hanging="576"/>
        <w:rPr>
          <w:rFonts w:ascii="Times New Roman" w:hAnsi="Times New Roman"/>
          <w:sz w:val="20"/>
          <w:lang w:val="en-US"/>
        </w:rPr>
      </w:pPr>
      <w:r w:rsidRPr="0087685D">
        <w:rPr>
          <w:rFonts w:ascii="Times New Roman" w:hAnsi="Times New Roman"/>
          <w:sz w:val="20"/>
          <w:lang w:val="en-US"/>
        </w:rPr>
        <w:t xml:space="preserve">2.3 </w:t>
      </w:r>
      <w:r w:rsidR="0023651F" w:rsidRPr="0087685D">
        <w:rPr>
          <w:rFonts w:ascii="Times New Roman" w:hAnsi="Times New Roman"/>
          <w:sz w:val="20"/>
          <w:lang w:val="en-US"/>
        </w:rPr>
        <w:t xml:space="preserve">MAC-CE based DL/UL TCI switching delay </w:t>
      </w:r>
      <w:r w:rsidR="004A5F77" w:rsidRPr="0087685D">
        <w:rPr>
          <w:rFonts w:ascii="Times New Roman" w:hAnsi="Times New Roman"/>
          <w:sz w:val="20"/>
          <w:lang w:val="en-US"/>
        </w:rPr>
        <w:t>for cell with different PCI</w:t>
      </w:r>
    </w:p>
    <w:p w14:paraId="56AC22CF" w14:textId="42238334" w:rsidR="00BB298D" w:rsidRPr="0087685D" w:rsidRDefault="00BB298D" w:rsidP="00BB298D">
      <w:pPr>
        <w:rPr>
          <w:rFonts w:ascii="Times New Roman" w:hAnsi="Times New Roman"/>
          <w:sz w:val="20"/>
          <w:szCs w:val="20"/>
          <w:lang w:eastAsia="en-US"/>
        </w:rPr>
      </w:pPr>
      <w:r w:rsidRPr="0087685D">
        <w:rPr>
          <w:rFonts w:ascii="Times New Roman" w:hAnsi="Times New Roman"/>
          <w:sz w:val="20"/>
          <w:szCs w:val="20"/>
          <w:lang w:eastAsia="en-US"/>
        </w:rPr>
        <w:t>In last meeting, the agreement for TCI switching delay for cell with different PCI is as follows:</w:t>
      </w:r>
    </w:p>
    <w:tbl>
      <w:tblPr>
        <w:tblStyle w:val="TableGrid"/>
        <w:tblW w:w="0" w:type="auto"/>
        <w:tblLook w:val="04A0" w:firstRow="1" w:lastRow="0" w:firstColumn="1" w:lastColumn="0" w:noHBand="0" w:noVBand="1"/>
      </w:tblPr>
      <w:tblGrid>
        <w:gridCol w:w="9350"/>
      </w:tblGrid>
      <w:tr w:rsidR="00B52BF5" w:rsidRPr="0087685D" w14:paraId="51B38A0C" w14:textId="77777777" w:rsidTr="00B52BF5">
        <w:tc>
          <w:tcPr>
            <w:tcW w:w="9350" w:type="dxa"/>
          </w:tcPr>
          <w:p w14:paraId="1D0F19D4" w14:textId="77777777" w:rsidR="005C226B" w:rsidRPr="0087685D" w:rsidRDefault="005C226B" w:rsidP="005C226B">
            <w:pPr>
              <w:pStyle w:val="ListParagraph"/>
              <w:widowControl/>
              <w:numPr>
                <w:ilvl w:val="1"/>
                <w:numId w:val="6"/>
              </w:numPr>
              <w:autoSpaceDE/>
              <w:autoSpaceDN/>
              <w:adjustRightInd/>
              <w:spacing w:after="120" w:line="240" w:lineRule="auto"/>
              <w:ind w:firstLineChars="0"/>
              <w:rPr>
                <w:rFonts w:eastAsia="Times New Roman"/>
                <w:bCs/>
                <w:sz w:val="20"/>
                <w:szCs w:val="20"/>
                <w:lang w:val="sv-SE"/>
              </w:rPr>
            </w:pPr>
            <w:r w:rsidRPr="0087685D">
              <w:rPr>
                <w:rFonts w:eastAsia="Times New Roman"/>
                <w:bCs/>
                <w:sz w:val="20"/>
                <w:szCs w:val="20"/>
                <w:lang w:val="sv-SE"/>
              </w:rPr>
              <w:t xml:space="preserve">MAC-CE based and DCI based TCI switching delay does not have difference for a serving cell and a cell with PCI different from a serving cell based on the following conditions. </w:t>
            </w:r>
          </w:p>
          <w:p w14:paraId="675E96B5" w14:textId="77777777" w:rsidR="005C226B" w:rsidRPr="0087685D" w:rsidRDefault="005C226B" w:rsidP="005C226B">
            <w:pPr>
              <w:pStyle w:val="ListParagraph"/>
              <w:widowControl/>
              <w:numPr>
                <w:ilvl w:val="2"/>
                <w:numId w:val="6"/>
              </w:numPr>
              <w:autoSpaceDE/>
              <w:autoSpaceDN/>
              <w:adjustRightInd/>
              <w:spacing w:after="120" w:line="240" w:lineRule="auto"/>
              <w:ind w:firstLineChars="0"/>
              <w:rPr>
                <w:sz w:val="20"/>
                <w:szCs w:val="20"/>
                <w:lang w:val="sv-SE"/>
              </w:rPr>
            </w:pPr>
            <w:r w:rsidRPr="0087685D">
              <w:rPr>
                <w:rFonts w:eastAsia="Yu Mincho"/>
                <w:bCs/>
                <w:sz w:val="20"/>
                <w:szCs w:val="20"/>
                <w:lang w:eastAsia="ja-JP"/>
              </w:rPr>
              <w:t xml:space="preserve">Active BWP of cell with different PCI shall be within active BWP of serving cell </w:t>
            </w:r>
          </w:p>
          <w:p w14:paraId="32C87C8A" w14:textId="77777777" w:rsidR="005C226B" w:rsidRPr="0087685D" w:rsidRDefault="005C226B" w:rsidP="005C226B">
            <w:pPr>
              <w:pStyle w:val="ListParagraph"/>
              <w:widowControl/>
              <w:numPr>
                <w:ilvl w:val="2"/>
                <w:numId w:val="6"/>
              </w:numPr>
              <w:autoSpaceDE/>
              <w:autoSpaceDN/>
              <w:adjustRightInd/>
              <w:spacing w:after="120" w:line="240" w:lineRule="auto"/>
              <w:ind w:firstLineChars="0"/>
              <w:rPr>
                <w:sz w:val="20"/>
                <w:szCs w:val="20"/>
                <w:lang w:val="sv-SE"/>
              </w:rPr>
            </w:pPr>
            <w:r w:rsidRPr="0087685D">
              <w:rPr>
                <w:rFonts w:eastAsia="Yu Mincho"/>
                <w:bCs/>
                <w:sz w:val="20"/>
                <w:szCs w:val="20"/>
                <w:lang w:eastAsia="ja-JP"/>
              </w:rPr>
              <w:t>SCS between cell with different PCI and serving cell shall the same</w:t>
            </w:r>
            <w:r w:rsidRPr="0087685D">
              <w:rPr>
                <w:sz w:val="20"/>
                <w:szCs w:val="20"/>
                <w:lang w:val="sv-SE"/>
              </w:rPr>
              <w:t xml:space="preserve"> </w:t>
            </w:r>
          </w:p>
          <w:p w14:paraId="505E8B5B" w14:textId="77777777" w:rsidR="005C226B" w:rsidRPr="0087685D" w:rsidRDefault="005C226B" w:rsidP="005C226B">
            <w:pPr>
              <w:pStyle w:val="ListParagraph"/>
              <w:widowControl/>
              <w:numPr>
                <w:ilvl w:val="2"/>
                <w:numId w:val="6"/>
              </w:numPr>
              <w:autoSpaceDE/>
              <w:autoSpaceDN/>
              <w:adjustRightInd/>
              <w:spacing w:after="120" w:line="240" w:lineRule="auto"/>
              <w:ind w:firstLineChars="0"/>
              <w:rPr>
                <w:sz w:val="20"/>
                <w:szCs w:val="20"/>
                <w:lang w:val="sv-SE"/>
              </w:rPr>
            </w:pPr>
            <w:r w:rsidRPr="0087685D">
              <w:rPr>
                <w:rFonts w:eastAsia="Yu Mincho"/>
                <w:bCs/>
                <w:sz w:val="20"/>
                <w:szCs w:val="20"/>
                <w:lang w:eastAsia="ja-JP"/>
              </w:rPr>
              <w:t>Timing offset between SC and NSC are within CP</w:t>
            </w:r>
            <w:r w:rsidRPr="0087685D">
              <w:rPr>
                <w:sz w:val="20"/>
                <w:szCs w:val="20"/>
                <w:lang w:val="sv-SE"/>
              </w:rPr>
              <w:t xml:space="preserve"> </w:t>
            </w:r>
          </w:p>
          <w:p w14:paraId="5631DB36" w14:textId="79D6AE3A" w:rsidR="00B52BF5" w:rsidRPr="0087685D" w:rsidRDefault="005C226B" w:rsidP="00F22948">
            <w:pPr>
              <w:pStyle w:val="ListParagraph"/>
              <w:widowControl/>
              <w:numPr>
                <w:ilvl w:val="1"/>
                <w:numId w:val="6"/>
              </w:numPr>
              <w:autoSpaceDE/>
              <w:autoSpaceDN/>
              <w:adjustRightInd/>
              <w:spacing w:after="120" w:line="240" w:lineRule="auto"/>
              <w:ind w:firstLineChars="0"/>
              <w:rPr>
                <w:sz w:val="20"/>
                <w:szCs w:val="20"/>
                <w:lang w:val="sv-SE"/>
              </w:rPr>
            </w:pPr>
            <w:r w:rsidRPr="0087685D">
              <w:rPr>
                <w:sz w:val="20"/>
                <w:szCs w:val="20"/>
                <w:lang w:val="sv-SE"/>
              </w:rPr>
              <w:t xml:space="preserve">RAN4 will further study whether to specify the requirements if above conditions do not meet. </w:t>
            </w:r>
          </w:p>
        </w:tc>
      </w:tr>
    </w:tbl>
    <w:p w14:paraId="286F8314" w14:textId="39D3B057" w:rsidR="00113C6E" w:rsidRPr="0087685D" w:rsidRDefault="00113C6E" w:rsidP="00011554">
      <w:pPr>
        <w:spacing w:line="240" w:lineRule="auto"/>
        <w:rPr>
          <w:rFonts w:ascii="Times New Roman" w:hAnsi="Times New Roman"/>
          <w:sz w:val="20"/>
          <w:szCs w:val="20"/>
          <w:lang w:eastAsia="ja-JP"/>
        </w:rPr>
      </w:pPr>
    </w:p>
    <w:p w14:paraId="22FA462C" w14:textId="21C996DE" w:rsidR="00123E8A" w:rsidRPr="0087685D" w:rsidRDefault="006D6011" w:rsidP="00011554">
      <w:pPr>
        <w:spacing w:line="240" w:lineRule="auto"/>
        <w:rPr>
          <w:rFonts w:ascii="Times New Roman" w:hAnsi="Times New Roman"/>
          <w:sz w:val="20"/>
          <w:szCs w:val="20"/>
          <w:lang w:eastAsia="ja-JP"/>
        </w:rPr>
      </w:pPr>
      <w:r w:rsidRPr="0087685D">
        <w:rPr>
          <w:rFonts w:ascii="Times New Roman" w:hAnsi="Times New Roman"/>
          <w:sz w:val="20"/>
          <w:szCs w:val="20"/>
          <w:lang w:eastAsia="ja-JP"/>
        </w:rPr>
        <w:t>In legacy, extra T</w:t>
      </w:r>
      <w:r w:rsidRPr="0087685D">
        <w:rPr>
          <w:rFonts w:ascii="Times New Roman" w:hAnsi="Times New Roman"/>
          <w:sz w:val="20"/>
          <w:szCs w:val="20"/>
          <w:vertAlign w:val="subscript"/>
          <w:lang w:eastAsia="ja-JP"/>
        </w:rPr>
        <w:t>L1RSRP</w:t>
      </w:r>
      <w:r w:rsidRPr="0087685D">
        <w:rPr>
          <w:rFonts w:ascii="Times New Roman" w:hAnsi="Times New Roman"/>
          <w:sz w:val="20"/>
          <w:szCs w:val="20"/>
          <w:lang w:eastAsia="ja-JP"/>
        </w:rPr>
        <w:t xml:space="preserve"> is considered </w:t>
      </w:r>
      <w:r w:rsidR="00D37AD3" w:rsidRPr="0087685D">
        <w:rPr>
          <w:rFonts w:ascii="Times New Roman" w:hAnsi="Times New Roman"/>
          <w:sz w:val="20"/>
          <w:szCs w:val="20"/>
          <w:lang w:eastAsia="ja-JP"/>
        </w:rPr>
        <w:t>based on</w:t>
      </w:r>
      <w:r w:rsidRPr="0087685D">
        <w:rPr>
          <w:rFonts w:ascii="Times New Roman" w:hAnsi="Times New Roman"/>
          <w:sz w:val="20"/>
          <w:szCs w:val="20"/>
          <w:lang w:eastAsia="ja-JP"/>
        </w:rPr>
        <w:t xml:space="preserve"> </w:t>
      </w:r>
      <w:r w:rsidR="00D910F0" w:rsidRPr="0087685D">
        <w:rPr>
          <w:rFonts w:ascii="Times New Roman" w:hAnsi="Times New Roman"/>
          <w:sz w:val="20"/>
          <w:szCs w:val="20"/>
          <w:lang w:eastAsia="ja-JP"/>
        </w:rPr>
        <w:t>either</w:t>
      </w:r>
      <w:r w:rsidR="00F35416" w:rsidRPr="0087685D">
        <w:rPr>
          <w:rFonts w:ascii="Times New Roman" w:hAnsi="Times New Roman"/>
          <w:sz w:val="20"/>
          <w:szCs w:val="20"/>
          <w:lang w:eastAsia="ja-JP"/>
        </w:rPr>
        <w:t xml:space="preserve"> SSB </w:t>
      </w:r>
      <w:r w:rsidR="00D910F0" w:rsidRPr="0087685D">
        <w:rPr>
          <w:rFonts w:ascii="Times New Roman" w:hAnsi="Times New Roman"/>
          <w:sz w:val="20"/>
          <w:szCs w:val="20"/>
          <w:lang w:eastAsia="ja-JP"/>
        </w:rPr>
        <w:t>or</w:t>
      </w:r>
      <w:r w:rsidR="00F35416" w:rsidRPr="0087685D">
        <w:rPr>
          <w:rFonts w:ascii="Times New Roman" w:hAnsi="Times New Roman"/>
          <w:sz w:val="20"/>
          <w:szCs w:val="20"/>
          <w:lang w:eastAsia="ja-JP"/>
        </w:rPr>
        <w:t xml:space="preserve"> CSI-RS</w:t>
      </w:r>
      <w:r w:rsidR="001B5D44" w:rsidRPr="0087685D">
        <w:rPr>
          <w:rFonts w:ascii="Times New Roman" w:hAnsi="Times New Roman"/>
          <w:sz w:val="20"/>
          <w:szCs w:val="20"/>
          <w:lang w:eastAsia="ja-JP"/>
        </w:rPr>
        <w:t xml:space="preserve"> if associated DL RS is unknown for </w:t>
      </w:r>
      <w:r w:rsidR="0096782C" w:rsidRPr="0087685D">
        <w:rPr>
          <w:rFonts w:ascii="Times New Roman" w:hAnsi="Times New Roman"/>
          <w:sz w:val="20"/>
          <w:szCs w:val="20"/>
          <w:lang w:eastAsia="ja-JP"/>
        </w:rPr>
        <w:t>both</w:t>
      </w:r>
      <w:r w:rsidR="001B5D44" w:rsidRPr="0087685D">
        <w:rPr>
          <w:rFonts w:ascii="Times New Roman" w:hAnsi="Times New Roman"/>
          <w:sz w:val="20"/>
          <w:szCs w:val="20"/>
          <w:lang w:eastAsia="ja-JP"/>
        </w:rPr>
        <w:t xml:space="preserve"> DL </w:t>
      </w:r>
      <w:r w:rsidR="0096782C" w:rsidRPr="0087685D">
        <w:rPr>
          <w:rFonts w:ascii="Times New Roman" w:hAnsi="Times New Roman"/>
          <w:sz w:val="20"/>
          <w:szCs w:val="20"/>
          <w:lang w:eastAsia="ja-JP"/>
        </w:rPr>
        <w:t>and</w:t>
      </w:r>
      <w:r w:rsidR="001B5D44" w:rsidRPr="0087685D">
        <w:rPr>
          <w:rFonts w:ascii="Times New Roman" w:hAnsi="Times New Roman"/>
          <w:sz w:val="20"/>
          <w:szCs w:val="20"/>
          <w:lang w:eastAsia="ja-JP"/>
        </w:rPr>
        <w:t xml:space="preserve"> UL</w:t>
      </w:r>
      <w:r w:rsidR="00F35416" w:rsidRPr="0087685D">
        <w:rPr>
          <w:rFonts w:ascii="Times New Roman" w:hAnsi="Times New Roman"/>
          <w:sz w:val="20"/>
          <w:szCs w:val="20"/>
          <w:lang w:eastAsia="ja-JP"/>
        </w:rPr>
        <w:t xml:space="preserve">. </w:t>
      </w:r>
    </w:p>
    <w:tbl>
      <w:tblPr>
        <w:tblStyle w:val="TableGrid"/>
        <w:tblW w:w="0" w:type="auto"/>
        <w:tblLook w:val="04A0" w:firstRow="1" w:lastRow="0" w:firstColumn="1" w:lastColumn="0" w:noHBand="0" w:noVBand="1"/>
      </w:tblPr>
      <w:tblGrid>
        <w:gridCol w:w="9350"/>
      </w:tblGrid>
      <w:tr w:rsidR="00E476C3" w:rsidRPr="0087685D" w14:paraId="25ED6376" w14:textId="77777777" w:rsidTr="00E476C3">
        <w:tc>
          <w:tcPr>
            <w:tcW w:w="9350" w:type="dxa"/>
          </w:tcPr>
          <w:p w14:paraId="1F0D676F" w14:textId="77777777" w:rsidR="00E476C3" w:rsidRPr="0087685D" w:rsidRDefault="00E476C3" w:rsidP="00E476C3">
            <w:pPr>
              <w:ind w:firstLine="284"/>
              <w:rPr>
                <w:rFonts w:ascii="Times New Roman" w:hAnsi="Times New Roman"/>
                <w:sz w:val="20"/>
                <w:szCs w:val="20"/>
                <w:lang w:eastAsia="en-GB"/>
              </w:rPr>
            </w:pPr>
            <w:r w:rsidRPr="0087685D">
              <w:rPr>
                <w:rFonts w:ascii="Times New Roman" w:hAnsi="Times New Roman"/>
                <w:sz w:val="20"/>
                <w:szCs w:val="20"/>
                <w:lang w:eastAsia="en-GB"/>
              </w:rPr>
              <w:t>T</w:t>
            </w:r>
            <w:r w:rsidRPr="0087685D">
              <w:rPr>
                <w:rFonts w:ascii="Times New Roman" w:hAnsi="Times New Roman"/>
                <w:sz w:val="20"/>
                <w:szCs w:val="20"/>
                <w:vertAlign w:val="subscript"/>
                <w:lang w:eastAsia="en-GB"/>
              </w:rPr>
              <w:t xml:space="preserve"> L1-RSRP </w:t>
            </w:r>
            <w:r w:rsidRPr="0087685D">
              <w:rPr>
                <w:rFonts w:ascii="Times New Roman" w:hAnsi="Times New Roman"/>
                <w:sz w:val="20"/>
                <w:szCs w:val="20"/>
                <w:lang w:eastAsia="en-GB"/>
              </w:rPr>
              <w:t>= 0 in FR1 or when the T</w:t>
            </w:r>
            <w:r w:rsidRPr="0087685D">
              <w:rPr>
                <w:rFonts w:ascii="Times New Roman" w:hAnsi="Times New Roman"/>
                <w:sz w:val="20"/>
                <w:szCs w:val="20"/>
              </w:rPr>
              <w:t>CI state switching not involving QCL-TypeD in FR2</w:t>
            </w:r>
            <w:r w:rsidRPr="0087685D">
              <w:rPr>
                <w:rFonts w:ascii="Times New Roman" w:hAnsi="Times New Roman"/>
                <w:sz w:val="20"/>
                <w:szCs w:val="20"/>
                <w:lang w:eastAsia="en-GB"/>
              </w:rPr>
              <w:t xml:space="preserve">. Otherwise, </w:t>
            </w:r>
          </w:p>
          <w:p w14:paraId="6045BE53" w14:textId="77777777" w:rsidR="00E476C3" w:rsidRPr="0087685D" w:rsidRDefault="00E476C3" w:rsidP="00E476C3">
            <w:pPr>
              <w:ind w:firstLine="284"/>
              <w:rPr>
                <w:rFonts w:ascii="Times New Roman" w:hAnsi="Times New Roman"/>
                <w:sz w:val="20"/>
                <w:szCs w:val="20"/>
                <w:lang w:eastAsia="en-GB"/>
              </w:rPr>
            </w:pPr>
            <w:r w:rsidRPr="0087685D">
              <w:rPr>
                <w:rFonts w:ascii="Times New Roman" w:hAnsi="Times New Roman"/>
                <w:sz w:val="20"/>
                <w:szCs w:val="20"/>
                <w:lang w:eastAsia="en-GB"/>
              </w:rPr>
              <w:t>-</w:t>
            </w:r>
            <w:r w:rsidRPr="0087685D">
              <w:rPr>
                <w:rFonts w:ascii="Times New Roman" w:hAnsi="Times New Roman"/>
                <w:sz w:val="20"/>
                <w:szCs w:val="20"/>
                <w:lang w:eastAsia="en-GB"/>
              </w:rPr>
              <w:tab/>
              <w:t>T</w:t>
            </w:r>
            <w:r w:rsidRPr="0087685D">
              <w:rPr>
                <w:rFonts w:ascii="Times New Roman" w:hAnsi="Times New Roman"/>
                <w:sz w:val="20"/>
                <w:szCs w:val="20"/>
                <w:vertAlign w:val="subscript"/>
                <w:lang w:eastAsia="en-GB"/>
              </w:rPr>
              <w:t xml:space="preserve"> L1-RSRP</w:t>
            </w:r>
            <w:r w:rsidRPr="0087685D">
              <w:rPr>
                <w:rFonts w:ascii="Times New Roman" w:hAnsi="Times New Roman"/>
                <w:sz w:val="20"/>
                <w:szCs w:val="20"/>
                <w:lang w:eastAsia="en-GB"/>
              </w:rPr>
              <w:t xml:space="preserve"> is the time for Rx beam refinement in FR2, defined as</w:t>
            </w:r>
          </w:p>
          <w:p w14:paraId="6EA36E69" w14:textId="77777777" w:rsidR="00E476C3" w:rsidRPr="0087685D" w:rsidRDefault="00E476C3" w:rsidP="00E476C3">
            <w:pPr>
              <w:pStyle w:val="B1"/>
              <w:rPr>
                <w:rFonts w:ascii="Times New Roman" w:hAnsi="Times New Roman" w:cs="Times New Roman"/>
                <w:lang w:eastAsia="en-GB"/>
              </w:rPr>
            </w:pPr>
            <w:r w:rsidRPr="0087685D">
              <w:rPr>
                <w:rFonts w:ascii="Times New Roman" w:hAnsi="Times New Roman" w:cs="Times New Roman"/>
                <w:highlight w:val="yellow"/>
                <w:lang w:eastAsia="zh-CN"/>
              </w:rPr>
              <w:t>-</w:t>
            </w:r>
            <w:r w:rsidRPr="0087685D">
              <w:rPr>
                <w:rFonts w:ascii="Times New Roman" w:hAnsi="Times New Roman" w:cs="Times New Roman"/>
                <w:highlight w:val="yellow"/>
                <w:lang w:eastAsia="zh-CN"/>
              </w:rPr>
              <w:tab/>
            </w:r>
            <w:r w:rsidRPr="0087685D">
              <w:rPr>
                <w:rFonts w:ascii="Times New Roman" w:hAnsi="Times New Roman" w:cs="Times New Roman"/>
                <w:highlight w:val="yellow"/>
                <w:lang w:eastAsia="en-GB"/>
              </w:rPr>
              <w:t>T</w:t>
            </w:r>
            <w:r w:rsidRPr="0087685D">
              <w:rPr>
                <w:rFonts w:ascii="Times New Roman" w:hAnsi="Times New Roman" w:cs="Times New Roman"/>
                <w:highlight w:val="yellow"/>
                <w:vertAlign w:val="subscript"/>
                <w:lang w:eastAsia="en-GB"/>
              </w:rPr>
              <w:t>L1-RSPR_Measurement_Period_SSB</w:t>
            </w:r>
            <w:r w:rsidRPr="0087685D">
              <w:rPr>
                <w:rFonts w:ascii="Times New Roman" w:hAnsi="Times New Roman" w:cs="Times New Roman"/>
                <w:highlight w:val="yellow"/>
                <w:lang w:eastAsia="en-GB"/>
              </w:rPr>
              <w:t xml:space="preserve"> for SSB as specified in </w:t>
            </w:r>
            <w:r w:rsidRPr="0087685D">
              <w:rPr>
                <w:rFonts w:ascii="Times New Roman" w:hAnsi="Times New Roman" w:cs="Times New Roman"/>
                <w:highlight w:val="yellow"/>
                <w:lang w:val="en-US" w:eastAsia="ko-KR"/>
              </w:rPr>
              <w:t>clause</w:t>
            </w:r>
            <w:r w:rsidRPr="0087685D">
              <w:rPr>
                <w:rFonts w:ascii="Times New Roman" w:hAnsi="Times New Roman" w:cs="Times New Roman"/>
                <w:highlight w:val="yellow"/>
                <w:lang w:eastAsia="en-GB"/>
              </w:rPr>
              <w:t xml:space="preserve"> 9.5.4.1,</w:t>
            </w:r>
            <w:r w:rsidRPr="0087685D">
              <w:rPr>
                <w:rFonts w:ascii="Times New Roman" w:hAnsi="Times New Roman" w:cs="Times New Roman"/>
                <w:lang w:eastAsia="en-GB"/>
              </w:rPr>
              <w:t xml:space="preserve"> </w:t>
            </w:r>
          </w:p>
          <w:p w14:paraId="0ECFA071" w14:textId="77777777" w:rsidR="00E476C3" w:rsidRPr="0087685D" w:rsidRDefault="00E476C3" w:rsidP="00E476C3">
            <w:pPr>
              <w:pStyle w:val="B2"/>
              <w:rPr>
                <w:lang w:eastAsia="en-GB"/>
              </w:rPr>
            </w:pPr>
            <w:r w:rsidRPr="0087685D">
              <w:rPr>
                <w:lang w:eastAsia="en-GB"/>
              </w:rPr>
              <w:t>-</w:t>
            </w:r>
            <w:r w:rsidRPr="0087685D">
              <w:rPr>
                <w:lang w:eastAsia="en-GB"/>
              </w:rPr>
              <w:tab/>
              <w:t>with the assumption of M=1</w:t>
            </w:r>
          </w:p>
          <w:p w14:paraId="4E4AD0EA" w14:textId="77777777" w:rsidR="00E476C3" w:rsidRPr="0087685D" w:rsidRDefault="00E476C3" w:rsidP="00E476C3">
            <w:pPr>
              <w:pStyle w:val="B2"/>
              <w:rPr>
                <w:lang w:eastAsia="en-GB"/>
              </w:rPr>
            </w:pPr>
            <w:r w:rsidRPr="0087685D">
              <w:rPr>
                <w:lang w:eastAsia="en-GB"/>
              </w:rPr>
              <w:t>-</w:t>
            </w:r>
            <w:r w:rsidRPr="0087685D">
              <w:rPr>
                <w:lang w:eastAsia="en-GB"/>
              </w:rPr>
              <w:tab/>
              <w:t>with T</w:t>
            </w:r>
            <w:r w:rsidRPr="0087685D">
              <w:rPr>
                <w:vertAlign w:val="subscript"/>
                <w:lang w:eastAsia="en-GB"/>
              </w:rPr>
              <w:t>Report</w:t>
            </w:r>
            <w:r w:rsidRPr="0087685D">
              <w:rPr>
                <w:lang w:eastAsia="en-GB"/>
              </w:rPr>
              <w:t xml:space="preserve"> = 0</w:t>
            </w:r>
          </w:p>
          <w:p w14:paraId="273D6DE3" w14:textId="77777777" w:rsidR="00E476C3" w:rsidRPr="0087685D" w:rsidRDefault="00E476C3" w:rsidP="00E476C3">
            <w:pPr>
              <w:pStyle w:val="B1"/>
              <w:rPr>
                <w:rFonts w:ascii="Times New Roman" w:hAnsi="Times New Roman" w:cs="Times New Roman"/>
                <w:lang w:eastAsia="en-GB"/>
              </w:rPr>
            </w:pPr>
            <w:r w:rsidRPr="0087685D">
              <w:rPr>
                <w:rFonts w:ascii="Times New Roman" w:hAnsi="Times New Roman" w:cs="Times New Roman"/>
                <w:highlight w:val="yellow"/>
                <w:lang w:eastAsia="zh-CN"/>
              </w:rPr>
              <w:t>-</w:t>
            </w:r>
            <w:r w:rsidRPr="0087685D">
              <w:rPr>
                <w:rFonts w:ascii="Times New Roman" w:hAnsi="Times New Roman" w:cs="Times New Roman"/>
                <w:highlight w:val="yellow"/>
                <w:lang w:eastAsia="zh-CN"/>
              </w:rPr>
              <w:tab/>
            </w:r>
            <w:r w:rsidRPr="0087685D">
              <w:rPr>
                <w:rFonts w:ascii="Times New Roman" w:hAnsi="Times New Roman" w:cs="Times New Roman"/>
                <w:highlight w:val="yellow"/>
              </w:rPr>
              <w:t>T</w:t>
            </w:r>
            <w:r w:rsidRPr="0087685D">
              <w:rPr>
                <w:rFonts w:ascii="Times New Roman" w:hAnsi="Times New Roman" w:cs="Times New Roman"/>
                <w:highlight w:val="yellow"/>
                <w:vertAlign w:val="subscript"/>
              </w:rPr>
              <w:t xml:space="preserve">L1-RSRP_Measurement_Period_CSI-RS </w:t>
            </w:r>
            <w:r w:rsidRPr="0087685D">
              <w:rPr>
                <w:rFonts w:ascii="Times New Roman" w:hAnsi="Times New Roman" w:cs="Times New Roman"/>
                <w:highlight w:val="yellow"/>
              </w:rPr>
              <w:t xml:space="preserve">for CSI-RS </w:t>
            </w:r>
            <w:r w:rsidRPr="0087685D">
              <w:rPr>
                <w:rFonts w:ascii="Times New Roman" w:hAnsi="Times New Roman" w:cs="Times New Roman"/>
                <w:highlight w:val="yellow"/>
                <w:lang w:eastAsia="en-GB"/>
              </w:rPr>
              <w:t xml:space="preserve">as specified in </w:t>
            </w:r>
            <w:r w:rsidRPr="0087685D">
              <w:rPr>
                <w:rFonts w:ascii="Times New Roman" w:hAnsi="Times New Roman" w:cs="Times New Roman"/>
                <w:highlight w:val="yellow"/>
                <w:lang w:val="en-US" w:eastAsia="ko-KR"/>
              </w:rPr>
              <w:t>clause</w:t>
            </w:r>
            <w:r w:rsidRPr="0087685D">
              <w:rPr>
                <w:rFonts w:ascii="Times New Roman" w:hAnsi="Times New Roman" w:cs="Times New Roman"/>
                <w:highlight w:val="yellow"/>
                <w:lang w:eastAsia="en-GB"/>
              </w:rPr>
              <w:t xml:space="preserve"> 9.5.4.2</w:t>
            </w:r>
          </w:p>
          <w:p w14:paraId="7AAD5EE0" w14:textId="77777777" w:rsidR="00E476C3" w:rsidRPr="0087685D" w:rsidRDefault="00E476C3" w:rsidP="00E476C3">
            <w:pPr>
              <w:pStyle w:val="B2"/>
              <w:rPr>
                <w:lang w:eastAsia="en-GB"/>
              </w:rPr>
            </w:pPr>
            <w:r w:rsidRPr="0087685D">
              <w:rPr>
                <w:lang w:eastAsia="en-GB"/>
              </w:rPr>
              <w:t>-</w:t>
            </w:r>
            <w:r w:rsidRPr="0087685D">
              <w:rPr>
                <w:lang w:eastAsia="en-GB"/>
              </w:rPr>
              <w:tab/>
            </w:r>
            <w:r w:rsidRPr="0087685D">
              <w:t xml:space="preserve">configured with higher layer parameter </w:t>
            </w:r>
            <w:r w:rsidRPr="0087685D">
              <w:rPr>
                <w:i/>
              </w:rPr>
              <w:t>repetition</w:t>
            </w:r>
            <w:r w:rsidRPr="0087685D">
              <w:t xml:space="preserve"> set to ON </w:t>
            </w:r>
          </w:p>
          <w:p w14:paraId="681DA72A" w14:textId="77777777" w:rsidR="00E476C3" w:rsidRPr="0087685D" w:rsidRDefault="00E476C3" w:rsidP="00E476C3">
            <w:pPr>
              <w:pStyle w:val="B2"/>
              <w:rPr>
                <w:lang w:eastAsia="en-GB"/>
              </w:rPr>
            </w:pPr>
            <w:r w:rsidRPr="0087685D">
              <w:rPr>
                <w:lang w:eastAsia="zh-CN"/>
              </w:rPr>
              <w:lastRenderedPageBreak/>
              <w:t>-</w:t>
            </w:r>
            <w:r w:rsidRPr="0087685D">
              <w:rPr>
                <w:lang w:eastAsia="zh-CN"/>
              </w:rPr>
              <w:tab/>
            </w:r>
            <w:r w:rsidRPr="0087685D">
              <w:rPr>
                <w:lang w:eastAsia="en-GB"/>
              </w:rPr>
              <w:t>with the assumption of M=1 for periodic CSI-RS</w:t>
            </w:r>
          </w:p>
          <w:p w14:paraId="54A2F6C2" w14:textId="77777777" w:rsidR="00E476C3" w:rsidRPr="0087685D" w:rsidRDefault="00E476C3" w:rsidP="00E476C3">
            <w:pPr>
              <w:pStyle w:val="B2"/>
              <w:rPr>
                <w:i/>
                <w:lang w:eastAsia="en-GB"/>
              </w:rPr>
            </w:pPr>
            <w:r w:rsidRPr="0087685D">
              <w:rPr>
                <w:lang w:eastAsia="zh-CN"/>
              </w:rPr>
              <w:t>-</w:t>
            </w:r>
            <w:r w:rsidRPr="0087685D">
              <w:rPr>
                <w:lang w:eastAsia="zh-CN"/>
              </w:rPr>
              <w:tab/>
            </w:r>
            <w:r w:rsidRPr="0087685D">
              <w:rPr>
                <w:lang w:eastAsia="en-GB"/>
              </w:rPr>
              <w:t xml:space="preserve">for aperiodic CSI-RS if number of resources in resource set at least equal to </w:t>
            </w:r>
            <w:r w:rsidRPr="0087685D">
              <w:rPr>
                <w:i/>
                <w:lang w:eastAsia="en-GB"/>
              </w:rPr>
              <w:t>MaxNumberRxBeam</w:t>
            </w:r>
          </w:p>
          <w:p w14:paraId="0AE15E06" w14:textId="77777777" w:rsidR="00E476C3" w:rsidRPr="0087685D" w:rsidRDefault="00E476C3" w:rsidP="00E476C3">
            <w:pPr>
              <w:pStyle w:val="B2"/>
              <w:rPr>
                <w:lang w:eastAsia="en-GB"/>
              </w:rPr>
            </w:pPr>
            <w:r w:rsidRPr="0087685D">
              <w:rPr>
                <w:lang w:eastAsia="en-GB"/>
              </w:rPr>
              <w:t>-</w:t>
            </w:r>
            <w:r w:rsidRPr="0087685D">
              <w:rPr>
                <w:lang w:eastAsia="en-GB"/>
              </w:rPr>
              <w:tab/>
              <w:t>with T</w:t>
            </w:r>
            <w:r w:rsidRPr="0087685D">
              <w:rPr>
                <w:vertAlign w:val="subscript"/>
                <w:lang w:eastAsia="en-GB"/>
              </w:rPr>
              <w:t>Report</w:t>
            </w:r>
            <w:r w:rsidRPr="0087685D">
              <w:rPr>
                <w:lang w:eastAsia="en-GB"/>
              </w:rPr>
              <w:t xml:space="preserve"> = 0</w:t>
            </w:r>
          </w:p>
          <w:p w14:paraId="02E0D517" w14:textId="77777777" w:rsidR="00E476C3" w:rsidRPr="0087685D" w:rsidRDefault="00E476C3" w:rsidP="00E476C3">
            <w:pPr>
              <w:pStyle w:val="B1"/>
              <w:rPr>
                <w:rFonts w:ascii="Times New Roman" w:hAnsi="Times New Roman" w:cs="Times New Roman"/>
                <w:lang w:val="en-US" w:eastAsia="zh-CN"/>
              </w:rPr>
            </w:pPr>
            <w:r w:rsidRPr="0087685D">
              <w:rPr>
                <w:rFonts w:ascii="Times New Roman" w:hAnsi="Times New Roman" w:cs="Times New Roman"/>
                <w:highlight w:val="yellow"/>
                <w:lang w:eastAsia="zh-CN"/>
              </w:rPr>
              <w:t>-</w:t>
            </w:r>
            <w:r w:rsidRPr="0087685D">
              <w:rPr>
                <w:rFonts w:ascii="Times New Roman" w:hAnsi="Times New Roman" w:cs="Times New Roman"/>
                <w:highlight w:val="yellow"/>
                <w:lang w:eastAsia="zh-CN"/>
              </w:rPr>
              <w:tab/>
            </w:r>
            <w:r w:rsidRPr="0087685D">
              <w:rPr>
                <w:rFonts w:ascii="Times New Roman" w:hAnsi="Times New Roman" w:cs="Times New Roman"/>
                <w:highlight w:val="yellow"/>
                <w:lang w:val="en-US" w:eastAsia="zh-CN"/>
              </w:rPr>
              <w:t>TO</w:t>
            </w:r>
            <w:r w:rsidRPr="0087685D">
              <w:rPr>
                <w:rFonts w:ascii="Times New Roman" w:hAnsi="Times New Roman" w:cs="Times New Roman"/>
                <w:highlight w:val="yellow"/>
                <w:vertAlign w:val="subscript"/>
                <w:lang w:val="en-US" w:eastAsia="zh-CN"/>
              </w:rPr>
              <w:t>uk</w:t>
            </w:r>
            <w:r w:rsidRPr="0087685D">
              <w:rPr>
                <w:rFonts w:ascii="Times New Roman" w:hAnsi="Times New Roman" w:cs="Times New Roman"/>
                <w:highlight w:val="yellow"/>
                <w:lang w:val="en-US" w:eastAsia="zh-CN"/>
              </w:rPr>
              <w:t xml:space="preserve"> = 1 for CSI-RS based L1-RSRP measurement, and 0 for SSB based L1-RSRP measurement when TCI state switching involves QCL-TypeD</w:t>
            </w:r>
          </w:p>
          <w:p w14:paraId="065B7CB8" w14:textId="77777777" w:rsidR="00E476C3" w:rsidRPr="0087685D" w:rsidRDefault="00E476C3" w:rsidP="00E476C3">
            <w:pPr>
              <w:pStyle w:val="B1"/>
              <w:rPr>
                <w:rFonts w:ascii="Times New Roman" w:hAnsi="Times New Roman" w:cs="Times New Roman"/>
                <w:lang w:val="en-US" w:eastAsia="zh-CN"/>
              </w:rPr>
            </w:pPr>
            <w:r w:rsidRPr="0087685D">
              <w:rPr>
                <w:rFonts w:ascii="Times New Roman" w:hAnsi="Times New Roman" w:cs="Times New Roman"/>
                <w:lang w:eastAsia="zh-CN"/>
              </w:rPr>
              <w:t>-</w:t>
            </w:r>
            <w:r w:rsidRPr="0087685D">
              <w:rPr>
                <w:rFonts w:ascii="Times New Roman" w:hAnsi="Times New Roman" w:cs="Times New Roman"/>
                <w:lang w:eastAsia="zh-CN"/>
              </w:rPr>
              <w:tab/>
            </w:r>
            <w:r w:rsidRPr="0087685D">
              <w:rPr>
                <w:rFonts w:ascii="Times New Roman" w:hAnsi="Times New Roman" w:cs="Times New Roman"/>
                <w:lang w:val="en-US" w:eastAsia="zh-CN"/>
              </w:rPr>
              <w:t>TO</w:t>
            </w:r>
            <w:r w:rsidRPr="0087685D">
              <w:rPr>
                <w:rFonts w:ascii="Times New Roman" w:hAnsi="Times New Roman" w:cs="Times New Roman"/>
                <w:vertAlign w:val="subscript"/>
                <w:lang w:val="en-US" w:eastAsia="zh-CN"/>
              </w:rPr>
              <w:t>uk</w:t>
            </w:r>
            <w:r w:rsidRPr="0087685D">
              <w:rPr>
                <w:rFonts w:ascii="Times New Roman" w:hAnsi="Times New Roman" w:cs="Times New Roman"/>
                <w:lang w:val="en-US" w:eastAsia="zh-CN"/>
              </w:rPr>
              <w:t xml:space="preserve"> = 1 when TCI state switching involves other QCL types only</w:t>
            </w:r>
          </w:p>
          <w:p w14:paraId="7ECC5C82" w14:textId="77777777" w:rsidR="00E476C3" w:rsidRPr="0087685D" w:rsidRDefault="00E476C3" w:rsidP="00E476C3">
            <w:pPr>
              <w:pStyle w:val="B1"/>
              <w:rPr>
                <w:rFonts w:ascii="Times New Roman" w:hAnsi="Times New Roman" w:cs="Times New Roman"/>
                <w:lang w:val="en-US" w:eastAsia="zh-CN"/>
              </w:rPr>
            </w:pPr>
            <w:r w:rsidRPr="0087685D">
              <w:rPr>
                <w:rFonts w:ascii="Times New Roman" w:hAnsi="Times New Roman" w:cs="Times New Roman"/>
                <w:lang w:eastAsia="zh-CN"/>
              </w:rPr>
              <w:t>-</w:t>
            </w:r>
            <w:r w:rsidRPr="0087685D">
              <w:rPr>
                <w:rFonts w:ascii="Times New Roman" w:hAnsi="Times New Roman" w:cs="Times New Roman"/>
                <w:lang w:eastAsia="zh-CN"/>
              </w:rPr>
              <w:tab/>
            </w:r>
            <w:r w:rsidRPr="0087685D">
              <w:rPr>
                <w:rFonts w:ascii="Times New Roman" w:hAnsi="Times New Roman" w:cs="Times New Roman"/>
                <w:lang w:val="en-US" w:eastAsia="zh-CN"/>
              </w:rPr>
              <w:t>T</w:t>
            </w:r>
            <w:r w:rsidRPr="0087685D">
              <w:rPr>
                <w:rFonts w:ascii="Times New Roman" w:hAnsi="Times New Roman" w:cs="Times New Roman"/>
                <w:vertAlign w:val="subscript"/>
                <w:lang w:val="en-US" w:eastAsia="zh-CN"/>
              </w:rPr>
              <w:t xml:space="preserve">first-SSB </w:t>
            </w:r>
            <w:r w:rsidRPr="0087685D">
              <w:rPr>
                <w:rFonts w:ascii="Times New Roman" w:hAnsi="Times New Roman" w:cs="Times New Roman"/>
                <w:lang w:val="en-US" w:eastAsia="zh-CN"/>
              </w:rPr>
              <w:t xml:space="preserve">is time to first SSB transmission after L1-RSRP measurement when TCI state switching involves QCL-TypeD; </w:t>
            </w:r>
          </w:p>
          <w:p w14:paraId="39379F77" w14:textId="06D3EEC4" w:rsidR="00E476C3" w:rsidRPr="0087685D" w:rsidRDefault="00E476C3" w:rsidP="00E476C3">
            <w:pPr>
              <w:pStyle w:val="B1"/>
              <w:rPr>
                <w:rFonts w:ascii="Times New Roman" w:hAnsi="Times New Roman" w:cs="Times New Roman"/>
                <w:lang w:val="en-US" w:eastAsia="zh-CN"/>
              </w:rPr>
            </w:pPr>
            <w:r w:rsidRPr="0087685D">
              <w:rPr>
                <w:rFonts w:ascii="Times New Roman" w:hAnsi="Times New Roman" w:cs="Times New Roman"/>
                <w:lang w:eastAsia="zh-CN"/>
              </w:rPr>
              <w:t>-</w:t>
            </w:r>
            <w:r w:rsidRPr="0087685D">
              <w:rPr>
                <w:rFonts w:ascii="Times New Roman" w:hAnsi="Times New Roman" w:cs="Times New Roman"/>
                <w:lang w:eastAsia="zh-CN"/>
              </w:rPr>
              <w:tab/>
            </w:r>
            <w:r w:rsidRPr="0087685D">
              <w:rPr>
                <w:rFonts w:ascii="Times New Roman" w:hAnsi="Times New Roman" w:cs="Times New Roman"/>
                <w:lang w:val="en-US" w:eastAsia="zh-CN"/>
              </w:rPr>
              <w:t>T</w:t>
            </w:r>
            <w:r w:rsidRPr="0087685D">
              <w:rPr>
                <w:rFonts w:ascii="Times New Roman" w:hAnsi="Times New Roman" w:cs="Times New Roman"/>
                <w:vertAlign w:val="subscript"/>
                <w:lang w:val="en-US" w:eastAsia="zh-CN"/>
              </w:rPr>
              <w:t xml:space="preserve">first-SSB </w:t>
            </w:r>
            <w:r w:rsidRPr="0087685D">
              <w:rPr>
                <w:rFonts w:ascii="Times New Roman" w:hAnsi="Times New Roman" w:cs="Times New Roman"/>
                <w:lang w:val="en-US" w:eastAsia="zh-CN"/>
              </w:rPr>
              <w:t>is time to first SSB transmission after MAC CE command is decoded by the UE for other QCL types;</w:t>
            </w:r>
          </w:p>
        </w:tc>
      </w:tr>
    </w:tbl>
    <w:p w14:paraId="47DE6E18" w14:textId="77777777" w:rsidR="00123E8A" w:rsidRPr="0087685D" w:rsidRDefault="00123E8A" w:rsidP="00011554">
      <w:pPr>
        <w:spacing w:line="240" w:lineRule="auto"/>
        <w:rPr>
          <w:rFonts w:ascii="Times New Roman" w:hAnsi="Times New Roman"/>
          <w:sz w:val="20"/>
          <w:szCs w:val="20"/>
          <w:lang w:eastAsia="ja-JP"/>
        </w:rPr>
      </w:pPr>
    </w:p>
    <w:p w14:paraId="3093F614" w14:textId="464DF02F" w:rsidR="008B56D6" w:rsidRPr="0087685D" w:rsidRDefault="00F35416" w:rsidP="00011554">
      <w:pPr>
        <w:spacing w:line="240" w:lineRule="auto"/>
        <w:rPr>
          <w:rFonts w:ascii="Times New Roman" w:hAnsi="Times New Roman"/>
          <w:sz w:val="20"/>
          <w:szCs w:val="20"/>
          <w:lang w:eastAsia="ja-JP"/>
        </w:rPr>
      </w:pPr>
      <w:r w:rsidRPr="0087685D">
        <w:rPr>
          <w:rFonts w:ascii="Times New Roman" w:hAnsi="Times New Roman"/>
          <w:sz w:val="20"/>
          <w:szCs w:val="20"/>
          <w:lang w:eastAsia="ja-JP"/>
        </w:rPr>
        <w:t xml:space="preserve">For </w:t>
      </w:r>
      <w:r w:rsidR="00553D37" w:rsidRPr="0087685D">
        <w:rPr>
          <w:rFonts w:ascii="Times New Roman" w:hAnsi="Times New Roman"/>
          <w:sz w:val="20"/>
          <w:szCs w:val="20"/>
          <w:lang w:eastAsia="ja-JP"/>
        </w:rPr>
        <w:t xml:space="preserve">RX beam sweeping for cell with different PCI, </w:t>
      </w:r>
      <w:r w:rsidR="009C019E" w:rsidRPr="0087685D">
        <w:rPr>
          <w:rFonts w:ascii="Times New Roman" w:hAnsi="Times New Roman"/>
          <w:sz w:val="20"/>
          <w:szCs w:val="20"/>
          <w:lang w:eastAsia="ja-JP"/>
        </w:rPr>
        <w:t xml:space="preserve">there is no explicit agreement </w:t>
      </w:r>
      <w:r w:rsidR="00706180" w:rsidRPr="0087685D">
        <w:rPr>
          <w:rFonts w:ascii="Times New Roman" w:hAnsi="Times New Roman"/>
          <w:sz w:val="20"/>
          <w:szCs w:val="20"/>
          <w:lang w:eastAsia="ja-JP"/>
        </w:rPr>
        <w:t>in RAN1 that CSI-RS can be used for inter-cell beam measurement.</w:t>
      </w:r>
      <w:r w:rsidR="007B53CE" w:rsidRPr="0087685D">
        <w:rPr>
          <w:rFonts w:ascii="Times New Roman" w:hAnsi="Times New Roman"/>
          <w:sz w:val="20"/>
          <w:szCs w:val="20"/>
          <w:lang w:eastAsia="ja-JP"/>
        </w:rPr>
        <w:t xml:space="preserve"> </w:t>
      </w:r>
      <w:r w:rsidR="0099651C" w:rsidRPr="0087685D">
        <w:rPr>
          <w:rFonts w:ascii="Times New Roman" w:hAnsi="Times New Roman"/>
          <w:sz w:val="20"/>
          <w:szCs w:val="20"/>
          <w:lang w:eastAsia="ja-JP"/>
        </w:rPr>
        <w:t>Besides, s</w:t>
      </w:r>
      <w:r w:rsidR="007B53CE" w:rsidRPr="0087685D">
        <w:rPr>
          <w:rFonts w:ascii="Times New Roman" w:hAnsi="Times New Roman"/>
          <w:sz w:val="20"/>
          <w:szCs w:val="20"/>
          <w:lang w:eastAsia="ja-JP"/>
        </w:rPr>
        <w:t xml:space="preserve">imilar as CSI-RS L3 measurement, </w:t>
      </w:r>
      <w:r w:rsidR="00A93D0C" w:rsidRPr="0087685D">
        <w:rPr>
          <w:rFonts w:ascii="Times New Roman" w:hAnsi="Times New Roman"/>
          <w:sz w:val="20"/>
          <w:szCs w:val="20"/>
          <w:lang w:eastAsia="ja-JP"/>
        </w:rPr>
        <w:t>there are many issues</w:t>
      </w:r>
      <w:r w:rsidR="0099651C" w:rsidRPr="0087685D">
        <w:rPr>
          <w:rFonts w:ascii="Times New Roman" w:hAnsi="Times New Roman"/>
          <w:sz w:val="20"/>
          <w:szCs w:val="20"/>
          <w:lang w:eastAsia="ja-JP"/>
        </w:rPr>
        <w:t xml:space="preserve"> to be considered</w:t>
      </w:r>
      <w:r w:rsidR="00A142B6" w:rsidRPr="0087685D">
        <w:rPr>
          <w:rFonts w:ascii="Times New Roman" w:hAnsi="Times New Roman"/>
          <w:sz w:val="20"/>
          <w:szCs w:val="20"/>
          <w:lang w:eastAsia="ja-JP"/>
        </w:rPr>
        <w:t>, e.g.</w:t>
      </w:r>
      <w:r w:rsidR="00394043" w:rsidRPr="0087685D">
        <w:rPr>
          <w:rFonts w:ascii="Times New Roman" w:hAnsi="Times New Roman"/>
          <w:sz w:val="20"/>
          <w:szCs w:val="20"/>
          <w:lang w:eastAsia="ja-JP"/>
        </w:rPr>
        <w:t xml:space="preserve"> whether there are some time domain limitation</w:t>
      </w:r>
      <w:r w:rsidR="001520BF" w:rsidRPr="0087685D">
        <w:rPr>
          <w:rFonts w:ascii="Times New Roman" w:hAnsi="Times New Roman"/>
          <w:sz w:val="20"/>
          <w:szCs w:val="20"/>
          <w:lang w:eastAsia="ja-JP"/>
        </w:rPr>
        <w:t>s</w:t>
      </w:r>
      <w:r w:rsidR="00394043" w:rsidRPr="0087685D">
        <w:rPr>
          <w:rFonts w:ascii="Times New Roman" w:hAnsi="Times New Roman"/>
          <w:sz w:val="20"/>
          <w:szCs w:val="20"/>
          <w:lang w:eastAsia="ja-JP"/>
        </w:rPr>
        <w:t xml:space="preserve"> </w:t>
      </w:r>
      <w:r w:rsidR="00A53917" w:rsidRPr="0087685D">
        <w:rPr>
          <w:rFonts w:ascii="Times New Roman" w:hAnsi="Times New Roman"/>
          <w:sz w:val="20"/>
          <w:szCs w:val="20"/>
          <w:lang w:eastAsia="ja-JP"/>
        </w:rPr>
        <w:t xml:space="preserve">about CSI-RS configuration </w:t>
      </w:r>
      <w:r w:rsidR="00A142B6" w:rsidRPr="0087685D">
        <w:rPr>
          <w:rFonts w:ascii="Times New Roman" w:hAnsi="Times New Roman"/>
          <w:sz w:val="20"/>
          <w:szCs w:val="20"/>
          <w:lang w:eastAsia="ja-JP"/>
        </w:rPr>
        <w:t>since CSI-RS is more flexible,</w:t>
      </w:r>
      <w:r w:rsidR="00F5590D" w:rsidRPr="0087685D">
        <w:rPr>
          <w:rFonts w:ascii="Times New Roman" w:hAnsi="Times New Roman"/>
          <w:sz w:val="20"/>
          <w:szCs w:val="20"/>
          <w:lang w:eastAsia="ja-JP"/>
        </w:rPr>
        <w:t xml:space="preserve"> </w:t>
      </w:r>
      <w:r w:rsidR="00A142B6" w:rsidRPr="0087685D">
        <w:rPr>
          <w:rFonts w:ascii="Times New Roman" w:hAnsi="Times New Roman"/>
          <w:sz w:val="20"/>
          <w:szCs w:val="20"/>
          <w:lang w:eastAsia="ja-JP"/>
        </w:rPr>
        <w:t>w</w:t>
      </w:r>
      <w:r w:rsidR="00A93D0C" w:rsidRPr="0087685D">
        <w:rPr>
          <w:rFonts w:ascii="Times New Roman" w:hAnsi="Times New Roman"/>
          <w:sz w:val="20"/>
          <w:szCs w:val="20"/>
          <w:lang w:eastAsia="ja-JP"/>
        </w:rPr>
        <w:t>hether there is associatedSSB</w:t>
      </w:r>
      <w:r w:rsidR="00A142B6" w:rsidRPr="0087685D">
        <w:rPr>
          <w:rFonts w:ascii="Times New Roman" w:hAnsi="Times New Roman"/>
          <w:sz w:val="20"/>
          <w:szCs w:val="20"/>
          <w:lang w:eastAsia="ja-JP"/>
        </w:rPr>
        <w:t>,</w:t>
      </w:r>
      <w:r w:rsidR="00A93D0C" w:rsidRPr="0087685D">
        <w:rPr>
          <w:rFonts w:ascii="Times New Roman" w:hAnsi="Times New Roman"/>
          <w:sz w:val="20"/>
          <w:szCs w:val="20"/>
          <w:lang w:eastAsia="ja-JP"/>
        </w:rPr>
        <w:t xml:space="preserve"> </w:t>
      </w:r>
      <w:r w:rsidR="002C742C" w:rsidRPr="0087685D">
        <w:rPr>
          <w:rFonts w:ascii="Times New Roman" w:hAnsi="Times New Roman"/>
          <w:sz w:val="20"/>
          <w:szCs w:val="20"/>
          <w:lang w:eastAsia="ja-JP"/>
        </w:rPr>
        <w:t>h</w:t>
      </w:r>
      <w:r w:rsidR="00F5590D" w:rsidRPr="0087685D">
        <w:rPr>
          <w:rFonts w:ascii="Times New Roman" w:hAnsi="Times New Roman"/>
          <w:sz w:val="20"/>
          <w:szCs w:val="20"/>
          <w:lang w:eastAsia="ja-JP"/>
        </w:rPr>
        <w:t>ow to detect the timing of another cell</w:t>
      </w:r>
      <w:r w:rsidR="00A142B6" w:rsidRPr="0087685D">
        <w:rPr>
          <w:rFonts w:ascii="Times New Roman" w:hAnsi="Times New Roman"/>
          <w:sz w:val="20"/>
          <w:szCs w:val="20"/>
          <w:lang w:eastAsia="ja-JP"/>
        </w:rPr>
        <w:t>, etc.</w:t>
      </w:r>
    </w:p>
    <w:p w14:paraId="0920BB52" w14:textId="2045690E" w:rsidR="006D6011" w:rsidRPr="0087685D" w:rsidRDefault="00123E8A" w:rsidP="00011554">
      <w:pPr>
        <w:spacing w:line="240" w:lineRule="auto"/>
        <w:rPr>
          <w:rFonts w:ascii="Times New Roman" w:hAnsi="Times New Roman"/>
          <w:sz w:val="20"/>
          <w:szCs w:val="20"/>
          <w:lang w:eastAsia="ja-JP"/>
        </w:rPr>
      </w:pPr>
      <w:r w:rsidRPr="0087685D">
        <w:rPr>
          <w:rFonts w:ascii="Times New Roman" w:hAnsi="Times New Roman"/>
          <w:sz w:val="20"/>
          <w:szCs w:val="20"/>
          <w:lang w:eastAsia="ja-JP"/>
        </w:rPr>
        <w:t>T</w:t>
      </w:r>
      <w:r w:rsidR="00AD7904" w:rsidRPr="0087685D">
        <w:rPr>
          <w:rFonts w:ascii="Times New Roman" w:hAnsi="Times New Roman"/>
          <w:sz w:val="20"/>
          <w:szCs w:val="20"/>
          <w:lang w:eastAsia="ja-JP"/>
        </w:rPr>
        <w:t>herefore,</w:t>
      </w:r>
      <w:r w:rsidR="00B76BBE" w:rsidRPr="0087685D">
        <w:rPr>
          <w:rFonts w:ascii="Times New Roman" w:hAnsi="Times New Roman"/>
          <w:sz w:val="20"/>
          <w:szCs w:val="20"/>
          <w:lang w:eastAsia="ja-JP"/>
        </w:rPr>
        <w:t xml:space="preserve"> we suggest to only define SSB based </w:t>
      </w:r>
      <w:r w:rsidR="007E3841" w:rsidRPr="0087685D">
        <w:rPr>
          <w:rFonts w:ascii="Times New Roman" w:hAnsi="Times New Roman"/>
          <w:sz w:val="20"/>
          <w:szCs w:val="20"/>
          <w:lang w:eastAsia="ja-JP"/>
        </w:rPr>
        <w:t>RX beam refinement for cell with different PCI.</w:t>
      </w:r>
      <w:r w:rsidR="0096782C" w:rsidRPr="0087685D">
        <w:rPr>
          <w:rFonts w:ascii="Times New Roman" w:hAnsi="Times New Roman"/>
          <w:sz w:val="20"/>
          <w:szCs w:val="20"/>
          <w:lang w:eastAsia="ja-JP"/>
        </w:rPr>
        <w:t xml:space="preserve"> Besides, the definition of </w:t>
      </w:r>
      <w:r w:rsidR="002C742C" w:rsidRPr="0087685D">
        <w:rPr>
          <w:rFonts w:ascii="Times New Roman" w:hAnsi="Times New Roman"/>
          <w:sz w:val="20"/>
          <w:szCs w:val="20"/>
          <w:lang w:eastAsia="ja-JP"/>
        </w:rPr>
        <w:t xml:space="preserve"> </w:t>
      </w:r>
      <w:r w:rsidR="000E3478" w:rsidRPr="0087685D">
        <w:rPr>
          <w:rFonts w:ascii="Times New Roman" w:hAnsi="Times New Roman"/>
          <w:sz w:val="20"/>
          <w:szCs w:val="20"/>
        </w:rPr>
        <w:t>TO</w:t>
      </w:r>
      <w:r w:rsidR="000E3478" w:rsidRPr="0087685D">
        <w:rPr>
          <w:rFonts w:ascii="Times New Roman" w:hAnsi="Times New Roman"/>
          <w:sz w:val="20"/>
          <w:szCs w:val="20"/>
          <w:vertAlign w:val="subscript"/>
        </w:rPr>
        <w:t xml:space="preserve">uk </w:t>
      </w:r>
      <w:r w:rsidR="000E3478" w:rsidRPr="0087685D">
        <w:rPr>
          <w:rFonts w:ascii="Times New Roman" w:hAnsi="Times New Roman"/>
          <w:sz w:val="20"/>
          <w:szCs w:val="20"/>
          <w:lang w:eastAsia="ja-JP"/>
        </w:rPr>
        <w:t>needs to updated as well.</w:t>
      </w:r>
    </w:p>
    <w:p w14:paraId="322E048A" w14:textId="2B35190F" w:rsidR="002A5115" w:rsidRPr="0087685D" w:rsidRDefault="007E3841" w:rsidP="002A5115">
      <w:pPr>
        <w:spacing w:line="240" w:lineRule="auto"/>
        <w:rPr>
          <w:rFonts w:ascii="Times New Roman" w:hAnsi="Times New Roman"/>
          <w:b/>
          <w:bCs/>
          <w:sz w:val="20"/>
          <w:szCs w:val="20"/>
          <w:lang w:eastAsia="ja-JP"/>
        </w:rPr>
      </w:pPr>
      <w:r w:rsidRPr="0087685D">
        <w:rPr>
          <w:rFonts w:ascii="Times New Roman" w:hAnsi="Times New Roman"/>
          <w:b/>
          <w:bCs/>
          <w:sz w:val="20"/>
          <w:szCs w:val="20"/>
          <w:lang w:eastAsia="ja-JP"/>
        </w:rPr>
        <w:t>Proposal</w:t>
      </w:r>
      <w:r w:rsidR="000E3478" w:rsidRPr="0087685D">
        <w:rPr>
          <w:rFonts w:ascii="Times New Roman" w:hAnsi="Times New Roman"/>
          <w:b/>
          <w:bCs/>
          <w:sz w:val="20"/>
          <w:szCs w:val="20"/>
          <w:lang w:eastAsia="ja-JP"/>
        </w:rPr>
        <w:t xml:space="preserve"> </w:t>
      </w:r>
      <w:r w:rsidR="0028251C" w:rsidRPr="0087685D">
        <w:rPr>
          <w:rFonts w:ascii="Times New Roman" w:hAnsi="Times New Roman"/>
          <w:b/>
          <w:bCs/>
          <w:sz w:val="20"/>
          <w:szCs w:val="20"/>
          <w:lang w:eastAsia="ja-JP"/>
        </w:rPr>
        <w:t>4</w:t>
      </w:r>
      <w:r w:rsidR="000E3478" w:rsidRPr="0087685D">
        <w:rPr>
          <w:rFonts w:ascii="Times New Roman" w:hAnsi="Times New Roman"/>
          <w:b/>
          <w:bCs/>
          <w:sz w:val="20"/>
          <w:szCs w:val="20"/>
          <w:lang w:eastAsia="ja-JP"/>
        </w:rPr>
        <w:t xml:space="preserve">: </w:t>
      </w:r>
      <w:r w:rsidR="002A5115" w:rsidRPr="0087685D">
        <w:rPr>
          <w:rFonts w:ascii="Times New Roman" w:hAnsi="Times New Roman"/>
          <w:b/>
          <w:bCs/>
          <w:sz w:val="20"/>
          <w:szCs w:val="20"/>
          <w:lang w:eastAsia="ja-JP"/>
        </w:rPr>
        <w:t>For MAC-CE based DL/UL TCI switching delay for cell with different PCI, only define SSB based RX beam refinement</w:t>
      </w:r>
      <w:r w:rsidR="004D2C96" w:rsidRPr="0087685D">
        <w:rPr>
          <w:rFonts w:ascii="Times New Roman" w:hAnsi="Times New Roman"/>
          <w:b/>
          <w:bCs/>
          <w:sz w:val="20"/>
          <w:szCs w:val="20"/>
          <w:lang w:eastAsia="ja-JP"/>
        </w:rPr>
        <w:t>.</w:t>
      </w:r>
    </w:p>
    <w:p w14:paraId="3DA294C2" w14:textId="5E1F773F" w:rsidR="000E0FD4" w:rsidRPr="0087685D" w:rsidRDefault="000E0FD4" w:rsidP="00D02CBD">
      <w:pPr>
        <w:rPr>
          <w:rFonts w:ascii="Times New Roman" w:hAnsi="Times New Roman"/>
          <w:sz w:val="20"/>
          <w:szCs w:val="20"/>
          <w:lang w:eastAsia="ja-JP"/>
        </w:rPr>
      </w:pPr>
      <w:r w:rsidRPr="0087685D">
        <w:rPr>
          <w:rFonts w:ascii="Times New Roman" w:hAnsi="Times New Roman"/>
          <w:sz w:val="20"/>
          <w:szCs w:val="20"/>
          <w:lang w:eastAsia="ja-JP"/>
        </w:rPr>
        <w:t>If the timing offset is larger than CP,</w:t>
      </w:r>
      <w:r w:rsidRPr="0087685D">
        <w:rPr>
          <w:rFonts w:ascii="Times New Roman" w:hAnsi="Times New Roman"/>
          <w:b/>
          <w:bCs/>
          <w:sz w:val="20"/>
          <w:szCs w:val="20"/>
          <w:lang w:eastAsia="ja-JP"/>
        </w:rPr>
        <w:t xml:space="preserve"> </w:t>
      </w:r>
      <w:r w:rsidRPr="0087685D">
        <w:rPr>
          <w:rFonts w:ascii="Times New Roman" w:hAnsi="Times New Roman"/>
          <w:sz w:val="20"/>
          <w:szCs w:val="20"/>
          <w:lang w:eastAsia="ja-JP"/>
        </w:rPr>
        <w:t>extra delay may be expected for MAC-CE based UL TCI switching delay for cell with different PCI.</w:t>
      </w:r>
      <w:r w:rsidR="00FD6424" w:rsidRPr="0087685D">
        <w:rPr>
          <w:rFonts w:ascii="Times New Roman" w:hAnsi="Times New Roman"/>
          <w:sz w:val="20"/>
          <w:szCs w:val="20"/>
          <w:lang w:eastAsia="ja-JP"/>
        </w:rPr>
        <w:t xml:space="preserve"> Since uplink timing will be based on DL timing, it’s necessary to track the DL timing of cell with different PCI as well. If PL-RS is activated at the same time, DL time tracking for PL-RS is also needed if PL-RS is not maintained.</w:t>
      </w:r>
    </w:p>
    <w:p w14:paraId="3B32349D" w14:textId="71ADE950" w:rsidR="000E0FD4" w:rsidRPr="0087685D" w:rsidRDefault="00C5426D" w:rsidP="000E0FD4">
      <w:pPr>
        <w:spacing w:line="240" w:lineRule="auto"/>
        <w:rPr>
          <w:rFonts w:ascii="Times New Roman" w:hAnsi="Times New Roman"/>
          <w:sz w:val="20"/>
          <w:szCs w:val="20"/>
          <w:lang w:eastAsia="ja-JP"/>
        </w:rPr>
      </w:pPr>
      <w:r w:rsidRPr="0087685D">
        <w:rPr>
          <w:rFonts w:ascii="Times New Roman" w:hAnsi="Times New Roman"/>
          <w:b/>
          <w:bCs/>
          <w:sz w:val="20"/>
          <w:szCs w:val="20"/>
          <w:lang w:eastAsia="ja-JP"/>
        </w:rPr>
        <w:t xml:space="preserve">Proposal </w:t>
      </w:r>
      <w:r w:rsidR="0009397C" w:rsidRPr="0087685D">
        <w:rPr>
          <w:rFonts w:ascii="Times New Roman" w:hAnsi="Times New Roman"/>
          <w:b/>
          <w:bCs/>
          <w:sz w:val="20"/>
          <w:szCs w:val="20"/>
          <w:lang w:eastAsia="ja-JP"/>
        </w:rPr>
        <w:t>5</w:t>
      </w:r>
      <w:r w:rsidRPr="0087685D">
        <w:rPr>
          <w:rFonts w:ascii="Times New Roman" w:hAnsi="Times New Roman"/>
          <w:b/>
          <w:bCs/>
          <w:sz w:val="20"/>
          <w:szCs w:val="20"/>
          <w:lang w:eastAsia="ja-JP"/>
        </w:rPr>
        <w:t xml:space="preserve">: </w:t>
      </w:r>
      <w:r w:rsidR="000E0FD4" w:rsidRPr="0087685D">
        <w:rPr>
          <w:rFonts w:ascii="Times New Roman" w:hAnsi="Times New Roman"/>
          <w:b/>
          <w:bCs/>
          <w:sz w:val="20"/>
          <w:szCs w:val="20"/>
          <w:lang w:eastAsia="ja-JP"/>
        </w:rPr>
        <w:t>If the timing offset is larger than CP, extra delay may be expected for</w:t>
      </w:r>
      <w:r w:rsidR="000E0FD4" w:rsidRPr="0087685D">
        <w:rPr>
          <w:rFonts w:ascii="Times New Roman" w:hAnsi="Times New Roman"/>
          <w:sz w:val="20"/>
          <w:szCs w:val="20"/>
          <w:lang w:eastAsia="ja-JP"/>
        </w:rPr>
        <w:t xml:space="preserve"> </w:t>
      </w:r>
      <w:r w:rsidR="000E0FD4" w:rsidRPr="0087685D">
        <w:rPr>
          <w:rFonts w:ascii="Times New Roman" w:hAnsi="Times New Roman"/>
          <w:b/>
          <w:bCs/>
          <w:sz w:val="20"/>
          <w:szCs w:val="20"/>
          <w:lang w:eastAsia="ja-JP"/>
        </w:rPr>
        <w:t>MAC-CE based UL TCI switching delay for cell with different PCI</w:t>
      </w:r>
      <w:r w:rsidR="000E0FD4" w:rsidRPr="0087685D">
        <w:rPr>
          <w:rFonts w:ascii="Times New Roman" w:hAnsi="Times New Roman"/>
          <w:sz w:val="20"/>
          <w:szCs w:val="20"/>
          <w:lang w:eastAsia="ja-JP"/>
        </w:rPr>
        <w:t>.</w:t>
      </w:r>
    </w:p>
    <w:p w14:paraId="0839FDCB" w14:textId="74F6EAAD" w:rsidR="001504D0" w:rsidRPr="0087685D" w:rsidRDefault="001504D0" w:rsidP="001504D0">
      <w:pPr>
        <w:pStyle w:val="Heading2"/>
        <w:numPr>
          <w:ilvl w:val="1"/>
          <w:numId w:val="0"/>
        </w:numPr>
        <w:ind w:left="576" w:hanging="576"/>
        <w:rPr>
          <w:rFonts w:ascii="Times New Roman" w:hAnsi="Times New Roman"/>
          <w:sz w:val="20"/>
          <w:lang w:val="en-US"/>
        </w:rPr>
      </w:pPr>
      <w:r w:rsidRPr="0087685D">
        <w:rPr>
          <w:rFonts w:ascii="Times New Roman" w:hAnsi="Times New Roman"/>
          <w:sz w:val="20"/>
          <w:lang w:val="en-US"/>
        </w:rPr>
        <w:t>2.4 Cell Common TCI switching delay for CA case</w:t>
      </w:r>
    </w:p>
    <w:p w14:paraId="5F727770" w14:textId="455CF308" w:rsidR="002D52AA" w:rsidRPr="0087685D" w:rsidRDefault="002D52AA" w:rsidP="00F17BB9">
      <w:pPr>
        <w:pStyle w:val="NoSpacing"/>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2120C8" w:rsidRPr="0087685D" w14:paraId="4D2286FA" w14:textId="77777777" w:rsidTr="002120C8">
        <w:tc>
          <w:tcPr>
            <w:tcW w:w="9350" w:type="dxa"/>
          </w:tcPr>
          <w:p w14:paraId="1E447284" w14:textId="77777777" w:rsidR="004562B6" w:rsidRPr="0087685D" w:rsidRDefault="004562B6" w:rsidP="004562B6">
            <w:pPr>
              <w:pStyle w:val="ListParagraph"/>
              <w:widowControl/>
              <w:numPr>
                <w:ilvl w:val="0"/>
                <w:numId w:val="3"/>
              </w:numPr>
              <w:autoSpaceDE/>
              <w:autoSpaceDN/>
              <w:adjustRightInd/>
              <w:spacing w:after="120" w:line="240" w:lineRule="auto"/>
              <w:ind w:left="720" w:firstLineChars="0"/>
              <w:rPr>
                <w:sz w:val="20"/>
                <w:szCs w:val="20"/>
                <w:lang w:val="sv-SE"/>
              </w:rPr>
            </w:pPr>
            <w:r w:rsidRPr="0087685D">
              <w:rPr>
                <w:sz w:val="20"/>
                <w:szCs w:val="20"/>
                <w:lang w:val="sv-SE"/>
              </w:rPr>
              <w:t>Delay requirements for TCI switching in CA case</w:t>
            </w:r>
          </w:p>
          <w:p w14:paraId="42EA0280" w14:textId="77777777" w:rsidR="004562B6" w:rsidRPr="0087685D" w:rsidRDefault="004562B6" w:rsidP="004562B6">
            <w:pPr>
              <w:pStyle w:val="ListParagraph"/>
              <w:widowControl/>
              <w:numPr>
                <w:ilvl w:val="1"/>
                <w:numId w:val="3"/>
              </w:numPr>
              <w:autoSpaceDE/>
              <w:autoSpaceDN/>
              <w:adjustRightInd/>
              <w:spacing w:after="120" w:line="240" w:lineRule="auto"/>
              <w:ind w:left="1580" w:firstLineChars="0"/>
              <w:rPr>
                <w:sz w:val="20"/>
                <w:szCs w:val="20"/>
                <w:lang w:val="sv-SE"/>
              </w:rPr>
            </w:pPr>
            <w:r w:rsidRPr="0087685D">
              <w:rPr>
                <w:sz w:val="20"/>
                <w:szCs w:val="20"/>
                <w:lang w:val="sv-SE"/>
              </w:rPr>
              <w:t xml:space="preserve">RAN4 will further study whether to specify the TCI switching delay requirement in CA case </w:t>
            </w:r>
          </w:p>
          <w:p w14:paraId="6BF5BB62" w14:textId="77777777" w:rsidR="002120C8" w:rsidRPr="0087685D" w:rsidRDefault="002120C8" w:rsidP="00F17BB9">
            <w:pPr>
              <w:pStyle w:val="NoSpacing"/>
              <w:rPr>
                <w:rFonts w:ascii="Times New Roman" w:hAnsi="Times New Roman" w:cs="Times New Roman"/>
                <w:sz w:val="20"/>
                <w:szCs w:val="20"/>
                <w:lang w:val="sv-SE"/>
              </w:rPr>
            </w:pPr>
          </w:p>
        </w:tc>
      </w:tr>
    </w:tbl>
    <w:p w14:paraId="64041DB0" w14:textId="2A81346F" w:rsidR="00322C37" w:rsidRPr="0087685D" w:rsidRDefault="00322C37" w:rsidP="00F17BB9">
      <w:pPr>
        <w:pStyle w:val="NoSpacing"/>
        <w:rPr>
          <w:rFonts w:ascii="Times New Roman" w:hAnsi="Times New Roman" w:cs="Times New Roman"/>
          <w:sz w:val="20"/>
          <w:szCs w:val="20"/>
          <w:lang w:val="x-none"/>
        </w:rPr>
      </w:pPr>
    </w:p>
    <w:p w14:paraId="4ABF5838" w14:textId="5557DD85" w:rsidR="008C24D5" w:rsidRPr="0087685D" w:rsidRDefault="008C24D5" w:rsidP="008C24D5">
      <w:pPr>
        <w:snapToGrid w:val="0"/>
        <w:spacing w:after="0" w:line="240" w:lineRule="auto"/>
        <w:jc w:val="both"/>
        <w:rPr>
          <w:rFonts w:ascii="Times New Roman" w:eastAsia="Batang" w:hAnsi="Times New Roman"/>
          <w:sz w:val="20"/>
          <w:szCs w:val="20"/>
          <w:lang w:eastAsia="x-none"/>
        </w:rPr>
      </w:pPr>
      <w:r w:rsidRPr="0087685D">
        <w:rPr>
          <w:rFonts w:ascii="Times New Roman" w:eastAsia="Batang" w:hAnsi="Times New Roman"/>
          <w:sz w:val="20"/>
          <w:szCs w:val="20"/>
          <w:lang w:eastAsia="x-none"/>
        </w:rPr>
        <w:t>In last meeting, there is LS</w:t>
      </w:r>
      <w:r w:rsidR="007C4318" w:rsidRPr="0087685D">
        <w:rPr>
          <w:rFonts w:ascii="Times New Roman" w:eastAsia="Batang" w:hAnsi="Times New Roman"/>
          <w:sz w:val="20"/>
          <w:szCs w:val="20"/>
          <w:lang w:eastAsia="x-none"/>
        </w:rPr>
        <w:t>[</w:t>
      </w:r>
      <w:r w:rsidR="009D7C60" w:rsidRPr="0087685D">
        <w:rPr>
          <w:rFonts w:ascii="Times New Roman" w:eastAsia="Batang" w:hAnsi="Times New Roman"/>
          <w:sz w:val="20"/>
          <w:szCs w:val="20"/>
          <w:lang w:eastAsia="x-none"/>
        </w:rPr>
        <w:t>2</w:t>
      </w:r>
      <w:r w:rsidR="007C4318" w:rsidRPr="0087685D">
        <w:rPr>
          <w:rFonts w:ascii="Times New Roman" w:eastAsia="Batang" w:hAnsi="Times New Roman"/>
          <w:sz w:val="20"/>
          <w:szCs w:val="20"/>
          <w:lang w:eastAsia="x-none"/>
        </w:rPr>
        <w:t>]</w:t>
      </w:r>
      <w:r w:rsidRPr="0087685D">
        <w:rPr>
          <w:rFonts w:ascii="Times New Roman" w:eastAsia="Batang" w:hAnsi="Times New Roman"/>
          <w:sz w:val="20"/>
          <w:szCs w:val="20"/>
          <w:lang w:eastAsia="x-none"/>
        </w:rPr>
        <w:t xml:space="preserve"> from RAN2 to ask for some clarification about “common TCI state ID update”.</w:t>
      </w:r>
    </w:p>
    <w:p w14:paraId="3727A43F" w14:textId="77777777" w:rsidR="008C24D5" w:rsidRPr="0087685D" w:rsidRDefault="008C24D5" w:rsidP="008C24D5">
      <w:pPr>
        <w:pStyle w:val="NoSpacing"/>
        <w:rPr>
          <w:rFonts w:ascii="Times New Roman" w:hAnsi="Times New Roman" w:cs="Times New Roman"/>
          <w:b/>
          <w:bCs/>
          <w:sz w:val="20"/>
          <w:szCs w:val="20"/>
        </w:rPr>
      </w:pPr>
    </w:p>
    <w:tbl>
      <w:tblPr>
        <w:tblStyle w:val="TableGrid"/>
        <w:tblW w:w="0" w:type="auto"/>
        <w:tblLook w:val="04A0" w:firstRow="1" w:lastRow="0" w:firstColumn="1" w:lastColumn="0" w:noHBand="0" w:noVBand="1"/>
      </w:tblPr>
      <w:tblGrid>
        <w:gridCol w:w="9350"/>
      </w:tblGrid>
      <w:tr w:rsidR="008C24D5" w:rsidRPr="0087685D" w14:paraId="250A90AD" w14:textId="77777777" w:rsidTr="00BF75FC">
        <w:tc>
          <w:tcPr>
            <w:tcW w:w="9350" w:type="dxa"/>
          </w:tcPr>
          <w:p w14:paraId="06D4C3C1" w14:textId="77777777" w:rsidR="008C24D5" w:rsidRPr="0087685D" w:rsidRDefault="008C24D5" w:rsidP="00BF75FC">
            <w:pPr>
              <w:spacing w:after="120"/>
              <w:rPr>
                <w:rFonts w:ascii="Times New Roman" w:hAnsi="Times New Roman"/>
                <w:sz w:val="20"/>
                <w:szCs w:val="20"/>
              </w:rPr>
            </w:pPr>
            <w:r w:rsidRPr="0087685D">
              <w:rPr>
                <w:rFonts w:ascii="Times New Roman" w:hAnsi="Times New Roman"/>
                <w:b/>
                <w:bCs/>
                <w:sz w:val="20"/>
                <w:szCs w:val="20"/>
              </w:rPr>
              <w:t>BeamAppTime value range</w:t>
            </w:r>
          </w:p>
          <w:p w14:paraId="2B6685CD" w14:textId="77777777" w:rsidR="008C24D5" w:rsidRPr="0087685D" w:rsidRDefault="008C24D5" w:rsidP="00BF75FC">
            <w:pPr>
              <w:spacing w:after="120"/>
              <w:ind w:left="720"/>
              <w:rPr>
                <w:rFonts w:ascii="Times New Roman" w:hAnsi="Times New Roman"/>
                <w:sz w:val="20"/>
                <w:szCs w:val="20"/>
              </w:rPr>
            </w:pPr>
            <w:r w:rsidRPr="0087685D">
              <w:rPr>
                <w:rFonts w:ascii="Times New Roman" w:hAnsi="Times New Roman"/>
                <w:sz w:val="20"/>
                <w:szCs w:val="20"/>
              </w:rPr>
              <w:t xml:space="preserve">RAN2 has been discussing on what level the BAT parameter should be configured. RAN2 has found guidance for per CCs per CSC  “with the common TCI state ID update”. However, it is not clear what “common TCI state ID update” means or exactly what is the correct level for configuring the parameter. </w:t>
            </w:r>
          </w:p>
          <w:p w14:paraId="1727D647" w14:textId="77777777" w:rsidR="008C24D5" w:rsidRPr="0087685D" w:rsidRDefault="008C24D5" w:rsidP="00BF75FC">
            <w:pPr>
              <w:spacing w:after="120"/>
              <w:ind w:left="720"/>
              <w:rPr>
                <w:rFonts w:ascii="Times New Roman" w:hAnsi="Times New Roman"/>
                <w:sz w:val="20"/>
                <w:szCs w:val="20"/>
              </w:rPr>
            </w:pPr>
            <w:r w:rsidRPr="0087685D">
              <w:rPr>
                <w:rFonts w:ascii="Times New Roman" w:hAnsi="Times New Roman"/>
                <w:b/>
                <w:bCs/>
                <w:sz w:val="20"/>
                <w:szCs w:val="20"/>
              </w:rPr>
              <w:t>Question 1.11:</w:t>
            </w:r>
            <w:r w:rsidRPr="0087685D">
              <w:rPr>
                <w:rFonts w:ascii="Times New Roman" w:hAnsi="Times New Roman"/>
                <w:sz w:val="20"/>
                <w:szCs w:val="20"/>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14:paraId="6E541C3C" w14:textId="77777777" w:rsidR="008C24D5" w:rsidRPr="0087685D" w:rsidRDefault="008C24D5" w:rsidP="00BF75FC">
            <w:pPr>
              <w:spacing w:after="120"/>
              <w:ind w:left="720"/>
              <w:rPr>
                <w:rFonts w:ascii="Times New Roman" w:hAnsi="Times New Roman"/>
                <w:sz w:val="20"/>
                <w:szCs w:val="20"/>
              </w:rPr>
            </w:pPr>
            <w:r w:rsidRPr="0087685D">
              <w:rPr>
                <w:rFonts w:ascii="Times New Roman" w:hAnsi="Times New Roman"/>
                <w:b/>
                <w:bCs/>
                <w:sz w:val="20"/>
                <w:szCs w:val="20"/>
              </w:rPr>
              <w:lastRenderedPageBreak/>
              <w:t>Question 1.12:</w:t>
            </w:r>
            <w:r w:rsidRPr="0087685D">
              <w:rPr>
                <w:rFonts w:ascii="Times New Roman" w:hAnsi="Times New Roman"/>
                <w:sz w:val="20"/>
                <w:szCs w:val="20"/>
              </w:rPr>
              <w:t xml:space="preserve"> Is it correct understanding that the common TCI state ID update is when the same TCI state list is configured for multiple CCs with reference BWP/CC?  </w:t>
            </w:r>
          </w:p>
          <w:p w14:paraId="2BCC1DB6" w14:textId="77777777" w:rsidR="008C24D5" w:rsidRPr="0087685D" w:rsidRDefault="008C24D5" w:rsidP="00BF75FC">
            <w:pPr>
              <w:spacing w:after="120"/>
              <w:ind w:left="720"/>
              <w:rPr>
                <w:rFonts w:ascii="Times New Roman" w:hAnsi="Times New Roman"/>
                <w:i/>
                <w:iCs/>
                <w:sz w:val="20"/>
                <w:szCs w:val="20"/>
              </w:rPr>
            </w:pPr>
            <w:r w:rsidRPr="0087685D">
              <w:rPr>
                <w:rFonts w:ascii="Times New Roman" w:hAnsi="Times New Roman"/>
                <w:b/>
                <w:bCs/>
                <w:sz w:val="20"/>
                <w:szCs w:val="20"/>
              </w:rPr>
              <w:t>Question 1.13:</w:t>
            </w:r>
            <w:r w:rsidRPr="0087685D">
              <w:rPr>
                <w:rFonts w:ascii="Times New Roman" w:hAnsi="Times New Roman"/>
                <w:sz w:val="20"/>
                <w:szCs w:val="20"/>
              </w:rPr>
              <w:t xml:space="preserve"> Please indicate what should be the value range for parameter </w:t>
            </w:r>
            <w:r w:rsidRPr="0087685D">
              <w:rPr>
                <w:rFonts w:ascii="Times New Roman" w:hAnsi="Times New Roman"/>
                <w:i/>
                <w:iCs/>
                <w:sz w:val="20"/>
                <w:szCs w:val="20"/>
              </w:rPr>
              <w:t>beamAppTime-r17?</w:t>
            </w:r>
          </w:p>
          <w:p w14:paraId="509CA8F5" w14:textId="77777777" w:rsidR="008C24D5" w:rsidRPr="0087685D" w:rsidRDefault="008C24D5" w:rsidP="00BF75FC">
            <w:pPr>
              <w:pStyle w:val="NoSpacing"/>
              <w:rPr>
                <w:rFonts w:ascii="Times New Roman" w:eastAsia="Batang" w:hAnsi="Times New Roman" w:cs="Times New Roman"/>
                <w:sz w:val="20"/>
                <w:szCs w:val="20"/>
                <w:lang w:eastAsia="x-none"/>
              </w:rPr>
            </w:pPr>
          </w:p>
        </w:tc>
      </w:tr>
    </w:tbl>
    <w:p w14:paraId="28E7EB62" w14:textId="77777777" w:rsidR="00574117" w:rsidRPr="0087685D" w:rsidRDefault="00574117" w:rsidP="006334A4">
      <w:pPr>
        <w:pStyle w:val="NoSpacing"/>
        <w:rPr>
          <w:rFonts w:ascii="Times New Roman" w:hAnsi="Times New Roman" w:cs="Times New Roman"/>
          <w:sz w:val="20"/>
          <w:szCs w:val="20"/>
        </w:rPr>
      </w:pPr>
    </w:p>
    <w:p w14:paraId="165282E5" w14:textId="0E4D5C4C" w:rsidR="009D7C60" w:rsidRPr="0087685D" w:rsidRDefault="00D73E83" w:rsidP="00D02CBD">
      <w:pPr>
        <w:rPr>
          <w:rFonts w:ascii="Times New Roman" w:hAnsi="Times New Roman"/>
          <w:sz w:val="20"/>
          <w:szCs w:val="20"/>
          <w:lang w:eastAsia="ja-JP"/>
        </w:rPr>
      </w:pPr>
      <w:r w:rsidRPr="0087685D">
        <w:rPr>
          <w:rFonts w:ascii="Times New Roman" w:hAnsi="Times New Roman"/>
          <w:sz w:val="20"/>
          <w:szCs w:val="20"/>
          <w:lang w:eastAsia="ja-JP"/>
        </w:rPr>
        <w:t xml:space="preserve">It seems that RAN2 is not sure about whether </w:t>
      </w:r>
      <w:r w:rsidRPr="0087685D">
        <w:rPr>
          <w:rFonts w:ascii="Times New Roman" w:hAnsi="Times New Roman"/>
          <w:sz w:val="20"/>
          <w:szCs w:val="20"/>
          <w:lang w:eastAsia="ja-JP"/>
        </w:rPr>
        <w:t>common TCI state ID</w:t>
      </w:r>
      <w:r w:rsidRPr="0087685D">
        <w:rPr>
          <w:rFonts w:ascii="Times New Roman" w:hAnsi="Times New Roman"/>
          <w:sz w:val="20"/>
          <w:szCs w:val="20"/>
          <w:lang w:eastAsia="ja-JP"/>
        </w:rPr>
        <w:t xml:space="preserve"> is </w:t>
      </w:r>
      <w:r w:rsidR="00541F88" w:rsidRPr="0087685D">
        <w:rPr>
          <w:rFonts w:ascii="Times New Roman" w:hAnsi="Times New Roman"/>
          <w:sz w:val="20"/>
          <w:szCs w:val="20"/>
          <w:lang w:eastAsia="ja-JP"/>
        </w:rPr>
        <w:t xml:space="preserve">configured </w:t>
      </w:r>
      <w:r w:rsidRPr="0087685D">
        <w:rPr>
          <w:rFonts w:ascii="Times New Roman" w:hAnsi="Times New Roman"/>
          <w:sz w:val="20"/>
          <w:szCs w:val="20"/>
          <w:lang w:eastAsia="ja-JP"/>
        </w:rPr>
        <w:t>per UE or per cell group or per cell.</w:t>
      </w:r>
      <w:r w:rsidR="009D7C60" w:rsidRPr="0087685D">
        <w:rPr>
          <w:rFonts w:ascii="Times New Roman" w:hAnsi="Times New Roman"/>
          <w:sz w:val="20"/>
          <w:szCs w:val="20"/>
          <w:lang w:eastAsia="ja-JP"/>
        </w:rPr>
        <w:t xml:space="preserve"> </w:t>
      </w:r>
    </w:p>
    <w:p w14:paraId="354D5142" w14:textId="3C7495D6" w:rsidR="00574117" w:rsidRPr="0087685D" w:rsidRDefault="00D02CBD" w:rsidP="00D02CBD">
      <w:pPr>
        <w:rPr>
          <w:rFonts w:ascii="Times New Roman" w:hAnsi="Times New Roman"/>
          <w:sz w:val="20"/>
          <w:szCs w:val="20"/>
          <w:lang w:eastAsia="ja-JP"/>
        </w:rPr>
      </w:pPr>
      <w:r w:rsidRPr="0087685D">
        <w:rPr>
          <w:rFonts w:ascii="Times New Roman" w:hAnsi="Times New Roman"/>
          <w:sz w:val="20"/>
          <w:szCs w:val="20"/>
          <w:lang w:eastAsia="ja-JP"/>
        </w:rPr>
        <w:t>T</w:t>
      </w:r>
      <w:r w:rsidR="007C4318" w:rsidRPr="0087685D">
        <w:rPr>
          <w:rFonts w:ascii="Times New Roman" w:hAnsi="Times New Roman"/>
          <w:sz w:val="20"/>
          <w:szCs w:val="20"/>
          <w:lang w:eastAsia="ja-JP"/>
        </w:rPr>
        <w:t>he previous agreement in RAN1 is as follows:</w:t>
      </w:r>
    </w:p>
    <w:p w14:paraId="7306D9D0" w14:textId="3F45190F" w:rsidR="001504D0" w:rsidRPr="0087685D" w:rsidRDefault="001504D0" w:rsidP="003B18C9">
      <w:pPr>
        <w:pStyle w:val="NoSpacing"/>
        <w:rPr>
          <w:rFonts w:ascii="Times New Roman" w:hAnsi="Times New Roman" w:cs="Times New Roman"/>
          <w:b/>
          <w:bCs/>
          <w:sz w:val="20"/>
          <w:szCs w:val="20"/>
        </w:rPr>
      </w:pPr>
    </w:p>
    <w:tbl>
      <w:tblPr>
        <w:tblStyle w:val="TableGrid"/>
        <w:tblW w:w="0" w:type="auto"/>
        <w:tblLook w:val="04A0" w:firstRow="1" w:lastRow="0" w:firstColumn="1" w:lastColumn="0" w:noHBand="0" w:noVBand="1"/>
      </w:tblPr>
      <w:tblGrid>
        <w:gridCol w:w="9350"/>
      </w:tblGrid>
      <w:tr w:rsidR="00244F69" w:rsidRPr="0087685D" w14:paraId="16206D2B" w14:textId="77777777" w:rsidTr="00244F69">
        <w:tc>
          <w:tcPr>
            <w:tcW w:w="9350" w:type="dxa"/>
          </w:tcPr>
          <w:p w14:paraId="7508D613" w14:textId="77777777" w:rsidR="00244F69" w:rsidRPr="0087685D" w:rsidRDefault="00244F69" w:rsidP="00244F69">
            <w:pPr>
              <w:snapToGrid w:val="0"/>
              <w:rPr>
                <w:rFonts w:ascii="Times New Roman" w:hAnsi="Times New Roman"/>
                <w:sz w:val="20"/>
                <w:szCs w:val="20"/>
              </w:rPr>
            </w:pPr>
            <w:r w:rsidRPr="0087685D">
              <w:rPr>
                <w:rFonts w:ascii="Times New Roman" w:hAnsi="Times New Roman"/>
                <w:b/>
                <w:bCs/>
                <w:sz w:val="20"/>
                <w:szCs w:val="20"/>
                <w:highlight w:val="green"/>
              </w:rPr>
              <w:t>Agreement in RAN1 103</w:t>
            </w:r>
          </w:p>
          <w:p w14:paraId="6F09845F" w14:textId="77777777" w:rsidR="00244F69" w:rsidRPr="0087685D" w:rsidRDefault="00244F69" w:rsidP="00244F69">
            <w:pPr>
              <w:snapToGrid w:val="0"/>
              <w:rPr>
                <w:rFonts w:ascii="Times New Roman" w:eastAsia="Batang" w:hAnsi="Times New Roman"/>
                <w:sz w:val="20"/>
                <w:szCs w:val="20"/>
              </w:rPr>
            </w:pPr>
            <w:r w:rsidRPr="0087685D">
              <w:rPr>
                <w:rFonts w:ascii="Times New Roman" w:eastAsia="Batang" w:hAnsi="Times New Roman"/>
                <w:sz w:val="20"/>
                <w:szCs w:val="20"/>
              </w:rPr>
              <w:t>On Rel-17 unified TCI framework, support common TCI state ID update and activation to provide common QCL information and/or common UL TX spatial filter(s) across a set of configured CCs:</w:t>
            </w:r>
          </w:p>
          <w:p w14:paraId="5B2818E3" w14:textId="77777777" w:rsidR="00244F69" w:rsidRPr="0087685D" w:rsidRDefault="00244F69" w:rsidP="00244F69">
            <w:pPr>
              <w:numPr>
                <w:ilvl w:val="0"/>
                <w:numId w:val="13"/>
              </w:numPr>
              <w:snapToGrid w:val="0"/>
              <w:spacing w:after="0" w:line="240" w:lineRule="auto"/>
              <w:jc w:val="both"/>
              <w:rPr>
                <w:rFonts w:ascii="Times New Roman" w:eastAsia="Batang" w:hAnsi="Times New Roman"/>
                <w:sz w:val="20"/>
                <w:szCs w:val="20"/>
                <w:lang w:eastAsia="x-none"/>
              </w:rPr>
            </w:pPr>
            <w:r w:rsidRPr="0087685D">
              <w:rPr>
                <w:rFonts w:ascii="Times New Roman" w:eastAsia="Batang" w:hAnsi="Times New Roman"/>
                <w:sz w:val="20"/>
                <w:szCs w:val="20"/>
                <w:lang w:eastAsia="x-none"/>
              </w:rPr>
              <w:t xml:space="preserve">The above applies to </w:t>
            </w:r>
            <w:r w:rsidRPr="0087685D">
              <w:rPr>
                <w:rFonts w:ascii="Times New Roman" w:eastAsia="Batang" w:hAnsi="Times New Roman"/>
                <w:sz w:val="20"/>
                <w:szCs w:val="20"/>
                <w:highlight w:val="yellow"/>
                <w:lang w:eastAsia="x-none"/>
              </w:rPr>
              <w:t>intra-band CA</w:t>
            </w:r>
          </w:p>
          <w:p w14:paraId="2C4F975B" w14:textId="77777777" w:rsidR="00244F69" w:rsidRPr="0087685D" w:rsidRDefault="00244F69" w:rsidP="00244F69">
            <w:pPr>
              <w:numPr>
                <w:ilvl w:val="0"/>
                <w:numId w:val="13"/>
              </w:numPr>
              <w:snapToGrid w:val="0"/>
              <w:spacing w:after="0" w:line="240" w:lineRule="auto"/>
              <w:jc w:val="both"/>
              <w:rPr>
                <w:rFonts w:ascii="Times New Roman" w:eastAsia="Batang" w:hAnsi="Times New Roman"/>
                <w:sz w:val="20"/>
                <w:szCs w:val="20"/>
                <w:lang w:eastAsia="x-none"/>
              </w:rPr>
            </w:pPr>
            <w:r w:rsidRPr="0087685D">
              <w:rPr>
                <w:rFonts w:ascii="Times New Roman" w:eastAsia="Batang" w:hAnsi="Times New Roman"/>
                <w:sz w:val="20"/>
                <w:szCs w:val="20"/>
                <w:lang w:eastAsia="x-none"/>
              </w:rPr>
              <w:t xml:space="preserve">The above applies to joint DL/UL and separate DL/UL beam indications </w:t>
            </w:r>
          </w:p>
          <w:p w14:paraId="046E3E34" w14:textId="77777777" w:rsidR="00244F69" w:rsidRPr="0087685D" w:rsidRDefault="00244F69" w:rsidP="00244F69">
            <w:pPr>
              <w:numPr>
                <w:ilvl w:val="0"/>
                <w:numId w:val="13"/>
              </w:numPr>
              <w:snapToGrid w:val="0"/>
              <w:spacing w:after="0" w:line="240" w:lineRule="auto"/>
              <w:jc w:val="both"/>
              <w:rPr>
                <w:rFonts w:ascii="Times New Roman" w:eastAsia="Batang" w:hAnsi="Times New Roman"/>
                <w:sz w:val="20"/>
                <w:szCs w:val="20"/>
                <w:lang w:eastAsia="x-none"/>
              </w:rPr>
            </w:pPr>
            <w:r w:rsidRPr="0087685D">
              <w:rPr>
                <w:rFonts w:ascii="Times New Roman" w:eastAsia="Batang" w:hAnsi="Times New Roman"/>
                <w:sz w:val="20"/>
                <w:szCs w:val="20"/>
                <w:lang w:eastAsia="x-none"/>
              </w:rPr>
              <w:t>Just as Rel.16, the RS in the TCI state that provides QCL-TypeA [or QCL-TypeB] shall be in the same CC as the target channel or RS</w:t>
            </w:r>
          </w:p>
          <w:p w14:paraId="1454F097" w14:textId="6E93CF67" w:rsidR="00244F69" w:rsidRPr="0087685D" w:rsidRDefault="00244F69" w:rsidP="00244F69">
            <w:pPr>
              <w:numPr>
                <w:ilvl w:val="0"/>
                <w:numId w:val="13"/>
              </w:numPr>
              <w:snapToGrid w:val="0"/>
              <w:spacing w:after="0" w:line="240" w:lineRule="auto"/>
              <w:jc w:val="both"/>
              <w:rPr>
                <w:rFonts w:ascii="Times New Roman" w:eastAsia="Batang" w:hAnsi="Times New Roman"/>
                <w:sz w:val="20"/>
                <w:szCs w:val="20"/>
                <w:highlight w:val="yellow"/>
                <w:lang w:eastAsia="x-none"/>
              </w:rPr>
            </w:pPr>
            <w:r w:rsidRPr="0087685D">
              <w:rPr>
                <w:rFonts w:ascii="Times New Roman" w:eastAsia="Batang" w:hAnsi="Times New Roman"/>
                <w:sz w:val="20"/>
                <w:szCs w:val="20"/>
                <w:lang w:eastAsia="x-none"/>
              </w:rPr>
              <w:t xml:space="preserve">The common TCI state ID implies that the </w:t>
            </w:r>
            <w:r w:rsidRPr="0087685D">
              <w:rPr>
                <w:rFonts w:ascii="Times New Roman" w:eastAsia="Batang" w:hAnsi="Times New Roman"/>
                <w:sz w:val="20"/>
                <w:szCs w:val="20"/>
                <w:highlight w:val="yellow"/>
                <w:lang w:eastAsia="x-none"/>
              </w:rPr>
              <w:t>same/single RS</w:t>
            </w:r>
            <w:r w:rsidRPr="0087685D">
              <w:rPr>
                <w:rFonts w:ascii="Times New Roman" w:eastAsia="Batang" w:hAnsi="Times New Roman"/>
                <w:sz w:val="20"/>
                <w:szCs w:val="20"/>
                <w:lang w:eastAsia="x-none"/>
              </w:rPr>
              <w:t xml:space="preserve"> determined according to the TCI state(s) indicated by a common TCI state ID </w:t>
            </w:r>
            <w:r w:rsidRPr="0087685D">
              <w:rPr>
                <w:rFonts w:ascii="Times New Roman" w:eastAsia="Batang" w:hAnsi="Times New Roman"/>
                <w:sz w:val="20"/>
                <w:szCs w:val="20"/>
                <w:highlight w:val="yellow"/>
                <w:lang w:eastAsia="x-none"/>
              </w:rPr>
              <w:t>is used to provide QCL Type-D indication and to determine UL TX spatial filter across the set of configured CCs</w:t>
            </w:r>
          </w:p>
          <w:p w14:paraId="3788A70B" w14:textId="6D2E8388" w:rsidR="00D6199C" w:rsidRPr="0087685D" w:rsidRDefault="00D6199C" w:rsidP="00D6199C">
            <w:pPr>
              <w:pStyle w:val="ListParagraph"/>
              <w:widowControl/>
              <w:numPr>
                <w:ilvl w:val="0"/>
                <w:numId w:val="13"/>
              </w:numPr>
              <w:autoSpaceDE/>
              <w:autoSpaceDN/>
              <w:adjustRightInd/>
              <w:snapToGrid w:val="0"/>
              <w:spacing w:line="240" w:lineRule="auto"/>
              <w:ind w:firstLineChars="0"/>
              <w:jc w:val="both"/>
              <w:rPr>
                <w:sz w:val="20"/>
                <w:szCs w:val="20"/>
              </w:rPr>
            </w:pPr>
            <w:r w:rsidRPr="0087685D">
              <w:rPr>
                <w:sz w:val="20"/>
                <w:szCs w:val="20"/>
              </w:rPr>
              <w:t xml:space="preserve">FFS: The above also applies to inter-band CA </w:t>
            </w:r>
          </w:p>
          <w:p w14:paraId="2C78FD08" w14:textId="38B556B4" w:rsidR="00F07F22" w:rsidRPr="0087685D" w:rsidRDefault="00F07F22" w:rsidP="00F07F22">
            <w:pPr>
              <w:snapToGrid w:val="0"/>
              <w:spacing w:line="240" w:lineRule="auto"/>
              <w:jc w:val="both"/>
              <w:rPr>
                <w:rFonts w:ascii="Times New Roman" w:hAnsi="Times New Roman"/>
                <w:sz w:val="20"/>
                <w:szCs w:val="20"/>
              </w:rPr>
            </w:pPr>
          </w:p>
          <w:p w14:paraId="1FCC0D69" w14:textId="08801AAA" w:rsidR="00F07F22" w:rsidRPr="0087685D" w:rsidRDefault="00F07F22" w:rsidP="00F07F22">
            <w:pPr>
              <w:snapToGrid w:val="0"/>
              <w:spacing w:line="240" w:lineRule="auto"/>
              <w:jc w:val="both"/>
              <w:rPr>
                <w:rFonts w:ascii="Times New Roman" w:hAnsi="Times New Roman"/>
                <w:sz w:val="20"/>
                <w:szCs w:val="20"/>
              </w:rPr>
            </w:pPr>
            <w:r w:rsidRPr="0087685D">
              <w:rPr>
                <w:rFonts w:ascii="Times New Roman" w:hAnsi="Times New Roman"/>
                <w:sz w:val="20"/>
                <w:szCs w:val="20"/>
                <w:highlight w:val="green"/>
              </w:rPr>
              <w:t>Agreement in RAN1 106bis</w:t>
            </w:r>
          </w:p>
          <w:p w14:paraId="022665EA" w14:textId="574D8A3F" w:rsidR="00244F69" w:rsidRPr="0087685D" w:rsidRDefault="00BD600A" w:rsidP="00166147">
            <w:pPr>
              <w:snapToGrid w:val="0"/>
              <w:jc w:val="both"/>
              <w:rPr>
                <w:rFonts w:ascii="Times New Roman" w:hAnsi="Times New Roman"/>
                <w:sz w:val="20"/>
                <w:szCs w:val="20"/>
              </w:rPr>
            </w:pPr>
            <w:r w:rsidRPr="0087685D">
              <w:rPr>
                <w:rFonts w:ascii="Times New Roman" w:hAnsi="Times New Roman"/>
                <w:sz w:val="20"/>
                <w:szCs w:val="20"/>
              </w:rPr>
              <w:t xml:space="preserve">On Rel.17 unified TCI </w:t>
            </w:r>
            <w:r w:rsidRPr="0087685D">
              <w:rPr>
                <w:rFonts w:ascii="Times New Roman" w:hAnsi="Times New Roman"/>
                <w:color w:val="000000"/>
                <w:sz w:val="20"/>
                <w:szCs w:val="20"/>
              </w:rPr>
              <w:t>framework, the source RS in the Rel-17 TCI state that provides QCL-TypeA or QCL-TypeB shall be in the same CC/BWP as the target channel or RS</w:t>
            </w:r>
          </w:p>
        </w:tc>
      </w:tr>
    </w:tbl>
    <w:p w14:paraId="66E386A0" w14:textId="69CFC1BA" w:rsidR="00244F69" w:rsidRPr="0087685D" w:rsidRDefault="00244F69" w:rsidP="003B18C9">
      <w:pPr>
        <w:pStyle w:val="NoSpacing"/>
        <w:rPr>
          <w:rFonts w:ascii="Times New Roman" w:hAnsi="Times New Roman" w:cs="Times New Roman"/>
          <w:b/>
          <w:bCs/>
          <w:sz w:val="20"/>
          <w:szCs w:val="20"/>
        </w:rPr>
      </w:pPr>
    </w:p>
    <w:p w14:paraId="4249EEF4" w14:textId="77777777" w:rsidR="00205120" w:rsidRPr="0087685D" w:rsidRDefault="00205120" w:rsidP="00205120">
      <w:pPr>
        <w:pStyle w:val="NoSpacing"/>
        <w:rPr>
          <w:rFonts w:ascii="Times New Roman" w:eastAsia="Batang" w:hAnsi="Times New Roman" w:cs="Times New Roman"/>
          <w:sz w:val="20"/>
          <w:szCs w:val="20"/>
          <w:lang w:eastAsia="x-none"/>
        </w:rPr>
      </w:pPr>
      <w:r w:rsidRPr="0087685D">
        <w:rPr>
          <w:rFonts w:ascii="Times New Roman" w:eastAsia="Batang" w:hAnsi="Times New Roman" w:cs="Times New Roman"/>
          <w:sz w:val="20"/>
          <w:szCs w:val="20"/>
          <w:lang w:eastAsia="x-none"/>
        </w:rPr>
        <w:t>From RAN1’s agreement, common TCI state ID will apply for intra-band CA and it’s FFS whether it can apply to inter-band CA. therefore, we suggest to define requirement for intra-band CA case.</w:t>
      </w:r>
    </w:p>
    <w:p w14:paraId="2960EDBE" w14:textId="77777777" w:rsidR="00205120" w:rsidRPr="0087685D" w:rsidRDefault="00205120" w:rsidP="00205120">
      <w:pPr>
        <w:pStyle w:val="NoSpacing"/>
        <w:rPr>
          <w:rFonts w:ascii="Times New Roman" w:eastAsia="Batang" w:hAnsi="Times New Roman" w:cs="Times New Roman"/>
          <w:sz w:val="20"/>
          <w:szCs w:val="20"/>
          <w:lang w:eastAsia="x-none"/>
        </w:rPr>
      </w:pPr>
    </w:p>
    <w:p w14:paraId="37A69385" w14:textId="77777777" w:rsidR="0041284B" w:rsidRPr="0087685D" w:rsidRDefault="001A1A34" w:rsidP="0041284B">
      <w:pPr>
        <w:snapToGrid w:val="0"/>
        <w:spacing w:after="0"/>
        <w:jc w:val="both"/>
        <w:rPr>
          <w:rFonts w:ascii="Times New Roman" w:eastAsia="Batang" w:hAnsi="Times New Roman"/>
          <w:sz w:val="20"/>
          <w:szCs w:val="20"/>
          <w:lang w:eastAsia="x-none"/>
        </w:rPr>
      </w:pPr>
      <w:r w:rsidRPr="0087685D">
        <w:rPr>
          <w:rFonts w:ascii="Times New Roman" w:eastAsia="Batang" w:hAnsi="Times New Roman"/>
          <w:sz w:val="20"/>
          <w:szCs w:val="20"/>
          <w:lang w:eastAsia="x-none"/>
        </w:rPr>
        <w:t>For the wording, “</w:t>
      </w:r>
      <w:r w:rsidR="006D1430" w:rsidRPr="0087685D">
        <w:rPr>
          <w:rFonts w:ascii="Times New Roman" w:eastAsia="Batang" w:hAnsi="Times New Roman"/>
          <w:sz w:val="20"/>
          <w:szCs w:val="20"/>
          <w:lang w:eastAsia="x-none"/>
        </w:rPr>
        <w:t>The common TCI state ID implies that the same/single RS determined according to the TCI state(s) indicated by a common TCI state ID is used to provide QCL Type-D indication and to determine UL TX spatial filter across the set of configured CCs</w:t>
      </w:r>
      <w:r w:rsidRPr="0087685D">
        <w:rPr>
          <w:rFonts w:ascii="Times New Roman" w:eastAsia="Batang" w:hAnsi="Times New Roman"/>
          <w:sz w:val="20"/>
          <w:szCs w:val="20"/>
          <w:lang w:eastAsia="x-none"/>
        </w:rPr>
        <w:t>”,</w:t>
      </w:r>
      <w:r w:rsidR="00CA5820" w:rsidRPr="0087685D">
        <w:rPr>
          <w:rFonts w:ascii="Times New Roman" w:eastAsia="Batang" w:hAnsi="Times New Roman"/>
          <w:sz w:val="20"/>
          <w:szCs w:val="20"/>
          <w:lang w:eastAsia="x-none"/>
        </w:rPr>
        <w:t xml:space="preserve"> our understanding is that </w:t>
      </w:r>
      <w:r w:rsidR="008C7646" w:rsidRPr="0087685D">
        <w:rPr>
          <w:rFonts w:ascii="Times New Roman" w:eastAsia="Batang" w:hAnsi="Times New Roman"/>
          <w:sz w:val="20"/>
          <w:szCs w:val="20"/>
          <w:lang w:eastAsia="x-none"/>
        </w:rPr>
        <w:t>i</w:t>
      </w:r>
      <w:r w:rsidR="00205120" w:rsidRPr="0087685D">
        <w:rPr>
          <w:rFonts w:ascii="Times New Roman" w:eastAsia="Batang" w:hAnsi="Times New Roman"/>
          <w:sz w:val="20"/>
          <w:szCs w:val="20"/>
          <w:lang w:eastAsia="x-none"/>
        </w:rPr>
        <w:t xml:space="preserve">f RS in the TCI state provide QCL-TypeD, the same/single RS will be used to provide QCL Type-D information or UL TX spatial filter for multiple CCs in intra-band CA. In real-field deployment, </w:t>
      </w:r>
      <w:r w:rsidR="00205120" w:rsidRPr="0087685D">
        <w:rPr>
          <w:rFonts w:ascii="Times New Roman" w:hAnsi="Times New Roman"/>
          <w:sz w:val="20"/>
          <w:szCs w:val="20"/>
        </w:rPr>
        <w:t xml:space="preserve">the system </w:t>
      </w:r>
      <w:r w:rsidR="00205120" w:rsidRPr="0087685D">
        <w:rPr>
          <w:rFonts w:ascii="Times New Roman" w:eastAsia="Batang" w:hAnsi="Times New Roman"/>
          <w:sz w:val="20"/>
          <w:szCs w:val="20"/>
          <w:lang w:eastAsia="x-none"/>
        </w:rPr>
        <w:t xml:space="preserve">usually uses the same beams for PDSCH and PDCCH transmission in all the CCs in the same band. The gNB can configure same QCL-typeD RS in the TCI-state with same TCI-state Id in all the CCs in the same band. </w:t>
      </w:r>
    </w:p>
    <w:p w14:paraId="3952E7F1" w14:textId="77777777" w:rsidR="00ED1D66" w:rsidRPr="0087685D" w:rsidRDefault="00ED1D66" w:rsidP="0041284B">
      <w:pPr>
        <w:snapToGrid w:val="0"/>
        <w:spacing w:after="0"/>
        <w:jc w:val="both"/>
        <w:rPr>
          <w:rFonts w:ascii="Times New Roman" w:eastAsia="Batang" w:hAnsi="Times New Roman"/>
          <w:sz w:val="20"/>
          <w:szCs w:val="20"/>
          <w:lang w:eastAsia="x-none"/>
        </w:rPr>
      </w:pPr>
    </w:p>
    <w:p w14:paraId="362AF912" w14:textId="462D6F63" w:rsidR="006E47FF" w:rsidRPr="0087685D" w:rsidRDefault="00B2120B" w:rsidP="00ED1D66">
      <w:pPr>
        <w:snapToGrid w:val="0"/>
        <w:spacing w:after="0"/>
        <w:jc w:val="both"/>
        <w:rPr>
          <w:rFonts w:ascii="Times New Roman" w:eastAsia="Batang" w:hAnsi="Times New Roman"/>
          <w:sz w:val="20"/>
          <w:szCs w:val="20"/>
          <w:lang w:eastAsia="x-none"/>
        </w:rPr>
      </w:pPr>
      <w:r w:rsidRPr="0087685D">
        <w:rPr>
          <w:rFonts w:ascii="Times New Roman" w:eastAsia="Batang" w:hAnsi="Times New Roman"/>
          <w:sz w:val="20"/>
          <w:szCs w:val="20"/>
          <w:lang w:eastAsia="x-none"/>
        </w:rPr>
        <w:t xml:space="preserve">Therefore, </w:t>
      </w:r>
      <w:r w:rsidR="004B428C" w:rsidRPr="0087685D">
        <w:rPr>
          <w:rFonts w:ascii="Times New Roman" w:eastAsia="Batang" w:hAnsi="Times New Roman"/>
          <w:sz w:val="20"/>
          <w:szCs w:val="20"/>
          <w:lang w:eastAsia="x-none"/>
        </w:rPr>
        <w:t>if the RS in the TCI state provides QCL-TypeD,</w:t>
      </w:r>
      <w:r w:rsidR="004B428C" w:rsidRPr="0087685D">
        <w:rPr>
          <w:rFonts w:ascii="Times New Roman" w:eastAsia="Batang" w:hAnsi="Times New Roman"/>
          <w:sz w:val="20"/>
          <w:szCs w:val="20"/>
          <w:lang w:eastAsia="x-none"/>
        </w:rPr>
        <w:t xml:space="preserve"> </w:t>
      </w:r>
      <w:r w:rsidRPr="0087685D">
        <w:rPr>
          <w:rFonts w:ascii="Times New Roman" w:eastAsia="Batang" w:hAnsi="Times New Roman"/>
          <w:sz w:val="20"/>
          <w:szCs w:val="20"/>
          <w:lang w:eastAsia="x-none"/>
        </w:rPr>
        <w:t xml:space="preserve">it seems that </w:t>
      </w:r>
      <w:r w:rsidR="0029686D" w:rsidRPr="0087685D">
        <w:rPr>
          <w:rFonts w:ascii="Times New Roman" w:eastAsia="Batang" w:hAnsi="Times New Roman"/>
          <w:sz w:val="20"/>
          <w:szCs w:val="20"/>
          <w:lang w:eastAsia="x-none"/>
        </w:rPr>
        <w:t xml:space="preserve">no matter whether </w:t>
      </w:r>
      <w:r w:rsidRPr="0087685D">
        <w:rPr>
          <w:rFonts w:ascii="Times New Roman" w:eastAsia="Batang" w:hAnsi="Times New Roman"/>
          <w:sz w:val="20"/>
          <w:szCs w:val="20"/>
          <w:lang w:eastAsia="x-none"/>
        </w:rPr>
        <w:t xml:space="preserve">the </w:t>
      </w:r>
      <w:r w:rsidR="00304030" w:rsidRPr="0087685D">
        <w:rPr>
          <w:rFonts w:ascii="Times New Roman" w:eastAsia="Batang" w:hAnsi="Times New Roman"/>
          <w:sz w:val="20"/>
          <w:szCs w:val="20"/>
          <w:lang w:eastAsia="x-none"/>
        </w:rPr>
        <w:t>common TCI state ID</w:t>
      </w:r>
      <w:r w:rsidRPr="0087685D">
        <w:rPr>
          <w:rFonts w:ascii="Times New Roman" w:eastAsia="Batang" w:hAnsi="Times New Roman"/>
          <w:sz w:val="20"/>
          <w:szCs w:val="20"/>
          <w:lang w:eastAsia="x-none"/>
        </w:rPr>
        <w:t xml:space="preserve"> is </w:t>
      </w:r>
      <w:r w:rsidR="0029686D" w:rsidRPr="0087685D">
        <w:rPr>
          <w:rFonts w:ascii="Times New Roman" w:eastAsia="Batang" w:hAnsi="Times New Roman"/>
          <w:sz w:val="20"/>
          <w:szCs w:val="20"/>
          <w:lang w:eastAsia="x-none"/>
        </w:rPr>
        <w:t xml:space="preserve">configured per cell group or per cell, the same RS will be used </w:t>
      </w:r>
      <w:r w:rsidR="0041284B" w:rsidRPr="0087685D">
        <w:rPr>
          <w:rFonts w:ascii="Times New Roman" w:eastAsia="Batang" w:hAnsi="Times New Roman"/>
          <w:sz w:val="20"/>
          <w:szCs w:val="20"/>
          <w:lang w:eastAsia="x-none"/>
        </w:rPr>
        <w:t>as the reference</w:t>
      </w:r>
      <w:r w:rsidR="00ED1D66" w:rsidRPr="0087685D">
        <w:rPr>
          <w:rFonts w:ascii="Times New Roman" w:eastAsia="Batang" w:hAnsi="Times New Roman"/>
          <w:sz w:val="20"/>
          <w:szCs w:val="20"/>
          <w:lang w:eastAsia="x-none"/>
        </w:rPr>
        <w:t>.</w:t>
      </w:r>
      <w:r w:rsidR="002015BD" w:rsidRPr="0087685D">
        <w:rPr>
          <w:rFonts w:ascii="Times New Roman" w:eastAsia="Batang" w:hAnsi="Times New Roman"/>
          <w:sz w:val="20"/>
          <w:szCs w:val="20"/>
          <w:lang w:eastAsia="x-none"/>
        </w:rPr>
        <w:t xml:space="preserve"> T</w:t>
      </w:r>
      <w:r w:rsidR="00C722F6" w:rsidRPr="0087685D">
        <w:rPr>
          <w:rFonts w:ascii="Times New Roman" w:eastAsia="Batang" w:hAnsi="Times New Roman"/>
          <w:sz w:val="20"/>
          <w:szCs w:val="20"/>
          <w:lang w:eastAsia="x-none"/>
        </w:rPr>
        <w:t xml:space="preserve">he known condition for intra-band CA can only consider </w:t>
      </w:r>
      <w:r w:rsidR="001A6C45" w:rsidRPr="0087685D">
        <w:rPr>
          <w:rFonts w:ascii="Times New Roman" w:eastAsia="Batang" w:hAnsi="Times New Roman"/>
          <w:sz w:val="20"/>
          <w:szCs w:val="20"/>
          <w:lang w:eastAsia="x-none"/>
        </w:rPr>
        <w:t xml:space="preserve">the </w:t>
      </w:r>
      <w:r w:rsidR="00E16A4F" w:rsidRPr="0087685D">
        <w:rPr>
          <w:rFonts w:ascii="Times New Roman" w:eastAsia="Batang" w:hAnsi="Times New Roman"/>
          <w:sz w:val="20"/>
          <w:szCs w:val="20"/>
          <w:lang w:eastAsia="x-none"/>
        </w:rPr>
        <w:t xml:space="preserve">associated RS in </w:t>
      </w:r>
      <w:r w:rsidR="00573796" w:rsidRPr="0087685D">
        <w:rPr>
          <w:rFonts w:ascii="Times New Roman" w:eastAsia="Batang" w:hAnsi="Times New Roman"/>
          <w:sz w:val="20"/>
          <w:szCs w:val="20"/>
          <w:lang w:eastAsia="x-none"/>
        </w:rPr>
        <w:t>the</w:t>
      </w:r>
      <w:r w:rsidR="00E16A4F" w:rsidRPr="0087685D">
        <w:rPr>
          <w:rFonts w:ascii="Times New Roman" w:eastAsia="Batang" w:hAnsi="Times New Roman"/>
          <w:sz w:val="20"/>
          <w:szCs w:val="20"/>
          <w:lang w:eastAsia="x-none"/>
        </w:rPr>
        <w:t xml:space="preserve"> reference</w:t>
      </w:r>
      <w:r w:rsidR="00E16A4F" w:rsidRPr="0087685D">
        <w:rPr>
          <w:rFonts w:ascii="Times New Roman" w:eastAsia="Batang" w:hAnsi="Times New Roman"/>
          <w:sz w:val="20"/>
          <w:szCs w:val="20"/>
          <w:lang w:eastAsia="x-none"/>
        </w:rPr>
        <w:t xml:space="preserve"> CC.</w:t>
      </w:r>
      <w:r w:rsidR="001A6C45" w:rsidRPr="0087685D">
        <w:rPr>
          <w:rFonts w:ascii="Times New Roman" w:eastAsia="Batang" w:hAnsi="Times New Roman"/>
          <w:sz w:val="20"/>
          <w:szCs w:val="20"/>
          <w:lang w:eastAsia="x-none"/>
        </w:rPr>
        <w:t xml:space="preserve"> </w:t>
      </w:r>
    </w:p>
    <w:p w14:paraId="587FDABF" w14:textId="3BF7C3F4" w:rsidR="00C722F6" w:rsidRPr="0087685D" w:rsidRDefault="00C722F6" w:rsidP="00C722F6">
      <w:pPr>
        <w:pStyle w:val="NoSpacing"/>
        <w:rPr>
          <w:rFonts w:ascii="Times New Roman" w:eastAsia="Batang" w:hAnsi="Times New Roman" w:cs="Times New Roman"/>
          <w:sz w:val="20"/>
          <w:szCs w:val="20"/>
          <w:lang w:eastAsia="x-none"/>
        </w:rPr>
      </w:pPr>
    </w:p>
    <w:p w14:paraId="11EA3B5F" w14:textId="1049F153" w:rsidR="002015BD" w:rsidRPr="0087685D" w:rsidRDefault="00C722F6" w:rsidP="002015BD">
      <w:pPr>
        <w:snapToGrid w:val="0"/>
        <w:spacing w:after="0"/>
        <w:jc w:val="both"/>
        <w:rPr>
          <w:rFonts w:ascii="Times New Roman" w:eastAsia="Batang" w:hAnsi="Times New Roman"/>
          <w:sz w:val="20"/>
          <w:szCs w:val="20"/>
          <w:lang w:eastAsia="x-none"/>
        </w:rPr>
      </w:pPr>
      <w:r w:rsidRPr="0087685D">
        <w:rPr>
          <w:rFonts w:ascii="Times New Roman" w:eastAsia="Batang" w:hAnsi="Times New Roman"/>
          <w:b/>
          <w:bCs/>
          <w:sz w:val="20"/>
          <w:szCs w:val="20"/>
          <w:lang w:eastAsia="x-none"/>
        </w:rPr>
        <w:t xml:space="preserve">Proposal </w:t>
      </w:r>
      <w:r w:rsidR="008B4A73" w:rsidRPr="0087685D">
        <w:rPr>
          <w:rFonts w:ascii="Times New Roman" w:eastAsia="Batang" w:hAnsi="Times New Roman"/>
          <w:b/>
          <w:bCs/>
          <w:sz w:val="20"/>
          <w:szCs w:val="20"/>
          <w:lang w:eastAsia="x-none"/>
        </w:rPr>
        <w:t>6</w:t>
      </w:r>
      <w:r w:rsidRPr="0087685D">
        <w:rPr>
          <w:rFonts w:ascii="Times New Roman" w:eastAsia="Batang" w:hAnsi="Times New Roman"/>
          <w:b/>
          <w:bCs/>
          <w:sz w:val="20"/>
          <w:szCs w:val="20"/>
          <w:lang w:eastAsia="x-none"/>
        </w:rPr>
        <w:t xml:space="preserve">: </w:t>
      </w:r>
      <w:r w:rsidR="004B428C" w:rsidRPr="0087685D">
        <w:rPr>
          <w:rFonts w:ascii="Times New Roman" w:eastAsia="Batang" w:hAnsi="Times New Roman"/>
          <w:b/>
          <w:bCs/>
          <w:sz w:val="20"/>
          <w:szCs w:val="20"/>
          <w:lang w:eastAsia="x-none"/>
        </w:rPr>
        <w:t>I</w:t>
      </w:r>
      <w:r w:rsidR="004B428C" w:rsidRPr="0087685D">
        <w:rPr>
          <w:rFonts w:ascii="Times New Roman" w:eastAsia="Batang" w:hAnsi="Times New Roman"/>
          <w:b/>
          <w:bCs/>
          <w:sz w:val="20"/>
          <w:szCs w:val="20"/>
          <w:lang w:eastAsia="x-none"/>
        </w:rPr>
        <w:t xml:space="preserve">f the </w:t>
      </w:r>
      <w:r w:rsidR="00FF1569" w:rsidRPr="0087685D">
        <w:rPr>
          <w:rFonts w:ascii="Times New Roman" w:eastAsia="Batang" w:hAnsi="Times New Roman"/>
          <w:b/>
          <w:bCs/>
          <w:sz w:val="20"/>
          <w:szCs w:val="20"/>
          <w:lang w:eastAsia="x-none"/>
        </w:rPr>
        <w:t xml:space="preserve">associated </w:t>
      </w:r>
      <w:r w:rsidR="004B428C" w:rsidRPr="0087685D">
        <w:rPr>
          <w:rFonts w:ascii="Times New Roman" w:eastAsia="Batang" w:hAnsi="Times New Roman"/>
          <w:b/>
          <w:bCs/>
          <w:sz w:val="20"/>
          <w:szCs w:val="20"/>
          <w:lang w:eastAsia="x-none"/>
        </w:rPr>
        <w:t xml:space="preserve">RS in </w:t>
      </w:r>
      <w:r w:rsidR="004B428C" w:rsidRPr="0087685D">
        <w:rPr>
          <w:rFonts w:ascii="Times New Roman" w:eastAsia="Batang" w:hAnsi="Times New Roman"/>
          <w:b/>
          <w:bCs/>
          <w:sz w:val="20"/>
          <w:szCs w:val="20"/>
          <w:lang w:eastAsia="x-none"/>
        </w:rPr>
        <w:t>common</w:t>
      </w:r>
      <w:r w:rsidR="004B428C" w:rsidRPr="0087685D">
        <w:rPr>
          <w:rFonts w:ascii="Times New Roman" w:eastAsia="Batang" w:hAnsi="Times New Roman"/>
          <w:b/>
          <w:bCs/>
          <w:sz w:val="20"/>
          <w:szCs w:val="20"/>
          <w:lang w:eastAsia="x-none"/>
        </w:rPr>
        <w:t xml:space="preserve"> TCI state provides QCL-TypeD</w:t>
      </w:r>
      <w:r w:rsidR="004B428C" w:rsidRPr="0087685D">
        <w:rPr>
          <w:rFonts w:ascii="Times New Roman" w:eastAsia="Batang" w:hAnsi="Times New Roman"/>
          <w:b/>
          <w:bCs/>
          <w:sz w:val="20"/>
          <w:szCs w:val="20"/>
          <w:lang w:eastAsia="x-none"/>
        </w:rPr>
        <w:t>, t</w:t>
      </w:r>
      <w:r w:rsidR="002015BD" w:rsidRPr="0087685D">
        <w:rPr>
          <w:rFonts w:ascii="Times New Roman" w:eastAsia="Batang" w:hAnsi="Times New Roman"/>
          <w:b/>
          <w:bCs/>
          <w:sz w:val="20"/>
          <w:szCs w:val="20"/>
          <w:lang w:eastAsia="x-none"/>
        </w:rPr>
        <w:t xml:space="preserve">he known condition can only consider </w:t>
      </w:r>
      <w:r w:rsidR="008B4A73" w:rsidRPr="0087685D">
        <w:rPr>
          <w:rFonts w:ascii="Times New Roman" w:eastAsia="Batang" w:hAnsi="Times New Roman"/>
          <w:b/>
          <w:bCs/>
          <w:sz w:val="20"/>
          <w:szCs w:val="20"/>
          <w:lang w:eastAsia="x-none"/>
        </w:rPr>
        <w:t xml:space="preserve">whether </w:t>
      </w:r>
      <w:r w:rsidR="002015BD" w:rsidRPr="0087685D">
        <w:rPr>
          <w:rFonts w:ascii="Times New Roman" w:eastAsia="Batang" w:hAnsi="Times New Roman"/>
          <w:b/>
          <w:bCs/>
          <w:sz w:val="20"/>
          <w:szCs w:val="20"/>
          <w:lang w:eastAsia="x-none"/>
        </w:rPr>
        <w:t xml:space="preserve">the associated RS in </w:t>
      </w:r>
      <w:r w:rsidR="00922FBE" w:rsidRPr="0087685D">
        <w:rPr>
          <w:rFonts w:ascii="Times New Roman" w:eastAsia="Batang" w:hAnsi="Times New Roman"/>
          <w:b/>
          <w:bCs/>
          <w:sz w:val="20"/>
          <w:szCs w:val="20"/>
          <w:lang w:eastAsia="x-none"/>
        </w:rPr>
        <w:t>the</w:t>
      </w:r>
      <w:r w:rsidR="002015BD" w:rsidRPr="0087685D">
        <w:rPr>
          <w:rFonts w:ascii="Times New Roman" w:eastAsia="Batang" w:hAnsi="Times New Roman"/>
          <w:b/>
          <w:bCs/>
          <w:sz w:val="20"/>
          <w:szCs w:val="20"/>
          <w:lang w:eastAsia="x-none"/>
        </w:rPr>
        <w:t xml:space="preserve"> reference CC</w:t>
      </w:r>
      <w:r w:rsidR="008B4A73" w:rsidRPr="0087685D">
        <w:rPr>
          <w:rFonts w:ascii="Times New Roman" w:eastAsia="Batang" w:hAnsi="Times New Roman"/>
          <w:b/>
          <w:bCs/>
          <w:sz w:val="20"/>
          <w:szCs w:val="20"/>
          <w:lang w:eastAsia="x-none"/>
        </w:rPr>
        <w:t xml:space="preserve"> is known or not</w:t>
      </w:r>
      <w:r w:rsidR="002015BD" w:rsidRPr="0087685D">
        <w:rPr>
          <w:rFonts w:ascii="Times New Roman" w:eastAsia="Batang" w:hAnsi="Times New Roman"/>
          <w:b/>
          <w:bCs/>
          <w:sz w:val="20"/>
          <w:szCs w:val="20"/>
          <w:lang w:eastAsia="x-none"/>
        </w:rPr>
        <w:t>.</w:t>
      </w:r>
      <w:r w:rsidR="002015BD" w:rsidRPr="0087685D">
        <w:rPr>
          <w:rFonts w:ascii="Times New Roman" w:eastAsia="Batang" w:hAnsi="Times New Roman"/>
          <w:sz w:val="20"/>
          <w:szCs w:val="20"/>
          <w:lang w:eastAsia="x-none"/>
        </w:rPr>
        <w:t xml:space="preserve"> </w:t>
      </w:r>
    </w:p>
    <w:p w14:paraId="7300C5AD" w14:textId="61F4659E" w:rsidR="00D74A4C" w:rsidRPr="0087685D" w:rsidRDefault="00D74A4C" w:rsidP="00C722F6">
      <w:pPr>
        <w:pStyle w:val="NoSpacing"/>
        <w:rPr>
          <w:rFonts w:ascii="Times New Roman" w:eastAsia="Batang" w:hAnsi="Times New Roman" w:cs="Times New Roman"/>
          <w:b/>
          <w:bCs/>
          <w:sz w:val="20"/>
          <w:szCs w:val="20"/>
          <w:lang w:eastAsia="x-none"/>
        </w:rPr>
      </w:pPr>
    </w:p>
    <w:p w14:paraId="2B253711" w14:textId="77777777" w:rsidR="00C722F6" w:rsidRPr="0087685D" w:rsidRDefault="00C722F6" w:rsidP="00C722F6">
      <w:pPr>
        <w:pStyle w:val="NoSpacing"/>
        <w:rPr>
          <w:rFonts w:ascii="Times New Roman" w:eastAsia="Batang" w:hAnsi="Times New Roman" w:cs="Times New Roman"/>
          <w:sz w:val="20"/>
          <w:szCs w:val="20"/>
          <w:lang w:eastAsia="x-none"/>
        </w:rPr>
      </w:pPr>
    </w:p>
    <w:p w14:paraId="2BB62C8D" w14:textId="44B70156" w:rsidR="00647A30" w:rsidRPr="0087685D" w:rsidRDefault="009C4887" w:rsidP="005B0A4F">
      <w:pPr>
        <w:pStyle w:val="NoSpacing"/>
        <w:rPr>
          <w:rFonts w:ascii="Times New Roman" w:eastAsia="Batang" w:hAnsi="Times New Roman" w:cs="Times New Roman"/>
          <w:sz w:val="20"/>
          <w:szCs w:val="20"/>
          <w:lang w:eastAsia="x-none"/>
        </w:rPr>
      </w:pPr>
      <w:r w:rsidRPr="0087685D">
        <w:rPr>
          <w:rFonts w:ascii="Times New Roman" w:eastAsia="Batang" w:hAnsi="Times New Roman" w:cs="Times New Roman"/>
          <w:sz w:val="20"/>
          <w:szCs w:val="20"/>
          <w:lang w:eastAsia="x-none"/>
        </w:rPr>
        <w:t xml:space="preserve">If the common TCI state is known, </w:t>
      </w:r>
      <w:r w:rsidR="00F11B57" w:rsidRPr="0087685D">
        <w:rPr>
          <w:rFonts w:ascii="Times New Roman" w:eastAsia="Batang" w:hAnsi="Times New Roman" w:cs="Times New Roman"/>
          <w:sz w:val="20"/>
          <w:szCs w:val="20"/>
          <w:lang w:eastAsia="x-none"/>
        </w:rPr>
        <w:t>another question is that whether extra DL time tracking is needed</w:t>
      </w:r>
      <w:r w:rsidR="007B60A3" w:rsidRPr="0087685D">
        <w:rPr>
          <w:rFonts w:ascii="Times New Roman" w:eastAsia="Batang" w:hAnsi="Times New Roman" w:cs="Times New Roman"/>
          <w:sz w:val="20"/>
          <w:szCs w:val="20"/>
          <w:lang w:eastAsia="x-none"/>
        </w:rPr>
        <w:t xml:space="preserve"> if the common </w:t>
      </w:r>
      <w:r w:rsidR="007B60A3" w:rsidRPr="0087685D">
        <w:rPr>
          <w:rFonts w:ascii="Times New Roman" w:eastAsia="Batang" w:hAnsi="Times New Roman" w:cs="Times New Roman"/>
          <w:sz w:val="20"/>
          <w:szCs w:val="20"/>
          <w:lang w:eastAsia="x-none"/>
        </w:rPr>
        <w:lastRenderedPageBreak/>
        <w:t>TCI state is in the active TCI state list.</w:t>
      </w:r>
      <w:r w:rsidR="00B8002B" w:rsidRPr="0087685D">
        <w:rPr>
          <w:rFonts w:ascii="Times New Roman" w:eastAsia="Batang" w:hAnsi="Times New Roman" w:cs="Times New Roman"/>
          <w:sz w:val="20"/>
          <w:szCs w:val="20"/>
          <w:lang w:eastAsia="x-none"/>
        </w:rPr>
        <w:t xml:space="preserve"> </w:t>
      </w:r>
      <w:r w:rsidR="005A2FA9" w:rsidRPr="0087685D">
        <w:rPr>
          <w:rFonts w:ascii="Times New Roman" w:eastAsia="Batang" w:hAnsi="Times New Roman" w:cs="Times New Roman"/>
          <w:sz w:val="20"/>
          <w:szCs w:val="20"/>
          <w:lang w:eastAsia="x-none"/>
        </w:rPr>
        <w:t xml:space="preserve">Since L1-RSRP measurement is configured per </w:t>
      </w:r>
      <w:r w:rsidR="00874A13" w:rsidRPr="0087685D">
        <w:rPr>
          <w:rFonts w:ascii="Times New Roman" w:eastAsia="Batang" w:hAnsi="Times New Roman" w:cs="Times New Roman"/>
          <w:sz w:val="20"/>
          <w:szCs w:val="20"/>
          <w:lang w:eastAsia="x-none"/>
        </w:rPr>
        <w:t>CC, i</w:t>
      </w:r>
      <w:r w:rsidR="00B8002B" w:rsidRPr="0087685D">
        <w:rPr>
          <w:rFonts w:ascii="Times New Roman" w:eastAsia="Batang" w:hAnsi="Times New Roman" w:cs="Times New Roman"/>
          <w:sz w:val="20"/>
          <w:szCs w:val="20"/>
          <w:lang w:eastAsia="x-none"/>
        </w:rPr>
        <w:t xml:space="preserve">t’s possible that </w:t>
      </w:r>
      <w:r w:rsidR="00C247AF" w:rsidRPr="0087685D">
        <w:rPr>
          <w:rFonts w:ascii="Times New Roman" w:eastAsia="Batang" w:hAnsi="Times New Roman" w:cs="Times New Roman"/>
          <w:sz w:val="20"/>
          <w:szCs w:val="20"/>
          <w:lang w:eastAsia="x-none"/>
        </w:rPr>
        <w:t xml:space="preserve">the QCL-typeD RS is </w:t>
      </w:r>
      <w:r w:rsidR="00422A62" w:rsidRPr="0087685D">
        <w:rPr>
          <w:rFonts w:ascii="Times New Roman" w:eastAsia="Batang" w:hAnsi="Times New Roman" w:cs="Times New Roman"/>
          <w:sz w:val="20"/>
          <w:szCs w:val="20"/>
          <w:lang w:eastAsia="x-none"/>
        </w:rPr>
        <w:t>not measured in some CCs and the DL timing is not maintained</w:t>
      </w:r>
      <w:r w:rsidR="0083635F" w:rsidRPr="0087685D">
        <w:rPr>
          <w:rFonts w:ascii="Times New Roman" w:eastAsia="Batang" w:hAnsi="Times New Roman" w:cs="Times New Roman"/>
          <w:sz w:val="20"/>
          <w:szCs w:val="20"/>
          <w:lang w:eastAsia="x-none"/>
        </w:rPr>
        <w:t xml:space="preserve">. </w:t>
      </w:r>
      <w:r w:rsidR="00EB047D" w:rsidRPr="0087685D">
        <w:rPr>
          <w:rFonts w:ascii="Times New Roman" w:eastAsia="Batang" w:hAnsi="Times New Roman" w:cs="Times New Roman"/>
          <w:sz w:val="20"/>
          <w:szCs w:val="20"/>
          <w:lang w:eastAsia="x-none"/>
        </w:rPr>
        <w:t>For FR2, since the MRTD is 0.26us, which will not exceed the CP, therefore</w:t>
      </w:r>
      <w:r w:rsidR="00440C67" w:rsidRPr="0087685D">
        <w:rPr>
          <w:rFonts w:ascii="Times New Roman" w:eastAsia="Batang" w:hAnsi="Times New Roman" w:cs="Times New Roman"/>
          <w:sz w:val="20"/>
          <w:szCs w:val="20"/>
          <w:lang w:eastAsia="x-none"/>
        </w:rPr>
        <w:t xml:space="preserve">, DL timing tracking </w:t>
      </w:r>
      <w:r w:rsidR="006E75AD" w:rsidRPr="0087685D">
        <w:rPr>
          <w:rFonts w:ascii="Times New Roman" w:eastAsia="Batang" w:hAnsi="Times New Roman" w:cs="Times New Roman"/>
          <w:sz w:val="20"/>
          <w:szCs w:val="20"/>
          <w:lang w:eastAsia="x-none"/>
        </w:rPr>
        <w:t xml:space="preserve">is not needed for other </w:t>
      </w:r>
      <w:r w:rsidR="00432990" w:rsidRPr="0087685D">
        <w:rPr>
          <w:rFonts w:ascii="Times New Roman" w:eastAsia="Batang" w:hAnsi="Times New Roman" w:cs="Times New Roman"/>
          <w:sz w:val="20"/>
          <w:szCs w:val="20"/>
          <w:lang w:eastAsia="x-none"/>
        </w:rPr>
        <w:t>CCs</w:t>
      </w:r>
      <w:r w:rsidR="006E75AD" w:rsidRPr="0087685D">
        <w:rPr>
          <w:rFonts w:ascii="Times New Roman" w:eastAsia="Batang" w:hAnsi="Times New Roman" w:cs="Times New Roman"/>
          <w:sz w:val="20"/>
          <w:szCs w:val="20"/>
          <w:lang w:eastAsia="x-none"/>
        </w:rPr>
        <w:t xml:space="preserve"> where L1-RSRP is not performed before.</w:t>
      </w:r>
    </w:p>
    <w:p w14:paraId="64A148BF" w14:textId="77777777" w:rsidR="00E67A8F" w:rsidRPr="0087685D" w:rsidRDefault="00E67A8F" w:rsidP="00432990">
      <w:pPr>
        <w:pStyle w:val="NoSpacing"/>
        <w:rPr>
          <w:rFonts w:ascii="Times New Roman" w:hAnsi="Times New Roman" w:cs="Times New Roman"/>
          <w:sz w:val="20"/>
          <w:szCs w:val="20"/>
        </w:rPr>
      </w:pPr>
    </w:p>
    <w:p w14:paraId="54241795" w14:textId="5F7B8C79" w:rsidR="00432990" w:rsidRPr="0087685D" w:rsidRDefault="00451192" w:rsidP="00432990">
      <w:pPr>
        <w:pStyle w:val="NoSpacing"/>
        <w:rPr>
          <w:rFonts w:ascii="Times New Roman" w:eastAsia="Batang" w:hAnsi="Times New Roman" w:cs="Times New Roman"/>
          <w:sz w:val="20"/>
          <w:szCs w:val="20"/>
          <w:lang w:eastAsia="x-none"/>
        </w:rPr>
      </w:pPr>
      <w:r>
        <w:rPr>
          <w:rFonts w:ascii="Times New Roman" w:hAnsi="Times New Roman" w:cs="Times New Roman"/>
          <w:sz w:val="20"/>
          <w:szCs w:val="20"/>
        </w:rPr>
        <w:t>Therefore, i</w:t>
      </w:r>
      <w:r w:rsidR="00E67A8F" w:rsidRPr="0087685D">
        <w:rPr>
          <w:rFonts w:ascii="Times New Roman" w:hAnsi="Times New Roman" w:cs="Times New Roman"/>
          <w:sz w:val="20"/>
          <w:szCs w:val="20"/>
        </w:rPr>
        <w:t xml:space="preserve">f the RS in the TCI state provides QCL-TypeD, </w:t>
      </w:r>
      <w:r w:rsidR="00E67A8F" w:rsidRPr="0087685D">
        <w:rPr>
          <w:rFonts w:ascii="Times New Roman" w:eastAsia="Batang" w:hAnsi="Times New Roman" w:cs="Times New Roman"/>
          <w:sz w:val="20"/>
          <w:szCs w:val="20"/>
          <w:lang w:eastAsia="x-none"/>
        </w:rPr>
        <w:t>s</w:t>
      </w:r>
      <w:r w:rsidR="00432990" w:rsidRPr="0087685D">
        <w:rPr>
          <w:rFonts w:ascii="Times New Roman" w:eastAsia="Batang" w:hAnsi="Times New Roman" w:cs="Times New Roman"/>
          <w:sz w:val="20"/>
          <w:szCs w:val="20"/>
          <w:lang w:eastAsia="x-none"/>
        </w:rPr>
        <w:t>imilar with DCI based beam indication delay, one single MAC-CE based TCI state switching delay will be defined for CA case. Legacy MAC-CE based TCI state switching delay based on single CC can be re-used</w:t>
      </w:r>
      <w:r w:rsidR="006307D7" w:rsidRPr="0087685D">
        <w:rPr>
          <w:rFonts w:ascii="Times New Roman" w:eastAsia="Batang" w:hAnsi="Times New Roman" w:cs="Times New Roman"/>
          <w:sz w:val="20"/>
          <w:szCs w:val="20"/>
          <w:lang w:eastAsia="x-none"/>
        </w:rPr>
        <w:t>.</w:t>
      </w:r>
      <w:r w:rsidR="003811F8" w:rsidRPr="0087685D">
        <w:rPr>
          <w:rFonts w:ascii="Times New Roman" w:hAnsi="Times New Roman" w:cs="Times New Roman"/>
          <w:b/>
          <w:bCs/>
          <w:sz w:val="20"/>
          <w:szCs w:val="20"/>
        </w:rPr>
        <w:t xml:space="preserve"> </w:t>
      </w:r>
      <w:r w:rsidR="003811F8" w:rsidRPr="0087685D">
        <w:rPr>
          <w:rFonts w:ascii="Times New Roman" w:hAnsi="Times New Roman" w:cs="Times New Roman"/>
          <w:sz w:val="20"/>
          <w:szCs w:val="20"/>
        </w:rPr>
        <w:t>The slot where new TCI state applies is determined based on the carrier with the smallest SCS in the CC set.</w:t>
      </w:r>
    </w:p>
    <w:p w14:paraId="3BBB0DF2" w14:textId="1212BE41" w:rsidR="00432990" w:rsidRPr="0087685D" w:rsidRDefault="00432990" w:rsidP="005B0A4F">
      <w:pPr>
        <w:pStyle w:val="NoSpacing"/>
        <w:rPr>
          <w:rFonts w:ascii="Times New Roman" w:eastAsia="Batang" w:hAnsi="Times New Roman" w:cs="Times New Roman"/>
          <w:sz w:val="20"/>
          <w:szCs w:val="20"/>
          <w:lang w:eastAsia="x-none"/>
        </w:rPr>
      </w:pPr>
    </w:p>
    <w:p w14:paraId="2BF911CB" w14:textId="2C260FE9" w:rsidR="00DA0323" w:rsidRPr="0087685D" w:rsidRDefault="00DA0323" w:rsidP="00DA0323">
      <w:pPr>
        <w:pStyle w:val="NoSpacing"/>
        <w:rPr>
          <w:rFonts w:ascii="Times New Roman" w:eastAsia="Batang" w:hAnsi="Times New Roman" w:cs="Times New Roman"/>
          <w:sz w:val="20"/>
          <w:szCs w:val="20"/>
          <w:lang w:eastAsia="x-none"/>
        </w:rPr>
      </w:pPr>
      <w:r w:rsidRPr="0087685D">
        <w:rPr>
          <w:rFonts w:ascii="Times New Roman" w:eastAsia="Batang" w:hAnsi="Times New Roman" w:cs="Times New Roman"/>
          <w:sz w:val="20"/>
          <w:szCs w:val="20"/>
          <w:lang w:eastAsia="x-none"/>
        </w:rPr>
        <w:t>If the source RS for providing QCL-A or QCL-</w:t>
      </w:r>
      <w:r w:rsidR="00BD600A" w:rsidRPr="0087685D">
        <w:rPr>
          <w:rFonts w:ascii="Times New Roman" w:eastAsia="Batang" w:hAnsi="Times New Roman" w:cs="Times New Roman"/>
          <w:sz w:val="20"/>
          <w:szCs w:val="20"/>
          <w:lang w:eastAsia="x-none"/>
        </w:rPr>
        <w:t>B</w:t>
      </w:r>
      <w:r w:rsidRPr="0087685D">
        <w:rPr>
          <w:rFonts w:ascii="Times New Roman" w:eastAsia="Batang" w:hAnsi="Times New Roman" w:cs="Times New Roman"/>
          <w:sz w:val="20"/>
          <w:szCs w:val="20"/>
          <w:lang w:eastAsia="x-none"/>
        </w:rPr>
        <w:t>, since UE can’t obtain TypeA or Type</w:t>
      </w:r>
      <w:r w:rsidR="00BD600A" w:rsidRPr="0087685D">
        <w:rPr>
          <w:rFonts w:ascii="Times New Roman" w:eastAsia="Batang" w:hAnsi="Times New Roman" w:cs="Times New Roman"/>
          <w:sz w:val="20"/>
          <w:szCs w:val="20"/>
          <w:lang w:eastAsia="x-none"/>
        </w:rPr>
        <w:t>B</w:t>
      </w:r>
      <w:r w:rsidRPr="0087685D">
        <w:rPr>
          <w:rFonts w:ascii="Times New Roman" w:eastAsia="Batang" w:hAnsi="Times New Roman" w:cs="Times New Roman"/>
          <w:sz w:val="20"/>
          <w:szCs w:val="20"/>
          <w:lang w:eastAsia="x-none"/>
        </w:rPr>
        <w:t xml:space="preserve"> QCL assumption from another CC, the source RS for providing QCL-A or QCL-</w:t>
      </w:r>
      <w:r w:rsidR="00BD600A" w:rsidRPr="0087685D">
        <w:rPr>
          <w:rFonts w:ascii="Times New Roman" w:eastAsia="Batang" w:hAnsi="Times New Roman" w:cs="Times New Roman"/>
          <w:sz w:val="20"/>
          <w:szCs w:val="20"/>
          <w:lang w:eastAsia="x-none"/>
        </w:rPr>
        <w:t>B</w:t>
      </w:r>
      <w:r w:rsidRPr="0087685D">
        <w:rPr>
          <w:rFonts w:ascii="Times New Roman" w:eastAsia="Batang" w:hAnsi="Times New Roman" w:cs="Times New Roman"/>
          <w:sz w:val="20"/>
          <w:szCs w:val="20"/>
          <w:lang w:eastAsia="x-none"/>
        </w:rPr>
        <w:t xml:space="preserve"> is still in the same CC as the target channel or RS. </w:t>
      </w:r>
      <w:r w:rsidR="007036F0" w:rsidRPr="0087685D">
        <w:rPr>
          <w:rFonts w:ascii="Times New Roman" w:eastAsia="Batang" w:hAnsi="Times New Roman" w:cs="Times New Roman"/>
          <w:sz w:val="20"/>
          <w:szCs w:val="20"/>
          <w:lang w:eastAsia="x-none"/>
        </w:rPr>
        <w:t xml:space="preserve">Then </w:t>
      </w:r>
      <w:r w:rsidRPr="0087685D">
        <w:rPr>
          <w:rFonts w:ascii="Times New Roman" w:eastAsia="Batang" w:hAnsi="Times New Roman" w:cs="Times New Roman"/>
          <w:sz w:val="20"/>
          <w:szCs w:val="20"/>
          <w:lang w:eastAsia="x-none"/>
        </w:rPr>
        <w:t>the MAC CE based TCI state switching delay of single CC can be re-used as well.</w:t>
      </w:r>
    </w:p>
    <w:p w14:paraId="74198612" w14:textId="0D2C6F71" w:rsidR="00432990" w:rsidRPr="0087685D" w:rsidRDefault="00432990" w:rsidP="005B0A4F">
      <w:pPr>
        <w:pStyle w:val="NoSpacing"/>
        <w:rPr>
          <w:rFonts w:ascii="Times New Roman" w:eastAsia="Batang" w:hAnsi="Times New Roman" w:cs="Times New Roman"/>
          <w:sz w:val="20"/>
          <w:szCs w:val="20"/>
          <w:lang w:eastAsia="x-none"/>
        </w:rPr>
      </w:pPr>
    </w:p>
    <w:p w14:paraId="29694D1D" w14:textId="47C017AB" w:rsidR="000149B8" w:rsidRPr="0087685D" w:rsidRDefault="000149B8" w:rsidP="007E5E93">
      <w:pPr>
        <w:pStyle w:val="NoSpacing"/>
        <w:rPr>
          <w:rFonts w:ascii="Times New Roman" w:hAnsi="Times New Roman" w:cs="Times New Roman"/>
          <w:b/>
          <w:bCs/>
          <w:sz w:val="20"/>
          <w:szCs w:val="20"/>
        </w:rPr>
      </w:pPr>
    </w:p>
    <w:p w14:paraId="321E83FE" w14:textId="33D83312" w:rsidR="000149B8" w:rsidRPr="0087685D" w:rsidRDefault="000149B8" w:rsidP="000149B8">
      <w:pPr>
        <w:pStyle w:val="NoSpacing"/>
        <w:rPr>
          <w:rFonts w:ascii="Times New Roman" w:hAnsi="Times New Roman" w:cs="Times New Roman"/>
          <w:b/>
          <w:bCs/>
          <w:sz w:val="20"/>
          <w:szCs w:val="20"/>
        </w:rPr>
      </w:pPr>
      <w:r w:rsidRPr="0087685D">
        <w:rPr>
          <w:rFonts w:ascii="Times New Roman" w:hAnsi="Times New Roman" w:cs="Times New Roman"/>
          <w:b/>
          <w:bCs/>
          <w:sz w:val="20"/>
          <w:szCs w:val="20"/>
        </w:rPr>
        <w:t xml:space="preserve">Proposal 7: For intra-band CA, </w:t>
      </w:r>
      <w:r w:rsidR="00C00F95" w:rsidRPr="0087685D">
        <w:rPr>
          <w:rFonts w:ascii="Times New Roman" w:hAnsi="Times New Roman" w:cs="Times New Roman"/>
          <w:b/>
          <w:bCs/>
          <w:sz w:val="20"/>
          <w:szCs w:val="20"/>
        </w:rPr>
        <w:t>i</w:t>
      </w:r>
      <w:r w:rsidRPr="0087685D">
        <w:rPr>
          <w:rFonts w:ascii="Times New Roman" w:hAnsi="Times New Roman" w:cs="Times New Roman"/>
          <w:b/>
          <w:bCs/>
          <w:sz w:val="20"/>
          <w:szCs w:val="20"/>
        </w:rPr>
        <w:t xml:space="preserve">f the RS in the TCI state provides QCL-TypeD, re-use MAC-CE based TCI switching delay defined for single CC. </w:t>
      </w:r>
      <w:r w:rsidRPr="0087685D">
        <w:rPr>
          <w:rFonts w:ascii="Times New Roman" w:hAnsi="Times New Roman" w:cs="Times New Roman"/>
          <w:b/>
          <w:bCs/>
          <w:sz w:val="20"/>
          <w:szCs w:val="20"/>
        </w:rPr>
        <w:t>T</w:t>
      </w:r>
      <w:r w:rsidRPr="0087685D">
        <w:rPr>
          <w:rFonts w:ascii="Times New Roman" w:hAnsi="Times New Roman" w:cs="Times New Roman"/>
          <w:b/>
          <w:bCs/>
          <w:sz w:val="20"/>
          <w:szCs w:val="20"/>
        </w:rPr>
        <w:t xml:space="preserve">he slot where new TCI state applies is determined based on the carrier with the smallest SCS in the CC set. </w:t>
      </w:r>
    </w:p>
    <w:p w14:paraId="25DEAAE7" w14:textId="77777777" w:rsidR="000149B8" w:rsidRPr="0087685D" w:rsidRDefault="000149B8" w:rsidP="000149B8">
      <w:pPr>
        <w:pStyle w:val="NoSpacing"/>
        <w:rPr>
          <w:rFonts w:ascii="Times New Roman" w:hAnsi="Times New Roman" w:cs="Times New Roman"/>
          <w:b/>
          <w:bCs/>
          <w:sz w:val="20"/>
          <w:szCs w:val="20"/>
        </w:rPr>
      </w:pPr>
    </w:p>
    <w:p w14:paraId="526E161A" w14:textId="3CFE550E" w:rsidR="000149B8" w:rsidRPr="0087685D" w:rsidRDefault="000149B8" w:rsidP="000149B8">
      <w:pPr>
        <w:pStyle w:val="NoSpacing"/>
        <w:rPr>
          <w:rFonts w:ascii="Times New Roman" w:hAnsi="Times New Roman" w:cs="Times New Roman"/>
          <w:b/>
          <w:bCs/>
          <w:sz w:val="20"/>
          <w:szCs w:val="20"/>
        </w:rPr>
      </w:pPr>
      <w:r w:rsidRPr="0087685D">
        <w:rPr>
          <w:rFonts w:ascii="Times New Roman" w:hAnsi="Times New Roman" w:cs="Times New Roman"/>
          <w:b/>
          <w:bCs/>
          <w:sz w:val="20"/>
          <w:szCs w:val="20"/>
        </w:rPr>
        <w:t xml:space="preserve">Proposal 8: </w:t>
      </w:r>
      <w:r w:rsidRPr="0087685D">
        <w:rPr>
          <w:rFonts w:ascii="Times New Roman" w:hAnsi="Times New Roman" w:cs="Times New Roman"/>
          <w:b/>
          <w:bCs/>
          <w:sz w:val="20"/>
          <w:szCs w:val="20"/>
        </w:rPr>
        <w:t xml:space="preserve">For intra-band CA, </w:t>
      </w:r>
      <w:r w:rsidRPr="0087685D">
        <w:rPr>
          <w:rFonts w:ascii="Times New Roman" w:hAnsi="Times New Roman" w:cs="Times New Roman"/>
          <w:b/>
          <w:bCs/>
          <w:sz w:val="20"/>
          <w:szCs w:val="20"/>
        </w:rPr>
        <w:t>i</w:t>
      </w:r>
      <w:r w:rsidRPr="0087685D">
        <w:rPr>
          <w:rFonts w:ascii="Times New Roman" w:hAnsi="Times New Roman" w:cs="Times New Roman"/>
          <w:b/>
          <w:bCs/>
          <w:sz w:val="20"/>
          <w:szCs w:val="20"/>
        </w:rPr>
        <w:t xml:space="preserve">f the RS in the TCI state provides QCL-TypeA or QCL-TypeB, the slot where new TCI state applies is determined based on the SCS of CC where TCI state switching </w:t>
      </w:r>
      <w:r w:rsidR="0052091D" w:rsidRPr="0087685D">
        <w:rPr>
          <w:rFonts w:ascii="Times New Roman" w:hAnsi="Times New Roman" w:cs="Times New Roman"/>
          <w:b/>
          <w:bCs/>
          <w:sz w:val="20"/>
          <w:szCs w:val="20"/>
        </w:rPr>
        <w:t>is configured</w:t>
      </w:r>
      <w:r w:rsidRPr="0087685D">
        <w:rPr>
          <w:rFonts w:ascii="Times New Roman" w:hAnsi="Times New Roman" w:cs="Times New Roman"/>
          <w:b/>
          <w:bCs/>
          <w:sz w:val="20"/>
          <w:szCs w:val="20"/>
        </w:rPr>
        <w:t>.</w:t>
      </w:r>
    </w:p>
    <w:p w14:paraId="2F58D590" w14:textId="77777777" w:rsidR="000149B8" w:rsidRPr="0082226C" w:rsidRDefault="000149B8" w:rsidP="007E5E93">
      <w:pPr>
        <w:pStyle w:val="NoSpacing"/>
        <w:rPr>
          <w:rFonts w:ascii="Times New Roman" w:hAnsi="Times New Roman" w:cs="Times New Roman"/>
          <w:b/>
          <w:bCs/>
          <w:sz w:val="20"/>
          <w:szCs w:val="20"/>
        </w:rPr>
      </w:pPr>
    </w:p>
    <w:p w14:paraId="4C5E0612" w14:textId="50F4CEFE" w:rsidR="000E1C53" w:rsidRPr="0082226C" w:rsidRDefault="000E1C53" w:rsidP="00533C9C">
      <w:pPr>
        <w:pStyle w:val="Heading1"/>
        <w:numPr>
          <w:ilvl w:val="0"/>
          <w:numId w:val="1"/>
        </w:numPr>
        <w:rPr>
          <w:rFonts w:ascii="Times New Roman" w:hAnsi="Times New Roman"/>
        </w:rPr>
      </w:pPr>
      <w:r w:rsidRPr="0082226C">
        <w:rPr>
          <w:rFonts w:ascii="Times New Roman" w:hAnsi="Times New Roman"/>
        </w:rPr>
        <w:t>Conclusion</w:t>
      </w:r>
    </w:p>
    <w:p w14:paraId="6343E632" w14:textId="311CB2D3" w:rsidR="00E544D9" w:rsidRDefault="00A650EF" w:rsidP="000E1C53">
      <w:pPr>
        <w:rPr>
          <w:rFonts w:ascii="Times New Roman" w:hAnsi="Times New Roman"/>
          <w:sz w:val="20"/>
          <w:szCs w:val="20"/>
          <w:lang w:val="en-GB" w:eastAsia="en-US"/>
        </w:rPr>
      </w:pPr>
      <w:r w:rsidRPr="0082226C">
        <w:rPr>
          <w:rFonts w:ascii="Times New Roman" w:hAnsi="Times New Roman"/>
          <w:sz w:val="20"/>
          <w:szCs w:val="20"/>
          <w:lang w:val="en-GB" w:eastAsia="en-US"/>
        </w:rPr>
        <w:t>In this contribution,</w:t>
      </w:r>
      <w:r w:rsidR="001A632E" w:rsidRPr="0082226C">
        <w:rPr>
          <w:rFonts w:ascii="Times New Roman" w:hAnsi="Times New Roman"/>
          <w:sz w:val="20"/>
          <w:szCs w:val="20"/>
          <w:lang w:val="en-GB" w:eastAsia="en-US"/>
        </w:rPr>
        <w:t xml:space="preserve"> we provide our views regarding </w:t>
      </w:r>
      <w:r w:rsidR="00676D24" w:rsidRPr="0082226C">
        <w:rPr>
          <w:rFonts w:ascii="Times New Roman" w:hAnsi="Times New Roman"/>
          <w:sz w:val="20"/>
          <w:szCs w:val="20"/>
          <w:lang w:val="en-GB" w:eastAsia="en-US"/>
        </w:rPr>
        <w:t>Unified TCI state in FeMIMO</w:t>
      </w:r>
      <w:r w:rsidR="001A632E" w:rsidRPr="0082226C">
        <w:rPr>
          <w:rFonts w:ascii="Times New Roman" w:hAnsi="Times New Roman"/>
          <w:sz w:val="20"/>
          <w:szCs w:val="20"/>
          <w:lang w:val="en-GB" w:eastAsia="en-US"/>
        </w:rPr>
        <w:t>:</w:t>
      </w:r>
    </w:p>
    <w:p w14:paraId="1E90A9E6" w14:textId="77777777" w:rsidR="00D72CBE" w:rsidRPr="0082226C" w:rsidRDefault="00D72CBE" w:rsidP="00D72CBE">
      <w:pPr>
        <w:spacing w:line="240" w:lineRule="auto"/>
        <w:rPr>
          <w:rFonts w:ascii="Times New Roman" w:hAnsi="Times New Roman"/>
          <w:b/>
          <w:bCs/>
          <w:sz w:val="20"/>
          <w:szCs w:val="20"/>
        </w:rPr>
      </w:pPr>
      <w:r w:rsidRPr="0082226C">
        <w:rPr>
          <w:rFonts w:ascii="Times New Roman" w:hAnsi="Times New Roman"/>
          <w:b/>
          <w:bCs/>
          <w:sz w:val="20"/>
          <w:szCs w:val="20"/>
        </w:rPr>
        <w:t>Proposal 1: Define UL TCI state switching delay requirement for 4 scenarios.</w:t>
      </w:r>
    </w:p>
    <w:p w14:paraId="202FDF7D" w14:textId="77777777" w:rsidR="00D72CBE" w:rsidRPr="0082226C" w:rsidRDefault="00D72CBE" w:rsidP="00D72CBE">
      <w:pPr>
        <w:spacing w:line="240" w:lineRule="auto"/>
        <w:rPr>
          <w:rFonts w:ascii="Times New Roman" w:hAnsi="Times New Roman"/>
          <w:b/>
          <w:bCs/>
          <w:sz w:val="20"/>
          <w:szCs w:val="20"/>
          <w:lang w:eastAsia="ja-JP"/>
        </w:rPr>
      </w:pPr>
      <w:r w:rsidRPr="0082226C">
        <w:rPr>
          <w:rFonts w:ascii="Times New Roman" w:hAnsi="Times New Roman"/>
          <w:b/>
          <w:bCs/>
          <w:sz w:val="20"/>
          <w:szCs w:val="20"/>
          <w:lang w:eastAsia="ja-JP"/>
        </w:rPr>
        <w:t>Proposal 2: For MAC-CE based TCI state-pair indication, the TCI state switching delay requirement can be defined for UL TCI and DL TCI switching respectively.</w:t>
      </w:r>
    </w:p>
    <w:p w14:paraId="1D799509" w14:textId="77777777" w:rsidR="00D771B2" w:rsidRPr="0025111C" w:rsidRDefault="00D771B2" w:rsidP="00D771B2">
      <w:pPr>
        <w:pStyle w:val="NoSpacing"/>
        <w:rPr>
          <w:rFonts w:ascii="Times New Roman" w:hAnsi="Times New Roman" w:cs="Times New Roman"/>
          <w:b/>
          <w:bCs/>
          <w:sz w:val="20"/>
          <w:szCs w:val="20"/>
        </w:rPr>
      </w:pPr>
      <w:r w:rsidRPr="0025111C">
        <w:rPr>
          <w:rFonts w:ascii="Times New Roman" w:hAnsi="Times New Roman" w:cs="Times New Roman"/>
          <w:b/>
          <w:bCs/>
          <w:sz w:val="20"/>
          <w:szCs w:val="20"/>
          <w:lang w:val="en-GB"/>
        </w:rPr>
        <w:t xml:space="preserve">Proposal 3: </w:t>
      </w:r>
      <w:r w:rsidRPr="0025111C">
        <w:rPr>
          <w:rFonts w:ascii="Times New Roman" w:hAnsi="Times New Roman" w:cs="Times New Roman"/>
          <w:b/>
          <w:bCs/>
          <w:sz w:val="20"/>
          <w:szCs w:val="20"/>
        </w:rPr>
        <w:t>For the case that Pathloss RS is unknown:</w:t>
      </w:r>
    </w:p>
    <w:p w14:paraId="5C5742E0" w14:textId="77777777" w:rsidR="00D771B2" w:rsidRPr="0025111C" w:rsidRDefault="00D771B2" w:rsidP="00D771B2">
      <w:pPr>
        <w:pStyle w:val="NoSpacing"/>
        <w:rPr>
          <w:b/>
          <w:bCs/>
          <w:sz w:val="20"/>
          <w:szCs w:val="20"/>
        </w:rPr>
      </w:pPr>
    </w:p>
    <w:p w14:paraId="1AAD6597" w14:textId="77777777" w:rsidR="00D771B2" w:rsidRPr="0025111C" w:rsidRDefault="00D771B2" w:rsidP="00D771B2">
      <w:pPr>
        <w:pStyle w:val="ListParagraph"/>
        <w:widowControl/>
        <w:numPr>
          <w:ilvl w:val="0"/>
          <w:numId w:val="10"/>
        </w:numPr>
        <w:autoSpaceDE/>
        <w:autoSpaceDN/>
        <w:adjustRightInd/>
        <w:spacing w:after="180" w:line="240" w:lineRule="auto"/>
        <w:ind w:left="630" w:firstLineChars="0"/>
        <w:rPr>
          <w:b/>
          <w:bCs/>
          <w:sz w:val="20"/>
          <w:szCs w:val="20"/>
          <w:lang w:val="en-US" w:eastAsia="zh-CN"/>
        </w:rPr>
      </w:pPr>
      <w:r w:rsidRPr="0025111C">
        <w:rPr>
          <w:b/>
          <w:bCs/>
          <w:sz w:val="20"/>
          <w:szCs w:val="20"/>
          <w:lang w:val="en-US" w:eastAsia="zh-CN"/>
        </w:rPr>
        <w:t xml:space="preserve">If Pathloss RS is included in target </w:t>
      </w:r>
      <w:r w:rsidRPr="0025111C">
        <w:rPr>
          <w:b/>
          <w:bCs/>
          <w:sz w:val="20"/>
          <w:szCs w:val="20"/>
        </w:rPr>
        <w:t>TCI</w:t>
      </w:r>
      <w:r w:rsidRPr="0025111C">
        <w:rPr>
          <w:b/>
          <w:bCs/>
          <w:sz w:val="20"/>
          <w:szCs w:val="20"/>
          <w:lang w:val="en-US" w:eastAsia="zh-CN"/>
        </w:rPr>
        <w:t xml:space="preserve"> state and pathloss RS are identical to associated DL RS in target </w:t>
      </w:r>
      <w:r w:rsidRPr="0025111C">
        <w:rPr>
          <w:b/>
          <w:bCs/>
          <w:sz w:val="20"/>
          <w:szCs w:val="20"/>
        </w:rPr>
        <w:t>TCI</w:t>
      </w:r>
      <w:r w:rsidRPr="0025111C">
        <w:rPr>
          <w:b/>
          <w:bCs/>
          <w:sz w:val="20"/>
          <w:szCs w:val="20"/>
          <w:lang w:val="en-US" w:eastAsia="zh-CN"/>
        </w:rPr>
        <w:t xml:space="preserve"> state, or Pathloss RS is activated with target TCI state in the same MAC CE command and Pathloss RS is QCL-typeD with associated DL RS in target </w:t>
      </w:r>
      <w:r w:rsidRPr="0025111C">
        <w:rPr>
          <w:b/>
          <w:bCs/>
          <w:sz w:val="20"/>
          <w:szCs w:val="20"/>
        </w:rPr>
        <w:t>TCI</w:t>
      </w:r>
      <w:r w:rsidRPr="0025111C">
        <w:rPr>
          <w:b/>
          <w:bCs/>
          <w:sz w:val="20"/>
          <w:szCs w:val="20"/>
          <w:lang w:val="en-US" w:eastAsia="zh-CN"/>
        </w:rPr>
        <w:t xml:space="preserve"> state</w:t>
      </w:r>
    </w:p>
    <w:p w14:paraId="091F2002" w14:textId="77777777" w:rsidR="00D771B2" w:rsidRPr="0025111C" w:rsidRDefault="00D771B2" w:rsidP="00D771B2">
      <w:pPr>
        <w:pStyle w:val="NoSpacing"/>
        <w:numPr>
          <w:ilvl w:val="0"/>
          <w:numId w:val="10"/>
        </w:numPr>
        <w:rPr>
          <w:rFonts w:ascii="Times New Roman" w:hAnsi="Times New Roman" w:cs="Times New Roman"/>
          <w:b/>
          <w:bCs/>
          <w:sz w:val="20"/>
          <w:szCs w:val="20"/>
        </w:rPr>
      </w:pPr>
      <w:r w:rsidRPr="0025111C">
        <w:rPr>
          <w:rFonts w:ascii="Times New Roman" w:hAnsi="Times New Roman" w:cs="Times New Roman"/>
          <w:b/>
          <w:bCs/>
          <w:sz w:val="20"/>
          <w:szCs w:val="20"/>
        </w:rPr>
        <w:t xml:space="preserve">The PL-RS switching delay requirement is </w:t>
      </w:r>
      <w:r w:rsidRPr="0025111C">
        <w:rPr>
          <w:rFonts w:ascii="Times New Roman" w:eastAsia="Times New Roman" w:hAnsi="Times New Roman" w:cs="Times New Roman"/>
          <w:b/>
          <w:bCs/>
          <w:iCs/>
          <w:sz w:val="20"/>
          <w:szCs w:val="20"/>
        </w:rPr>
        <w:t>T</w:t>
      </w:r>
      <w:r w:rsidRPr="0025111C">
        <w:rPr>
          <w:rFonts w:ascii="Times New Roman" w:eastAsia="Times New Roman" w:hAnsi="Times New Roman" w:cs="Times New Roman"/>
          <w:b/>
          <w:bCs/>
          <w:iCs/>
          <w:sz w:val="20"/>
          <w:szCs w:val="20"/>
          <w:vertAlign w:val="subscript"/>
        </w:rPr>
        <w:t>HARQ</w:t>
      </w:r>
      <w:r w:rsidRPr="0025111C">
        <w:rPr>
          <w:rFonts w:ascii="Times New Roman" w:eastAsia="Times New Roman" w:hAnsi="Times New Roman" w:cs="Times New Roman"/>
          <w:b/>
          <w:bCs/>
          <w:iCs/>
          <w:sz w:val="20"/>
          <w:szCs w:val="20"/>
        </w:rPr>
        <w:t xml:space="preserve"> + 3ms + T</w:t>
      </w:r>
      <w:r w:rsidRPr="0025111C">
        <w:rPr>
          <w:rFonts w:ascii="Times New Roman" w:eastAsia="Times New Roman" w:hAnsi="Times New Roman" w:cs="Times New Roman"/>
          <w:b/>
          <w:bCs/>
          <w:iCs/>
          <w:sz w:val="20"/>
          <w:szCs w:val="20"/>
          <w:vertAlign w:val="subscript"/>
        </w:rPr>
        <w:t>L1-RSRP</w:t>
      </w:r>
      <w:r w:rsidRPr="0025111C">
        <w:rPr>
          <w:rFonts w:ascii="Times New Roman" w:eastAsia="Times New Roman" w:hAnsi="Times New Roman" w:cs="Times New Roman"/>
          <w:b/>
          <w:bCs/>
          <w:i/>
          <w:sz w:val="20"/>
          <w:szCs w:val="20"/>
          <w:vertAlign w:val="subscript"/>
        </w:rPr>
        <w:t xml:space="preserve"> </w:t>
      </w:r>
      <w:r w:rsidRPr="0025111C">
        <w:rPr>
          <w:rFonts w:ascii="Times New Roman" w:eastAsia="Times New Roman" w:hAnsi="Times New Roman" w:cs="Times New Roman"/>
          <w:b/>
          <w:bCs/>
          <w:iCs/>
          <w:sz w:val="20"/>
          <w:szCs w:val="20"/>
        </w:rPr>
        <w:t>+ T</w:t>
      </w:r>
      <w:r w:rsidRPr="0025111C">
        <w:rPr>
          <w:rFonts w:ascii="Times New Roman" w:eastAsia="Times New Roman" w:hAnsi="Times New Roman" w:cs="Times New Roman"/>
          <w:b/>
          <w:bCs/>
          <w:iCs/>
          <w:sz w:val="20"/>
          <w:szCs w:val="20"/>
          <w:vertAlign w:val="subscript"/>
        </w:rPr>
        <w:t xml:space="preserve">first_target-PL-RS </w:t>
      </w:r>
      <w:r w:rsidRPr="0025111C">
        <w:rPr>
          <w:rFonts w:ascii="Times New Roman" w:eastAsia="Times New Roman" w:hAnsi="Times New Roman" w:cs="Times New Roman"/>
          <w:b/>
          <w:bCs/>
          <w:iCs/>
          <w:sz w:val="20"/>
          <w:szCs w:val="20"/>
        </w:rPr>
        <w:t>+ 4*T</w:t>
      </w:r>
      <w:r w:rsidRPr="0025111C">
        <w:rPr>
          <w:rFonts w:ascii="Times New Roman" w:eastAsia="Times New Roman" w:hAnsi="Times New Roman" w:cs="Times New Roman"/>
          <w:b/>
          <w:bCs/>
          <w:iCs/>
          <w:sz w:val="20"/>
          <w:szCs w:val="20"/>
          <w:vertAlign w:val="subscript"/>
        </w:rPr>
        <w:t xml:space="preserve">target_PL-RS </w:t>
      </w:r>
      <w:r w:rsidRPr="0025111C">
        <w:rPr>
          <w:rFonts w:ascii="Times New Roman" w:eastAsia="Times New Roman" w:hAnsi="Times New Roman" w:cs="Times New Roman"/>
          <w:b/>
          <w:bCs/>
          <w:iCs/>
          <w:sz w:val="20"/>
          <w:szCs w:val="20"/>
        </w:rPr>
        <w:t>+ 2ms.</w:t>
      </w:r>
    </w:p>
    <w:p w14:paraId="5557A4C8" w14:textId="7F29FCA4" w:rsidR="00DB1451" w:rsidRPr="00DB1451" w:rsidRDefault="00DB1451" w:rsidP="00D771B2">
      <w:pPr>
        <w:spacing w:before="200" w:line="240" w:lineRule="auto"/>
        <w:rPr>
          <w:rFonts w:ascii="Times New Roman" w:hAnsi="Times New Roman"/>
          <w:b/>
          <w:bCs/>
          <w:sz w:val="20"/>
          <w:szCs w:val="20"/>
          <w:lang w:eastAsia="ja-JP"/>
        </w:rPr>
      </w:pPr>
      <w:r w:rsidRPr="00DB1451">
        <w:rPr>
          <w:rFonts w:ascii="Times New Roman" w:hAnsi="Times New Roman"/>
          <w:b/>
          <w:bCs/>
          <w:sz w:val="20"/>
          <w:szCs w:val="20"/>
          <w:lang w:eastAsia="ja-JP"/>
        </w:rPr>
        <w:t>Proposal 4: For MAC-CE based DL/UL TCI switching delay for cell with different PCI, only define SSB based RX beam refinement.</w:t>
      </w:r>
    </w:p>
    <w:p w14:paraId="12E1B993" w14:textId="77777777" w:rsidR="00DB1451" w:rsidRPr="0082226C" w:rsidRDefault="00DB1451" w:rsidP="00DB1451">
      <w:pPr>
        <w:spacing w:line="240" w:lineRule="auto"/>
        <w:rPr>
          <w:rFonts w:ascii="Times New Roman" w:hAnsi="Times New Roman"/>
          <w:sz w:val="20"/>
          <w:szCs w:val="20"/>
          <w:lang w:eastAsia="ja-JP"/>
        </w:rPr>
      </w:pPr>
      <w:r w:rsidRPr="0082226C">
        <w:rPr>
          <w:rFonts w:ascii="Times New Roman" w:hAnsi="Times New Roman"/>
          <w:b/>
          <w:bCs/>
          <w:sz w:val="20"/>
          <w:szCs w:val="20"/>
          <w:lang w:eastAsia="ja-JP"/>
        </w:rPr>
        <w:t>Proposal 5: If the timing offset is larger than CP, extra delay may be expected for</w:t>
      </w:r>
      <w:r w:rsidRPr="0082226C">
        <w:rPr>
          <w:rFonts w:ascii="Times New Roman" w:hAnsi="Times New Roman"/>
          <w:sz w:val="20"/>
          <w:szCs w:val="20"/>
          <w:lang w:eastAsia="ja-JP"/>
        </w:rPr>
        <w:t xml:space="preserve"> </w:t>
      </w:r>
      <w:r w:rsidRPr="0082226C">
        <w:rPr>
          <w:rFonts w:ascii="Times New Roman" w:hAnsi="Times New Roman"/>
          <w:b/>
          <w:bCs/>
          <w:sz w:val="20"/>
          <w:szCs w:val="20"/>
          <w:lang w:eastAsia="ja-JP"/>
        </w:rPr>
        <w:t>MAC-CE based UL TCI switching delay for cell with different PCI</w:t>
      </w:r>
      <w:r w:rsidRPr="0082226C">
        <w:rPr>
          <w:rFonts w:ascii="Times New Roman" w:hAnsi="Times New Roman"/>
          <w:sz w:val="20"/>
          <w:szCs w:val="20"/>
          <w:lang w:eastAsia="ja-JP"/>
        </w:rPr>
        <w:t>.</w:t>
      </w:r>
    </w:p>
    <w:p w14:paraId="38D36A9F" w14:textId="77777777" w:rsidR="009E1235" w:rsidRPr="009E1235" w:rsidRDefault="009E1235" w:rsidP="009E1235">
      <w:pPr>
        <w:snapToGrid w:val="0"/>
        <w:spacing w:after="0"/>
        <w:jc w:val="both"/>
        <w:rPr>
          <w:rFonts w:ascii="Times New Roman" w:eastAsia="Batang" w:hAnsi="Times New Roman"/>
          <w:sz w:val="20"/>
          <w:szCs w:val="20"/>
          <w:lang w:eastAsia="x-none"/>
        </w:rPr>
      </w:pPr>
      <w:r w:rsidRPr="009E1235">
        <w:rPr>
          <w:rFonts w:ascii="Times New Roman" w:eastAsia="Batang" w:hAnsi="Times New Roman"/>
          <w:b/>
          <w:bCs/>
          <w:sz w:val="20"/>
          <w:szCs w:val="20"/>
          <w:lang w:eastAsia="x-none"/>
        </w:rPr>
        <w:t>Proposal 6: If the associated RS in common TCI state provides QCL-TypeD, the known condition can only consider whether the associated RS in the reference CC is known or not.</w:t>
      </w:r>
      <w:r w:rsidRPr="009E1235">
        <w:rPr>
          <w:rFonts w:ascii="Times New Roman" w:eastAsia="Batang" w:hAnsi="Times New Roman"/>
          <w:sz w:val="20"/>
          <w:szCs w:val="20"/>
          <w:lang w:eastAsia="x-none"/>
        </w:rPr>
        <w:t xml:space="preserve"> </w:t>
      </w:r>
    </w:p>
    <w:p w14:paraId="5408B6D3" w14:textId="77777777" w:rsidR="008A721C" w:rsidRDefault="008A721C" w:rsidP="009E1235">
      <w:pPr>
        <w:pStyle w:val="NoSpacing"/>
        <w:rPr>
          <w:rFonts w:ascii="Times New Roman" w:hAnsi="Times New Roman" w:cs="Times New Roman"/>
          <w:b/>
          <w:bCs/>
          <w:sz w:val="20"/>
          <w:szCs w:val="20"/>
        </w:rPr>
      </w:pPr>
    </w:p>
    <w:p w14:paraId="220391B2" w14:textId="54A83511" w:rsidR="009E1235" w:rsidRDefault="009E1235" w:rsidP="009E1235">
      <w:pPr>
        <w:pStyle w:val="NoSpacing"/>
        <w:rPr>
          <w:rFonts w:ascii="Times New Roman" w:hAnsi="Times New Roman" w:cs="Times New Roman"/>
          <w:b/>
          <w:bCs/>
          <w:sz w:val="20"/>
          <w:szCs w:val="20"/>
        </w:rPr>
      </w:pPr>
      <w:r w:rsidRPr="0082226C">
        <w:rPr>
          <w:rFonts w:ascii="Times New Roman" w:hAnsi="Times New Roman" w:cs="Times New Roman"/>
          <w:b/>
          <w:bCs/>
          <w:sz w:val="20"/>
          <w:szCs w:val="20"/>
        </w:rPr>
        <w:t xml:space="preserve">Proposal 7: For intra-band CA, </w:t>
      </w:r>
      <w:r>
        <w:rPr>
          <w:rFonts w:ascii="Times New Roman" w:hAnsi="Times New Roman" w:cs="Times New Roman"/>
          <w:b/>
          <w:bCs/>
          <w:sz w:val="20"/>
          <w:szCs w:val="20"/>
        </w:rPr>
        <w:t>i</w:t>
      </w:r>
      <w:r w:rsidRPr="0082226C">
        <w:rPr>
          <w:rFonts w:ascii="Times New Roman" w:hAnsi="Times New Roman" w:cs="Times New Roman"/>
          <w:b/>
          <w:bCs/>
          <w:sz w:val="20"/>
          <w:szCs w:val="20"/>
        </w:rPr>
        <w:t xml:space="preserve">f the RS in the TCI state provides QCL-TypeD, re-use MAC-CE based TCI switching delay defined for single CC. </w:t>
      </w:r>
      <w:r>
        <w:rPr>
          <w:rFonts w:ascii="Times New Roman" w:hAnsi="Times New Roman" w:cs="Times New Roman"/>
          <w:b/>
          <w:bCs/>
          <w:sz w:val="20"/>
          <w:szCs w:val="20"/>
        </w:rPr>
        <w:t>T</w:t>
      </w:r>
      <w:r w:rsidRPr="0082226C">
        <w:rPr>
          <w:rFonts w:ascii="Times New Roman" w:hAnsi="Times New Roman" w:cs="Times New Roman"/>
          <w:b/>
          <w:bCs/>
          <w:sz w:val="20"/>
          <w:szCs w:val="20"/>
        </w:rPr>
        <w:t xml:space="preserve">he slot where new TCI state applies is determined based on the carrier with the smallest SCS in the CC set. </w:t>
      </w:r>
    </w:p>
    <w:p w14:paraId="7DF925A3" w14:textId="77777777" w:rsidR="009E1235" w:rsidRDefault="009E1235" w:rsidP="009E1235">
      <w:pPr>
        <w:pStyle w:val="NoSpacing"/>
        <w:rPr>
          <w:rFonts w:ascii="Times New Roman" w:hAnsi="Times New Roman" w:cs="Times New Roman"/>
          <w:b/>
          <w:bCs/>
          <w:sz w:val="20"/>
          <w:szCs w:val="20"/>
        </w:rPr>
      </w:pPr>
    </w:p>
    <w:p w14:paraId="709ED849" w14:textId="59AD033A" w:rsidR="00813598" w:rsidRPr="007D2D13" w:rsidRDefault="009E1235" w:rsidP="007D2D13">
      <w:pPr>
        <w:pStyle w:val="NoSpacing"/>
        <w:rPr>
          <w:rFonts w:ascii="Times New Roman" w:hAnsi="Times New Roman" w:cs="Times New Roman"/>
          <w:b/>
          <w:bCs/>
          <w:sz w:val="20"/>
          <w:szCs w:val="20"/>
        </w:rPr>
      </w:pPr>
      <w:r>
        <w:rPr>
          <w:rFonts w:ascii="Times New Roman" w:hAnsi="Times New Roman" w:cs="Times New Roman"/>
          <w:b/>
          <w:bCs/>
          <w:sz w:val="20"/>
          <w:szCs w:val="20"/>
        </w:rPr>
        <w:t xml:space="preserve">Proposal 8: </w:t>
      </w:r>
      <w:r w:rsidRPr="0082226C">
        <w:rPr>
          <w:rFonts w:ascii="Times New Roman" w:hAnsi="Times New Roman" w:cs="Times New Roman"/>
          <w:b/>
          <w:bCs/>
          <w:sz w:val="20"/>
          <w:szCs w:val="20"/>
        </w:rPr>
        <w:t xml:space="preserve">For intra-band CA, </w:t>
      </w:r>
      <w:r>
        <w:rPr>
          <w:rFonts w:ascii="Times New Roman" w:hAnsi="Times New Roman" w:cs="Times New Roman"/>
          <w:b/>
          <w:bCs/>
          <w:sz w:val="20"/>
          <w:szCs w:val="20"/>
        </w:rPr>
        <w:t>i</w:t>
      </w:r>
      <w:r w:rsidRPr="0082226C">
        <w:rPr>
          <w:rFonts w:ascii="Times New Roman" w:hAnsi="Times New Roman" w:cs="Times New Roman"/>
          <w:b/>
          <w:bCs/>
          <w:sz w:val="20"/>
          <w:szCs w:val="20"/>
        </w:rPr>
        <w:t xml:space="preserve">f the RS in the TCI state provides QCL-TypeA or QCL-TypeB, the slot where </w:t>
      </w:r>
      <w:r w:rsidRPr="0082226C">
        <w:rPr>
          <w:rFonts w:ascii="Times New Roman" w:hAnsi="Times New Roman" w:cs="Times New Roman"/>
          <w:b/>
          <w:bCs/>
          <w:sz w:val="20"/>
          <w:szCs w:val="20"/>
        </w:rPr>
        <w:lastRenderedPageBreak/>
        <w:t xml:space="preserve">new TCI state applies is determined based on the SCS of CC where TCI state switching </w:t>
      </w:r>
      <w:r>
        <w:rPr>
          <w:rFonts w:ascii="Times New Roman" w:hAnsi="Times New Roman" w:cs="Times New Roman"/>
          <w:b/>
          <w:bCs/>
          <w:sz w:val="20"/>
          <w:szCs w:val="20"/>
        </w:rPr>
        <w:t>is configured</w:t>
      </w:r>
      <w:r w:rsidRPr="0082226C">
        <w:rPr>
          <w:rFonts w:ascii="Times New Roman" w:hAnsi="Times New Roman" w:cs="Times New Roman"/>
          <w:b/>
          <w:bCs/>
          <w:sz w:val="20"/>
          <w:szCs w:val="20"/>
        </w:rPr>
        <w:t>.</w:t>
      </w:r>
    </w:p>
    <w:p w14:paraId="0ACC64DD" w14:textId="0C253C78" w:rsidR="000E1C53" w:rsidRPr="0082226C" w:rsidRDefault="008B4C00" w:rsidP="000E1C53">
      <w:pPr>
        <w:pStyle w:val="Heading1"/>
        <w:numPr>
          <w:ilvl w:val="0"/>
          <w:numId w:val="1"/>
        </w:numPr>
        <w:rPr>
          <w:rFonts w:ascii="Times New Roman" w:hAnsi="Times New Roman"/>
        </w:rPr>
      </w:pPr>
      <w:r w:rsidRPr="0082226C">
        <w:rPr>
          <w:rFonts w:ascii="Times New Roman" w:hAnsi="Times New Roman"/>
        </w:rPr>
        <w:t>R</w:t>
      </w:r>
      <w:r w:rsidR="000E1C53" w:rsidRPr="0082226C">
        <w:rPr>
          <w:rFonts w:ascii="Times New Roman" w:hAnsi="Times New Roman"/>
        </w:rPr>
        <w:t xml:space="preserve">eference </w:t>
      </w:r>
    </w:p>
    <w:p w14:paraId="63985C0E" w14:textId="38D16AF2" w:rsidR="00D95F31" w:rsidRPr="005D1DBA" w:rsidRDefault="00D95F31" w:rsidP="000C43B6">
      <w:pPr>
        <w:rPr>
          <w:rFonts w:ascii="Times New Roman" w:hAnsi="Times New Roman"/>
          <w:sz w:val="20"/>
          <w:szCs w:val="20"/>
          <w:lang w:val="en-GB" w:eastAsia="en-US"/>
        </w:rPr>
      </w:pPr>
      <w:r w:rsidRPr="005D1DBA">
        <w:rPr>
          <w:rFonts w:ascii="Times New Roman" w:hAnsi="Times New Roman"/>
          <w:sz w:val="20"/>
          <w:szCs w:val="20"/>
          <w:lang w:val="en-GB" w:eastAsia="en-US"/>
        </w:rPr>
        <w:t>[1]</w:t>
      </w:r>
      <w:r w:rsidR="005D1DBA" w:rsidRPr="005D1DBA">
        <w:rPr>
          <w:rFonts w:ascii="Times New Roman" w:hAnsi="Times New Roman"/>
          <w:sz w:val="20"/>
          <w:szCs w:val="20"/>
          <w:lang w:val="en-GB" w:eastAsia="en-US"/>
        </w:rPr>
        <w:t xml:space="preserve"> R4-2202666, </w:t>
      </w:r>
      <w:r w:rsidR="005D1DBA" w:rsidRPr="005D1DBA">
        <w:rPr>
          <w:rFonts w:ascii="Times New Roman" w:hAnsi="Times New Roman"/>
          <w:sz w:val="20"/>
          <w:szCs w:val="20"/>
          <w:lang w:val="en-GB" w:eastAsia="en-US"/>
        </w:rPr>
        <w:t>WF on FeMIMO RRM impact for unified TCI</w:t>
      </w:r>
      <w:r w:rsidR="005D1DBA" w:rsidRPr="005D1DBA">
        <w:rPr>
          <w:rFonts w:ascii="Times New Roman" w:hAnsi="Times New Roman"/>
          <w:sz w:val="20"/>
          <w:szCs w:val="20"/>
          <w:lang w:val="en-GB" w:eastAsia="en-US"/>
        </w:rPr>
        <w:t>, Samsung</w:t>
      </w:r>
    </w:p>
    <w:p w14:paraId="0EB4F9FF" w14:textId="55008CCC" w:rsidR="00D95F31" w:rsidRPr="00426B82" w:rsidRDefault="00D95F31" w:rsidP="000C43B6">
      <w:pPr>
        <w:rPr>
          <w:rFonts w:ascii="Times New Roman" w:hAnsi="Times New Roman"/>
          <w:sz w:val="20"/>
          <w:szCs w:val="20"/>
          <w:lang w:val="en-GB" w:eastAsia="en-US"/>
        </w:rPr>
      </w:pPr>
      <w:r w:rsidRPr="00426B82">
        <w:rPr>
          <w:rFonts w:ascii="Times New Roman" w:hAnsi="Times New Roman"/>
          <w:sz w:val="20"/>
          <w:szCs w:val="20"/>
          <w:lang w:val="en-GB" w:eastAsia="en-US"/>
        </w:rPr>
        <w:t xml:space="preserve">[2] </w:t>
      </w:r>
      <w:r w:rsidRPr="00426B82">
        <w:rPr>
          <w:rFonts w:ascii="Times New Roman" w:hAnsi="Times New Roman"/>
          <w:sz w:val="20"/>
          <w:szCs w:val="20"/>
          <w:lang w:val="en-GB" w:eastAsia="en-US"/>
        </w:rPr>
        <w:t>R2-2202002</w:t>
      </w:r>
      <w:r w:rsidRPr="00426B82">
        <w:rPr>
          <w:rFonts w:ascii="Times New Roman" w:hAnsi="Times New Roman"/>
          <w:sz w:val="20"/>
          <w:szCs w:val="20"/>
          <w:lang w:val="en-GB" w:eastAsia="en-US"/>
        </w:rPr>
        <w:t xml:space="preserve">, </w:t>
      </w:r>
      <w:bookmarkStart w:id="3" w:name="_Hlk94247954"/>
      <w:r w:rsidR="00CE48E9" w:rsidRPr="00426B82">
        <w:rPr>
          <w:rFonts w:ascii="Times New Roman" w:hAnsi="Times New Roman"/>
          <w:sz w:val="20"/>
          <w:szCs w:val="20"/>
          <w:lang w:val="en-GB" w:eastAsia="en-US"/>
        </w:rPr>
        <w:t>LS on feMIMO RRC parameters</w:t>
      </w:r>
      <w:bookmarkEnd w:id="3"/>
      <w:r w:rsidR="00CE48E9" w:rsidRPr="00426B82">
        <w:rPr>
          <w:rFonts w:ascii="Times New Roman" w:hAnsi="Times New Roman"/>
          <w:sz w:val="20"/>
          <w:szCs w:val="20"/>
          <w:lang w:val="en-GB" w:eastAsia="en-US"/>
        </w:rPr>
        <w:t>,</w:t>
      </w:r>
      <w:r w:rsidR="005D1DBA">
        <w:rPr>
          <w:rFonts w:ascii="Times New Roman" w:hAnsi="Times New Roman"/>
          <w:sz w:val="20"/>
          <w:szCs w:val="20"/>
          <w:lang w:val="en-GB" w:eastAsia="en-US"/>
        </w:rPr>
        <w:t xml:space="preserve"> </w:t>
      </w:r>
      <w:r w:rsidR="00426B82" w:rsidRPr="00426B82">
        <w:rPr>
          <w:rFonts w:ascii="Times New Roman" w:hAnsi="Times New Roman"/>
          <w:sz w:val="20"/>
          <w:szCs w:val="20"/>
          <w:lang w:val="en-GB" w:eastAsia="en-US"/>
        </w:rPr>
        <w:t>Ericsson</w:t>
      </w:r>
    </w:p>
    <w:p w14:paraId="53A5B401" w14:textId="549F92AE" w:rsidR="009B69FD" w:rsidRPr="0082226C" w:rsidRDefault="009B69FD" w:rsidP="009B69FD">
      <w:pPr>
        <w:rPr>
          <w:rFonts w:ascii="Times New Roman" w:hAnsi="Times New Roman"/>
          <w:color w:val="000000"/>
          <w:sz w:val="20"/>
          <w:szCs w:val="20"/>
        </w:rPr>
      </w:pPr>
    </w:p>
    <w:p w14:paraId="0B8D7C32" w14:textId="77777777" w:rsidR="009B69FD" w:rsidRPr="0082226C" w:rsidRDefault="009B69FD" w:rsidP="009B69FD">
      <w:pPr>
        <w:rPr>
          <w:rFonts w:ascii="Times New Roman" w:hAnsi="Times New Roman"/>
          <w:lang w:eastAsia="en-US"/>
        </w:rPr>
      </w:pPr>
    </w:p>
    <w:p w14:paraId="176AF01F" w14:textId="1BFC182A" w:rsidR="00DF0B93" w:rsidRPr="0082226C" w:rsidRDefault="00DF0B93" w:rsidP="00C40FFB">
      <w:pPr>
        <w:rPr>
          <w:rFonts w:ascii="Times New Roman" w:hAnsi="Times New Roman"/>
          <w:lang w:val="en-GB" w:eastAsia="en-US"/>
        </w:rPr>
      </w:pPr>
    </w:p>
    <w:p w14:paraId="3349CF64" w14:textId="77777777" w:rsidR="00C40FFB" w:rsidRPr="0082226C" w:rsidRDefault="00C40FFB">
      <w:pPr>
        <w:rPr>
          <w:rFonts w:ascii="Times New Roman" w:hAnsi="Times New Roman"/>
        </w:rPr>
      </w:pPr>
    </w:p>
    <w:p w14:paraId="22F14266" w14:textId="77777777" w:rsidR="00756B83" w:rsidRPr="0082226C" w:rsidRDefault="00756B83">
      <w:pPr>
        <w:rPr>
          <w:rFonts w:ascii="Times New Roman" w:hAnsi="Times New Roman"/>
          <w:lang w:val="x-none"/>
        </w:rPr>
      </w:pPr>
    </w:p>
    <w:sectPr w:rsidR="00756B83" w:rsidRPr="0082226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A31BF" w14:textId="77777777" w:rsidR="000F1646" w:rsidRDefault="000F1646" w:rsidP="00DC31F7">
      <w:pPr>
        <w:spacing w:after="0" w:line="240" w:lineRule="auto"/>
      </w:pPr>
      <w:r>
        <w:separator/>
      </w:r>
    </w:p>
  </w:endnote>
  <w:endnote w:type="continuationSeparator" w:id="0">
    <w:p w14:paraId="12226B00" w14:textId="77777777" w:rsidR="000F1646" w:rsidRDefault="000F1646"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05A93" w14:textId="77777777" w:rsidR="00684AB8" w:rsidRDefault="00684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5E183" w14:textId="77777777" w:rsidR="00684AB8" w:rsidRDefault="00684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3330" w14:textId="77777777" w:rsidR="00684AB8" w:rsidRDefault="00684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22371" w14:textId="77777777" w:rsidR="000F1646" w:rsidRDefault="000F1646" w:rsidP="00DC31F7">
      <w:pPr>
        <w:spacing w:after="0" w:line="240" w:lineRule="auto"/>
      </w:pPr>
      <w:r>
        <w:separator/>
      </w:r>
    </w:p>
  </w:footnote>
  <w:footnote w:type="continuationSeparator" w:id="0">
    <w:p w14:paraId="0873FB3C" w14:textId="77777777" w:rsidR="000F1646" w:rsidRDefault="000F1646" w:rsidP="00DC3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7D56" w14:textId="77777777" w:rsidR="00684AB8" w:rsidRDefault="00684A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81333" w14:textId="77777777" w:rsidR="00684AB8" w:rsidRDefault="00684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9E72" w14:textId="77777777" w:rsidR="00684AB8" w:rsidRDefault="00684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 w15:restartNumberingAfterBreak="0">
    <w:nsid w:val="016C3D6F"/>
    <w:multiLevelType w:val="hybridMultilevel"/>
    <w:tmpl w:val="F64C5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71B8D"/>
    <w:multiLevelType w:val="hybridMultilevel"/>
    <w:tmpl w:val="4CDE64C4"/>
    <w:lvl w:ilvl="0" w:tplc="F8848860">
      <w:start w:val="129"/>
      <w:numFmt w:val="bullet"/>
      <w:lvlText w:val="-"/>
      <w:lvlJc w:val="left"/>
      <w:pPr>
        <w:ind w:left="1530" w:hanging="360"/>
      </w:pPr>
      <w:rPr>
        <w:rFonts w:ascii="Calibri" w:eastAsia="Calibri" w:hAnsi="Calibri"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C29431E"/>
    <w:multiLevelType w:val="hybridMultilevel"/>
    <w:tmpl w:val="3BF47392"/>
    <w:lvl w:ilvl="0" w:tplc="F8848860">
      <w:start w:val="129"/>
      <w:numFmt w:val="bullet"/>
      <w:lvlText w:val="-"/>
      <w:lvlJc w:val="left"/>
      <w:pPr>
        <w:ind w:left="1170" w:hanging="360"/>
      </w:pPr>
      <w:rPr>
        <w:rFonts w:ascii="Calibri" w:eastAsia="Calibri" w:hAnsi="Calibri" w:cs="Times New Roman" w:hint="default"/>
      </w:rPr>
    </w:lvl>
    <w:lvl w:ilvl="1" w:tplc="04190003">
      <w:start w:val="1"/>
      <w:numFmt w:val="bullet"/>
      <w:lvlText w:val="o"/>
      <w:lvlJc w:val="left"/>
      <w:pPr>
        <w:ind w:left="1940" w:hanging="360"/>
      </w:pPr>
      <w:rPr>
        <w:rFonts w:ascii="Courier New" w:hAnsi="Courier New" w:cs="Courier New" w:hint="default"/>
      </w:rPr>
    </w:lvl>
    <w:lvl w:ilvl="2" w:tplc="B5A8667A">
      <w:numFmt w:val="bullet"/>
      <w:lvlText w:val="-"/>
      <w:lvlJc w:val="left"/>
      <w:pPr>
        <w:ind w:left="1170" w:hanging="360"/>
      </w:pPr>
      <w:rPr>
        <w:rFonts w:ascii="Times" w:eastAsia="Batang" w:hAnsi="Times" w:cs="Times" w:hint="default"/>
      </w:rPr>
    </w:lvl>
    <w:lvl w:ilvl="3" w:tplc="0419000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4" w15:restartNumberingAfterBreak="0">
    <w:nsid w:val="2ED61297"/>
    <w:multiLevelType w:val="hybridMultilevel"/>
    <w:tmpl w:val="C082CBFE"/>
    <w:lvl w:ilvl="0" w:tplc="3740FBBA">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7D1185"/>
    <w:multiLevelType w:val="hybridMultilevel"/>
    <w:tmpl w:val="88EC4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D21DA1"/>
    <w:multiLevelType w:val="hybridMultilevel"/>
    <w:tmpl w:val="BC06A760"/>
    <w:lvl w:ilvl="0" w:tplc="0A780B24">
      <w:start w:val="1"/>
      <w:numFmt w:val="bullet"/>
      <w:lvlText w:val="­"/>
      <w:lvlJc w:val="left"/>
      <w:pPr>
        <w:ind w:left="990" w:hanging="360"/>
      </w:pPr>
      <w:rPr>
        <w:rFonts w:ascii="Calibri" w:hAnsi="Calibri"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7FF3B71"/>
    <w:multiLevelType w:val="hybridMultilevel"/>
    <w:tmpl w:val="5EC879C8"/>
    <w:lvl w:ilvl="0" w:tplc="7BC0F8D6">
      <w:start w:val="1"/>
      <w:numFmt w:val="bullet"/>
      <w:lvlText w:val="•"/>
      <w:lvlJc w:val="left"/>
      <w:pPr>
        <w:tabs>
          <w:tab w:val="num" w:pos="720"/>
        </w:tabs>
        <w:ind w:left="720" w:hanging="360"/>
      </w:pPr>
      <w:rPr>
        <w:rFonts w:ascii="Arial" w:hAnsi="Arial" w:hint="default"/>
      </w:rPr>
    </w:lvl>
    <w:lvl w:ilvl="1" w:tplc="AA82A6F4">
      <w:numFmt w:val="bullet"/>
      <w:pStyle w:val="Heading2"/>
      <w:lvlText w:val="–"/>
      <w:lvlJc w:val="left"/>
      <w:pPr>
        <w:tabs>
          <w:tab w:val="num" w:pos="1440"/>
        </w:tabs>
        <w:ind w:left="1440" w:hanging="360"/>
      </w:pPr>
      <w:rPr>
        <w:rFonts w:ascii="Arial" w:hAnsi="Arial" w:hint="default"/>
      </w:rPr>
    </w:lvl>
    <w:lvl w:ilvl="2" w:tplc="57108328" w:tentative="1">
      <w:start w:val="1"/>
      <w:numFmt w:val="bullet"/>
      <w:lvlText w:val="•"/>
      <w:lvlJc w:val="left"/>
      <w:pPr>
        <w:tabs>
          <w:tab w:val="num" w:pos="2160"/>
        </w:tabs>
        <w:ind w:left="2160" w:hanging="360"/>
      </w:pPr>
      <w:rPr>
        <w:rFonts w:ascii="Arial" w:hAnsi="Arial" w:hint="default"/>
      </w:rPr>
    </w:lvl>
    <w:lvl w:ilvl="3" w:tplc="08E45BD6" w:tentative="1">
      <w:start w:val="1"/>
      <w:numFmt w:val="bullet"/>
      <w:lvlText w:val="•"/>
      <w:lvlJc w:val="left"/>
      <w:pPr>
        <w:tabs>
          <w:tab w:val="num" w:pos="2880"/>
        </w:tabs>
        <w:ind w:left="2880" w:hanging="360"/>
      </w:pPr>
      <w:rPr>
        <w:rFonts w:ascii="Arial" w:hAnsi="Arial" w:hint="default"/>
      </w:rPr>
    </w:lvl>
    <w:lvl w:ilvl="4" w:tplc="B948945C" w:tentative="1">
      <w:start w:val="1"/>
      <w:numFmt w:val="bullet"/>
      <w:lvlText w:val="•"/>
      <w:lvlJc w:val="left"/>
      <w:pPr>
        <w:tabs>
          <w:tab w:val="num" w:pos="3600"/>
        </w:tabs>
        <w:ind w:left="3600" w:hanging="360"/>
      </w:pPr>
      <w:rPr>
        <w:rFonts w:ascii="Arial" w:hAnsi="Arial" w:hint="default"/>
      </w:rPr>
    </w:lvl>
    <w:lvl w:ilvl="5" w:tplc="27D43E50" w:tentative="1">
      <w:start w:val="1"/>
      <w:numFmt w:val="bullet"/>
      <w:lvlText w:val="•"/>
      <w:lvlJc w:val="left"/>
      <w:pPr>
        <w:tabs>
          <w:tab w:val="num" w:pos="4320"/>
        </w:tabs>
        <w:ind w:left="4320" w:hanging="360"/>
      </w:pPr>
      <w:rPr>
        <w:rFonts w:ascii="Arial" w:hAnsi="Arial" w:hint="default"/>
      </w:rPr>
    </w:lvl>
    <w:lvl w:ilvl="6" w:tplc="1098F2CC" w:tentative="1">
      <w:start w:val="1"/>
      <w:numFmt w:val="bullet"/>
      <w:lvlText w:val="•"/>
      <w:lvlJc w:val="left"/>
      <w:pPr>
        <w:tabs>
          <w:tab w:val="num" w:pos="5040"/>
        </w:tabs>
        <w:ind w:left="5040" w:hanging="360"/>
      </w:pPr>
      <w:rPr>
        <w:rFonts w:ascii="Arial" w:hAnsi="Arial" w:hint="default"/>
      </w:rPr>
    </w:lvl>
    <w:lvl w:ilvl="7" w:tplc="0152EED0" w:tentative="1">
      <w:start w:val="1"/>
      <w:numFmt w:val="bullet"/>
      <w:lvlText w:val="•"/>
      <w:lvlJc w:val="left"/>
      <w:pPr>
        <w:tabs>
          <w:tab w:val="num" w:pos="5760"/>
        </w:tabs>
        <w:ind w:left="5760" w:hanging="360"/>
      </w:pPr>
      <w:rPr>
        <w:rFonts w:ascii="Arial" w:hAnsi="Arial" w:hint="default"/>
      </w:rPr>
    </w:lvl>
    <w:lvl w:ilvl="8" w:tplc="4392CE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F059F8"/>
    <w:multiLevelType w:val="hybridMultilevel"/>
    <w:tmpl w:val="70224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3"/>
  </w:num>
  <w:num w:numId="3">
    <w:abstractNumId w:val="9"/>
  </w:num>
  <w:num w:numId="4">
    <w:abstractNumId w:val="6"/>
  </w:num>
  <w:num w:numId="5">
    <w:abstractNumId w:val="7"/>
  </w:num>
  <w:num w:numId="6">
    <w:abstractNumId w:val="11"/>
  </w:num>
  <w:num w:numId="7">
    <w:abstractNumId w:val="10"/>
  </w:num>
  <w:num w:numId="8">
    <w:abstractNumId w:val="14"/>
  </w:num>
  <w:num w:numId="9">
    <w:abstractNumId w:val="3"/>
  </w:num>
  <w:num w:numId="10">
    <w:abstractNumId w:val="8"/>
  </w:num>
  <w:num w:numId="11">
    <w:abstractNumId w:val="13"/>
  </w:num>
  <w:num w:numId="12">
    <w:abstractNumId w:val="13"/>
  </w:num>
  <w:num w:numId="13">
    <w:abstractNumId w:val="5"/>
  </w:num>
  <w:num w:numId="14">
    <w:abstractNumId w:val="0"/>
  </w:num>
  <w:num w:numId="15">
    <w:abstractNumId w:val="2"/>
  </w:num>
  <w:num w:numId="16">
    <w:abstractNumId w:val="13"/>
  </w:num>
  <w:num w:numId="17">
    <w:abstractNumId w:val="1"/>
  </w:num>
  <w:num w:numId="1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5A5"/>
    <w:rsid w:val="000007B9"/>
    <w:rsid w:val="00002B96"/>
    <w:rsid w:val="00003EC9"/>
    <w:rsid w:val="000063E5"/>
    <w:rsid w:val="0001088F"/>
    <w:rsid w:val="00011554"/>
    <w:rsid w:val="00011FBD"/>
    <w:rsid w:val="00012AE8"/>
    <w:rsid w:val="00013DE1"/>
    <w:rsid w:val="000149B8"/>
    <w:rsid w:val="00016E62"/>
    <w:rsid w:val="00017ADE"/>
    <w:rsid w:val="00017FEE"/>
    <w:rsid w:val="000204B8"/>
    <w:rsid w:val="00020A37"/>
    <w:rsid w:val="00020B68"/>
    <w:rsid w:val="00022E7E"/>
    <w:rsid w:val="000231AD"/>
    <w:rsid w:val="0002498D"/>
    <w:rsid w:val="000252BC"/>
    <w:rsid w:val="00025644"/>
    <w:rsid w:val="00026192"/>
    <w:rsid w:val="000274A5"/>
    <w:rsid w:val="000304DF"/>
    <w:rsid w:val="0003060C"/>
    <w:rsid w:val="00030D13"/>
    <w:rsid w:val="0003142B"/>
    <w:rsid w:val="00031DCC"/>
    <w:rsid w:val="00032416"/>
    <w:rsid w:val="00032B65"/>
    <w:rsid w:val="0003465B"/>
    <w:rsid w:val="000346A1"/>
    <w:rsid w:val="00034A9E"/>
    <w:rsid w:val="00035A27"/>
    <w:rsid w:val="00035D17"/>
    <w:rsid w:val="00035E5B"/>
    <w:rsid w:val="000360AD"/>
    <w:rsid w:val="000373ED"/>
    <w:rsid w:val="00037F5E"/>
    <w:rsid w:val="00041328"/>
    <w:rsid w:val="00041D62"/>
    <w:rsid w:val="00042DC6"/>
    <w:rsid w:val="00043FD2"/>
    <w:rsid w:val="00044ABB"/>
    <w:rsid w:val="0004591F"/>
    <w:rsid w:val="000459D2"/>
    <w:rsid w:val="00046B52"/>
    <w:rsid w:val="000472A5"/>
    <w:rsid w:val="000512F8"/>
    <w:rsid w:val="000529D3"/>
    <w:rsid w:val="00052FDD"/>
    <w:rsid w:val="00053345"/>
    <w:rsid w:val="00053D96"/>
    <w:rsid w:val="00053F38"/>
    <w:rsid w:val="000548C3"/>
    <w:rsid w:val="00056675"/>
    <w:rsid w:val="0005778D"/>
    <w:rsid w:val="00060A8B"/>
    <w:rsid w:val="00061B76"/>
    <w:rsid w:val="00061BB0"/>
    <w:rsid w:val="00061F4A"/>
    <w:rsid w:val="000631E8"/>
    <w:rsid w:val="00063B85"/>
    <w:rsid w:val="00063D7C"/>
    <w:rsid w:val="00064D32"/>
    <w:rsid w:val="00066971"/>
    <w:rsid w:val="00067D53"/>
    <w:rsid w:val="000704E9"/>
    <w:rsid w:val="0007258A"/>
    <w:rsid w:val="00072C36"/>
    <w:rsid w:val="00073125"/>
    <w:rsid w:val="000734D0"/>
    <w:rsid w:val="00073D60"/>
    <w:rsid w:val="000741F8"/>
    <w:rsid w:val="00074933"/>
    <w:rsid w:val="00074AC3"/>
    <w:rsid w:val="000756F6"/>
    <w:rsid w:val="00075BBA"/>
    <w:rsid w:val="00080525"/>
    <w:rsid w:val="00080DDC"/>
    <w:rsid w:val="000815A8"/>
    <w:rsid w:val="00082C3B"/>
    <w:rsid w:val="000833B7"/>
    <w:rsid w:val="000836D1"/>
    <w:rsid w:val="00083828"/>
    <w:rsid w:val="00083852"/>
    <w:rsid w:val="0008508D"/>
    <w:rsid w:val="00085D68"/>
    <w:rsid w:val="00090D92"/>
    <w:rsid w:val="000919E5"/>
    <w:rsid w:val="00091E3C"/>
    <w:rsid w:val="0009397C"/>
    <w:rsid w:val="000969A2"/>
    <w:rsid w:val="000A0302"/>
    <w:rsid w:val="000A0F03"/>
    <w:rsid w:val="000A11A0"/>
    <w:rsid w:val="000A335B"/>
    <w:rsid w:val="000A39C8"/>
    <w:rsid w:val="000A658F"/>
    <w:rsid w:val="000A680E"/>
    <w:rsid w:val="000A77BA"/>
    <w:rsid w:val="000A78B6"/>
    <w:rsid w:val="000B0E64"/>
    <w:rsid w:val="000B1A45"/>
    <w:rsid w:val="000B209E"/>
    <w:rsid w:val="000B2529"/>
    <w:rsid w:val="000B3117"/>
    <w:rsid w:val="000B47BF"/>
    <w:rsid w:val="000B4818"/>
    <w:rsid w:val="000B4B46"/>
    <w:rsid w:val="000B57BE"/>
    <w:rsid w:val="000B5F9C"/>
    <w:rsid w:val="000B6579"/>
    <w:rsid w:val="000B6A33"/>
    <w:rsid w:val="000C3C41"/>
    <w:rsid w:val="000C3C56"/>
    <w:rsid w:val="000C43B6"/>
    <w:rsid w:val="000D0425"/>
    <w:rsid w:val="000D112E"/>
    <w:rsid w:val="000D42EB"/>
    <w:rsid w:val="000D46A7"/>
    <w:rsid w:val="000D4C5D"/>
    <w:rsid w:val="000D55BE"/>
    <w:rsid w:val="000D6C99"/>
    <w:rsid w:val="000D76D5"/>
    <w:rsid w:val="000D7897"/>
    <w:rsid w:val="000E0FD4"/>
    <w:rsid w:val="000E116F"/>
    <w:rsid w:val="000E1281"/>
    <w:rsid w:val="000E1452"/>
    <w:rsid w:val="000E1B35"/>
    <w:rsid w:val="000E1C53"/>
    <w:rsid w:val="000E3478"/>
    <w:rsid w:val="000E34DD"/>
    <w:rsid w:val="000E395E"/>
    <w:rsid w:val="000E4341"/>
    <w:rsid w:val="000E5C5F"/>
    <w:rsid w:val="000F0559"/>
    <w:rsid w:val="000F1206"/>
    <w:rsid w:val="000F1646"/>
    <w:rsid w:val="000F1FD4"/>
    <w:rsid w:val="000F4D83"/>
    <w:rsid w:val="000F5A47"/>
    <w:rsid w:val="000F65FC"/>
    <w:rsid w:val="000F6B31"/>
    <w:rsid w:val="000F7436"/>
    <w:rsid w:val="0010038D"/>
    <w:rsid w:val="00100B8F"/>
    <w:rsid w:val="00101A48"/>
    <w:rsid w:val="00104CF0"/>
    <w:rsid w:val="001059CB"/>
    <w:rsid w:val="00106DF4"/>
    <w:rsid w:val="00107044"/>
    <w:rsid w:val="00107CD0"/>
    <w:rsid w:val="00110546"/>
    <w:rsid w:val="00111A63"/>
    <w:rsid w:val="00112D5E"/>
    <w:rsid w:val="00112EE8"/>
    <w:rsid w:val="001134B1"/>
    <w:rsid w:val="00113C6E"/>
    <w:rsid w:val="00114173"/>
    <w:rsid w:val="00121D6C"/>
    <w:rsid w:val="00121D87"/>
    <w:rsid w:val="00121F91"/>
    <w:rsid w:val="00122DDA"/>
    <w:rsid w:val="00122E41"/>
    <w:rsid w:val="00123895"/>
    <w:rsid w:val="00123E8A"/>
    <w:rsid w:val="00125DFA"/>
    <w:rsid w:val="00131A89"/>
    <w:rsid w:val="00131D21"/>
    <w:rsid w:val="0013354A"/>
    <w:rsid w:val="001344E3"/>
    <w:rsid w:val="0013603D"/>
    <w:rsid w:val="00136CD4"/>
    <w:rsid w:val="00136E48"/>
    <w:rsid w:val="001378CB"/>
    <w:rsid w:val="00137943"/>
    <w:rsid w:val="00137977"/>
    <w:rsid w:val="00137E0E"/>
    <w:rsid w:val="0014085A"/>
    <w:rsid w:val="001418CC"/>
    <w:rsid w:val="00141D6A"/>
    <w:rsid w:val="001421CB"/>
    <w:rsid w:val="00143C59"/>
    <w:rsid w:val="00143EA0"/>
    <w:rsid w:val="001440E2"/>
    <w:rsid w:val="00144EC2"/>
    <w:rsid w:val="00145A2F"/>
    <w:rsid w:val="00147805"/>
    <w:rsid w:val="00147BF1"/>
    <w:rsid w:val="001504D0"/>
    <w:rsid w:val="0015091C"/>
    <w:rsid w:val="00150C02"/>
    <w:rsid w:val="001511C8"/>
    <w:rsid w:val="00151971"/>
    <w:rsid w:val="001520BF"/>
    <w:rsid w:val="0015351C"/>
    <w:rsid w:val="00154416"/>
    <w:rsid w:val="0015574C"/>
    <w:rsid w:val="001578FC"/>
    <w:rsid w:val="00157A00"/>
    <w:rsid w:val="001608CE"/>
    <w:rsid w:val="00160B48"/>
    <w:rsid w:val="00162485"/>
    <w:rsid w:val="0016317E"/>
    <w:rsid w:val="00164B4F"/>
    <w:rsid w:val="001656BC"/>
    <w:rsid w:val="00165C3E"/>
    <w:rsid w:val="00166147"/>
    <w:rsid w:val="001663C5"/>
    <w:rsid w:val="001669FE"/>
    <w:rsid w:val="00170151"/>
    <w:rsid w:val="00170FA1"/>
    <w:rsid w:val="001719B2"/>
    <w:rsid w:val="00173466"/>
    <w:rsid w:val="001735D2"/>
    <w:rsid w:val="0017385A"/>
    <w:rsid w:val="001739BB"/>
    <w:rsid w:val="0017427E"/>
    <w:rsid w:val="00174825"/>
    <w:rsid w:val="00174CCD"/>
    <w:rsid w:val="00175E24"/>
    <w:rsid w:val="001762FF"/>
    <w:rsid w:val="001768EC"/>
    <w:rsid w:val="0017690B"/>
    <w:rsid w:val="00180170"/>
    <w:rsid w:val="001802C9"/>
    <w:rsid w:val="00180683"/>
    <w:rsid w:val="00180A59"/>
    <w:rsid w:val="00180FCF"/>
    <w:rsid w:val="00181C78"/>
    <w:rsid w:val="0018230F"/>
    <w:rsid w:val="001827F4"/>
    <w:rsid w:val="00185B56"/>
    <w:rsid w:val="00187023"/>
    <w:rsid w:val="001873EB"/>
    <w:rsid w:val="0019150C"/>
    <w:rsid w:val="0019219A"/>
    <w:rsid w:val="00194428"/>
    <w:rsid w:val="00197141"/>
    <w:rsid w:val="00197292"/>
    <w:rsid w:val="001A0345"/>
    <w:rsid w:val="001A14CD"/>
    <w:rsid w:val="001A1A34"/>
    <w:rsid w:val="001A2075"/>
    <w:rsid w:val="001A50FA"/>
    <w:rsid w:val="001A632E"/>
    <w:rsid w:val="001A66CE"/>
    <w:rsid w:val="001A6C45"/>
    <w:rsid w:val="001A6C52"/>
    <w:rsid w:val="001A7225"/>
    <w:rsid w:val="001B0CBE"/>
    <w:rsid w:val="001B12E8"/>
    <w:rsid w:val="001B1657"/>
    <w:rsid w:val="001B20A6"/>
    <w:rsid w:val="001B2BBD"/>
    <w:rsid w:val="001B3163"/>
    <w:rsid w:val="001B3C74"/>
    <w:rsid w:val="001B462E"/>
    <w:rsid w:val="001B5273"/>
    <w:rsid w:val="001B5D44"/>
    <w:rsid w:val="001B6251"/>
    <w:rsid w:val="001C1F37"/>
    <w:rsid w:val="001C1F56"/>
    <w:rsid w:val="001C1FEA"/>
    <w:rsid w:val="001C35D0"/>
    <w:rsid w:val="001C442F"/>
    <w:rsid w:val="001C4B92"/>
    <w:rsid w:val="001C574D"/>
    <w:rsid w:val="001C6220"/>
    <w:rsid w:val="001C71F4"/>
    <w:rsid w:val="001D09A3"/>
    <w:rsid w:val="001D18DE"/>
    <w:rsid w:val="001D1DF9"/>
    <w:rsid w:val="001D424A"/>
    <w:rsid w:val="001D4A63"/>
    <w:rsid w:val="001D6403"/>
    <w:rsid w:val="001D6BF0"/>
    <w:rsid w:val="001D6F87"/>
    <w:rsid w:val="001E208F"/>
    <w:rsid w:val="001E224F"/>
    <w:rsid w:val="001E2BAD"/>
    <w:rsid w:val="001E2EAA"/>
    <w:rsid w:val="001E3412"/>
    <w:rsid w:val="001E4B74"/>
    <w:rsid w:val="001E504F"/>
    <w:rsid w:val="001E5302"/>
    <w:rsid w:val="001E5622"/>
    <w:rsid w:val="001E5C95"/>
    <w:rsid w:val="001F0FC4"/>
    <w:rsid w:val="001F1316"/>
    <w:rsid w:val="001F1AF0"/>
    <w:rsid w:val="001F5373"/>
    <w:rsid w:val="001F5DD6"/>
    <w:rsid w:val="001F6735"/>
    <w:rsid w:val="001F71A4"/>
    <w:rsid w:val="00200AA9"/>
    <w:rsid w:val="00201197"/>
    <w:rsid w:val="002015BD"/>
    <w:rsid w:val="00205120"/>
    <w:rsid w:val="00205BAA"/>
    <w:rsid w:val="00205CDC"/>
    <w:rsid w:val="00207573"/>
    <w:rsid w:val="00207A83"/>
    <w:rsid w:val="00207B48"/>
    <w:rsid w:val="00210949"/>
    <w:rsid w:val="00210EF2"/>
    <w:rsid w:val="002120C8"/>
    <w:rsid w:val="00212F3C"/>
    <w:rsid w:val="0021351F"/>
    <w:rsid w:val="0021365E"/>
    <w:rsid w:val="00213940"/>
    <w:rsid w:val="00213CDA"/>
    <w:rsid w:val="00215238"/>
    <w:rsid w:val="00215A5F"/>
    <w:rsid w:val="00215BC1"/>
    <w:rsid w:val="00215E7F"/>
    <w:rsid w:val="00216C95"/>
    <w:rsid w:val="00216DD4"/>
    <w:rsid w:val="002211D7"/>
    <w:rsid w:val="00221829"/>
    <w:rsid w:val="00223BC5"/>
    <w:rsid w:val="002241A1"/>
    <w:rsid w:val="00224FDD"/>
    <w:rsid w:val="00225107"/>
    <w:rsid w:val="002275FC"/>
    <w:rsid w:val="002276F3"/>
    <w:rsid w:val="00227B99"/>
    <w:rsid w:val="002312DF"/>
    <w:rsid w:val="00232577"/>
    <w:rsid w:val="00232B0D"/>
    <w:rsid w:val="002338C4"/>
    <w:rsid w:val="00233A34"/>
    <w:rsid w:val="00234734"/>
    <w:rsid w:val="002347A1"/>
    <w:rsid w:val="0023509A"/>
    <w:rsid w:val="002351DE"/>
    <w:rsid w:val="0023560B"/>
    <w:rsid w:val="002359C4"/>
    <w:rsid w:val="00236462"/>
    <w:rsid w:val="0023651F"/>
    <w:rsid w:val="00236656"/>
    <w:rsid w:val="0023670D"/>
    <w:rsid w:val="0023709A"/>
    <w:rsid w:val="002373FA"/>
    <w:rsid w:val="00237E55"/>
    <w:rsid w:val="002408CE"/>
    <w:rsid w:val="002413FD"/>
    <w:rsid w:val="00241870"/>
    <w:rsid w:val="00242538"/>
    <w:rsid w:val="00243C7F"/>
    <w:rsid w:val="00243F9A"/>
    <w:rsid w:val="00244F69"/>
    <w:rsid w:val="0024561B"/>
    <w:rsid w:val="00245BC8"/>
    <w:rsid w:val="00247C59"/>
    <w:rsid w:val="00250043"/>
    <w:rsid w:val="002501E9"/>
    <w:rsid w:val="0025111C"/>
    <w:rsid w:val="00251B17"/>
    <w:rsid w:val="002528EB"/>
    <w:rsid w:val="00252B98"/>
    <w:rsid w:val="00253982"/>
    <w:rsid w:val="00254844"/>
    <w:rsid w:val="00254EF3"/>
    <w:rsid w:val="00255ADE"/>
    <w:rsid w:val="00256404"/>
    <w:rsid w:val="00256882"/>
    <w:rsid w:val="002572FE"/>
    <w:rsid w:val="00257466"/>
    <w:rsid w:val="00260856"/>
    <w:rsid w:val="00261612"/>
    <w:rsid w:val="00261A86"/>
    <w:rsid w:val="00263E2A"/>
    <w:rsid w:val="00264A4D"/>
    <w:rsid w:val="00264EE2"/>
    <w:rsid w:val="002652C2"/>
    <w:rsid w:val="002661C3"/>
    <w:rsid w:val="002700E5"/>
    <w:rsid w:val="0027194D"/>
    <w:rsid w:val="00271A95"/>
    <w:rsid w:val="00271DCE"/>
    <w:rsid w:val="00272DFF"/>
    <w:rsid w:val="002730D9"/>
    <w:rsid w:val="00273116"/>
    <w:rsid w:val="00273E7D"/>
    <w:rsid w:val="00274657"/>
    <w:rsid w:val="00274817"/>
    <w:rsid w:val="00275622"/>
    <w:rsid w:val="00275CA7"/>
    <w:rsid w:val="00276163"/>
    <w:rsid w:val="00276243"/>
    <w:rsid w:val="002765F7"/>
    <w:rsid w:val="00276E96"/>
    <w:rsid w:val="00277516"/>
    <w:rsid w:val="00277B8B"/>
    <w:rsid w:val="00277E6C"/>
    <w:rsid w:val="002816F0"/>
    <w:rsid w:val="0028184D"/>
    <w:rsid w:val="00281AA9"/>
    <w:rsid w:val="00281D9D"/>
    <w:rsid w:val="0028251C"/>
    <w:rsid w:val="0028387E"/>
    <w:rsid w:val="00283C11"/>
    <w:rsid w:val="00285698"/>
    <w:rsid w:val="0028633C"/>
    <w:rsid w:val="0028689E"/>
    <w:rsid w:val="00287304"/>
    <w:rsid w:val="0029043F"/>
    <w:rsid w:val="00290879"/>
    <w:rsid w:val="0029140F"/>
    <w:rsid w:val="0029686D"/>
    <w:rsid w:val="00297260"/>
    <w:rsid w:val="00297452"/>
    <w:rsid w:val="002974B9"/>
    <w:rsid w:val="00297561"/>
    <w:rsid w:val="00297A47"/>
    <w:rsid w:val="002A119E"/>
    <w:rsid w:val="002A288D"/>
    <w:rsid w:val="002A5115"/>
    <w:rsid w:val="002A5C81"/>
    <w:rsid w:val="002A6E7A"/>
    <w:rsid w:val="002A7086"/>
    <w:rsid w:val="002A784E"/>
    <w:rsid w:val="002B0533"/>
    <w:rsid w:val="002B1EBC"/>
    <w:rsid w:val="002B2D36"/>
    <w:rsid w:val="002B3662"/>
    <w:rsid w:val="002B3894"/>
    <w:rsid w:val="002B3E71"/>
    <w:rsid w:val="002B474A"/>
    <w:rsid w:val="002B537F"/>
    <w:rsid w:val="002B70E6"/>
    <w:rsid w:val="002C0426"/>
    <w:rsid w:val="002C07F3"/>
    <w:rsid w:val="002C10D1"/>
    <w:rsid w:val="002C14B9"/>
    <w:rsid w:val="002C2067"/>
    <w:rsid w:val="002C27A0"/>
    <w:rsid w:val="002C2B9A"/>
    <w:rsid w:val="002C2BB4"/>
    <w:rsid w:val="002C5CBD"/>
    <w:rsid w:val="002C6B4D"/>
    <w:rsid w:val="002C6CBB"/>
    <w:rsid w:val="002C742C"/>
    <w:rsid w:val="002C7E13"/>
    <w:rsid w:val="002D086D"/>
    <w:rsid w:val="002D0DD3"/>
    <w:rsid w:val="002D14DC"/>
    <w:rsid w:val="002D1663"/>
    <w:rsid w:val="002D2DF5"/>
    <w:rsid w:val="002D3469"/>
    <w:rsid w:val="002D376C"/>
    <w:rsid w:val="002D3DFE"/>
    <w:rsid w:val="002D4661"/>
    <w:rsid w:val="002D52AA"/>
    <w:rsid w:val="002D5CA8"/>
    <w:rsid w:val="002D7225"/>
    <w:rsid w:val="002D7384"/>
    <w:rsid w:val="002E15E3"/>
    <w:rsid w:val="002E1B5E"/>
    <w:rsid w:val="002E32C9"/>
    <w:rsid w:val="002E517C"/>
    <w:rsid w:val="002E6164"/>
    <w:rsid w:val="002E70E0"/>
    <w:rsid w:val="002F1BA9"/>
    <w:rsid w:val="002F2280"/>
    <w:rsid w:val="002F2EA3"/>
    <w:rsid w:val="002F3281"/>
    <w:rsid w:val="002F3542"/>
    <w:rsid w:val="002F356C"/>
    <w:rsid w:val="002F43F7"/>
    <w:rsid w:val="002F61BA"/>
    <w:rsid w:val="002F7335"/>
    <w:rsid w:val="00300FE8"/>
    <w:rsid w:val="00301D4C"/>
    <w:rsid w:val="003027CF"/>
    <w:rsid w:val="00302A59"/>
    <w:rsid w:val="00304030"/>
    <w:rsid w:val="00304F29"/>
    <w:rsid w:val="00306191"/>
    <w:rsid w:val="00306EB1"/>
    <w:rsid w:val="00307046"/>
    <w:rsid w:val="00307185"/>
    <w:rsid w:val="0030792B"/>
    <w:rsid w:val="00310CC3"/>
    <w:rsid w:val="00312220"/>
    <w:rsid w:val="00312C23"/>
    <w:rsid w:val="00312CA2"/>
    <w:rsid w:val="00314A38"/>
    <w:rsid w:val="0031551D"/>
    <w:rsid w:val="00315FCD"/>
    <w:rsid w:val="003160C7"/>
    <w:rsid w:val="0031692E"/>
    <w:rsid w:val="00321305"/>
    <w:rsid w:val="00322C37"/>
    <w:rsid w:val="003243D1"/>
    <w:rsid w:val="00324E72"/>
    <w:rsid w:val="003271FF"/>
    <w:rsid w:val="00330175"/>
    <w:rsid w:val="00330B2B"/>
    <w:rsid w:val="00331049"/>
    <w:rsid w:val="00331135"/>
    <w:rsid w:val="00332238"/>
    <w:rsid w:val="00332284"/>
    <w:rsid w:val="003342F0"/>
    <w:rsid w:val="003347DA"/>
    <w:rsid w:val="00334AFE"/>
    <w:rsid w:val="0033562A"/>
    <w:rsid w:val="00337207"/>
    <w:rsid w:val="00341D44"/>
    <w:rsid w:val="00343123"/>
    <w:rsid w:val="003432F0"/>
    <w:rsid w:val="00343869"/>
    <w:rsid w:val="0034447B"/>
    <w:rsid w:val="003454D1"/>
    <w:rsid w:val="00347FAC"/>
    <w:rsid w:val="00350396"/>
    <w:rsid w:val="00350652"/>
    <w:rsid w:val="00350969"/>
    <w:rsid w:val="00350A26"/>
    <w:rsid w:val="0035119F"/>
    <w:rsid w:val="003522D6"/>
    <w:rsid w:val="003530FB"/>
    <w:rsid w:val="0035326B"/>
    <w:rsid w:val="0035393D"/>
    <w:rsid w:val="00354220"/>
    <w:rsid w:val="00355060"/>
    <w:rsid w:val="00357436"/>
    <w:rsid w:val="00357B20"/>
    <w:rsid w:val="00357F86"/>
    <w:rsid w:val="00360ADE"/>
    <w:rsid w:val="003616F1"/>
    <w:rsid w:val="00361D68"/>
    <w:rsid w:val="00361E8A"/>
    <w:rsid w:val="00362F9C"/>
    <w:rsid w:val="00363308"/>
    <w:rsid w:val="00363637"/>
    <w:rsid w:val="00363687"/>
    <w:rsid w:val="00363EBC"/>
    <w:rsid w:val="00364A8F"/>
    <w:rsid w:val="00365CC5"/>
    <w:rsid w:val="003668AB"/>
    <w:rsid w:val="00366AC2"/>
    <w:rsid w:val="00367669"/>
    <w:rsid w:val="00367F11"/>
    <w:rsid w:val="0037009E"/>
    <w:rsid w:val="00370E71"/>
    <w:rsid w:val="00370F41"/>
    <w:rsid w:val="00371369"/>
    <w:rsid w:val="00375166"/>
    <w:rsid w:val="00375670"/>
    <w:rsid w:val="0037576F"/>
    <w:rsid w:val="00377673"/>
    <w:rsid w:val="003777B9"/>
    <w:rsid w:val="00380C30"/>
    <w:rsid w:val="003810E3"/>
    <w:rsid w:val="003811F8"/>
    <w:rsid w:val="00383405"/>
    <w:rsid w:val="00385961"/>
    <w:rsid w:val="00385B95"/>
    <w:rsid w:val="003873A5"/>
    <w:rsid w:val="003904F9"/>
    <w:rsid w:val="00391367"/>
    <w:rsid w:val="00392EEF"/>
    <w:rsid w:val="00393FFB"/>
    <w:rsid w:val="00394043"/>
    <w:rsid w:val="003942FF"/>
    <w:rsid w:val="00394376"/>
    <w:rsid w:val="00394435"/>
    <w:rsid w:val="00394581"/>
    <w:rsid w:val="003951C3"/>
    <w:rsid w:val="0039665B"/>
    <w:rsid w:val="00396929"/>
    <w:rsid w:val="003A1889"/>
    <w:rsid w:val="003A199D"/>
    <w:rsid w:val="003A2849"/>
    <w:rsid w:val="003A3C75"/>
    <w:rsid w:val="003A43B1"/>
    <w:rsid w:val="003A4428"/>
    <w:rsid w:val="003A4DF8"/>
    <w:rsid w:val="003A50E2"/>
    <w:rsid w:val="003A5A67"/>
    <w:rsid w:val="003A70C1"/>
    <w:rsid w:val="003A73D7"/>
    <w:rsid w:val="003A772F"/>
    <w:rsid w:val="003B0059"/>
    <w:rsid w:val="003B0757"/>
    <w:rsid w:val="003B18C9"/>
    <w:rsid w:val="003B2786"/>
    <w:rsid w:val="003B2800"/>
    <w:rsid w:val="003B29EE"/>
    <w:rsid w:val="003B2F37"/>
    <w:rsid w:val="003B37E6"/>
    <w:rsid w:val="003B3C43"/>
    <w:rsid w:val="003B3CB9"/>
    <w:rsid w:val="003B3EED"/>
    <w:rsid w:val="003B48D2"/>
    <w:rsid w:val="003B7833"/>
    <w:rsid w:val="003C09BB"/>
    <w:rsid w:val="003C1569"/>
    <w:rsid w:val="003C2008"/>
    <w:rsid w:val="003C3AF2"/>
    <w:rsid w:val="003C4207"/>
    <w:rsid w:val="003C44D3"/>
    <w:rsid w:val="003C4E93"/>
    <w:rsid w:val="003C58CB"/>
    <w:rsid w:val="003C5E6F"/>
    <w:rsid w:val="003C6C86"/>
    <w:rsid w:val="003C6E33"/>
    <w:rsid w:val="003C6FD1"/>
    <w:rsid w:val="003C70F1"/>
    <w:rsid w:val="003C79D4"/>
    <w:rsid w:val="003D26E5"/>
    <w:rsid w:val="003D2B95"/>
    <w:rsid w:val="003D2C7B"/>
    <w:rsid w:val="003D4674"/>
    <w:rsid w:val="003D57B4"/>
    <w:rsid w:val="003D5D7B"/>
    <w:rsid w:val="003E01A4"/>
    <w:rsid w:val="003E09A3"/>
    <w:rsid w:val="003E106B"/>
    <w:rsid w:val="003E20EF"/>
    <w:rsid w:val="003E22BE"/>
    <w:rsid w:val="003E25BA"/>
    <w:rsid w:val="003E36A6"/>
    <w:rsid w:val="003E3C17"/>
    <w:rsid w:val="003E405C"/>
    <w:rsid w:val="003E42FB"/>
    <w:rsid w:val="003E4A6C"/>
    <w:rsid w:val="003E71C6"/>
    <w:rsid w:val="003E76BD"/>
    <w:rsid w:val="003E7954"/>
    <w:rsid w:val="003E7A9B"/>
    <w:rsid w:val="003F0A25"/>
    <w:rsid w:val="003F0AAA"/>
    <w:rsid w:val="003F1505"/>
    <w:rsid w:val="003F22B1"/>
    <w:rsid w:val="003F25A9"/>
    <w:rsid w:val="003F2628"/>
    <w:rsid w:val="003F2ACB"/>
    <w:rsid w:val="003F364A"/>
    <w:rsid w:val="003F3B01"/>
    <w:rsid w:val="003F54D1"/>
    <w:rsid w:val="003F5FC8"/>
    <w:rsid w:val="003F6FE9"/>
    <w:rsid w:val="00400A6C"/>
    <w:rsid w:val="004024C9"/>
    <w:rsid w:val="00403020"/>
    <w:rsid w:val="00403359"/>
    <w:rsid w:val="00405083"/>
    <w:rsid w:val="004052A6"/>
    <w:rsid w:val="0040587B"/>
    <w:rsid w:val="0040607A"/>
    <w:rsid w:val="0040700C"/>
    <w:rsid w:val="004075E3"/>
    <w:rsid w:val="00407A1E"/>
    <w:rsid w:val="00407F01"/>
    <w:rsid w:val="0041001A"/>
    <w:rsid w:val="00410264"/>
    <w:rsid w:val="0041078E"/>
    <w:rsid w:val="004118EF"/>
    <w:rsid w:val="00412533"/>
    <w:rsid w:val="0041284B"/>
    <w:rsid w:val="004129C5"/>
    <w:rsid w:val="00413244"/>
    <w:rsid w:val="004133A5"/>
    <w:rsid w:val="004135D4"/>
    <w:rsid w:val="00413F0A"/>
    <w:rsid w:val="004162B0"/>
    <w:rsid w:val="00417888"/>
    <w:rsid w:val="00422363"/>
    <w:rsid w:val="00422A62"/>
    <w:rsid w:val="00425AB6"/>
    <w:rsid w:val="00426943"/>
    <w:rsid w:val="00426B82"/>
    <w:rsid w:val="00430001"/>
    <w:rsid w:val="0043032A"/>
    <w:rsid w:val="00430F01"/>
    <w:rsid w:val="00431123"/>
    <w:rsid w:val="00432990"/>
    <w:rsid w:val="00433BC5"/>
    <w:rsid w:val="00435B66"/>
    <w:rsid w:val="00440AC7"/>
    <w:rsid w:val="00440AD1"/>
    <w:rsid w:val="00440C67"/>
    <w:rsid w:val="00441577"/>
    <w:rsid w:val="004429F1"/>
    <w:rsid w:val="00443E39"/>
    <w:rsid w:val="004477EC"/>
    <w:rsid w:val="00447D3D"/>
    <w:rsid w:val="004502D2"/>
    <w:rsid w:val="00450524"/>
    <w:rsid w:val="00451192"/>
    <w:rsid w:val="00451A9F"/>
    <w:rsid w:val="004524C0"/>
    <w:rsid w:val="00453D59"/>
    <w:rsid w:val="00454227"/>
    <w:rsid w:val="004548D1"/>
    <w:rsid w:val="00454A67"/>
    <w:rsid w:val="00454E76"/>
    <w:rsid w:val="004551C0"/>
    <w:rsid w:val="00455C6D"/>
    <w:rsid w:val="004562B6"/>
    <w:rsid w:val="00457275"/>
    <w:rsid w:val="00460402"/>
    <w:rsid w:val="004607C5"/>
    <w:rsid w:val="00460BBD"/>
    <w:rsid w:val="00461B8A"/>
    <w:rsid w:val="00462D7F"/>
    <w:rsid w:val="00463421"/>
    <w:rsid w:val="00463ADA"/>
    <w:rsid w:val="00463C01"/>
    <w:rsid w:val="00463E07"/>
    <w:rsid w:val="00463EE4"/>
    <w:rsid w:val="004644AB"/>
    <w:rsid w:val="0046490C"/>
    <w:rsid w:val="004653F5"/>
    <w:rsid w:val="0046674B"/>
    <w:rsid w:val="004667DB"/>
    <w:rsid w:val="0046687E"/>
    <w:rsid w:val="00466EAA"/>
    <w:rsid w:val="00470B61"/>
    <w:rsid w:val="00471464"/>
    <w:rsid w:val="004728DA"/>
    <w:rsid w:val="00473C01"/>
    <w:rsid w:val="00474333"/>
    <w:rsid w:val="0047477E"/>
    <w:rsid w:val="00474F8C"/>
    <w:rsid w:val="00475489"/>
    <w:rsid w:val="0047549E"/>
    <w:rsid w:val="004756AB"/>
    <w:rsid w:val="00475A88"/>
    <w:rsid w:val="00476A0C"/>
    <w:rsid w:val="00477839"/>
    <w:rsid w:val="004809C2"/>
    <w:rsid w:val="00481785"/>
    <w:rsid w:val="00482270"/>
    <w:rsid w:val="0048237D"/>
    <w:rsid w:val="004832FB"/>
    <w:rsid w:val="004835D2"/>
    <w:rsid w:val="0048578A"/>
    <w:rsid w:val="00486A39"/>
    <w:rsid w:val="00486B48"/>
    <w:rsid w:val="00486B99"/>
    <w:rsid w:val="00487B5F"/>
    <w:rsid w:val="00492DEF"/>
    <w:rsid w:val="004931C9"/>
    <w:rsid w:val="00493D47"/>
    <w:rsid w:val="00493F99"/>
    <w:rsid w:val="00496B75"/>
    <w:rsid w:val="00496FB1"/>
    <w:rsid w:val="00497089"/>
    <w:rsid w:val="00497378"/>
    <w:rsid w:val="00497498"/>
    <w:rsid w:val="004A016A"/>
    <w:rsid w:val="004A170A"/>
    <w:rsid w:val="004A1AB7"/>
    <w:rsid w:val="004A1F5C"/>
    <w:rsid w:val="004A2FFC"/>
    <w:rsid w:val="004A33FB"/>
    <w:rsid w:val="004A4D1F"/>
    <w:rsid w:val="004A5456"/>
    <w:rsid w:val="004A5F3A"/>
    <w:rsid w:val="004A5F77"/>
    <w:rsid w:val="004A5FF3"/>
    <w:rsid w:val="004A71F4"/>
    <w:rsid w:val="004B0EDD"/>
    <w:rsid w:val="004B3002"/>
    <w:rsid w:val="004B30DC"/>
    <w:rsid w:val="004B3352"/>
    <w:rsid w:val="004B428C"/>
    <w:rsid w:val="004B47E2"/>
    <w:rsid w:val="004B522F"/>
    <w:rsid w:val="004B53A5"/>
    <w:rsid w:val="004B5F91"/>
    <w:rsid w:val="004B6853"/>
    <w:rsid w:val="004B6BCB"/>
    <w:rsid w:val="004C059D"/>
    <w:rsid w:val="004C2F66"/>
    <w:rsid w:val="004C304A"/>
    <w:rsid w:val="004C34A9"/>
    <w:rsid w:val="004C3B1B"/>
    <w:rsid w:val="004C3C86"/>
    <w:rsid w:val="004C4165"/>
    <w:rsid w:val="004C53B9"/>
    <w:rsid w:val="004C5D41"/>
    <w:rsid w:val="004C5D95"/>
    <w:rsid w:val="004C5EC8"/>
    <w:rsid w:val="004C680D"/>
    <w:rsid w:val="004C6F96"/>
    <w:rsid w:val="004C766B"/>
    <w:rsid w:val="004C7DE1"/>
    <w:rsid w:val="004D05EB"/>
    <w:rsid w:val="004D1313"/>
    <w:rsid w:val="004D13EB"/>
    <w:rsid w:val="004D1CA1"/>
    <w:rsid w:val="004D1CA3"/>
    <w:rsid w:val="004D2378"/>
    <w:rsid w:val="004D2C3B"/>
    <w:rsid w:val="004D2C96"/>
    <w:rsid w:val="004D30F5"/>
    <w:rsid w:val="004D3828"/>
    <w:rsid w:val="004D3D7B"/>
    <w:rsid w:val="004D416C"/>
    <w:rsid w:val="004D4454"/>
    <w:rsid w:val="004D45CE"/>
    <w:rsid w:val="004D4883"/>
    <w:rsid w:val="004D4B49"/>
    <w:rsid w:val="004D4DC3"/>
    <w:rsid w:val="004D51CC"/>
    <w:rsid w:val="004D531F"/>
    <w:rsid w:val="004D57B8"/>
    <w:rsid w:val="004D70F5"/>
    <w:rsid w:val="004E0837"/>
    <w:rsid w:val="004E4FE3"/>
    <w:rsid w:val="004E5784"/>
    <w:rsid w:val="004E7032"/>
    <w:rsid w:val="004E7609"/>
    <w:rsid w:val="004E7BF6"/>
    <w:rsid w:val="004F3A94"/>
    <w:rsid w:val="004F44AF"/>
    <w:rsid w:val="004F58F5"/>
    <w:rsid w:val="004F5E15"/>
    <w:rsid w:val="004F6AD2"/>
    <w:rsid w:val="00500F48"/>
    <w:rsid w:val="00501DF4"/>
    <w:rsid w:val="0050312F"/>
    <w:rsid w:val="005033F1"/>
    <w:rsid w:val="0050398B"/>
    <w:rsid w:val="0050403B"/>
    <w:rsid w:val="00505594"/>
    <w:rsid w:val="0050693B"/>
    <w:rsid w:val="00507BEC"/>
    <w:rsid w:val="00511C2C"/>
    <w:rsid w:val="00512B45"/>
    <w:rsid w:val="00512C44"/>
    <w:rsid w:val="005145E4"/>
    <w:rsid w:val="00514ACC"/>
    <w:rsid w:val="00520092"/>
    <w:rsid w:val="0052091D"/>
    <w:rsid w:val="00521859"/>
    <w:rsid w:val="0052644D"/>
    <w:rsid w:val="00531546"/>
    <w:rsid w:val="00533C9C"/>
    <w:rsid w:val="00535791"/>
    <w:rsid w:val="00536B46"/>
    <w:rsid w:val="005409C7"/>
    <w:rsid w:val="00541ABD"/>
    <w:rsid w:val="00541AD0"/>
    <w:rsid w:val="00541C88"/>
    <w:rsid w:val="00541F88"/>
    <w:rsid w:val="00542239"/>
    <w:rsid w:val="00542A8C"/>
    <w:rsid w:val="005434C4"/>
    <w:rsid w:val="0054396A"/>
    <w:rsid w:val="00545293"/>
    <w:rsid w:val="00547128"/>
    <w:rsid w:val="005475A5"/>
    <w:rsid w:val="0054760C"/>
    <w:rsid w:val="00550982"/>
    <w:rsid w:val="00551AB5"/>
    <w:rsid w:val="00552A4F"/>
    <w:rsid w:val="0055322C"/>
    <w:rsid w:val="00553318"/>
    <w:rsid w:val="00553D37"/>
    <w:rsid w:val="00553FC3"/>
    <w:rsid w:val="0055492B"/>
    <w:rsid w:val="0055582A"/>
    <w:rsid w:val="00555D81"/>
    <w:rsid w:val="005562EE"/>
    <w:rsid w:val="0055698E"/>
    <w:rsid w:val="005575F7"/>
    <w:rsid w:val="0055763B"/>
    <w:rsid w:val="005577C2"/>
    <w:rsid w:val="00561E79"/>
    <w:rsid w:val="005620C4"/>
    <w:rsid w:val="005622D0"/>
    <w:rsid w:val="00563954"/>
    <w:rsid w:val="0056559B"/>
    <w:rsid w:val="00566434"/>
    <w:rsid w:val="00566708"/>
    <w:rsid w:val="00567E98"/>
    <w:rsid w:val="005704C5"/>
    <w:rsid w:val="00570812"/>
    <w:rsid w:val="005708D5"/>
    <w:rsid w:val="00573796"/>
    <w:rsid w:val="00574117"/>
    <w:rsid w:val="00574E41"/>
    <w:rsid w:val="0057512C"/>
    <w:rsid w:val="005752CD"/>
    <w:rsid w:val="00575EA3"/>
    <w:rsid w:val="00576FCB"/>
    <w:rsid w:val="0058154D"/>
    <w:rsid w:val="005816C7"/>
    <w:rsid w:val="00583531"/>
    <w:rsid w:val="00585528"/>
    <w:rsid w:val="0058612F"/>
    <w:rsid w:val="0058621B"/>
    <w:rsid w:val="00586DA3"/>
    <w:rsid w:val="00587908"/>
    <w:rsid w:val="0059014C"/>
    <w:rsid w:val="005905E9"/>
    <w:rsid w:val="005944F5"/>
    <w:rsid w:val="00594892"/>
    <w:rsid w:val="005957BA"/>
    <w:rsid w:val="00595922"/>
    <w:rsid w:val="00596AA1"/>
    <w:rsid w:val="0059785F"/>
    <w:rsid w:val="00597D57"/>
    <w:rsid w:val="005A21EB"/>
    <w:rsid w:val="005A253B"/>
    <w:rsid w:val="005A2F75"/>
    <w:rsid w:val="005A2FA9"/>
    <w:rsid w:val="005A3A39"/>
    <w:rsid w:val="005A4127"/>
    <w:rsid w:val="005A5A8F"/>
    <w:rsid w:val="005A5E74"/>
    <w:rsid w:val="005A5E86"/>
    <w:rsid w:val="005A6A7C"/>
    <w:rsid w:val="005A7883"/>
    <w:rsid w:val="005B0127"/>
    <w:rsid w:val="005B054F"/>
    <w:rsid w:val="005B0A4F"/>
    <w:rsid w:val="005B176F"/>
    <w:rsid w:val="005B1890"/>
    <w:rsid w:val="005B1E07"/>
    <w:rsid w:val="005B20BB"/>
    <w:rsid w:val="005B22AA"/>
    <w:rsid w:val="005B27BA"/>
    <w:rsid w:val="005B2F2E"/>
    <w:rsid w:val="005B3F43"/>
    <w:rsid w:val="005B6CED"/>
    <w:rsid w:val="005C0149"/>
    <w:rsid w:val="005C04ED"/>
    <w:rsid w:val="005C06C4"/>
    <w:rsid w:val="005C0B43"/>
    <w:rsid w:val="005C0DA0"/>
    <w:rsid w:val="005C226B"/>
    <w:rsid w:val="005C2EE5"/>
    <w:rsid w:val="005C3A2D"/>
    <w:rsid w:val="005C4D1D"/>
    <w:rsid w:val="005C5001"/>
    <w:rsid w:val="005C6667"/>
    <w:rsid w:val="005C7586"/>
    <w:rsid w:val="005C7DB7"/>
    <w:rsid w:val="005D08EB"/>
    <w:rsid w:val="005D0CA2"/>
    <w:rsid w:val="005D13AA"/>
    <w:rsid w:val="005D1DBA"/>
    <w:rsid w:val="005D3188"/>
    <w:rsid w:val="005D5E17"/>
    <w:rsid w:val="005D5EB4"/>
    <w:rsid w:val="005D70DE"/>
    <w:rsid w:val="005D792A"/>
    <w:rsid w:val="005D79D1"/>
    <w:rsid w:val="005E0043"/>
    <w:rsid w:val="005E048C"/>
    <w:rsid w:val="005E0F5B"/>
    <w:rsid w:val="005E1910"/>
    <w:rsid w:val="005E1999"/>
    <w:rsid w:val="005E1D34"/>
    <w:rsid w:val="005E21D9"/>
    <w:rsid w:val="005E54B3"/>
    <w:rsid w:val="005E6556"/>
    <w:rsid w:val="005F0DB4"/>
    <w:rsid w:val="005F0E50"/>
    <w:rsid w:val="005F14E4"/>
    <w:rsid w:val="005F1D99"/>
    <w:rsid w:val="005F2278"/>
    <w:rsid w:val="005F3E93"/>
    <w:rsid w:val="005F5261"/>
    <w:rsid w:val="005F5C56"/>
    <w:rsid w:val="005F6E1F"/>
    <w:rsid w:val="005F70DB"/>
    <w:rsid w:val="005F77E9"/>
    <w:rsid w:val="006002DD"/>
    <w:rsid w:val="006014DB"/>
    <w:rsid w:val="006018E8"/>
    <w:rsid w:val="00603B85"/>
    <w:rsid w:val="00604828"/>
    <w:rsid w:val="0060552F"/>
    <w:rsid w:val="00606332"/>
    <w:rsid w:val="006068F5"/>
    <w:rsid w:val="00606ED6"/>
    <w:rsid w:val="0060783D"/>
    <w:rsid w:val="00607BFD"/>
    <w:rsid w:val="00612A41"/>
    <w:rsid w:val="00612EFC"/>
    <w:rsid w:val="006130A5"/>
    <w:rsid w:val="00614899"/>
    <w:rsid w:val="00614A63"/>
    <w:rsid w:val="006153E4"/>
    <w:rsid w:val="006164C0"/>
    <w:rsid w:val="0061729B"/>
    <w:rsid w:val="0061753D"/>
    <w:rsid w:val="00617C57"/>
    <w:rsid w:val="00620243"/>
    <w:rsid w:val="00620F4F"/>
    <w:rsid w:val="006220C0"/>
    <w:rsid w:val="006227DF"/>
    <w:rsid w:val="00622817"/>
    <w:rsid w:val="00622A3E"/>
    <w:rsid w:val="00623562"/>
    <w:rsid w:val="00625A14"/>
    <w:rsid w:val="006306A4"/>
    <w:rsid w:val="006307D7"/>
    <w:rsid w:val="006312F8"/>
    <w:rsid w:val="00631C33"/>
    <w:rsid w:val="006324A9"/>
    <w:rsid w:val="0063293F"/>
    <w:rsid w:val="00632B49"/>
    <w:rsid w:val="006334A4"/>
    <w:rsid w:val="00634752"/>
    <w:rsid w:val="0063486D"/>
    <w:rsid w:val="00636AF4"/>
    <w:rsid w:val="00641CF5"/>
    <w:rsid w:val="00642DF0"/>
    <w:rsid w:val="00643785"/>
    <w:rsid w:val="00643A42"/>
    <w:rsid w:val="00644135"/>
    <w:rsid w:val="006468DA"/>
    <w:rsid w:val="00646E2E"/>
    <w:rsid w:val="006471B5"/>
    <w:rsid w:val="006479DB"/>
    <w:rsid w:val="00647A30"/>
    <w:rsid w:val="00647D1F"/>
    <w:rsid w:val="00650C57"/>
    <w:rsid w:val="00650E30"/>
    <w:rsid w:val="006518EB"/>
    <w:rsid w:val="00654474"/>
    <w:rsid w:val="006544F0"/>
    <w:rsid w:val="006547BA"/>
    <w:rsid w:val="00655597"/>
    <w:rsid w:val="0065583D"/>
    <w:rsid w:val="006564BD"/>
    <w:rsid w:val="00656560"/>
    <w:rsid w:val="006566CA"/>
    <w:rsid w:val="00656863"/>
    <w:rsid w:val="00657029"/>
    <w:rsid w:val="00657467"/>
    <w:rsid w:val="00660584"/>
    <w:rsid w:val="00662F5D"/>
    <w:rsid w:val="00663475"/>
    <w:rsid w:val="006634A5"/>
    <w:rsid w:val="006642F3"/>
    <w:rsid w:val="006648D5"/>
    <w:rsid w:val="00665B65"/>
    <w:rsid w:val="00666133"/>
    <w:rsid w:val="00666E9E"/>
    <w:rsid w:val="006671BC"/>
    <w:rsid w:val="00667AB7"/>
    <w:rsid w:val="0067014A"/>
    <w:rsid w:val="00670674"/>
    <w:rsid w:val="00670892"/>
    <w:rsid w:val="006709B2"/>
    <w:rsid w:val="00670BA0"/>
    <w:rsid w:val="006713B4"/>
    <w:rsid w:val="0067147D"/>
    <w:rsid w:val="00672D2E"/>
    <w:rsid w:val="00672F5B"/>
    <w:rsid w:val="00674C9F"/>
    <w:rsid w:val="00676D24"/>
    <w:rsid w:val="0067716A"/>
    <w:rsid w:val="006802C6"/>
    <w:rsid w:val="0068093F"/>
    <w:rsid w:val="00680DDC"/>
    <w:rsid w:val="00681B6E"/>
    <w:rsid w:val="00682B3A"/>
    <w:rsid w:val="00683C6D"/>
    <w:rsid w:val="00683F87"/>
    <w:rsid w:val="0068426C"/>
    <w:rsid w:val="00684AB8"/>
    <w:rsid w:val="00687D24"/>
    <w:rsid w:val="00690804"/>
    <w:rsid w:val="0069095B"/>
    <w:rsid w:val="006916A2"/>
    <w:rsid w:val="0069271E"/>
    <w:rsid w:val="006939E7"/>
    <w:rsid w:val="00693C29"/>
    <w:rsid w:val="00694D4B"/>
    <w:rsid w:val="006957DB"/>
    <w:rsid w:val="0069729E"/>
    <w:rsid w:val="00697310"/>
    <w:rsid w:val="00697F02"/>
    <w:rsid w:val="006A20DB"/>
    <w:rsid w:val="006A2E93"/>
    <w:rsid w:val="006A3F7D"/>
    <w:rsid w:val="006A4636"/>
    <w:rsid w:val="006A4F92"/>
    <w:rsid w:val="006A7728"/>
    <w:rsid w:val="006A7ED6"/>
    <w:rsid w:val="006B169B"/>
    <w:rsid w:val="006B2811"/>
    <w:rsid w:val="006B2895"/>
    <w:rsid w:val="006B2C3D"/>
    <w:rsid w:val="006B3370"/>
    <w:rsid w:val="006B3F66"/>
    <w:rsid w:val="006B41E4"/>
    <w:rsid w:val="006B55E7"/>
    <w:rsid w:val="006B698E"/>
    <w:rsid w:val="006B73EF"/>
    <w:rsid w:val="006C03B9"/>
    <w:rsid w:val="006C03D5"/>
    <w:rsid w:val="006C06F6"/>
    <w:rsid w:val="006C08A4"/>
    <w:rsid w:val="006C21EF"/>
    <w:rsid w:val="006C2672"/>
    <w:rsid w:val="006C36A0"/>
    <w:rsid w:val="006C3994"/>
    <w:rsid w:val="006C3D5E"/>
    <w:rsid w:val="006C6507"/>
    <w:rsid w:val="006C786B"/>
    <w:rsid w:val="006D006B"/>
    <w:rsid w:val="006D0950"/>
    <w:rsid w:val="006D1430"/>
    <w:rsid w:val="006D156A"/>
    <w:rsid w:val="006D47AF"/>
    <w:rsid w:val="006D49B6"/>
    <w:rsid w:val="006D50BD"/>
    <w:rsid w:val="006D5563"/>
    <w:rsid w:val="006D6011"/>
    <w:rsid w:val="006D6146"/>
    <w:rsid w:val="006D6311"/>
    <w:rsid w:val="006D6711"/>
    <w:rsid w:val="006E0B35"/>
    <w:rsid w:val="006E1E03"/>
    <w:rsid w:val="006E31E3"/>
    <w:rsid w:val="006E47FF"/>
    <w:rsid w:val="006E510E"/>
    <w:rsid w:val="006E554D"/>
    <w:rsid w:val="006E586C"/>
    <w:rsid w:val="006E75AD"/>
    <w:rsid w:val="006E781E"/>
    <w:rsid w:val="006F13F1"/>
    <w:rsid w:val="006F2993"/>
    <w:rsid w:val="006F39DD"/>
    <w:rsid w:val="006F3DB8"/>
    <w:rsid w:val="006F4972"/>
    <w:rsid w:val="006F55F7"/>
    <w:rsid w:val="006F5AFE"/>
    <w:rsid w:val="006F5EC3"/>
    <w:rsid w:val="00700A32"/>
    <w:rsid w:val="00700AEB"/>
    <w:rsid w:val="00700B4F"/>
    <w:rsid w:val="00700F79"/>
    <w:rsid w:val="0070117B"/>
    <w:rsid w:val="00702970"/>
    <w:rsid w:val="00703108"/>
    <w:rsid w:val="007036F0"/>
    <w:rsid w:val="00704F69"/>
    <w:rsid w:val="00706180"/>
    <w:rsid w:val="00706A74"/>
    <w:rsid w:val="00710976"/>
    <w:rsid w:val="00711140"/>
    <w:rsid w:val="00711820"/>
    <w:rsid w:val="00712832"/>
    <w:rsid w:val="007128D1"/>
    <w:rsid w:val="0071435B"/>
    <w:rsid w:val="00715346"/>
    <w:rsid w:val="00715494"/>
    <w:rsid w:val="0071581C"/>
    <w:rsid w:val="007158BF"/>
    <w:rsid w:val="0071615B"/>
    <w:rsid w:val="0071728D"/>
    <w:rsid w:val="0072045D"/>
    <w:rsid w:val="007206D0"/>
    <w:rsid w:val="00720833"/>
    <w:rsid w:val="007250A9"/>
    <w:rsid w:val="007255FD"/>
    <w:rsid w:val="007279AD"/>
    <w:rsid w:val="00727CF5"/>
    <w:rsid w:val="00732498"/>
    <w:rsid w:val="007336E5"/>
    <w:rsid w:val="00733DE2"/>
    <w:rsid w:val="007370DC"/>
    <w:rsid w:val="00737584"/>
    <w:rsid w:val="00737F08"/>
    <w:rsid w:val="00740BDB"/>
    <w:rsid w:val="00741F9F"/>
    <w:rsid w:val="00743C63"/>
    <w:rsid w:val="00743F8B"/>
    <w:rsid w:val="00743FC7"/>
    <w:rsid w:val="0074454F"/>
    <w:rsid w:val="0074693C"/>
    <w:rsid w:val="00750975"/>
    <w:rsid w:val="0075116A"/>
    <w:rsid w:val="00751B7E"/>
    <w:rsid w:val="00751E14"/>
    <w:rsid w:val="0075415F"/>
    <w:rsid w:val="007546DB"/>
    <w:rsid w:val="00754953"/>
    <w:rsid w:val="00754B53"/>
    <w:rsid w:val="00756B83"/>
    <w:rsid w:val="0076050D"/>
    <w:rsid w:val="00760E29"/>
    <w:rsid w:val="00760E4C"/>
    <w:rsid w:val="00760EDF"/>
    <w:rsid w:val="00761243"/>
    <w:rsid w:val="00761481"/>
    <w:rsid w:val="00762AC8"/>
    <w:rsid w:val="00763D84"/>
    <w:rsid w:val="00765AF7"/>
    <w:rsid w:val="007660FD"/>
    <w:rsid w:val="00766884"/>
    <w:rsid w:val="00767321"/>
    <w:rsid w:val="00767844"/>
    <w:rsid w:val="00771DE2"/>
    <w:rsid w:val="007725BB"/>
    <w:rsid w:val="007735A6"/>
    <w:rsid w:val="00773C69"/>
    <w:rsid w:val="007743F9"/>
    <w:rsid w:val="00775830"/>
    <w:rsid w:val="00781843"/>
    <w:rsid w:val="007820F5"/>
    <w:rsid w:val="007833DA"/>
    <w:rsid w:val="00783FE0"/>
    <w:rsid w:val="007846D5"/>
    <w:rsid w:val="00785010"/>
    <w:rsid w:val="00785169"/>
    <w:rsid w:val="007903B6"/>
    <w:rsid w:val="00790952"/>
    <w:rsid w:val="00790BD7"/>
    <w:rsid w:val="007918BF"/>
    <w:rsid w:val="00792B19"/>
    <w:rsid w:val="00793289"/>
    <w:rsid w:val="00793974"/>
    <w:rsid w:val="00793BB2"/>
    <w:rsid w:val="00794158"/>
    <w:rsid w:val="00794342"/>
    <w:rsid w:val="007951FA"/>
    <w:rsid w:val="00795231"/>
    <w:rsid w:val="007969C7"/>
    <w:rsid w:val="00796FFA"/>
    <w:rsid w:val="00797647"/>
    <w:rsid w:val="00797CBB"/>
    <w:rsid w:val="007A0742"/>
    <w:rsid w:val="007A12AC"/>
    <w:rsid w:val="007A1403"/>
    <w:rsid w:val="007A2001"/>
    <w:rsid w:val="007A4340"/>
    <w:rsid w:val="007A53AB"/>
    <w:rsid w:val="007A6A56"/>
    <w:rsid w:val="007A6AE4"/>
    <w:rsid w:val="007A71C6"/>
    <w:rsid w:val="007A75DB"/>
    <w:rsid w:val="007B15D1"/>
    <w:rsid w:val="007B3147"/>
    <w:rsid w:val="007B3CB1"/>
    <w:rsid w:val="007B53CE"/>
    <w:rsid w:val="007B56B6"/>
    <w:rsid w:val="007B5D6A"/>
    <w:rsid w:val="007B60A3"/>
    <w:rsid w:val="007B7AFD"/>
    <w:rsid w:val="007B7E78"/>
    <w:rsid w:val="007C0A4D"/>
    <w:rsid w:val="007C1264"/>
    <w:rsid w:val="007C1953"/>
    <w:rsid w:val="007C1CAF"/>
    <w:rsid w:val="007C1ED7"/>
    <w:rsid w:val="007C29AB"/>
    <w:rsid w:val="007C2AB4"/>
    <w:rsid w:val="007C31D9"/>
    <w:rsid w:val="007C4318"/>
    <w:rsid w:val="007C46B8"/>
    <w:rsid w:val="007C63C8"/>
    <w:rsid w:val="007C67E8"/>
    <w:rsid w:val="007C7109"/>
    <w:rsid w:val="007C7E25"/>
    <w:rsid w:val="007D15C2"/>
    <w:rsid w:val="007D1FD7"/>
    <w:rsid w:val="007D2D13"/>
    <w:rsid w:val="007D315B"/>
    <w:rsid w:val="007D3309"/>
    <w:rsid w:val="007D6D1E"/>
    <w:rsid w:val="007D744B"/>
    <w:rsid w:val="007D7790"/>
    <w:rsid w:val="007E06AB"/>
    <w:rsid w:val="007E0A78"/>
    <w:rsid w:val="007E372A"/>
    <w:rsid w:val="007E3841"/>
    <w:rsid w:val="007E3916"/>
    <w:rsid w:val="007E3A4F"/>
    <w:rsid w:val="007E4095"/>
    <w:rsid w:val="007E5E93"/>
    <w:rsid w:val="007E68FC"/>
    <w:rsid w:val="007E6986"/>
    <w:rsid w:val="007F06FA"/>
    <w:rsid w:val="007F08A3"/>
    <w:rsid w:val="007F1166"/>
    <w:rsid w:val="007F1490"/>
    <w:rsid w:val="007F14C0"/>
    <w:rsid w:val="007F17D8"/>
    <w:rsid w:val="007F1C10"/>
    <w:rsid w:val="007F24C2"/>
    <w:rsid w:val="007F2BE3"/>
    <w:rsid w:val="007F378C"/>
    <w:rsid w:val="007F49A8"/>
    <w:rsid w:val="007F4A87"/>
    <w:rsid w:val="007F5071"/>
    <w:rsid w:val="007F5424"/>
    <w:rsid w:val="007F6BCD"/>
    <w:rsid w:val="007F6DFD"/>
    <w:rsid w:val="007F7D2A"/>
    <w:rsid w:val="007F7D94"/>
    <w:rsid w:val="00800787"/>
    <w:rsid w:val="008011E2"/>
    <w:rsid w:val="00801FEC"/>
    <w:rsid w:val="00802CA7"/>
    <w:rsid w:val="008030E3"/>
    <w:rsid w:val="00803405"/>
    <w:rsid w:val="008034BD"/>
    <w:rsid w:val="00805A12"/>
    <w:rsid w:val="0080657A"/>
    <w:rsid w:val="008107EF"/>
    <w:rsid w:val="008111B2"/>
    <w:rsid w:val="008121E9"/>
    <w:rsid w:val="00812573"/>
    <w:rsid w:val="00812827"/>
    <w:rsid w:val="008133B1"/>
    <w:rsid w:val="00813598"/>
    <w:rsid w:val="00814515"/>
    <w:rsid w:val="0081455C"/>
    <w:rsid w:val="00816D2E"/>
    <w:rsid w:val="0081787E"/>
    <w:rsid w:val="00821D6D"/>
    <w:rsid w:val="0082226C"/>
    <w:rsid w:val="00822816"/>
    <w:rsid w:val="00824533"/>
    <w:rsid w:val="008266F8"/>
    <w:rsid w:val="008267EA"/>
    <w:rsid w:val="00827DD1"/>
    <w:rsid w:val="00832953"/>
    <w:rsid w:val="0083635F"/>
    <w:rsid w:val="008407F3"/>
    <w:rsid w:val="008432F9"/>
    <w:rsid w:val="00844E7F"/>
    <w:rsid w:val="008451C6"/>
    <w:rsid w:val="00845A56"/>
    <w:rsid w:val="00845DFE"/>
    <w:rsid w:val="00846462"/>
    <w:rsid w:val="00850EC1"/>
    <w:rsid w:val="00851093"/>
    <w:rsid w:val="008523B5"/>
    <w:rsid w:val="00853D93"/>
    <w:rsid w:val="008549BF"/>
    <w:rsid w:val="00854B6A"/>
    <w:rsid w:val="00855795"/>
    <w:rsid w:val="008560DE"/>
    <w:rsid w:val="00856777"/>
    <w:rsid w:val="008568BF"/>
    <w:rsid w:val="008569DE"/>
    <w:rsid w:val="00861009"/>
    <w:rsid w:val="0086194A"/>
    <w:rsid w:val="008620A7"/>
    <w:rsid w:val="00864D6D"/>
    <w:rsid w:val="00864E85"/>
    <w:rsid w:val="008653A6"/>
    <w:rsid w:val="008657A5"/>
    <w:rsid w:val="00866D6B"/>
    <w:rsid w:val="00867785"/>
    <w:rsid w:val="0087061B"/>
    <w:rsid w:val="00870679"/>
    <w:rsid w:val="00872A06"/>
    <w:rsid w:val="00873CBF"/>
    <w:rsid w:val="00874A13"/>
    <w:rsid w:val="0087685D"/>
    <w:rsid w:val="008775A4"/>
    <w:rsid w:val="008777C6"/>
    <w:rsid w:val="008801EE"/>
    <w:rsid w:val="00881A2B"/>
    <w:rsid w:val="00882435"/>
    <w:rsid w:val="00882E7B"/>
    <w:rsid w:val="00885AD9"/>
    <w:rsid w:val="0088605D"/>
    <w:rsid w:val="00886902"/>
    <w:rsid w:val="00886C95"/>
    <w:rsid w:val="00890811"/>
    <w:rsid w:val="00890DE7"/>
    <w:rsid w:val="00890F9D"/>
    <w:rsid w:val="0089275E"/>
    <w:rsid w:val="00893684"/>
    <w:rsid w:val="00893C01"/>
    <w:rsid w:val="00894461"/>
    <w:rsid w:val="00895190"/>
    <w:rsid w:val="00895631"/>
    <w:rsid w:val="00895B0A"/>
    <w:rsid w:val="00895F78"/>
    <w:rsid w:val="00896CE7"/>
    <w:rsid w:val="00897047"/>
    <w:rsid w:val="0089768B"/>
    <w:rsid w:val="00897C30"/>
    <w:rsid w:val="008A0C2A"/>
    <w:rsid w:val="008A2473"/>
    <w:rsid w:val="008A547B"/>
    <w:rsid w:val="008A6258"/>
    <w:rsid w:val="008A721C"/>
    <w:rsid w:val="008B014D"/>
    <w:rsid w:val="008B0B2B"/>
    <w:rsid w:val="008B10AB"/>
    <w:rsid w:val="008B3024"/>
    <w:rsid w:val="008B3647"/>
    <w:rsid w:val="008B4A73"/>
    <w:rsid w:val="008B4C00"/>
    <w:rsid w:val="008B56D6"/>
    <w:rsid w:val="008B6A82"/>
    <w:rsid w:val="008B6E6F"/>
    <w:rsid w:val="008B7450"/>
    <w:rsid w:val="008B7BCD"/>
    <w:rsid w:val="008C0021"/>
    <w:rsid w:val="008C07FC"/>
    <w:rsid w:val="008C0E48"/>
    <w:rsid w:val="008C24D5"/>
    <w:rsid w:val="008C2E8E"/>
    <w:rsid w:val="008C39C6"/>
    <w:rsid w:val="008C4EA4"/>
    <w:rsid w:val="008C53E3"/>
    <w:rsid w:val="008C7646"/>
    <w:rsid w:val="008C77B0"/>
    <w:rsid w:val="008C78CC"/>
    <w:rsid w:val="008C79B9"/>
    <w:rsid w:val="008D1B15"/>
    <w:rsid w:val="008D27B9"/>
    <w:rsid w:val="008D3B36"/>
    <w:rsid w:val="008D5A1D"/>
    <w:rsid w:val="008D5D76"/>
    <w:rsid w:val="008D639A"/>
    <w:rsid w:val="008D65E7"/>
    <w:rsid w:val="008D671D"/>
    <w:rsid w:val="008D6CE1"/>
    <w:rsid w:val="008D6FA7"/>
    <w:rsid w:val="008E0B39"/>
    <w:rsid w:val="008E1251"/>
    <w:rsid w:val="008E21D7"/>
    <w:rsid w:val="008E3608"/>
    <w:rsid w:val="008E3D62"/>
    <w:rsid w:val="008E6C55"/>
    <w:rsid w:val="008E6C74"/>
    <w:rsid w:val="008E6D9B"/>
    <w:rsid w:val="008F07E2"/>
    <w:rsid w:val="008F178C"/>
    <w:rsid w:val="008F19CE"/>
    <w:rsid w:val="008F20AF"/>
    <w:rsid w:val="008F5B6D"/>
    <w:rsid w:val="008F73FE"/>
    <w:rsid w:val="008F7C77"/>
    <w:rsid w:val="008F7FDE"/>
    <w:rsid w:val="009008B1"/>
    <w:rsid w:val="00900F13"/>
    <w:rsid w:val="00902BE6"/>
    <w:rsid w:val="009037C4"/>
    <w:rsid w:val="00903869"/>
    <w:rsid w:val="00903C16"/>
    <w:rsid w:val="00904D4A"/>
    <w:rsid w:val="009071D2"/>
    <w:rsid w:val="00907947"/>
    <w:rsid w:val="0091006E"/>
    <w:rsid w:val="009100C4"/>
    <w:rsid w:val="009103B0"/>
    <w:rsid w:val="0091099F"/>
    <w:rsid w:val="00910FB7"/>
    <w:rsid w:val="009116AA"/>
    <w:rsid w:val="00912700"/>
    <w:rsid w:val="00912896"/>
    <w:rsid w:val="009141D0"/>
    <w:rsid w:val="00914618"/>
    <w:rsid w:val="00914C03"/>
    <w:rsid w:val="00914E38"/>
    <w:rsid w:val="009151A4"/>
    <w:rsid w:val="00915FCB"/>
    <w:rsid w:val="00916934"/>
    <w:rsid w:val="009169A4"/>
    <w:rsid w:val="00916E22"/>
    <w:rsid w:val="00920D36"/>
    <w:rsid w:val="00920E2C"/>
    <w:rsid w:val="0092201F"/>
    <w:rsid w:val="0092234E"/>
    <w:rsid w:val="00922FBE"/>
    <w:rsid w:val="00923509"/>
    <w:rsid w:val="00923C3E"/>
    <w:rsid w:val="00923EF4"/>
    <w:rsid w:val="0092421D"/>
    <w:rsid w:val="00924D91"/>
    <w:rsid w:val="00925B01"/>
    <w:rsid w:val="00930722"/>
    <w:rsid w:val="00930CBF"/>
    <w:rsid w:val="00931DC8"/>
    <w:rsid w:val="0093213F"/>
    <w:rsid w:val="00933526"/>
    <w:rsid w:val="00935460"/>
    <w:rsid w:val="009365E1"/>
    <w:rsid w:val="009376C8"/>
    <w:rsid w:val="00937C43"/>
    <w:rsid w:val="00941A39"/>
    <w:rsid w:val="00941AD8"/>
    <w:rsid w:val="0094364C"/>
    <w:rsid w:val="009438C1"/>
    <w:rsid w:val="00944DC4"/>
    <w:rsid w:val="009450BB"/>
    <w:rsid w:val="009457FA"/>
    <w:rsid w:val="009463E6"/>
    <w:rsid w:val="009469B1"/>
    <w:rsid w:val="0094757E"/>
    <w:rsid w:val="009513C4"/>
    <w:rsid w:val="00952469"/>
    <w:rsid w:val="0095330A"/>
    <w:rsid w:val="0095444D"/>
    <w:rsid w:val="009549BA"/>
    <w:rsid w:val="0095530F"/>
    <w:rsid w:val="009553A6"/>
    <w:rsid w:val="00955650"/>
    <w:rsid w:val="00956AC3"/>
    <w:rsid w:val="00960BEA"/>
    <w:rsid w:val="00960CCD"/>
    <w:rsid w:val="00961346"/>
    <w:rsid w:val="009614D2"/>
    <w:rsid w:val="00961F7D"/>
    <w:rsid w:val="0096275A"/>
    <w:rsid w:val="00962F16"/>
    <w:rsid w:val="009631AE"/>
    <w:rsid w:val="009640D1"/>
    <w:rsid w:val="0096482D"/>
    <w:rsid w:val="00964AEA"/>
    <w:rsid w:val="00964DEF"/>
    <w:rsid w:val="009651CC"/>
    <w:rsid w:val="00965EE7"/>
    <w:rsid w:val="0096645A"/>
    <w:rsid w:val="00966EB3"/>
    <w:rsid w:val="00967521"/>
    <w:rsid w:val="0096782C"/>
    <w:rsid w:val="00967B41"/>
    <w:rsid w:val="009706B5"/>
    <w:rsid w:val="00970BE4"/>
    <w:rsid w:val="00970F1D"/>
    <w:rsid w:val="009731E8"/>
    <w:rsid w:val="00973F26"/>
    <w:rsid w:val="0097417E"/>
    <w:rsid w:val="0097577B"/>
    <w:rsid w:val="00975E64"/>
    <w:rsid w:val="00976E8D"/>
    <w:rsid w:val="00977FC5"/>
    <w:rsid w:val="00982EFE"/>
    <w:rsid w:val="00984A5E"/>
    <w:rsid w:val="00985D64"/>
    <w:rsid w:val="009878A2"/>
    <w:rsid w:val="009932D4"/>
    <w:rsid w:val="009935AF"/>
    <w:rsid w:val="00993658"/>
    <w:rsid w:val="00994E3C"/>
    <w:rsid w:val="0099651C"/>
    <w:rsid w:val="009A04E4"/>
    <w:rsid w:val="009A0D14"/>
    <w:rsid w:val="009A18CD"/>
    <w:rsid w:val="009A2F4C"/>
    <w:rsid w:val="009A47B9"/>
    <w:rsid w:val="009A5969"/>
    <w:rsid w:val="009A6077"/>
    <w:rsid w:val="009A6F5D"/>
    <w:rsid w:val="009A72E9"/>
    <w:rsid w:val="009A78E4"/>
    <w:rsid w:val="009B07C1"/>
    <w:rsid w:val="009B0F7E"/>
    <w:rsid w:val="009B1267"/>
    <w:rsid w:val="009B14DF"/>
    <w:rsid w:val="009B17F4"/>
    <w:rsid w:val="009B285C"/>
    <w:rsid w:val="009B57DE"/>
    <w:rsid w:val="009B58FE"/>
    <w:rsid w:val="009B59F0"/>
    <w:rsid w:val="009B5A6F"/>
    <w:rsid w:val="009B6409"/>
    <w:rsid w:val="009B69FD"/>
    <w:rsid w:val="009B7D54"/>
    <w:rsid w:val="009C019E"/>
    <w:rsid w:val="009C0DFC"/>
    <w:rsid w:val="009C21B7"/>
    <w:rsid w:val="009C3E0F"/>
    <w:rsid w:val="009C4887"/>
    <w:rsid w:val="009C5044"/>
    <w:rsid w:val="009C51D3"/>
    <w:rsid w:val="009C78EE"/>
    <w:rsid w:val="009D1632"/>
    <w:rsid w:val="009D1803"/>
    <w:rsid w:val="009D1C3A"/>
    <w:rsid w:val="009D23E9"/>
    <w:rsid w:val="009D2BA6"/>
    <w:rsid w:val="009D31CB"/>
    <w:rsid w:val="009D5665"/>
    <w:rsid w:val="009D607C"/>
    <w:rsid w:val="009D7938"/>
    <w:rsid w:val="009D7C60"/>
    <w:rsid w:val="009E1235"/>
    <w:rsid w:val="009E132B"/>
    <w:rsid w:val="009E17D1"/>
    <w:rsid w:val="009E1A8A"/>
    <w:rsid w:val="009E2089"/>
    <w:rsid w:val="009E2E07"/>
    <w:rsid w:val="009E3CAE"/>
    <w:rsid w:val="009E3D3D"/>
    <w:rsid w:val="009E471D"/>
    <w:rsid w:val="009E48DA"/>
    <w:rsid w:val="009E582E"/>
    <w:rsid w:val="009E7402"/>
    <w:rsid w:val="009E7B8D"/>
    <w:rsid w:val="009F132C"/>
    <w:rsid w:val="009F2BF6"/>
    <w:rsid w:val="009F6194"/>
    <w:rsid w:val="009F66C2"/>
    <w:rsid w:val="00A002C9"/>
    <w:rsid w:val="00A00A12"/>
    <w:rsid w:val="00A00B33"/>
    <w:rsid w:val="00A01F14"/>
    <w:rsid w:val="00A020C6"/>
    <w:rsid w:val="00A02267"/>
    <w:rsid w:val="00A02E72"/>
    <w:rsid w:val="00A03335"/>
    <w:rsid w:val="00A03451"/>
    <w:rsid w:val="00A0409B"/>
    <w:rsid w:val="00A0411C"/>
    <w:rsid w:val="00A044CE"/>
    <w:rsid w:val="00A05356"/>
    <w:rsid w:val="00A056AD"/>
    <w:rsid w:val="00A063BB"/>
    <w:rsid w:val="00A0673F"/>
    <w:rsid w:val="00A07197"/>
    <w:rsid w:val="00A0731D"/>
    <w:rsid w:val="00A07ECE"/>
    <w:rsid w:val="00A07EFE"/>
    <w:rsid w:val="00A10347"/>
    <w:rsid w:val="00A133BF"/>
    <w:rsid w:val="00A142B6"/>
    <w:rsid w:val="00A1495B"/>
    <w:rsid w:val="00A14B36"/>
    <w:rsid w:val="00A152F8"/>
    <w:rsid w:val="00A15D9E"/>
    <w:rsid w:val="00A166E6"/>
    <w:rsid w:val="00A172E7"/>
    <w:rsid w:val="00A20A44"/>
    <w:rsid w:val="00A21AB8"/>
    <w:rsid w:val="00A22A8A"/>
    <w:rsid w:val="00A24459"/>
    <w:rsid w:val="00A2539E"/>
    <w:rsid w:val="00A25A53"/>
    <w:rsid w:val="00A26058"/>
    <w:rsid w:val="00A30329"/>
    <w:rsid w:val="00A30CE6"/>
    <w:rsid w:val="00A31021"/>
    <w:rsid w:val="00A31B9A"/>
    <w:rsid w:val="00A3212A"/>
    <w:rsid w:val="00A340BE"/>
    <w:rsid w:val="00A3512F"/>
    <w:rsid w:val="00A35567"/>
    <w:rsid w:val="00A35FA2"/>
    <w:rsid w:val="00A37117"/>
    <w:rsid w:val="00A377EA"/>
    <w:rsid w:val="00A4007B"/>
    <w:rsid w:val="00A408F3"/>
    <w:rsid w:val="00A40E23"/>
    <w:rsid w:val="00A40E79"/>
    <w:rsid w:val="00A418B2"/>
    <w:rsid w:val="00A4190F"/>
    <w:rsid w:val="00A42970"/>
    <w:rsid w:val="00A42CE8"/>
    <w:rsid w:val="00A4312A"/>
    <w:rsid w:val="00A431FB"/>
    <w:rsid w:val="00A4345C"/>
    <w:rsid w:val="00A44057"/>
    <w:rsid w:val="00A4439B"/>
    <w:rsid w:val="00A450E9"/>
    <w:rsid w:val="00A45D55"/>
    <w:rsid w:val="00A470EF"/>
    <w:rsid w:val="00A478E3"/>
    <w:rsid w:val="00A47CF0"/>
    <w:rsid w:val="00A47D0D"/>
    <w:rsid w:val="00A47F4D"/>
    <w:rsid w:val="00A502EB"/>
    <w:rsid w:val="00A51746"/>
    <w:rsid w:val="00A51F3D"/>
    <w:rsid w:val="00A53793"/>
    <w:rsid w:val="00A53917"/>
    <w:rsid w:val="00A54104"/>
    <w:rsid w:val="00A548A9"/>
    <w:rsid w:val="00A55E37"/>
    <w:rsid w:val="00A561CB"/>
    <w:rsid w:val="00A56696"/>
    <w:rsid w:val="00A56950"/>
    <w:rsid w:val="00A61FF4"/>
    <w:rsid w:val="00A622D9"/>
    <w:rsid w:val="00A6323B"/>
    <w:rsid w:val="00A640CD"/>
    <w:rsid w:val="00A64230"/>
    <w:rsid w:val="00A642F8"/>
    <w:rsid w:val="00A64C4A"/>
    <w:rsid w:val="00A650EF"/>
    <w:rsid w:val="00A6547C"/>
    <w:rsid w:val="00A663DF"/>
    <w:rsid w:val="00A6724F"/>
    <w:rsid w:val="00A67450"/>
    <w:rsid w:val="00A71623"/>
    <w:rsid w:val="00A71718"/>
    <w:rsid w:val="00A7196D"/>
    <w:rsid w:val="00A71B33"/>
    <w:rsid w:val="00A7407B"/>
    <w:rsid w:val="00A753EB"/>
    <w:rsid w:val="00A761A2"/>
    <w:rsid w:val="00A7653F"/>
    <w:rsid w:val="00A77698"/>
    <w:rsid w:val="00A77953"/>
    <w:rsid w:val="00A8037E"/>
    <w:rsid w:val="00A8052D"/>
    <w:rsid w:val="00A8147E"/>
    <w:rsid w:val="00A8190B"/>
    <w:rsid w:val="00A823B4"/>
    <w:rsid w:val="00A82530"/>
    <w:rsid w:val="00A82541"/>
    <w:rsid w:val="00A829CD"/>
    <w:rsid w:val="00A84AA3"/>
    <w:rsid w:val="00A852F6"/>
    <w:rsid w:val="00A87BA4"/>
    <w:rsid w:val="00A906D9"/>
    <w:rsid w:val="00A910A4"/>
    <w:rsid w:val="00A9118D"/>
    <w:rsid w:val="00A92038"/>
    <w:rsid w:val="00A92139"/>
    <w:rsid w:val="00A9234A"/>
    <w:rsid w:val="00A93C3F"/>
    <w:rsid w:val="00A93D0C"/>
    <w:rsid w:val="00A93F85"/>
    <w:rsid w:val="00A9445D"/>
    <w:rsid w:val="00A9465A"/>
    <w:rsid w:val="00A947C8"/>
    <w:rsid w:val="00A95FB9"/>
    <w:rsid w:val="00A96434"/>
    <w:rsid w:val="00A97A8A"/>
    <w:rsid w:val="00AA11FF"/>
    <w:rsid w:val="00AA1888"/>
    <w:rsid w:val="00AA1ADC"/>
    <w:rsid w:val="00AA21F2"/>
    <w:rsid w:val="00AA2360"/>
    <w:rsid w:val="00AA3801"/>
    <w:rsid w:val="00AA3DAF"/>
    <w:rsid w:val="00AA5D2D"/>
    <w:rsid w:val="00AA6CCF"/>
    <w:rsid w:val="00AA728B"/>
    <w:rsid w:val="00AB0E76"/>
    <w:rsid w:val="00AB151D"/>
    <w:rsid w:val="00AB1E22"/>
    <w:rsid w:val="00AB26EC"/>
    <w:rsid w:val="00AB3093"/>
    <w:rsid w:val="00AB4E24"/>
    <w:rsid w:val="00AB55D0"/>
    <w:rsid w:val="00AB5970"/>
    <w:rsid w:val="00AB6A44"/>
    <w:rsid w:val="00AB7497"/>
    <w:rsid w:val="00AB7A0B"/>
    <w:rsid w:val="00AC00BB"/>
    <w:rsid w:val="00AC0DA8"/>
    <w:rsid w:val="00AC3B96"/>
    <w:rsid w:val="00AC4898"/>
    <w:rsid w:val="00AC64DC"/>
    <w:rsid w:val="00AC745C"/>
    <w:rsid w:val="00AD1905"/>
    <w:rsid w:val="00AD3DE8"/>
    <w:rsid w:val="00AD4A1A"/>
    <w:rsid w:val="00AD4A56"/>
    <w:rsid w:val="00AD4C3F"/>
    <w:rsid w:val="00AD71D3"/>
    <w:rsid w:val="00AD7904"/>
    <w:rsid w:val="00AE0F14"/>
    <w:rsid w:val="00AE1C6B"/>
    <w:rsid w:val="00AE24E6"/>
    <w:rsid w:val="00AE4ACB"/>
    <w:rsid w:val="00AE4B93"/>
    <w:rsid w:val="00AE5E07"/>
    <w:rsid w:val="00AE6E50"/>
    <w:rsid w:val="00AE77A9"/>
    <w:rsid w:val="00AF1ACF"/>
    <w:rsid w:val="00AF1BBB"/>
    <w:rsid w:val="00AF1F9F"/>
    <w:rsid w:val="00AF1FC4"/>
    <w:rsid w:val="00AF357C"/>
    <w:rsid w:val="00AF3E96"/>
    <w:rsid w:val="00AF45D8"/>
    <w:rsid w:val="00AF4C7C"/>
    <w:rsid w:val="00AF6B05"/>
    <w:rsid w:val="00AF6DEF"/>
    <w:rsid w:val="00AF77BB"/>
    <w:rsid w:val="00AF7C34"/>
    <w:rsid w:val="00AF7E80"/>
    <w:rsid w:val="00B00D3C"/>
    <w:rsid w:val="00B01BE0"/>
    <w:rsid w:val="00B02741"/>
    <w:rsid w:val="00B04E81"/>
    <w:rsid w:val="00B04FA0"/>
    <w:rsid w:val="00B0504B"/>
    <w:rsid w:val="00B059C6"/>
    <w:rsid w:val="00B0634B"/>
    <w:rsid w:val="00B06F0C"/>
    <w:rsid w:val="00B07B9B"/>
    <w:rsid w:val="00B1039C"/>
    <w:rsid w:val="00B10871"/>
    <w:rsid w:val="00B10B0A"/>
    <w:rsid w:val="00B11331"/>
    <w:rsid w:val="00B12989"/>
    <w:rsid w:val="00B15E38"/>
    <w:rsid w:val="00B163AB"/>
    <w:rsid w:val="00B16BD5"/>
    <w:rsid w:val="00B1740A"/>
    <w:rsid w:val="00B175BF"/>
    <w:rsid w:val="00B20379"/>
    <w:rsid w:val="00B204F0"/>
    <w:rsid w:val="00B2120B"/>
    <w:rsid w:val="00B222C2"/>
    <w:rsid w:val="00B23C80"/>
    <w:rsid w:val="00B25690"/>
    <w:rsid w:val="00B2583E"/>
    <w:rsid w:val="00B26369"/>
    <w:rsid w:val="00B3056C"/>
    <w:rsid w:val="00B3059A"/>
    <w:rsid w:val="00B30BB3"/>
    <w:rsid w:val="00B3335B"/>
    <w:rsid w:val="00B34A8C"/>
    <w:rsid w:val="00B34DC8"/>
    <w:rsid w:val="00B35692"/>
    <w:rsid w:val="00B36B72"/>
    <w:rsid w:val="00B3752C"/>
    <w:rsid w:val="00B37541"/>
    <w:rsid w:val="00B37CFA"/>
    <w:rsid w:val="00B4112A"/>
    <w:rsid w:val="00B41573"/>
    <w:rsid w:val="00B4246F"/>
    <w:rsid w:val="00B44165"/>
    <w:rsid w:val="00B44CAC"/>
    <w:rsid w:val="00B4728F"/>
    <w:rsid w:val="00B52357"/>
    <w:rsid w:val="00B525AC"/>
    <w:rsid w:val="00B528D1"/>
    <w:rsid w:val="00B52BF5"/>
    <w:rsid w:val="00B5371C"/>
    <w:rsid w:val="00B539A1"/>
    <w:rsid w:val="00B53F40"/>
    <w:rsid w:val="00B54445"/>
    <w:rsid w:val="00B54F76"/>
    <w:rsid w:val="00B55E0E"/>
    <w:rsid w:val="00B55EED"/>
    <w:rsid w:val="00B56E51"/>
    <w:rsid w:val="00B57615"/>
    <w:rsid w:val="00B607EC"/>
    <w:rsid w:val="00B61E6B"/>
    <w:rsid w:val="00B620AC"/>
    <w:rsid w:val="00B626B8"/>
    <w:rsid w:val="00B629FE"/>
    <w:rsid w:val="00B63A2D"/>
    <w:rsid w:val="00B64250"/>
    <w:rsid w:val="00B6436A"/>
    <w:rsid w:val="00B64D69"/>
    <w:rsid w:val="00B64EEB"/>
    <w:rsid w:val="00B66DB6"/>
    <w:rsid w:val="00B66ED1"/>
    <w:rsid w:val="00B67C9F"/>
    <w:rsid w:val="00B7034F"/>
    <w:rsid w:val="00B7080B"/>
    <w:rsid w:val="00B70BC8"/>
    <w:rsid w:val="00B71C8C"/>
    <w:rsid w:val="00B72E02"/>
    <w:rsid w:val="00B73E46"/>
    <w:rsid w:val="00B7404A"/>
    <w:rsid w:val="00B74087"/>
    <w:rsid w:val="00B75995"/>
    <w:rsid w:val="00B762C5"/>
    <w:rsid w:val="00B7689D"/>
    <w:rsid w:val="00B76BBE"/>
    <w:rsid w:val="00B76C1B"/>
    <w:rsid w:val="00B77A60"/>
    <w:rsid w:val="00B8002B"/>
    <w:rsid w:val="00B8090A"/>
    <w:rsid w:val="00B80B0C"/>
    <w:rsid w:val="00B812D6"/>
    <w:rsid w:val="00B84D47"/>
    <w:rsid w:val="00B84F1A"/>
    <w:rsid w:val="00B874F3"/>
    <w:rsid w:val="00B87605"/>
    <w:rsid w:val="00B87BD2"/>
    <w:rsid w:val="00B94731"/>
    <w:rsid w:val="00B95A4F"/>
    <w:rsid w:val="00B9651D"/>
    <w:rsid w:val="00B96CEA"/>
    <w:rsid w:val="00B96D6C"/>
    <w:rsid w:val="00B971C7"/>
    <w:rsid w:val="00BA063A"/>
    <w:rsid w:val="00BA2846"/>
    <w:rsid w:val="00BA2FCA"/>
    <w:rsid w:val="00BA3940"/>
    <w:rsid w:val="00BA55BD"/>
    <w:rsid w:val="00BA67B5"/>
    <w:rsid w:val="00BA6DEB"/>
    <w:rsid w:val="00BA7B84"/>
    <w:rsid w:val="00BB28E7"/>
    <w:rsid w:val="00BB298D"/>
    <w:rsid w:val="00BB43A8"/>
    <w:rsid w:val="00BB4749"/>
    <w:rsid w:val="00BB6B69"/>
    <w:rsid w:val="00BC0997"/>
    <w:rsid w:val="00BC0E8D"/>
    <w:rsid w:val="00BC1278"/>
    <w:rsid w:val="00BC2644"/>
    <w:rsid w:val="00BC2D54"/>
    <w:rsid w:val="00BC33C6"/>
    <w:rsid w:val="00BC454E"/>
    <w:rsid w:val="00BC55E5"/>
    <w:rsid w:val="00BC615E"/>
    <w:rsid w:val="00BC62D1"/>
    <w:rsid w:val="00BC6616"/>
    <w:rsid w:val="00BC76D9"/>
    <w:rsid w:val="00BD1BD0"/>
    <w:rsid w:val="00BD3C62"/>
    <w:rsid w:val="00BD43AA"/>
    <w:rsid w:val="00BD499B"/>
    <w:rsid w:val="00BD4D3B"/>
    <w:rsid w:val="00BD600A"/>
    <w:rsid w:val="00BD644E"/>
    <w:rsid w:val="00BD6B48"/>
    <w:rsid w:val="00BD6F4E"/>
    <w:rsid w:val="00BD727E"/>
    <w:rsid w:val="00BE03F4"/>
    <w:rsid w:val="00BE15A3"/>
    <w:rsid w:val="00BE2413"/>
    <w:rsid w:val="00BE3994"/>
    <w:rsid w:val="00BE606A"/>
    <w:rsid w:val="00BE68A1"/>
    <w:rsid w:val="00BF02F5"/>
    <w:rsid w:val="00BF1424"/>
    <w:rsid w:val="00BF1C35"/>
    <w:rsid w:val="00BF29F0"/>
    <w:rsid w:val="00BF3C6F"/>
    <w:rsid w:val="00BF4252"/>
    <w:rsid w:val="00BF5185"/>
    <w:rsid w:val="00BF5919"/>
    <w:rsid w:val="00BF5B51"/>
    <w:rsid w:val="00BF5CD2"/>
    <w:rsid w:val="00BF619D"/>
    <w:rsid w:val="00C00AA8"/>
    <w:rsid w:val="00C00D52"/>
    <w:rsid w:val="00C00F88"/>
    <w:rsid w:val="00C00F95"/>
    <w:rsid w:val="00C0171E"/>
    <w:rsid w:val="00C018BE"/>
    <w:rsid w:val="00C01C72"/>
    <w:rsid w:val="00C02850"/>
    <w:rsid w:val="00C0312E"/>
    <w:rsid w:val="00C031AF"/>
    <w:rsid w:val="00C03516"/>
    <w:rsid w:val="00C03C5D"/>
    <w:rsid w:val="00C057FF"/>
    <w:rsid w:val="00C05EE2"/>
    <w:rsid w:val="00C0661D"/>
    <w:rsid w:val="00C06ED6"/>
    <w:rsid w:val="00C101F3"/>
    <w:rsid w:val="00C15827"/>
    <w:rsid w:val="00C15928"/>
    <w:rsid w:val="00C16196"/>
    <w:rsid w:val="00C16FA6"/>
    <w:rsid w:val="00C17F63"/>
    <w:rsid w:val="00C222A6"/>
    <w:rsid w:val="00C22592"/>
    <w:rsid w:val="00C23B19"/>
    <w:rsid w:val="00C247AF"/>
    <w:rsid w:val="00C26032"/>
    <w:rsid w:val="00C308F5"/>
    <w:rsid w:val="00C33E66"/>
    <w:rsid w:val="00C34A72"/>
    <w:rsid w:val="00C354F1"/>
    <w:rsid w:val="00C36630"/>
    <w:rsid w:val="00C36B3F"/>
    <w:rsid w:val="00C37ECF"/>
    <w:rsid w:val="00C40F74"/>
    <w:rsid w:val="00C40FFB"/>
    <w:rsid w:val="00C41480"/>
    <w:rsid w:val="00C417FD"/>
    <w:rsid w:val="00C4277E"/>
    <w:rsid w:val="00C43125"/>
    <w:rsid w:val="00C43656"/>
    <w:rsid w:val="00C44642"/>
    <w:rsid w:val="00C45234"/>
    <w:rsid w:val="00C452D7"/>
    <w:rsid w:val="00C45CF1"/>
    <w:rsid w:val="00C46271"/>
    <w:rsid w:val="00C503FF"/>
    <w:rsid w:val="00C50584"/>
    <w:rsid w:val="00C50931"/>
    <w:rsid w:val="00C50BDD"/>
    <w:rsid w:val="00C52D4A"/>
    <w:rsid w:val="00C53135"/>
    <w:rsid w:val="00C53403"/>
    <w:rsid w:val="00C537F1"/>
    <w:rsid w:val="00C53870"/>
    <w:rsid w:val="00C5426D"/>
    <w:rsid w:val="00C54F34"/>
    <w:rsid w:val="00C551FB"/>
    <w:rsid w:val="00C5544C"/>
    <w:rsid w:val="00C55797"/>
    <w:rsid w:val="00C605FD"/>
    <w:rsid w:val="00C619CF"/>
    <w:rsid w:val="00C61E57"/>
    <w:rsid w:val="00C6559A"/>
    <w:rsid w:val="00C67C5D"/>
    <w:rsid w:val="00C67CFA"/>
    <w:rsid w:val="00C722F6"/>
    <w:rsid w:val="00C7393A"/>
    <w:rsid w:val="00C7411D"/>
    <w:rsid w:val="00C74306"/>
    <w:rsid w:val="00C748D8"/>
    <w:rsid w:val="00C74BF7"/>
    <w:rsid w:val="00C74D12"/>
    <w:rsid w:val="00C75175"/>
    <w:rsid w:val="00C7705F"/>
    <w:rsid w:val="00C773BC"/>
    <w:rsid w:val="00C8065F"/>
    <w:rsid w:val="00C808BA"/>
    <w:rsid w:val="00C80ED2"/>
    <w:rsid w:val="00C81B0B"/>
    <w:rsid w:val="00C82057"/>
    <w:rsid w:val="00C82269"/>
    <w:rsid w:val="00C82B9C"/>
    <w:rsid w:val="00C833CB"/>
    <w:rsid w:val="00C835C3"/>
    <w:rsid w:val="00C837CA"/>
    <w:rsid w:val="00C83D4C"/>
    <w:rsid w:val="00C84780"/>
    <w:rsid w:val="00C8665A"/>
    <w:rsid w:val="00C86BC0"/>
    <w:rsid w:val="00C87840"/>
    <w:rsid w:val="00C91499"/>
    <w:rsid w:val="00C92245"/>
    <w:rsid w:val="00C92A30"/>
    <w:rsid w:val="00C93E9A"/>
    <w:rsid w:val="00C93FFE"/>
    <w:rsid w:val="00C945D9"/>
    <w:rsid w:val="00C96784"/>
    <w:rsid w:val="00C973B9"/>
    <w:rsid w:val="00C9767D"/>
    <w:rsid w:val="00C976CF"/>
    <w:rsid w:val="00C97BB4"/>
    <w:rsid w:val="00CA1916"/>
    <w:rsid w:val="00CA46E5"/>
    <w:rsid w:val="00CA46EC"/>
    <w:rsid w:val="00CA47DA"/>
    <w:rsid w:val="00CA4800"/>
    <w:rsid w:val="00CA5820"/>
    <w:rsid w:val="00CA60EF"/>
    <w:rsid w:val="00CA6724"/>
    <w:rsid w:val="00CA69B9"/>
    <w:rsid w:val="00CA6B4D"/>
    <w:rsid w:val="00CB3E0D"/>
    <w:rsid w:val="00CB4056"/>
    <w:rsid w:val="00CB652D"/>
    <w:rsid w:val="00CB6AAA"/>
    <w:rsid w:val="00CB7107"/>
    <w:rsid w:val="00CB7629"/>
    <w:rsid w:val="00CB7992"/>
    <w:rsid w:val="00CC0CD0"/>
    <w:rsid w:val="00CC157B"/>
    <w:rsid w:val="00CC1634"/>
    <w:rsid w:val="00CC1DA0"/>
    <w:rsid w:val="00CC32F5"/>
    <w:rsid w:val="00CC483E"/>
    <w:rsid w:val="00CC54DB"/>
    <w:rsid w:val="00CC60B4"/>
    <w:rsid w:val="00CC67E8"/>
    <w:rsid w:val="00CC6F0B"/>
    <w:rsid w:val="00CC7327"/>
    <w:rsid w:val="00CC7F0A"/>
    <w:rsid w:val="00CD0DEF"/>
    <w:rsid w:val="00CD1E0C"/>
    <w:rsid w:val="00CD289C"/>
    <w:rsid w:val="00CD2F60"/>
    <w:rsid w:val="00CD39A0"/>
    <w:rsid w:val="00CD41C5"/>
    <w:rsid w:val="00CD487B"/>
    <w:rsid w:val="00CD5CE4"/>
    <w:rsid w:val="00CD696F"/>
    <w:rsid w:val="00CD734B"/>
    <w:rsid w:val="00CE02CE"/>
    <w:rsid w:val="00CE1129"/>
    <w:rsid w:val="00CE154E"/>
    <w:rsid w:val="00CE18FA"/>
    <w:rsid w:val="00CE1AA6"/>
    <w:rsid w:val="00CE2CEC"/>
    <w:rsid w:val="00CE41C7"/>
    <w:rsid w:val="00CE48E9"/>
    <w:rsid w:val="00CE56F5"/>
    <w:rsid w:val="00CE5958"/>
    <w:rsid w:val="00CE7584"/>
    <w:rsid w:val="00CF01B4"/>
    <w:rsid w:val="00CF0680"/>
    <w:rsid w:val="00CF1406"/>
    <w:rsid w:val="00CF41B9"/>
    <w:rsid w:val="00CF4A14"/>
    <w:rsid w:val="00CF5D30"/>
    <w:rsid w:val="00CF6558"/>
    <w:rsid w:val="00CF7156"/>
    <w:rsid w:val="00D0143D"/>
    <w:rsid w:val="00D01A7F"/>
    <w:rsid w:val="00D0270E"/>
    <w:rsid w:val="00D02CBD"/>
    <w:rsid w:val="00D036B7"/>
    <w:rsid w:val="00D05E1B"/>
    <w:rsid w:val="00D0654E"/>
    <w:rsid w:val="00D07E90"/>
    <w:rsid w:val="00D100E1"/>
    <w:rsid w:val="00D1126D"/>
    <w:rsid w:val="00D1186D"/>
    <w:rsid w:val="00D11A59"/>
    <w:rsid w:val="00D11B1D"/>
    <w:rsid w:val="00D12E68"/>
    <w:rsid w:val="00D131DD"/>
    <w:rsid w:val="00D14680"/>
    <w:rsid w:val="00D147CB"/>
    <w:rsid w:val="00D15146"/>
    <w:rsid w:val="00D159BF"/>
    <w:rsid w:val="00D15EC8"/>
    <w:rsid w:val="00D1608E"/>
    <w:rsid w:val="00D161E1"/>
    <w:rsid w:val="00D164C9"/>
    <w:rsid w:val="00D16C97"/>
    <w:rsid w:val="00D17367"/>
    <w:rsid w:val="00D17AB4"/>
    <w:rsid w:val="00D17C3A"/>
    <w:rsid w:val="00D201D3"/>
    <w:rsid w:val="00D20915"/>
    <w:rsid w:val="00D21350"/>
    <w:rsid w:val="00D218E5"/>
    <w:rsid w:val="00D21DCD"/>
    <w:rsid w:val="00D237A0"/>
    <w:rsid w:val="00D23AB1"/>
    <w:rsid w:val="00D24C79"/>
    <w:rsid w:val="00D25C10"/>
    <w:rsid w:val="00D25C9F"/>
    <w:rsid w:val="00D26D12"/>
    <w:rsid w:val="00D3044D"/>
    <w:rsid w:val="00D30D0B"/>
    <w:rsid w:val="00D31701"/>
    <w:rsid w:val="00D323E4"/>
    <w:rsid w:val="00D32649"/>
    <w:rsid w:val="00D328FA"/>
    <w:rsid w:val="00D32B5B"/>
    <w:rsid w:val="00D32DFA"/>
    <w:rsid w:val="00D33782"/>
    <w:rsid w:val="00D33FC9"/>
    <w:rsid w:val="00D35E90"/>
    <w:rsid w:val="00D37242"/>
    <w:rsid w:val="00D37AD3"/>
    <w:rsid w:val="00D37FFA"/>
    <w:rsid w:val="00D40228"/>
    <w:rsid w:val="00D41CD6"/>
    <w:rsid w:val="00D4318D"/>
    <w:rsid w:val="00D45CB9"/>
    <w:rsid w:val="00D46347"/>
    <w:rsid w:val="00D4678A"/>
    <w:rsid w:val="00D51E52"/>
    <w:rsid w:val="00D52315"/>
    <w:rsid w:val="00D536C9"/>
    <w:rsid w:val="00D5441F"/>
    <w:rsid w:val="00D54FB8"/>
    <w:rsid w:val="00D5573D"/>
    <w:rsid w:val="00D566B5"/>
    <w:rsid w:val="00D57121"/>
    <w:rsid w:val="00D57C37"/>
    <w:rsid w:val="00D602EE"/>
    <w:rsid w:val="00D60A55"/>
    <w:rsid w:val="00D6199C"/>
    <w:rsid w:val="00D62216"/>
    <w:rsid w:val="00D626B0"/>
    <w:rsid w:val="00D63063"/>
    <w:rsid w:val="00D64DED"/>
    <w:rsid w:val="00D65614"/>
    <w:rsid w:val="00D658E6"/>
    <w:rsid w:val="00D6599D"/>
    <w:rsid w:val="00D65D36"/>
    <w:rsid w:val="00D667F9"/>
    <w:rsid w:val="00D67A43"/>
    <w:rsid w:val="00D702E3"/>
    <w:rsid w:val="00D707A7"/>
    <w:rsid w:val="00D72CBE"/>
    <w:rsid w:val="00D72D88"/>
    <w:rsid w:val="00D73E83"/>
    <w:rsid w:val="00D74023"/>
    <w:rsid w:val="00D7409A"/>
    <w:rsid w:val="00D749B5"/>
    <w:rsid w:val="00D74A4C"/>
    <w:rsid w:val="00D74AA7"/>
    <w:rsid w:val="00D751CB"/>
    <w:rsid w:val="00D771B2"/>
    <w:rsid w:val="00D8127C"/>
    <w:rsid w:val="00D83C8A"/>
    <w:rsid w:val="00D83F62"/>
    <w:rsid w:val="00D84125"/>
    <w:rsid w:val="00D84E86"/>
    <w:rsid w:val="00D857DC"/>
    <w:rsid w:val="00D858A2"/>
    <w:rsid w:val="00D85BB1"/>
    <w:rsid w:val="00D868A9"/>
    <w:rsid w:val="00D86D3C"/>
    <w:rsid w:val="00D87FCD"/>
    <w:rsid w:val="00D90CAA"/>
    <w:rsid w:val="00D910F0"/>
    <w:rsid w:val="00D9120E"/>
    <w:rsid w:val="00D9223D"/>
    <w:rsid w:val="00D9550A"/>
    <w:rsid w:val="00D95F31"/>
    <w:rsid w:val="00D970B1"/>
    <w:rsid w:val="00DA0323"/>
    <w:rsid w:val="00DA13CA"/>
    <w:rsid w:val="00DA1658"/>
    <w:rsid w:val="00DA2E1A"/>
    <w:rsid w:val="00DA311B"/>
    <w:rsid w:val="00DA36F2"/>
    <w:rsid w:val="00DA4D4D"/>
    <w:rsid w:val="00DA606B"/>
    <w:rsid w:val="00DA71EF"/>
    <w:rsid w:val="00DA7AA0"/>
    <w:rsid w:val="00DB0590"/>
    <w:rsid w:val="00DB1330"/>
    <w:rsid w:val="00DB1451"/>
    <w:rsid w:val="00DB2FDF"/>
    <w:rsid w:val="00DB39B4"/>
    <w:rsid w:val="00DB6A7F"/>
    <w:rsid w:val="00DB6D74"/>
    <w:rsid w:val="00DB7B76"/>
    <w:rsid w:val="00DC185C"/>
    <w:rsid w:val="00DC2189"/>
    <w:rsid w:val="00DC3095"/>
    <w:rsid w:val="00DC31F7"/>
    <w:rsid w:val="00DC382F"/>
    <w:rsid w:val="00DC4094"/>
    <w:rsid w:val="00DC4219"/>
    <w:rsid w:val="00DC4EEE"/>
    <w:rsid w:val="00DC4F90"/>
    <w:rsid w:val="00DC64DA"/>
    <w:rsid w:val="00DC66F4"/>
    <w:rsid w:val="00DD01FB"/>
    <w:rsid w:val="00DD07C7"/>
    <w:rsid w:val="00DD15D6"/>
    <w:rsid w:val="00DD352D"/>
    <w:rsid w:val="00DD38C2"/>
    <w:rsid w:val="00DD4E38"/>
    <w:rsid w:val="00DD5FC3"/>
    <w:rsid w:val="00DD7307"/>
    <w:rsid w:val="00DD755C"/>
    <w:rsid w:val="00DD7684"/>
    <w:rsid w:val="00DD7F2C"/>
    <w:rsid w:val="00DE1641"/>
    <w:rsid w:val="00DE28D6"/>
    <w:rsid w:val="00DE2FCA"/>
    <w:rsid w:val="00DE36B2"/>
    <w:rsid w:val="00DE3A61"/>
    <w:rsid w:val="00DE4175"/>
    <w:rsid w:val="00DE4F1F"/>
    <w:rsid w:val="00DE51A9"/>
    <w:rsid w:val="00DE66A9"/>
    <w:rsid w:val="00DF061A"/>
    <w:rsid w:val="00DF0B93"/>
    <w:rsid w:val="00DF18AF"/>
    <w:rsid w:val="00DF1A1A"/>
    <w:rsid w:val="00DF2A84"/>
    <w:rsid w:val="00DF30AF"/>
    <w:rsid w:val="00DF4752"/>
    <w:rsid w:val="00DF4CEB"/>
    <w:rsid w:val="00DF6608"/>
    <w:rsid w:val="00DF695B"/>
    <w:rsid w:val="00DF770B"/>
    <w:rsid w:val="00E0040A"/>
    <w:rsid w:val="00E01A9B"/>
    <w:rsid w:val="00E01C17"/>
    <w:rsid w:val="00E01F66"/>
    <w:rsid w:val="00E02634"/>
    <w:rsid w:val="00E03359"/>
    <w:rsid w:val="00E03533"/>
    <w:rsid w:val="00E03789"/>
    <w:rsid w:val="00E03886"/>
    <w:rsid w:val="00E03BEA"/>
    <w:rsid w:val="00E04C0C"/>
    <w:rsid w:val="00E04E8C"/>
    <w:rsid w:val="00E053B9"/>
    <w:rsid w:val="00E065F7"/>
    <w:rsid w:val="00E07204"/>
    <w:rsid w:val="00E077EF"/>
    <w:rsid w:val="00E115FD"/>
    <w:rsid w:val="00E13C56"/>
    <w:rsid w:val="00E14C57"/>
    <w:rsid w:val="00E14C99"/>
    <w:rsid w:val="00E168E7"/>
    <w:rsid w:val="00E16A4F"/>
    <w:rsid w:val="00E2146C"/>
    <w:rsid w:val="00E21511"/>
    <w:rsid w:val="00E21E1F"/>
    <w:rsid w:val="00E220A4"/>
    <w:rsid w:val="00E2230B"/>
    <w:rsid w:val="00E23D97"/>
    <w:rsid w:val="00E2484C"/>
    <w:rsid w:val="00E25E1F"/>
    <w:rsid w:val="00E27952"/>
    <w:rsid w:val="00E27A64"/>
    <w:rsid w:val="00E3107D"/>
    <w:rsid w:val="00E31F4F"/>
    <w:rsid w:val="00E328C2"/>
    <w:rsid w:val="00E332E8"/>
    <w:rsid w:val="00E34AD6"/>
    <w:rsid w:val="00E353C1"/>
    <w:rsid w:val="00E36DBA"/>
    <w:rsid w:val="00E37AA4"/>
    <w:rsid w:val="00E41341"/>
    <w:rsid w:val="00E435DE"/>
    <w:rsid w:val="00E43B7A"/>
    <w:rsid w:val="00E46611"/>
    <w:rsid w:val="00E4735B"/>
    <w:rsid w:val="00E476C3"/>
    <w:rsid w:val="00E47ABB"/>
    <w:rsid w:val="00E500D5"/>
    <w:rsid w:val="00E5204E"/>
    <w:rsid w:val="00E53192"/>
    <w:rsid w:val="00E53C7E"/>
    <w:rsid w:val="00E54164"/>
    <w:rsid w:val="00E544D9"/>
    <w:rsid w:val="00E547C8"/>
    <w:rsid w:val="00E54B2F"/>
    <w:rsid w:val="00E54BE2"/>
    <w:rsid w:val="00E556BD"/>
    <w:rsid w:val="00E55C22"/>
    <w:rsid w:val="00E575CE"/>
    <w:rsid w:val="00E57750"/>
    <w:rsid w:val="00E61D53"/>
    <w:rsid w:val="00E637E6"/>
    <w:rsid w:val="00E67A8F"/>
    <w:rsid w:val="00E703C9"/>
    <w:rsid w:val="00E70EE3"/>
    <w:rsid w:val="00E7260F"/>
    <w:rsid w:val="00E73C27"/>
    <w:rsid w:val="00E74EB1"/>
    <w:rsid w:val="00E76490"/>
    <w:rsid w:val="00E767CB"/>
    <w:rsid w:val="00E81AD9"/>
    <w:rsid w:val="00E823C7"/>
    <w:rsid w:val="00E825E7"/>
    <w:rsid w:val="00E84045"/>
    <w:rsid w:val="00E84207"/>
    <w:rsid w:val="00E84E3C"/>
    <w:rsid w:val="00E85491"/>
    <w:rsid w:val="00E91DB1"/>
    <w:rsid w:val="00E92902"/>
    <w:rsid w:val="00E9350D"/>
    <w:rsid w:val="00E95D02"/>
    <w:rsid w:val="00E9725E"/>
    <w:rsid w:val="00E97A2E"/>
    <w:rsid w:val="00E97FB2"/>
    <w:rsid w:val="00EA1409"/>
    <w:rsid w:val="00EA16E5"/>
    <w:rsid w:val="00EA3440"/>
    <w:rsid w:val="00EA3B6E"/>
    <w:rsid w:val="00EA506C"/>
    <w:rsid w:val="00EA5B74"/>
    <w:rsid w:val="00EA68EF"/>
    <w:rsid w:val="00EA70AA"/>
    <w:rsid w:val="00EB047D"/>
    <w:rsid w:val="00EB0DB5"/>
    <w:rsid w:val="00EB0DE4"/>
    <w:rsid w:val="00EB107B"/>
    <w:rsid w:val="00EB1543"/>
    <w:rsid w:val="00EB1EB2"/>
    <w:rsid w:val="00EB2172"/>
    <w:rsid w:val="00EB2753"/>
    <w:rsid w:val="00EB2FAE"/>
    <w:rsid w:val="00EB5EA3"/>
    <w:rsid w:val="00EB6AF3"/>
    <w:rsid w:val="00EB74E8"/>
    <w:rsid w:val="00EB76A8"/>
    <w:rsid w:val="00EB7888"/>
    <w:rsid w:val="00EC01D5"/>
    <w:rsid w:val="00EC03B6"/>
    <w:rsid w:val="00EC09B4"/>
    <w:rsid w:val="00EC0F37"/>
    <w:rsid w:val="00EC14F0"/>
    <w:rsid w:val="00EC1FFC"/>
    <w:rsid w:val="00EC2218"/>
    <w:rsid w:val="00EC24E5"/>
    <w:rsid w:val="00EC26D5"/>
    <w:rsid w:val="00EC42CD"/>
    <w:rsid w:val="00EC5D5F"/>
    <w:rsid w:val="00EC6FD1"/>
    <w:rsid w:val="00EC724D"/>
    <w:rsid w:val="00EC7CCC"/>
    <w:rsid w:val="00EC7CD4"/>
    <w:rsid w:val="00ED1D66"/>
    <w:rsid w:val="00ED1D8C"/>
    <w:rsid w:val="00ED1E41"/>
    <w:rsid w:val="00ED40D7"/>
    <w:rsid w:val="00ED464A"/>
    <w:rsid w:val="00ED5712"/>
    <w:rsid w:val="00ED59D5"/>
    <w:rsid w:val="00ED5FE3"/>
    <w:rsid w:val="00ED72B6"/>
    <w:rsid w:val="00ED7B88"/>
    <w:rsid w:val="00EE06B6"/>
    <w:rsid w:val="00EE10B6"/>
    <w:rsid w:val="00EE1C23"/>
    <w:rsid w:val="00EE1F03"/>
    <w:rsid w:val="00EE2E62"/>
    <w:rsid w:val="00EE4E22"/>
    <w:rsid w:val="00EE50E3"/>
    <w:rsid w:val="00EE51AA"/>
    <w:rsid w:val="00EE6848"/>
    <w:rsid w:val="00EE7663"/>
    <w:rsid w:val="00EE7F6A"/>
    <w:rsid w:val="00EF0FC0"/>
    <w:rsid w:val="00EF12F4"/>
    <w:rsid w:val="00EF4164"/>
    <w:rsid w:val="00EF6052"/>
    <w:rsid w:val="00EF6DE7"/>
    <w:rsid w:val="00EF775D"/>
    <w:rsid w:val="00F00EF1"/>
    <w:rsid w:val="00F017BA"/>
    <w:rsid w:val="00F01A22"/>
    <w:rsid w:val="00F02CEA"/>
    <w:rsid w:val="00F053FC"/>
    <w:rsid w:val="00F06C1B"/>
    <w:rsid w:val="00F07B92"/>
    <w:rsid w:val="00F07C05"/>
    <w:rsid w:val="00F07F22"/>
    <w:rsid w:val="00F1085E"/>
    <w:rsid w:val="00F11B57"/>
    <w:rsid w:val="00F11BC5"/>
    <w:rsid w:val="00F1399B"/>
    <w:rsid w:val="00F14450"/>
    <w:rsid w:val="00F148B7"/>
    <w:rsid w:val="00F14EC7"/>
    <w:rsid w:val="00F1712E"/>
    <w:rsid w:val="00F17494"/>
    <w:rsid w:val="00F174B9"/>
    <w:rsid w:val="00F17BB9"/>
    <w:rsid w:val="00F20466"/>
    <w:rsid w:val="00F205F4"/>
    <w:rsid w:val="00F22948"/>
    <w:rsid w:val="00F26C8C"/>
    <w:rsid w:val="00F2745B"/>
    <w:rsid w:val="00F30499"/>
    <w:rsid w:val="00F31152"/>
    <w:rsid w:val="00F3284A"/>
    <w:rsid w:val="00F35416"/>
    <w:rsid w:val="00F35DEC"/>
    <w:rsid w:val="00F36B42"/>
    <w:rsid w:val="00F36D46"/>
    <w:rsid w:val="00F40033"/>
    <w:rsid w:val="00F407A3"/>
    <w:rsid w:val="00F419D5"/>
    <w:rsid w:val="00F41C0F"/>
    <w:rsid w:val="00F4234F"/>
    <w:rsid w:val="00F44101"/>
    <w:rsid w:val="00F4470C"/>
    <w:rsid w:val="00F4473F"/>
    <w:rsid w:val="00F44F76"/>
    <w:rsid w:val="00F45146"/>
    <w:rsid w:val="00F467F7"/>
    <w:rsid w:val="00F4715D"/>
    <w:rsid w:val="00F472EA"/>
    <w:rsid w:val="00F47C8C"/>
    <w:rsid w:val="00F51D5E"/>
    <w:rsid w:val="00F5322C"/>
    <w:rsid w:val="00F5421D"/>
    <w:rsid w:val="00F54AE7"/>
    <w:rsid w:val="00F5590D"/>
    <w:rsid w:val="00F55AA3"/>
    <w:rsid w:val="00F561D0"/>
    <w:rsid w:val="00F5625C"/>
    <w:rsid w:val="00F563A0"/>
    <w:rsid w:val="00F57BA3"/>
    <w:rsid w:val="00F60E35"/>
    <w:rsid w:val="00F61619"/>
    <w:rsid w:val="00F61CFA"/>
    <w:rsid w:val="00F640CF"/>
    <w:rsid w:val="00F66680"/>
    <w:rsid w:val="00F667F3"/>
    <w:rsid w:val="00F706CF"/>
    <w:rsid w:val="00F712FC"/>
    <w:rsid w:val="00F76095"/>
    <w:rsid w:val="00F7726B"/>
    <w:rsid w:val="00F80694"/>
    <w:rsid w:val="00F81E59"/>
    <w:rsid w:val="00F8283A"/>
    <w:rsid w:val="00F83CC9"/>
    <w:rsid w:val="00F87A09"/>
    <w:rsid w:val="00F87CB9"/>
    <w:rsid w:val="00F87FE6"/>
    <w:rsid w:val="00F916A6"/>
    <w:rsid w:val="00F92C82"/>
    <w:rsid w:val="00F94A4A"/>
    <w:rsid w:val="00F95216"/>
    <w:rsid w:val="00F96581"/>
    <w:rsid w:val="00F96717"/>
    <w:rsid w:val="00FA0217"/>
    <w:rsid w:val="00FA0946"/>
    <w:rsid w:val="00FA0E78"/>
    <w:rsid w:val="00FA15B5"/>
    <w:rsid w:val="00FA250E"/>
    <w:rsid w:val="00FA274E"/>
    <w:rsid w:val="00FA2E08"/>
    <w:rsid w:val="00FA3B89"/>
    <w:rsid w:val="00FA40E6"/>
    <w:rsid w:val="00FA47BB"/>
    <w:rsid w:val="00FA6F42"/>
    <w:rsid w:val="00FA7E5C"/>
    <w:rsid w:val="00FB0AC6"/>
    <w:rsid w:val="00FB476E"/>
    <w:rsid w:val="00FB4802"/>
    <w:rsid w:val="00FB4EF1"/>
    <w:rsid w:val="00FB694E"/>
    <w:rsid w:val="00FB7426"/>
    <w:rsid w:val="00FC0CE0"/>
    <w:rsid w:val="00FC1B22"/>
    <w:rsid w:val="00FC1BE0"/>
    <w:rsid w:val="00FC2215"/>
    <w:rsid w:val="00FC272B"/>
    <w:rsid w:val="00FC3AE5"/>
    <w:rsid w:val="00FC3EA1"/>
    <w:rsid w:val="00FC3EB2"/>
    <w:rsid w:val="00FC4481"/>
    <w:rsid w:val="00FC476A"/>
    <w:rsid w:val="00FC65EB"/>
    <w:rsid w:val="00FC673F"/>
    <w:rsid w:val="00FC6940"/>
    <w:rsid w:val="00FD1E2B"/>
    <w:rsid w:val="00FD32A2"/>
    <w:rsid w:val="00FD5362"/>
    <w:rsid w:val="00FD6424"/>
    <w:rsid w:val="00FD7792"/>
    <w:rsid w:val="00FD7EDD"/>
    <w:rsid w:val="00FE1386"/>
    <w:rsid w:val="00FE335B"/>
    <w:rsid w:val="00FE357F"/>
    <w:rsid w:val="00FE3F5E"/>
    <w:rsid w:val="00FE4074"/>
    <w:rsid w:val="00FE4CE0"/>
    <w:rsid w:val="00FE7297"/>
    <w:rsid w:val="00FE7912"/>
    <w:rsid w:val="00FF03EC"/>
    <w:rsid w:val="00FF1569"/>
    <w:rsid w:val="00FF37F1"/>
    <w:rsid w:val="00FF3B7F"/>
    <w:rsid w:val="00FF4907"/>
    <w:rsid w:val="00FF52AB"/>
    <w:rsid w:val="00FF55E5"/>
    <w:rsid w:val="00FF61E8"/>
    <w:rsid w:val="00FF635D"/>
    <w:rsid w:val="00FF6B0B"/>
    <w:rsid w:val="00FF6FCC"/>
    <w:rsid w:val="00FF7623"/>
    <w:rsid w:val="00FF7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357"/>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6C2672"/>
    <w:pPr>
      <w:numPr>
        <w:ilvl w:val="1"/>
        <w:numId w:val="2"/>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902BE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uiPriority w:val="99"/>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uiPriority w:val="99"/>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character" w:customStyle="1" w:styleId="Heading3Char">
    <w:name w:val="Heading 3 Char"/>
    <w:basedOn w:val="DefaultParagraphFont"/>
    <w:link w:val="Heading3"/>
    <w:uiPriority w:val="9"/>
    <w:semiHidden/>
    <w:rsid w:val="00902BE6"/>
    <w:rPr>
      <w:rFonts w:asciiTheme="majorHAnsi" w:eastAsiaTheme="majorEastAsia" w:hAnsiTheme="majorHAnsi" w:cstheme="majorBidi"/>
      <w:color w:val="1F3763" w:themeColor="accent1" w:themeShade="7F"/>
      <w:sz w:val="24"/>
      <w:szCs w:val="24"/>
    </w:rPr>
  </w:style>
  <w:style w:type="paragraph" w:customStyle="1" w:styleId="3GPPNormalText">
    <w:name w:val="3GPP Normal Text"/>
    <w:basedOn w:val="BodyText"/>
    <w:link w:val="3GPPNormalTextChar"/>
    <w:qFormat/>
    <w:rsid w:val="00297260"/>
    <w:pPr>
      <w:widowControl/>
      <w:ind w:hanging="22"/>
    </w:pPr>
    <w:rPr>
      <w:rFonts w:ascii="Arial" w:eastAsia="MS Mincho" w:hAnsi="Arial" w:cs="Arial"/>
      <w:kern w:val="0"/>
      <w:sz w:val="24"/>
      <w:szCs w:val="24"/>
      <w:lang w:eastAsia="en-US"/>
    </w:rPr>
  </w:style>
  <w:style w:type="character" w:customStyle="1" w:styleId="3GPPNormalTextChar">
    <w:name w:val="3GPP Normal Text Char"/>
    <w:link w:val="3GPPNormalText"/>
    <w:rsid w:val="00297260"/>
    <w:rPr>
      <w:rFonts w:ascii="Arial" w:eastAsia="MS Mincho" w:hAnsi="Arial" w:cs="Arial"/>
      <w:sz w:val="24"/>
      <w:szCs w:val="24"/>
      <w:lang w:eastAsia="en-US"/>
    </w:rPr>
  </w:style>
  <w:style w:type="paragraph" w:styleId="Subtitle">
    <w:name w:val="Subtitle"/>
    <w:basedOn w:val="Normal"/>
    <w:next w:val="Normal"/>
    <w:link w:val="SubtitleChar"/>
    <w:uiPriority w:val="11"/>
    <w:qFormat/>
    <w:rsid w:val="00F14EC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F14EC7"/>
    <w:rPr>
      <w:color w:val="5A5A5A" w:themeColor="text1" w:themeTint="A5"/>
      <w:spacing w:val="15"/>
    </w:rPr>
  </w:style>
  <w:style w:type="character" w:customStyle="1" w:styleId="Heading2Char">
    <w:name w:val="Heading 2 Char"/>
    <w:basedOn w:val="DefaultParagraphFont"/>
    <w:link w:val="Heading2"/>
    <w:rsid w:val="006C2672"/>
    <w:rPr>
      <w:rFonts w:ascii="Arial" w:eastAsia="SimSun" w:hAnsi="Arial" w:cs="Times New Roman"/>
      <w:sz w:val="32"/>
      <w:szCs w:val="20"/>
      <w:lang w:val="en-GB" w:eastAsia="en-US"/>
    </w:rPr>
  </w:style>
  <w:style w:type="paragraph" w:customStyle="1" w:styleId="B2">
    <w:name w:val="B2"/>
    <w:basedOn w:val="Normal"/>
    <w:link w:val="B2Char"/>
    <w:qFormat/>
    <w:rsid w:val="00E476C3"/>
    <w:pPr>
      <w:spacing w:after="180" w:line="240" w:lineRule="auto"/>
      <w:ind w:left="851" w:hanging="284"/>
    </w:pPr>
    <w:rPr>
      <w:rFonts w:ascii="Times New Roman" w:hAnsi="Times New Roman"/>
      <w:sz w:val="20"/>
      <w:szCs w:val="20"/>
      <w:lang w:val="en-GB" w:eastAsia="en-US"/>
    </w:rPr>
  </w:style>
  <w:style w:type="character" w:customStyle="1" w:styleId="B2Char">
    <w:name w:val="B2 Char"/>
    <w:link w:val="B2"/>
    <w:qFormat/>
    <w:rsid w:val="00E476C3"/>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490828749">
          <w:marLeft w:val="1166"/>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99108476">
          <w:marLeft w:val="1800"/>
          <w:marRight w:val="0"/>
          <w:marTop w:val="0"/>
          <w:marBottom w:val="120"/>
          <w:divBdr>
            <w:top w:val="none" w:sz="0" w:space="0" w:color="auto"/>
            <w:left w:val="none" w:sz="0" w:space="0" w:color="auto"/>
            <w:bottom w:val="none" w:sz="0" w:space="0" w:color="auto"/>
            <w:right w:val="none" w:sz="0" w:space="0" w:color="auto"/>
          </w:divBdr>
        </w:div>
      </w:divsChild>
    </w:div>
    <w:div w:id="482427301">
      <w:bodyDiv w:val="1"/>
      <w:marLeft w:val="0"/>
      <w:marRight w:val="0"/>
      <w:marTop w:val="0"/>
      <w:marBottom w:val="0"/>
      <w:divBdr>
        <w:top w:val="none" w:sz="0" w:space="0" w:color="auto"/>
        <w:left w:val="none" w:sz="0" w:space="0" w:color="auto"/>
        <w:bottom w:val="none" w:sz="0" w:space="0" w:color="auto"/>
        <w:right w:val="none" w:sz="0" w:space="0" w:color="auto"/>
      </w:divBdr>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6339936">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221255684">
          <w:marLeft w:val="1166"/>
          <w:marRight w:val="0"/>
          <w:marTop w:val="0"/>
          <w:marBottom w:val="120"/>
          <w:divBdr>
            <w:top w:val="none" w:sz="0" w:space="0" w:color="auto"/>
            <w:left w:val="none" w:sz="0" w:space="0" w:color="auto"/>
            <w:bottom w:val="none" w:sz="0" w:space="0" w:color="auto"/>
            <w:right w:val="none" w:sz="0" w:space="0" w:color="auto"/>
          </w:divBdr>
        </w:div>
        <w:div w:id="13197136">
          <w:marLeft w:val="180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680933371">
          <w:marLeft w:val="547"/>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03115985">
          <w:marLeft w:val="2520"/>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596409356">
          <w:marLeft w:val="180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791703955">
          <w:marLeft w:val="547"/>
          <w:marRight w:val="0"/>
          <w:marTop w:val="67"/>
          <w:marBottom w:val="0"/>
          <w:divBdr>
            <w:top w:val="none" w:sz="0" w:space="0" w:color="auto"/>
            <w:left w:val="none" w:sz="0" w:space="0" w:color="auto"/>
            <w:bottom w:val="none" w:sz="0" w:space="0" w:color="auto"/>
            <w:right w:val="none" w:sz="0" w:space="0" w:color="auto"/>
          </w:divBdr>
        </w:div>
        <w:div w:id="120147860">
          <w:marLeft w:val="1166"/>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882133689">
          <w:marLeft w:val="1166"/>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37180987">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133647338">
          <w:marLeft w:val="547"/>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53433324">
          <w:marLeft w:val="180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697703436">
          <w:marLeft w:val="547"/>
          <w:marRight w:val="0"/>
          <w:marTop w:val="58"/>
          <w:marBottom w:val="0"/>
          <w:divBdr>
            <w:top w:val="none" w:sz="0" w:space="0" w:color="auto"/>
            <w:left w:val="none" w:sz="0" w:space="0" w:color="auto"/>
            <w:bottom w:val="none" w:sz="0" w:space="0" w:color="auto"/>
            <w:right w:val="none" w:sz="0" w:space="0" w:color="auto"/>
          </w:divBdr>
        </w:div>
        <w:div w:id="439766039">
          <w:marLeft w:val="1166"/>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2093770249">
          <w:marLeft w:val="1166"/>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26245503">
          <w:marLeft w:val="1800"/>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sChild>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1692295474">
          <w:marLeft w:val="1166"/>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313609557">
          <w:marLeft w:val="1166"/>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282033583">
          <w:marLeft w:val="1166"/>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695933945">
          <w:marLeft w:val="547"/>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 w:id="362679031">
          <w:marLeft w:val="252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102498709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71052754">
          <w:marLeft w:val="1166"/>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1258560614">
          <w:marLeft w:val="1166"/>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036AA1-A4FC-4D6E-8350-71862F3CD1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2295</Words>
  <Characters>13085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4</cp:revision>
  <dcterms:created xsi:type="dcterms:W3CDTF">2022-02-14T12:21:00Z</dcterms:created>
  <dcterms:modified xsi:type="dcterms:W3CDTF">2022-02-14T12:36:00Z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