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12FE61A6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102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761FAB" w:rsidRPr="00761FAB">
        <w:rPr>
          <w:rFonts w:ascii="Arial" w:hAnsi="Arial" w:cs="Arial"/>
          <w:b/>
          <w:sz w:val="24"/>
          <w:szCs w:val="24"/>
        </w:rPr>
        <w:t>R4-2203771</w:t>
      </w:r>
    </w:p>
    <w:p w14:paraId="2C67BE8C" w14:textId="4C7EBC39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Feb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456B0331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DD1DCF" w:rsidRPr="00EE02E6">
        <w:rPr>
          <w:sz w:val="24"/>
          <w:szCs w:val="24"/>
        </w:rPr>
        <w:t>10</w:t>
      </w:r>
      <w:r w:rsidR="005D1B1F" w:rsidRPr="00EE02E6">
        <w:rPr>
          <w:sz w:val="24"/>
          <w:szCs w:val="24"/>
        </w:rPr>
        <w:t>.1</w:t>
      </w:r>
      <w:r w:rsidR="00C94AC7" w:rsidRPr="00EE02E6">
        <w:rPr>
          <w:sz w:val="24"/>
          <w:szCs w:val="24"/>
        </w:rPr>
        <w:t>2</w:t>
      </w:r>
      <w:r w:rsidR="005D1B1F" w:rsidRPr="00EE02E6">
        <w:rPr>
          <w:sz w:val="24"/>
          <w:szCs w:val="24"/>
        </w:rPr>
        <w:t>.</w:t>
      </w:r>
      <w:r w:rsidR="00C94AC7" w:rsidRPr="00EE02E6">
        <w:rPr>
          <w:sz w:val="24"/>
          <w:szCs w:val="24"/>
        </w:rPr>
        <w:t>2</w:t>
      </w:r>
      <w:r w:rsidR="005D1B1F" w:rsidRPr="00EE02E6">
        <w:rPr>
          <w:sz w:val="24"/>
          <w:szCs w:val="24"/>
        </w:rPr>
        <w:t>.</w:t>
      </w:r>
      <w:r w:rsidR="00DD1DCF" w:rsidRPr="00EE02E6">
        <w:rPr>
          <w:sz w:val="24"/>
          <w:szCs w:val="24"/>
        </w:rPr>
        <w:t>3</w:t>
      </w:r>
      <w:r w:rsidR="00C94AC7" w:rsidRPr="00EE02E6">
        <w:rPr>
          <w:sz w:val="24"/>
          <w:szCs w:val="24"/>
        </w:rPr>
        <w:t>.</w:t>
      </w:r>
      <w:r w:rsidR="000A1E87" w:rsidRPr="00EE02E6">
        <w:rPr>
          <w:sz w:val="24"/>
          <w:szCs w:val="24"/>
        </w:rPr>
        <w:t>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10CDB71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D1DCF" w:rsidRPr="00DD1DCF">
        <w:rPr>
          <w:sz w:val="24"/>
          <w:szCs w:val="24"/>
        </w:rPr>
        <w:t xml:space="preserve">Discussion on </w:t>
      </w:r>
      <w:r w:rsidR="000A1E87">
        <w:rPr>
          <w:sz w:val="24"/>
          <w:szCs w:val="24"/>
        </w:rPr>
        <w:t>Test Setup</w:t>
      </w:r>
      <w:r w:rsidR="00A24B3C">
        <w:rPr>
          <w:sz w:val="24"/>
          <w:szCs w:val="24"/>
        </w:rPr>
        <w:t xml:space="preserve"> for </w:t>
      </w:r>
      <w:r w:rsidR="00A24B3C" w:rsidRPr="00DD1DCF">
        <w:rPr>
          <w:sz w:val="24"/>
          <w:szCs w:val="24"/>
        </w:rPr>
        <w:t>CRS-IM</w:t>
      </w:r>
      <w:r w:rsidR="000A1E87">
        <w:rPr>
          <w:sz w:val="24"/>
          <w:szCs w:val="24"/>
        </w:rPr>
        <w:t xml:space="preserve"> Requirements 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7E00A83F" w14:textId="051D7E76" w:rsidR="00D01559" w:rsidRPr="00316E46" w:rsidRDefault="00D01559" w:rsidP="00D01559">
      <w:pPr>
        <w:spacing w:after="120"/>
        <w:rPr>
          <w:sz w:val="20"/>
          <w:szCs w:val="20"/>
        </w:rPr>
      </w:pPr>
      <w:r w:rsidRPr="004725F4">
        <w:rPr>
          <w:sz w:val="20"/>
          <w:szCs w:val="20"/>
        </w:rPr>
        <w:t>In RAN4#101-e CRS interference mitigation in NR was discussed and way forward</w:t>
      </w:r>
      <w:r>
        <w:rPr>
          <w:sz w:val="20"/>
          <w:szCs w:val="20"/>
        </w:rPr>
        <w:t>s</w:t>
      </w:r>
      <w:r w:rsidRPr="004725F4">
        <w:rPr>
          <w:sz w:val="20"/>
          <w:szCs w:val="20"/>
        </w:rPr>
        <w:t xml:space="preserve"> [1] </w:t>
      </w:r>
      <w:r>
        <w:rPr>
          <w:sz w:val="20"/>
          <w:szCs w:val="20"/>
        </w:rPr>
        <w:t>and [2] were</w:t>
      </w:r>
      <w:r w:rsidRPr="004725F4">
        <w:rPr>
          <w:sz w:val="20"/>
          <w:szCs w:val="20"/>
        </w:rPr>
        <w:t xml:space="preserve"> agreed. In this contribution we present our views on </w:t>
      </w:r>
      <w:r w:rsidR="006A23C7">
        <w:rPr>
          <w:sz w:val="20"/>
          <w:szCs w:val="20"/>
        </w:rPr>
        <w:t>test setup for CRS-IM requirements</w:t>
      </w:r>
      <w:r w:rsidR="00761FAB">
        <w:rPr>
          <w:sz w:val="20"/>
          <w:szCs w:val="20"/>
        </w:rPr>
        <w:t xml:space="preserve"> with 15KHz SCS</w:t>
      </w:r>
      <w:r w:rsidR="006A23C7">
        <w:rPr>
          <w:sz w:val="20"/>
          <w:szCs w:val="20"/>
        </w:rPr>
        <w:t xml:space="preserve">.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A49B29C" w14:textId="515F71F4" w:rsidR="00CD0F72" w:rsidRDefault="00837CC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open issues in [1] related to test setup with 15KHz SCS:</w:t>
      </w:r>
    </w:p>
    <w:p w14:paraId="61BE841C" w14:textId="13ECE6D5" w:rsidR="00837CC5" w:rsidRDefault="00837CC5" w:rsidP="00837CC5">
      <w:pPr>
        <w:pStyle w:val="ListParagraph"/>
        <w:numPr>
          <w:ilvl w:val="0"/>
          <w:numId w:val="9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PDSCH loading level</w:t>
      </w:r>
    </w:p>
    <w:p w14:paraId="026039BF" w14:textId="697D8839" w:rsidR="00837CC5" w:rsidRDefault="00837CC5" w:rsidP="00837CC5">
      <w:pPr>
        <w:pStyle w:val="ListParagraph"/>
        <w:numPr>
          <w:ilvl w:val="0"/>
          <w:numId w:val="9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Interference power level</w:t>
      </w:r>
    </w:p>
    <w:p w14:paraId="0FDFF2EA" w14:textId="60DB60AB" w:rsidR="00837CC5" w:rsidRDefault="005D5A84" w:rsidP="00837CC5">
      <w:pPr>
        <w:pStyle w:val="ListParagraph"/>
        <w:numPr>
          <w:ilvl w:val="0"/>
          <w:numId w:val="9"/>
        </w:numPr>
        <w:spacing w:after="120"/>
        <w:ind w:firstLineChars="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TX antenna and number of LTE CRS ports</w:t>
      </w:r>
    </w:p>
    <w:p w14:paraId="5B187AB4" w14:textId="24025C9D" w:rsidR="005D5A84" w:rsidRPr="005D5A84" w:rsidRDefault="005D5A84" w:rsidP="005D5A84">
      <w:pPr>
        <w:spacing w:after="120"/>
        <w:rPr>
          <w:b/>
          <w:bCs/>
          <w:sz w:val="20"/>
          <w:szCs w:val="20"/>
          <w:u w:val="single"/>
          <w:lang w:val="en-GB" w:eastAsia="en-GB"/>
        </w:rPr>
      </w:pPr>
      <w:r w:rsidRPr="005D5A84">
        <w:rPr>
          <w:b/>
          <w:bCs/>
          <w:sz w:val="20"/>
          <w:szCs w:val="20"/>
          <w:u w:val="single"/>
          <w:lang w:val="en-GB" w:eastAsia="en-GB"/>
        </w:rPr>
        <w:t>PDSCH Loading level</w:t>
      </w:r>
      <w:r w:rsidR="004012EA">
        <w:rPr>
          <w:b/>
          <w:bCs/>
          <w:sz w:val="20"/>
          <w:szCs w:val="20"/>
          <w:u w:val="single"/>
          <w:lang w:val="en-GB" w:eastAsia="en-GB"/>
        </w:rPr>
        <w:t xml:space="preserve"> and interference levels</w:t>
      </w:r>
    </w:p>
    <w:p w14:paraId="4DD66437" w14:textId="6584BADE" w:rsidR="005D5A84" w:rsidRDefault="005D5A84" w:rsidP="005D5A84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The options discussed in [1] for PDSCH loading of LTE cell:</w:t>
      </w:r>
    </w:p>
    <w:p w14:paraId="1D3958BA" w14:textId="77777777" w:rsidR="005D5A84" w:rsidRPr="005D5A84" w:rsidRDefault="005D5A84" w:rsidP="005D5A84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sz w:val="20"/>
          <w:szCs w:val="20"/>
          <w:lang w:val="en-GB" w:eastAsia="en-GB"/>
        </w:rPr>
        <w:t>Option 1: Add one of the combinations below that achieves about 1dB performance gain over the reference scheme</w:t>
      </w:r>
    </w:p>
    <w:p w14:paraId="3C0DA5A5" w14:textId="77777777" w:rsidR="005D5A84" w:rsidRPr="005D5A84" w:rsidRDefault="005D5A84" w:rsidP="005D5A84">
      <w:pPr>
        <w:numPr>
          <w:ilvl w:val="1"/>
          <w:numId w:val="4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sz w:val="20"/>
          <w:szCs w:val="20"/>
          <w:lang w:val="en-GB" w:eastAsia="en-GB"/>
        </w:rPr>
        <w:t>Loading 30 %, INR 1 = 9.69 dB, INR 2 = 3.7 dB</w:t>
      </w:r>
    </w:p>
    <w:p w14:paraId="72988F1E" w14:textId="77777777" w:rsidR="005D5A84" w:rsidRPr="005D5A84" w:rsidRDefault="005D5A84" w:rsidP="005D5A84">
      <w:pPr>
        <w:numPr>
          <w:ilvl w:val="1"/>
          <w:numId w:val="4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sz w:val="20"/>
          <w:szCs w:val="20"/>
          <w:lang w:val="en-GB" w:eastAsia="en-GB"/>
        </w:rPr>
        <w:t>Loading 40 %, INR 1 = 8.79 dB, INR 2 = 2.7 dB</w:t>
      </w:r>
    </w:p>
    <w:p w14:paraId="61B76C7B" w14:textId="77777777" w:rsidR="005D5A84" w:rsidRPr="005D5A84" w:rsidRDefault="005D5A84" w:rsidP="005D5A84">
      <w:pPr>
        <w:numPr>
          <w:ilvl w:val="1"/>
          <w:numId w:val="4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sz w:val="20"/>
          <w:szCs w:val="20"/>
          <w:lang w:val="en-GB" w:eastAsia="en-GB"/>
        </w:rPr>
        <w:t>Loading 50 %, INR 1 = 8.36 dB, INR 2 = 1.7 dB</w:t>
      </w:r>
    </w:p>
    <w:p w14:paraId="54C98AD1" w14:textId="77777777" w:rsidR="005D5A84" w:rsidRPr="005D5A84" w:rsidRDefault="005D5A84" w:rsidP="005D5A84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rFonts w:hint="eastAsia"/>
          <w:sz w:val="20"/>
          <w:szCs w:val="20"/>
          <w:lang w:val="en-GB" w:eastAsia="en-GB"/>
        </w:rPr>
        <w:t>O</w:t>
      </w:r>
      <w:r w:rsidRPr="005D5A84">
        <w:rPr>
          <w:sz w:val="20"/>
          <w:szCs w:val="20"/>
          <w:lang w:val="en-GB" w:eastAsia="en-GB"/>
        </w:rPr>
        <w:t>ption 2</w:t>
      </w:r>
      <w:r w:rsidRPr="005D5A84">
        <w:rPr>
          <w:rFonts w:hint="eastAsia"/>
          <w:sz w:val="20"/>
          <w:szCs w:val="20"/>
          <w:lang w:val="en-GB" w:eastAsia="en-GB"/>
        </w:rPr>
        <w:t>:</w:t>
      </w:r>
      <w:r w:rsidRPr="005D5A84">
        <w:rPr>
          <w:sz w:val="20"/>
          <w:szCs w:val="20"/>
          <w:lang w:val="en-GB" w:eastAsia="en-GB"/>
        </w:rPr>
        <w:t xml:space="preserve"> Only consider 20% PDSCH loading level</w:t>
      </w:r>
    </w:p>
    <w:p w14:paraId="52DF4F7D" w14:textId="77777777" w:rsidR="005D5A84" w:rsidRPr="005D5A84" w:rsidRDefault="005D5A84" w:rsidP="005D5A84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rFonts w:hint="eastAsia"/>
          <w:sz w:val="20"/>
          <w:szCs w:val="20"/>
          <w:lang w:val="en-GB" w:eastAsia="en-GB"/>
        </w:rPr>
        <w:t>O</w:t>
      </w:r>
      <w:r w:rsidRPr="005D5A84">
        <w:rPr>
          <w:sz w:val="20"/>
          <w:szCs w:val="20"/>
          <w:lang w:val="en-GB" w:eastAsia="en-GB"/>
        </w:rPr>
        <w:t>ption 3: Consider 30% interference PDSCH loading for Scenario 1 and 20% interference PDSCH loading for Scenario 2</w:t>
      </w:r>
    </w:p>
    <w:p w14:paraId="5BF946E6" w14:textId="77777777" w:rsidR="005D5A84" w:rsidRPr="005D5A84" w:rsidRDefault="005D5A84" w:rsidP="005D5A84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rFonts w:hint="eastAsia"/>
          <w:sz w:val="20"/>
          <w:szCs w:val="20"/>
          <w:lang w:val="en-GB" w:eastAsia="en-GB"/>
        </w:rPr>
        <w:t>O</w:t>
      </w:r>
      <w:r w:rsidRPr="005D5A84">
        <w:rPr>
          <w:sz w:val="20"/>
          <w:szCs w:val="20"/>
          <w:lang w:val="en-GB" w:eastAsia="en-GB"/>
        </w:rPr>
        <w:t>ption 4: Also include 80% loading</w:t>
      </w:r>
    </w:p>
    <w:p w14:paraId="0521D341" w14:textId="77777777" w:rsidR="005D5A84" w:rsidRPr="005D5A84" w:rsidRDefault="005D5A84" w:rsidP="005D5A84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rFonts w:hint="eastAsia"/>
          <w:sz w:val="20"/>
          <w:szCs w:val="20"/>
          <w:lang w:val="en-GB" w:eastAsia="en-GB"/>
        </w:rPr>
        <w:t>O</w:t>
      </w:r>
      <w:r w:rsidRPr="005D5A84">
        <w:rPr>
          <w:sz w:val="20"/>
          <w:szCs w:val="20"/>
          <w:lang w:val="en-GB" w:eastAsia="en-GB"/>
        </w:rPr>
        <w:t>ption 5: Further check 30% loading level</w:t>
      </w:r>
    </w:p>
    <w:p w14:paraId="7DB21517" w14:textId="77777777" w:rsidR="005D5A84" w:rsidRPr="005D5A84" w:rsidRDefault="005D5A84" w:rsidP="005D5A84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5D5A84">
        <w:rPr>
          <w:rFonts w:hint="eastAsia"/>
          <w:sz w:val="20"/>
          <w:szCs w:val="20"/>
          <w:lang w:val="en-GB" w:eastAsia="en-GB"/>
        </w:rPr>
        <w:t>O</w:t>
      </w:r>
      <w:r w:rsidRPr="005D5A84">
        <w:rPr>
          <w:sz w:val="20"/>
          <w:szCs w:val="20"/>
          <w:lang w:val="en-GB" w:eastAsia="en-GB"/>
        </w:rPr>
        <w:t>ption 6: Either 30% or 20%</w:t>
      </w:r>
    </w:p>
    <w:p w14:paraId="0059D6B2" w14:textId="21D7DBE2" w:rsidR="004012EA" w:rsidRDefault="004012EA" w:rsidP="004012EA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The options discussed in [1] for </w:t>
      </w:r>
      <w:r w:rsidR="00761FAB">
        <w:rPr>
          <w:sz w:val="20"/>
          <w:szCs w:val="20"/>
          <w:lang w:val="en-GB" w:eastAsia="en-GB"/>
        </w:rPr>
        <w:t>interference power</w:t>
      </w:r>
      <w:r>
        <w:rPr>
          <w:sz w:val="20"/>
          <w:szCs w:val="20"/>
          <w:lang w:val="en-GB" w:eastAsia="en-GB"/>
        </w:rPr>
        <w:t xml:space="preserve"> levels:</w:t>
      </w:r>
    </w:p>
    <w:p w14:paraId="52DAF4F8" w14:textId="77777777" w:rsidR="004012EA" w:rsidRPr="004012EA" w:rsidRDefault="004012EA" w:rsidP="004012EA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sz w:val="20"/>
          <w:szCs w:val="20"/>
          <w:lang w:val="en-GB" w:eastAsia="en-GB"/>
        </w:rPr>
        <w:t>Option 1: Add one of the combinations below that achieves about 1dB performance gain over the reference scheme</w:t>
      </w:r>
    </w:p>
    <w:p w14:paraId="34F4B26C" w14:textId="77777777" w:rsidR="004012EA" w:rsidRPr="004012EA" w:rsidRDefault="004012EA" w:rsidP="004012EA">
      <w:pPr>
        <w:numPr>
          <w:ilvl w:val="1"/>
          <w:numId w:val="4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sz w:val="20"/>
          <w:szCs w:val="20"/>
          <w:lang w:val="en-GB" w:eastAsia="en-GB"/>
        </w:rPr>
        <w:t>Loading 30 %, INR 1 = 9.69 dB, INR 2 = 3.7 dB</w:t>
      </w:r>
    </w:p>
    <w:p w14:paraId="2A6DBB64" w14:textId="77777777" w:rsidR="004012EA" w:rsidRPr="004012EA" w:rsidRDefault="004012EA" w:rsidP="004012EA">
      <w:pPr>
        <w:numPr>
          <w:ilvl w:val="1"/>
          <w:numId w:val="4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sz w:val="20"/>
          <w:szCs w:val="20"/>
          <w:lang w:val="en-GB" w:eastAsia="en-GB"/>
        </w:rPr>
        <w:t>Loading 40 %, INR 1 = 8.79 dB, INR 2 = 2.7 dB</w:t>
      </w:r>
    </w:p>
    <w:p w14:paraId="4EBAC338" w14:textId="77777777" w:rsidR="004012EA" w:rsidRPr="004012EA" w:rsidRDefault="004012EA" w:rsidP="004012EA">
      <w:pPr>
        <w:numPr>
          <w:ilvl w:val="1"/>
          <w:numId w:val="4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sz w:val="20"/>
          <w:szCs w:val="20"/>
          <w:lang w:val="en-GB" w:eastAsia="en-GB"/>
        </w:rPr>
        <w:t>Loading 50 %, INR 1 = 8.36 dB, INR 2 = 1.7 dB</w:t>
      </w:r>
    </w:p>
    <w:p w14:paraId="6DE017A7" w14:textId="77777777" w:rsidR="004012EA" w:rsidRPr="004012EA" w:rsidRDefault="004012EA" w:rsidP="004012EA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rFonts w:hint="eastAsia"/>
          <w:sz w:val="20"/>
          <w:szCs w:val="20"/>
          <w:lang w:val="en-GB" w:eastAsia="en-GB"/>
        </w:rPr>
        <w:t>O</w:t>
      </w:r>
      <w:r w:rsidRPr="004012EA">
        <w:rPr>
          <w:sz w:val="20"/>
          <w:szCs w:val="20"/>
          <w:lang w:val="en-GB" w:eastAsia="en-GB"/>
        </w:rPr>
        <w:t xml:space="preserve">ption 2: Only consider INR1 = 10.45 dB and INR2 = 4.6 dB </w:t>
      </w:r>
    </w:p>
    <w:p w14:paraId="48F8597A" w14:textId="77777777" w:rsidR="004012EA" w:rsidRPr="004012EA" w:rsidRDefault="004012EA" w:rsidP="004012EA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sz w:val="20"/>
          <w:szCs w:val="20"/>
          <w:lang w:val="en-GB" w:eastAsia="en-GB"/>
        </w:rPr>
        <w:lastRenderedPageBreak/>
        <w:t xml:space="preserve">Option 3: Only consider INR1 = 10.45 dB and INR2 = 4.6 dB in case of 20% interference PDSCH loading </w:t>
      </w:r>
    </w:p>
    <w:p w14:paraId="7A8D883D" w14:textId="77777777" w:rsidR="004012EA" w:rsidRPr="004012EA" w:rsidRDefault="004012EA" w:rsidP="004012EA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rFonts w:hint="eastAsia"/>
          <w:sz w:val="20"/>
          <w:szCs w:val="20"/>
          <w:lang w:val="en-GB" w:eastAsia="en-GB"/>
        </w:rPr>
        <w:t>O</w:t>
      </w:r>
      <w:r w:rsidRPr="004012EA">
        <w:rPr>
          <w:sz w:val="20"/>
          <w:szCs w:val="20"/>
          <w:lang w:val="en-GB" w:eastAsia="en-GB"/>
        </w:rPr>
        <w:t>ption 4: 30% PDSCH loading and INR 1 = 9.69 dB, INR 2 = 3.7 dB for Scenario 1 and 20% interference PDSCH loading and INR1 = 10.45 dB and INR2 = 4.6 dB for Scenario 2</w:t>
      </w:r>
    </w:p>
    <w:p w14:paraId="04D04609" w14:textId="77777777" w:rsidR="004012EA" w:rsidRDefault="004012EA" w:rsidP="005D5A84">
      <w:pPr>
        <w:spacing w:after="120"/>
        <w:rPr>
          <w:sz w:val="20"/>
          <w:szCs w:val="20"/>
          <w:lang w:val="en-GB" w:eastAsia="en-GB"/>
        </w:rPr>
      </w:pPr>
    </w:p>
    <w:p w14:paraId="3001CBC3" w14:textId="327B1345" w:rsidR="005D5A84" w:rsidRDefault="005D5A84" w:rsidP="005D5A84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We have evaluated performance only for 20% loading. Higher loading </w:t>
      </w:r>
      <w:r w:rsidR="004012EA">
        <w:rPr>
          <w:sz w:val="20"/>
          <w:szCs w:val="20"/>
          <w:lang w:val="en-GB" w:eastAsia="en-GB"/>
        </w:rPr>
        <w:t xml:space="preserve">and lower interference levels </w:t>
      </w:r>
      <w:r>
        <w:rPr>
          <w:sz w:val="20"/>
          <w:szCs w:val="20"/>
          <w:lang w:val="en-GB" w:eastAsia="en-GB"/>
        </w:rPr>
        <w:t xml:space="preserve">would reduce the gain of CRS-IM. We don’t support introducing additional </w:t>
      </w:r>
      <w:r w:rsidR="004012EA">
        <w:rPr>
          <w:sz w:val="20"/>
          <w:szCs w:val="20"/>
          <w:lang w:val="en-GB" w:eastAsia="en-GB"/>
        </w:rPr>
        <w:t>interference</w:t>
      </w:r>
      <w:r>
        <w:rPr>
          <w:sz w:val="20"/>
          <w:szCs w:val="20"/>
          <w:lang w:val="en-GB" w:eastAsia="en-GB"/>
        </w:rPr>
        <w:t xml:space="preserve"> </w:t>
      </w:r>
      <w:r w:rsidR="004012EA">
        <w:rPr>
          <w:sz w:val="20"/>
          <w:szCs w:val="20"/>
          <w:lang w:val="en-GB" w:eastAsia="en-GB"/>
        </w:rPr>
        <w:t>power</w:t>
      </w:r>
      <w:r>
        <w:rPr>
          <w:sz w:val="20"/>
          <w:szCs w:val="20"/>
          <w:lang w:val="en-GB" w:eastAsia="en-GB"/>
        </w:rPr>
        <w:t xml:space="preserve"> or loading levels for CRS-IM requirements.</w:t>
      </w:r>
    </w:p>
    <w:p w14:paraId="4F9414C2" w14:textId="31C9CFE0" w:rsidR="005D5A84" w:rsidRPr="005D5A84" w:rsidRDefault="005D5A84" w:rsidP="005D5A84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#1: Only consider 20% PDSCH loading with </w:t>
      </w:r>
      <w:r w:rsidR="004012EA" w:rsidRPr="004012EA">
        <w:rPr>
          <w:b/>
          <w:bCs/>
          <w:sz w:val="20"/>
          <w:szCs w:val="20"/>
          <w:lang w:val="en-GB" w:eastAsia="en-GB"/>
        </w:rPr>
        <w:t xml:space="preserve">INR1 = 10.45 dB and INR2 = 4.6 dB </w:t>
      </w:r>
      <w:r>
        <w:rPr>
          <w:b/>
          <w:bCs/>
          <w:sz w:val="20"/>
          <w:szCs w:val="20"/>
          <w:lang w:val="en-GB" w:eastAsia="en-GB"/>
        </w:rPr>
        <w:t>interference levels.</w:t>
      </w:r>
    </w:p>
    <w:p w14:paraId="632EEBC4" w14:textId="77777777" w:rsidR="004012EA" w:rsidRDefault="004012EA" w:rsidP="005D5A84">
      <w:pPr>
        <w:spacing w:after="120"/>
        <w:rPr>
          <w:sz w:val="20"/>
          <w:szCs w:val="20"/>
          <w:lang w:val="en-GB" w:eastAsia="en-GB"/>
        </w:rPr>
      </w:pPr>
    </w:p>
    <w:p w14:paraId="1A188F7A" w14:textId="26389167" w:rsidR="005D5A84" w:rsidRPr="004012EA" w:rsidRDefault="005D5A84" w:rsidP="005D5A84">
      <w:pPr>
        <w:spacing w:after="120"/>
        <w:rPr>
          <w:b/>
          <w:bCs/>
          <w:sz w:val="20"/>
          <w:szCs w:val="20"/>
          <w:u w:val="single"/>
          <w:lang w:val="en-GB" w:eastAsia="en-GB"/>
        </w:rPr>
      </w:pPr>
      <w:r w:rsidRPr="004012EA">
        <w:rPr>
          <w:b/>
          <w:bCs/>
          <w:sz w:val="20"/>
          <w:szCs w:val="20"/>
          <w:u w:val="single"/>
          <w:lang w:val="en-GB" w:eastAsia="en-GB"/>
        </w:rPr>
        <w:t>TX antenna</w:t>
      </w:r>
    </w:p>
    <w:p w14:paraId="27DE74B3" w14:textId="252B3851" w:rsidR="005D5A84" w:rsidRDefault="004012EA" w:rsidP="005D5A84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The options in [1] for number of TX antenna and CRS ports:</w:t>
      </w:r>
    </w:p>
    <w:p w14:paraId="3966274D" w14:textId="77777777" w:rsidR="004012EA" w:rsidRPr="004012EA" w:rsidRDefault="004012EA" w:rsidP="004012EA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sz w:val="20"/>
          <w:szCs w:val="20"/>
          <w:lang w:val="en-GB" w:eastAsia="en-GB"/>
        </w:rPr>
        <w:t>Option 1: Only cover 4 CRS ports</w:t>
      </w:r>
    </w:p>
    <w:p w14:paraId="1EFE8E84" w14:textId="77777777" w:rsidR="004012EA" w:rsidRPr="004012EA" w:rsidRDefault="004012EA" w:rsidP="004012EA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rFonts w:hint="eastAsia"/>
          <w:sz w:val="20"/>
          <w:szCs w:val="20"/>
          <w:lang w:val="en-GB" w:eastAsia="en-GB"/>
        </w:rPr>
        <w:t>O</w:t>
      </w:r>
      <w:r w:rsidRPr="004012EA">
        <w:rPr>
          <w:sz w:val="20"/>
          <w:szCs w:val="20"/>
          <w:lang w:val="en-GB" w:eastAsia="en-GB"/>
        </w:rPr>
        <w:t>ption 2: Cover 2 and 4 for CRS ports</w:t>
      </w:r>
    </w:p>
    <w:p w14:paraId="26AE13C1" w14:textId="77777777" w:rsidR="004012EA" w:rsidRPr="004012EA" w:rsidRDefault="004012EA" w:rsidP="004012EA">
      <w:pPr>
        <w:numPr>
          <w:ilvl w:val="1"/>
          <w:numId w:val="4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rFonts w:hint="eastAsia"/>
          <w:sz w:val="20"/>
          <w:szCs w:val="20"/>
          <w:lang w:val="en-GB" w:eastAsia="en-GB"/>
        </w:rPr>
        <w:t>O</w:t>
      </w:r>
      <w:r w:rsidRPr="004012EA">
        <w:rPr>
          <w:sz w:val="20"/>
          <w:szCs w:val="20"/>
          <w:lang w:val="en-GB" w:eastAsia="en-GB"/>
        </w:rPr>
        <w:t>ption 2A: Consider 2 CRS ports for Scenario 1 and 4 CRS ports for Scenario 2</w:t>
      </w:r>
    </w:p>
    <w:p w14:paraId="7F38969F" w14:textId="77777777" w:rsidR="004012EA" w:rsidRPr="004012EA" w:rsidRDefault="004012EA" w:rsidP="004012EA">
      <w:pPr>
        <w:numPr>
          <w:ilvl w:val="1"/>
          <w:numId w:val="4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rFonts w:hint="eastAsia"/>
          <w:sz w:val="20"/>
          <w:szCs w:val="20"/>
          <w:lang w:val="en-GB" w:eastAsia="en-GB"/>
        </w:rPr>
        <w:t>O</w:t>
      </w:r>
      <w:r w:rsidRPr="004012EA">
        <w:rPr>
          <w:sz w:val="20"/>
          <w:szCs w:val="20"/>
          <w:lang w:val="en-GB" w:eastAsia="en-GB"/>
        </w:rPr>
        <w:t>ption 2B: Use different CRS port number in the tests with different INR levels</w:t>
      </w:r>
    </w:p>
    <w:p w14:paraId="38F744DA" w14:textId="77777777" w:rsidR="004012EA" w:rsidRPr="004012EA" w:rsidRDefault="004012EA" w:rsidP="004012EA">
      <w:pPr>
        <w:numPr>
          <w:ilvl w:val="0"/>
          <w:numId w:val="3"/>
        </w:numPr>
        <w:spacing w:after="120"/>
        <w:rPr>
          <w:sz w:val="20"/>
          <w:szCs w:val="20"/>
          <w:lang w:val="en-GB" w:eastAsia="en-GB"/>
        </w:rPr>
      </w:pPr>
      <w:r w:rsidRPr="004012EA">
        <w:rPr>
          <w:rFonts w:hint="eastAsia"/>
          <w:sz w:val="20"/>
          <w:szCs w:val="20"/>
          <w:lang w:val="en-GB" w:eastAsia="en-GB"/>
        </w:rPr>
        <w:t>O</w:t>
      </w:r>
      <w:r w:rsidRPr="004012EA">
        <w:rPr>
          <w:sz w:val="20"/>
          <w:szCs w:val="20"/>
          <w:lang w:val="en-GB" w:eastAsia="en-GB"/>
        </w:rPr>
        <w:t>ption 3: Only cover 2 CRS ports (Nokia)</w:t>
      </w:r>
    </w:p>
    <w:p w14:paraId="0119390A" w14:textId="6FCF09DD" w:rsidR="004012EA" w:rsidRDefault="004012EA" w:rsidP="004012EA">
      <w:pPr>
        <w:spacing w:after="12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 xml:space="preserve">With 4 CRS ports maximum impact of CRS interference on NR is observed. We don’t see the need to use 2 CRS ports for requirements as it might need another study for suitable </w:t>
      </w:r>
      <w:r w:rsidR="007869DA">
        <w:rPr>
          <w:sz w:val="20"/>
          <w:szCs w:val="20"/>
          <w:lang w:eastAsia="en-GB"/>
        </w:rPr>
        <w:t>interference</w:t>
      </w:r>
      <w:r>
        <w:rPr>
          <w:sz w:val="20"/>
          <w:szCs w:val="20"/>
          <w:lang w:eastAsia="en-GB"/>
        </w:rPr>
        <w:t xml:space="preserve"> levels and loading. We prefer to only define </w:t>
      </w:r>
      <w:r w:rsidR="007869DA">
        <w:rPr>
          <w:sz w:val="20"/>
          <w:szCs w:val="20"/>
          <w:lang w:eastAsia="en-GB"/>
        </w:rPr>
        <w:t>requirements</w:t>
      </w:r>
      <w:r>
        <w:rPr>
          <w:sz w:val="20"/>
          <w:szCs w:val="20"/>
          <w:lang w:eastAsia="en-GB"/>
        </w:rPr>
        <w:t xml:space="preserve"> with 4 ports for LTE CRS and 4TX antenna for NR.</w:t>
      </w:r>
    </w:p>
    <w:p w14:paraId="71D61AA2" w14:textId="7B38EE3C" w:rsidR="004012EA" w:rsidRPr="004012EA" w:rsidRDefault="007869DA" w:rsidP="004012EA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#2: Only cover 4 CRS ports and 4 TX antenna for all requirements for CRS-IM.</w:t>
      </w:r>
    </w:p>
    <w:p w14:paraId="061C41F0" w14:textId="77777777" w:rsidR="004012EA" w:rsidRPr="005D5A84" w:rsidRDefault="004012EA" w:rsidP="005D5A84">
      <w:pPr>
        <w:spacing w:after="120"/>
        <w:rPr>
          <w:sz w:val="20"/>
          <w:szCs w:val="20"/>
          <w:lang w:val="en-GB" w:eastAsia="en-GB"/>
        </w:rPr>
      </w:pPr>
    </w:p>
    <w:p w14:paraId="76DF541B" w14:textId="77777777" w:rsidR="00322BAF" w:rsidRPr="00155CB8" w:rsidRDefault="00322BA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63F68FAB" w:rsidR="009F52D7" w:rsidRPr="005B410D" w:rsidRDefault="009F52D7" w:rsidP="005B410D">
      <w:pPr>
        <w:spacing w:after="120"/>
        <w:rPr>
          <w:sz w:val="20"/>
          <w:szCs w:val="20"/>
        </w:rPr>
      </w:pPr>
      <w:r w:rsidRPr="007869DA">
        <w:rPr>
          <w:sz w:val="20"/>
          <w:szCs w:val="20"/>
        </w:rPr>
        <w:t xml:space="preserve">In this paper, we provide our views on </w:t>
      </w:r>
      <w:r w:rsidR="007869DA" w:rsidRPr="007869DA">
        <w:rPr>
          <w:sz w:val="20"/>
          <w:szCs w:val="20"/>
        </w:rPr>
        <w:t>test setup for CRS-IM requirements with 15KHz SCS</w:t>
      </w:r>
      <w:r w:rsidRPr="007869DA">
        <w:rPr>
          <w:sz w:val="20"/>
          <w:szCs w:val="20"/>
        </w:rPr>
        <w:t>. Our observations and proposals are captured below:</w:t>
      </w:r>
    </w:p>
    <w:p w14:paraId="667E262E" w14:textId="77777777" w:rsidR="007869DA" w:rsidRPr="005D5A84" w:rsidRDefault="007869DA" w:rsidP="007869DA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#1: Only consider 20% PDSCH loading with </w:t>
      </w:r>
      <w:r w:rsidRPr="004012EA">
        <w:rPr>
          <w:b/>
          <w:bCs/>
          <w:sz w:val="20"/>
          <w:szCs w:val="20"/>
          <w:lang w:val="en-GB" w:eastAsia="en-GB"/>
        </w:rPr>
        <w:t xml:space="preserve">INR1 = 10.45 dB and INR2 = 4.6 dB </w:t>
      </w:r>
      <w:r>
        <w:rPr>
          <w:b/>
          <w:bCs/>
          <w:sz w:val="20"/>
          <w:szCs w:val="20"/>
          <w:lang w:val="en-GB" w:eastAsia="en-GB"/>
        </w:rPr>
        <w:t>interference levels.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6C0D631" w14:textId="77777777" w:rsidR="007869DA" w:rsidRPr="004012EA" w:rsidRDefault="007869DA" w:rsidP="007869DA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#2: Only cover 4 CRS ports and 4 TX antenna for all requirements for CRS-IM.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61C9009C" w:rsidR="00C94AC7" w:rsidRPr="007869DA" w:rsidRDefault="00D01559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7869DA">
        <w:rPr>
          <w:rFonts w:ascii="Times New Roman" w:hAnsi="Times New Roman" w:cs="Times New Roman"/>
          <w:sz w:val="20"/>
          <w:szCs w:val="20"/>
          <w:lang w:val="en-GB"/>
        </w:rPr>
        <w:t>R4-2203131</w:t>
      </w:r>
      <w:r w:rsidR="00C94AC7" w:rsidRPr="007869DA">
        <w:rPr>
          <w:rFonts w:ascii="Times New Roman" w:hAnsi="Times New Roman" w:cs="Times New Roman"/>
          <w:sz w:val="20"/>
          <w:szCs w:val="20"/>
        </w:rPr>
        <w:t>, “</w:t>
      </w:r>
      <w:r w:rsidRPr="007869DA">
        <w:rPr>
          <w:rFonts w:ascii="Times New Roman" w:hAnsi="Times New Roman" w:cs="Times New Roman"/>
          <w:sz w:val="20"/>
          <w:szCs w:val="20"/>
        </w:rPr>
        <w:t>WF on general part and 15kHz NR SCS scenario for CRS-IM receiver</w:t>
      </w:r>
      <w:r w:rsidR="00C94AC7" w:rsidRPr="007869DA">
        <w:rPr>
          <w:rFonts w:ascii="Times New Roman" w:hAnsi="Times New Roman" w:cs="Times New Roman"/>
          <w:sz w:val="20"/>
          <w:szCs w:val="20"/>
        </w:rPr>
        <w:t xml:space="preserve">”, </w:t>
      </w:r>
      <w:r w:rsidRPr="007869DA">
        <w:rPr>
          <w:rFonts w:ascii="Times New Roman" w:hAnsi="Times New Roman" w:cs="Times New Roman"/>
          <w:sz w:val="20"/>
          <w:szCs w:val="20"/>
        </w:rPr>
        <w:t>China Telcom</w:t>
      </w:r>
      <w:r w:rsidR="00C94AC7" w:rsidRPr="007869DA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4463109E" w14:textId="71596295" w:rsidR="00D01559" w:rsidRPr="007869DA" w:rsidRDefault="00D01559" w:rsidP="00D0155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7869DA">
        <w:rPr>
          <w:rFonts w:ascii="Times New Roman" w:hAnsi="Times New Roman" w:cs="Times New Roman"/>
          <w:sz w:val="20"/>
          <w:szCs w:val="20"/>
          <w:lang w:val="en-GB"/>
        </w:rPr>
        <w:t>R4-2203029</w:t>
      </w:r>
      <w:r w:rsidRPr="007869DA">
        <w:rPr>
          <w:rFonts w:ascii="Times New Roman" w:hAnsi="Times New Roman" w:cs="Times New Roman"/>
          <w:sz w:val="20"/>
          <w:szCs w:val="20"/>
        </w:rPr>
        <w:t xml:space="preserve">, “WF on 30 kHz NR SCS scenario for CRS-IM receiver”, CMCC.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D6E61B2"/>
    <w:multiLevelType w:val="hybridMultilevel"/>
    <w:tmpl w:val="76728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A3F308E"/>
    <w:multiLevelType w:val="hybridMultilevel"/>
    <w:tmpl w:val="DC0C3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5A27DC2"/>
    <w:multiLevelType w:val="hybridMultilevel"/>
    <w:tmpl w:val="9F62D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A1E87"/>
    <w:rsid w:val="0011203B"/>
    <w:rsid w:val="00121828"/>
    <w:rsid w:val="00155CB8"/>
    <w:rsid w:val="00177147"/>
    <w:rsid w:val="001B5D0A"/>
    <w:rsid w:val="001C663E"/>
    <w:rsid w:val="00265944"/>
    <w:rsid w:val="002870EA"/>
    <w:rsid w:val="002F4FA3"/>
    <w:rsid w:val="0030574B"/>
    <w:rsid w:val="00322BAF"/>
    <w:rsid w:val="003C2BB3"/>
    <w:rsid w:val="004012EA"/>
    <w:rsid w:val="004C3D32"/>
    <w:rsid w:val="004D1584"/>
    <w:rsid w:val="00566D60"/>
    <w:rsid w:val="0057184D"/>
    <w:rsid w:val="005A69AD"/>
    <w:rsid w:val="005B410D"/>
    <w:rsid w:val="005D1B1F"/>
    <w:rsid w:val="005D5A84"/>
    <w:rsid w:val="006008AE"/>
    <w:rsid w:val="00626BDE"/>
    <w:rsid w:val="006A23C7"/>
    <w:rsid w:val="00761FAB"/>
    <w:rsid w:val="00766BEB"/>
    <w:rsid w:val="007869DA"/>
    <w:rsid w:val="007A3BE1"/>
    <w:rsid w:val="007C626C"/>
    <w:rsid w:val="00837CC5"/>
    <w:rsid w:val="00924CB2"/>
    <w:rsid w:val="00932C93"/>
    <w:rsid w:val="00951300"/>
    <w:rsid w:val="009D596C"/>
    <w:rsid w:val="009F52D7"/>
    <w:rsid w:val="009F6092"/>
    <w:rsid w:val="009F624D"/>
    <w:rsid w:val="00A12410"/>
    <w:rsid w:val="00A211CC"/>
    <w:rsid w:val="00A24B3C"/>
    <w:rsid w:val="00AC6C2F"/>
    <w:rsid w:val="00B8567C"/>
    <w:rsid w:val="00C94AC7"/>
    <w:rsid w:val="00CA15D0"/>
    <w:rsid w:val="00CD0F63"/>
    <w:rsid w:val="00CD0F72"/>
    <w:rsid w:val="00D01559"/>
    <w:rsid w:val="00DB6943"/>
    <w:rsid w:val="00DD1DCF"/>
    <w:rsid w:val="00DF1ED2"/>
    <w:rsid w:val="00E5586A"/>
    <w:rsid w:val="00E9138B"/>
    <w:rsid w:val="00EE02E6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CD0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2911</Characters>
  <Application>Microsoft Office Word</Application>
  <DocSecurity>0</DocSecurity>
  <Lines>363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2022-02-13T03:08:00Z</dcterms:created>
  <dcterms:modified xsi:type="dcterms:W3CDTF">2022-02-13T03:08:00Z</dcterms:modified>
</cp:coreProperties>
</file>