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40E4D" w14:textId="3F66419B" w:rsidR="005D13AB" w:rsidRDefault="005D13AB" w:rsidP="005D13AB">
      <w:pPr>
        <w:tabs>
          <w:tab w:val="center" w:pos="4680"/>
          <w:tab w:val="right" w:pos="7088"/>
          <w:tab w:val="right" w:pos="9360"/>
          <w:tab w:val="right" w:pos="9781"/>
        </w:tabs>
        <w:spacing w:line="256" w:lineRule="auto"/>
        <w:rPr>
          <w:rFonts w:ascii="Arial" w:hAnsi="Arial" w:cs="Arial"/>
          <w:b/>
          <w:bCs/>
          <w:color w:val="000000"/>
          <w:kern w:val="2"/>
        </w:rPr>
      </w:pPr>
      <w:bookmarkStart w:id="0" w:name="_Hlk40295327"/>
      <w:bookmarkStart w:id="1" w:name="_Hlk492190689"/>
      <w:bookmarkEnd w:id="0"/>
      <w:r>
        <w:rPr>
          <w:rFonts w:ascii="Arial" w:hAnsi="Arial" w:cs="Arial"/>
          <w:b/>
          <w:bCs/>
          <w:color w:val="000000"/>
          <w:kern w:val="2"/>
        </w:rPr>
        <w:t>3GPP TSG-RAN4 Meeting #101-e</w:t>
      </w:r>
      <w:r>
        <w:rPr>
          <w:rFonts w:ascii="Arial" w:hAnsi="Arial" w:cs="Arial"/>
          <w:b/>
          <w:bCs/>
          <w:color w:val="000000"/>
          <w:kern w:val="2"/>
        </w:rPr>
        <w:tab/>
      </w:r>
      <w:r>
        <w:rPr>
          <w:rFonts w:ascii="Arial" w:hAnsi="Arial" w:cs="Arial"/>
          <w:b/>
          <w:bCs/>
          <w:color w:val="000000"/>
          <w:kern w:val="2"/>
        </w:rPr>
        <w:tab/>
      </w:r>
      <w:r>
        <w:rPr>
          <w:rFonts w:ascii="Arial" w:hAnsi="Arial" w:cs="Arial"/>
          <w:b/>
          <w:bCs/>
          <w:color w:val="000000"/>
          <w:kern w:val="2"/>
        </w:rPr>
        <w:tab/>
        <w:t>R4-211</w:t>
      </w:r>
      <w:r w:rsidR="00D31434">
        <w:rPr>
          <w:rFonts w:ascii="Arial" w:hAnsi="Arial" w:cs="Arial"/>
          <w:b/>
          <w:bCs/>
          <w:color w:val="000000"/>
          <w:kern w:val="2"/>
        </w:rPr>
        <w:t>9418</w:t>
      </w:r>
    </w:p>
    <w:p w14:paraId="52356B33" w14:textId="77777777" w:rsidR="005D13AB" w:rsidRDefault="005D13AB" w:rsidP="005D13AB">
      <w:pPr>
        <w:tabs>
          <w:tab w:val="center" w:pos="4680"/>
          <w:tab w:val="right" w:pos="9360"/>
        </w:tabs>
        <w:spacing w:line="256" w:lineRule="auto"/>
        <w:rPr>
          <w:rFonts w:ascii="Arial" w:hAnsi="Arial" w:cs="Arial"/>
          <w:b/>
          <w:bCs/>
          <w:color w:val="000000"/>
          <w:kern w:val="2"/>
        </w:rPr>
      </w:pPr>
      <w:r>
        <w:rPr>
          <w:rFonts w:ascii="Arial" w:hAnsi="Arial" w:cs="Arial"/>
          <w:b/>
          <w:bCs/>
          <w:color w:val="000000"/>
          <w:kern w:val="2"/>
        </w:rPr>
        <w:t>Electronic Meeting, 01 November – 12 November, 2021</w:t>
      </w:r>
    </w:p>
    <w:p w14:paraId="665E6B73" w14:textId="77777777" w:rsidR="005D13AB" w:rsidRDefault="005D13AB" w:rsidP="005D13AB">
      <w:pPr>
        <w:tabs>
          <w:tab w:val="center" w:pos="4536"/>
          <w:tab w:val="right" w:pos="7938"/>
          <w:tab w:val="right" w:pos="9639"/>
        </w:tabs>
        <w:ind w:right="2"/>
        <w:rPr>
          <w:rFonts w:ascii="Arial" w:hAnsi="Arial" w:cs="Arial"/>
          <w:b/>
          <w:bCs/>
          <w:sz w:val="28"/>
        </w:rPr>
      </w:pPr>
    </w:p>
    <w:p w14:paraId="60D380E9" w14:textId="77777777" w:rsidR="00E93E89" w:rsidRPr="008F3CAE" w:rsidRDefault="001D6199" w:rsidP="00E93E89">
      <w:pPr>
        <w:tabs>
          <w:tab w:val="center" w:pos="4536"/>
          <w:tab w:val="right" w:pos="8280"/>
          <w:tab w:val="right" w:pos="9639"/>
        </w:tabs>
        <w:ind w:left="1440" w:right="2" w:hanging="1440"/>
        <w:rPr>
          <w:rFonts w:ascii="Arial" w:eastAsia="Batang" w:hAnsi="Arial" w:cs="Arial"/>
          <w:b/>
          <w:bCs/>
          <w:sz w:val="24"/>
          <w:szCs w:val="24"/>
        </w:rPr>
      </w:pPr>
      <w:r w:rsidRPr="008F3CAE">
        <w:rPr>
          <w:rFonts w:ascii="Arial" w:eastAsia="Batang" w:hAnsi="Arial" w:cs="Arial"/>
          <w:b/>
          <w:bCs/>
          <w:sz w:val="24"/>
          <w:szCs w:val="24"/>
        </w:rPr>
        <w:t>3GPP TSG RAN WG1 Meeting #</w:t>
      </w:r>
      <w:r w:rsidR="00A81296">
        <w:rPr>
          <w:rFonts w:ascii="Arial" w:eastAsia="Batang" w:hAnsi="Arial" w:cs="Arial"/>
          <w:b/>
          <w:bCs/>
          <w:sz w:val="24"/>
          <w:szCs w:val="24"/>
        </w:rPr>
        <w:t>106</w:t>
      </w:r>
      <w:r w:rsidR="005E27BA">
        <w:rPr>
          <w:rFonts w:ascii="Arial" w:eastAsia="Batang" w:hAnsi="Arial" w:cs="Arial"/>
          <w:b/>
          <w:bCs/>
          <w:sz w:val="24"/>
          <w:szCs w:val="24"/>
        </w:rPr>
        <w:t>b</w:t>
      </w:r>
      <w:r w:rsidR="00257F57">
        <w:rPr>
          <w:rFonts w:ascii="Arial" w:eastAsia="Batang" w:hAnsi="Arial" w:cs="Arial"/>
          <w:b/>
          <w:bCs/>
          <w:sz w:val="24"/>
          <w:szCs w:val="24"/>
        </w:rPr>
        <w:t>-e</w:t>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t>R1-</w:t>
      </w:r>
      <w:r w:rsidR="00F947F3">
        <w:rPr>
          <w:rFonts w:ascii="Arial" w:eastAsia="Batang" w:hAnsi="Arial" w:cs="Arial"/>
          <w:b/>
          <w:bCs/>
          <w:sz w:val="24"/>
          <w:szCs w:val="24"/>
        </w:rPr>
        <w:t>2110647</w:t>
      </w:r>
    </w:p>
    <w:p w14:paraId="2D0553B2" w14:textId="77777777" w:rsidR="00E93E89" w:rsidRPr="008F3CAE" w:rsidRDefault="00257F57" w:rsidP="00E93E89">
      <w:pPr>
        <w:tabs>
          <w:tab w:val="center" w:pos="4536"/>
          <w:tab w:val="right" w:pos="9072"/>
        </w:tabs>
        <w:ind w:left="1440" w:hanging="1440"/>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E93E89" w:rsidRPr="008F3CAE">
        <w:rPr>
          <w:rFonts w:ascii="Arial" w:eastAsia="MS Mincho" w:hAnsi="Arial" w:cs="Arial"/>
          <w:b/>
          <w:bCs/>
          <w:sz w:val="24"/>
          <w:szCs w:val="24"/>
          <w:lang w:eastAsia="ja-JP"/>
        </w:rPr>
        <w:t xml:space="preserve">, </w:t>
      </w:r>
      <w:r w:rsidR="00DD36F5">
        <w:rPr>
          <w:rFonts w:ascii="Arial" w:eastAsia="MS Mincho" w:hAnsi="Arial" w:cs="Arial"/>
          <w:b/>
          <w:bCs/>
          <w:sz w:val="24"/>
          <w:szCs w:val="24"/>
          <w:lang w:eastAsia="ja-JP"/>
        </w:rPr>
        <w:t>October 11</w:t>
      </w:r>
      <w:r w:rsidR="00A81296" w:rsidRPr="0076379F">
        <w:rPr>
          <w:rFonts w:ascii="Arial" w:eastAsia="MS Mincho" w:hAnsi="Arial" w:cs="Arial"/>
          <w:b/>
          <w:bCs/>
          <w:sz w:val="24"/>
          <w:szCs w:val="24"/>
          <w:vertAlign w:val="superscript"/>
          <w:lang w:eastAsia="ja-JP"/>
        </w:rPr>
        <w:t>th</w:t>
      </w:r>
      <w:r w:rsidR="00DD36F5">
        <w:rPr>
          <w:rFonts w:ascii="Arial" w:eastAsia="MS Mincho" w:hAnsi="Arial" w:cs="Arial"/>
          <w:b/>
          <w:bCs/>
          <w:sz w:val="24"/>
          <w:szCs w:val="24"/>
          <w:lang w:eastAsia="ja-JP"/>
        </w:rPr>
        <w:t xml:space="preserve"> – 19</w:t>
      </w:r>
      <w:r w:rsidR="00A81296" w:rsidRPr="0076379F">
        <w:rPr>
          <w:rFonts w:ascii="Arial" w:eastAsia="MS Mincho" w:hAnsi="Arial" w:cs="Arial"/>
          <w:b/>
          <w:bCs/>
          <w:sz w:val="24"/>
          <w:szCs w:val="24"/>
          <w:vertAlign w:val="superscript"/>
          <w:lang w:eastAsia="ja-JP"/>
        </w:rPr>
        <w:t>th</w:t>
      </w:r>
      <w:r w:rsidR="00A22B23">
        <w:rPr>
          <w:rFonts w:ascii="Arial" w:eastAsia="MS Mincho" w:hAnsi="Arial" w:cs="Arial"/>
          <w:b/>
          <w:bCs/>
          <w:sz w:val="24"/>
          <w:szCs w:val="24"/>
          <w:lang w:eastAsia="ja-JP"/>
        </w:rPr>
        <w:t>, 2021</w:t>
      </w:r>
      <w:r w:rsidR="00E93E89" w:rsidRPr="008F3CAE">
        <w:rPr>
          <w:rFonts w:ascii="Arial" w:eastAsia="MS Mincho" w:hAnsi="Arial" w:cs="Arial"/>
          <w:b/>
          <w:bCs/>
          <w:sz w:val="24"/>
          <w:szCs w:val="24"/>
          <w:lang w:eastAsia="ja-JP"/>
        </w:rPr>
        <w:t xml:space="preserve"> </w:t>
      </w:r>
    </w:p>
    <w:p w14:paraId="4068A077" w14:textId="77777777" w:rsidR="00E93E89" w:rsidRPr="00DD36F5" w:rsidRDefault="00E93E89" w:rsidP="00A27A64">
      <w:pPr>
        <w:pStyle w:val="3GPPHeader"/>
        <w:spacing w:after="0"/>
        <w:rPr>
          <w:rFonts w:ascii="Arial" w:hAnsi="Arial" w:cs="Arial"/>
          <w:sz w:val="22"/>
        </w:rPr>
      </w:pPr>
    </w:p>
    <w:bookmarkEnd w:id="1"/>
    <w:p w14:paraId="08E0D60B" w14:textId="5D571EE2" w:rsidR="00A0385F" w:rsidRPr="002C0768"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r w:rsidR="00257F57">
        <w:rPr>
          <w:rFonts w:ascii="Arial" w:hAnsi="Arial" w:cs="Arial"/>
        </w:rPr>
        <w:t>L</w:t>
      </w:r>
      <w:r w:rsidR="00E800D2" w:rsidRPr="00A835EE">
        <w:rPr>
          <w:rFonts w:ascii="Arial" w:hAnsi="Arial" w:cs="Arial"/>
          <w:lang w:eastAsia="zh-CN"/>
        </w:rPr>
        <w:t>S o</w:t>
      </w:r>
      <w:r w:rsidR="00E800D2" w:rsidRPr="00A835EE">
        <w:rPr>
          <w:rFonts w:ascii="Arial" w:hAnsi="Arial" w:cs="Arial"/>
        </w:rPr>
        <w:t xml:space="preserve">n </w:t>
      </w:r>
      <w:r w:rsidR="00993894">
        <w:rPr>
          <w:rFonts w:ascii="Arial" w:hAnsi="Arial" w:cs="Arial"/>
        </w:rPr>
        <w:t>propagation delay compensation</w:t>
      </w:r>
    </w:p>
    <w:p w14:paraId="34800B2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EF309A" w:rsidRPr="006D4CA2">
        <w:rPr>
          <w:rFonts w:ascii="Arial" w:eastAsia="Yu Mincho" w:hAnsi="Arial" w:cs="Arial" w:hint="eastAsia"/>
          <w:b/>
          <w:lang w:eastAsia="ja-JP"/>
        </w:rPr>
        <w:t>-</w:t>
      </w:r>
    </w:p>
    <w:p w14:paraId="2F39E3D7"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257F57">
        <w:rPr>
          <w:rFonts w:ascii="Arial" w:hAnsi="Arial" w:cs="Arial"/>
          <w:bCs/>
          <w:lang w:eastAsia="zh-CN"/>
        </w:rPr>
        <w:t>7</w:t>
      </w:r>
    </w:p>
    <w:p w14:paraId="5AE679CF" w14:textId="77777777" w:rsidR="00A0385F" w:rsidRPr="00792418" w:rsidRDefault="004640C2">
      <w:pPr>
        <w:spacing w:after="60"/>
        <w:ind w:left="1985" w:hanging="1985"/>
        <w:rPr>
          <w:rFonts w:ascii="Arial" w:hAnsi="Arial" w:cs="Arial"/>
          <w:bCs/>
        </w:rPr>
      </w:pPr>
      <w:r>
        <w:rPr>
          <w:rFonts w:ascii="Arial" w:hAnsi="Arial" w:cs="Arial"/>
          <w:b/>
        </w:rPr>
        <w:t>Study</w:t>
      </w:r>
      <w:r w:rsidR="00A0385F" w:rsidRPr="00792418">
        <w:rPr>
          <w:rFonts w:ascii="Arial" w:hAnsi="Arial" w:cs="Arial"/>
          <w:b/>
        </w:rPr>
        <w:t xml:space="preserve"> Item:</w:t>
      </w:r>
      <w:r w:rsidR="00A0385F" w:rsidRPr="00792418">
        <w:rPr>
          <w:rFonts w:ascii="Arial" w:hAnsi="Arial" w:cs="Arial"/>
          <w:bCs/>
        </w:rPr>
        <w:tab/>
      </w:r>
      <w:r w:rsidR="00A543E1" w:rsidRPr="00A543E1">
        <w:rPr>
          <w:rFonts w:ascii="Arial" w:hAnsi="Arial" w:cs="Arial"/>
          <w:bCs/>
          <w:lang w:eastAsia="zh-CN"/>
        </w:rPr>
        <w:t>NR_IIOT_URLLC_enh</w:t>
      </w:r>
    </w:p>
    <w:p w14:paraId="56DBD7B5" w14:textId="77777777" w:rsidR="00A0385F" w:rsidRPr="00194B93" w:rsidRDefault="00A0385F">
      <w:pPr>
        <w:spacing w:after="60"/>
        <w:ind w:left="1985" w:hanging="1985"/>
        <w:rPr>
          <w:rFonts w:ascii="Arial" w:hAnsi="Arial" w:cs="Arial"/>
          <w:b/>
        </w:rPr>
      </w:pPr>
    </w:p>
    <w:p w14:paraId="4AEF2EF8" w14:textId="77777777" w:rsidR="00E800D2" w:rsidRPr="00010DEC"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bookmarkStart w:id="2" w:name="OLE_LINK1"/>
      <w:r w:rsidR="00CB7FA9">
        <w:rPr>
          <w:rFonts w:ascii="Arial" w:hAnsi="Arial" w:cs="Arial"/>
          <w:bCs/>
        </w:rPr>
        <w:t xml:space="preserve">TSG </w:t>
      </w:r>
      <w:r w:rsidR="00CB7FA9">
        <w:rPr>
          <w:rFonts w:ascii="Arial" w:eastAsia="MS Mincho" w:hAnsi="Arial" w:cs="Arial"/>
          <w:bCs/>
          <w:lang w:eastAsia="ja-JP"/>
        </w:rPr>
        <w:t>RAN WG1</w:t>
      </w:r>
      <w:bookmarkEnd w:id="2"/>
    </w:p>
    <w:p w14:paraId="54E9AF5E" w14:textId="77777777"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D454C0">
        <w:rPr>
          <w:rFonts w:ascii="Arial" w:hAnsi="Arial" w:cs="Arial"/>
          <w:bCs/>
        </w:rPr>
        <w:t xml:space="preserve">TSG </w:t>
      </w:r>
      <w:r w:rsidR="00257F57" w:rsidRPr="007321CD">
        <w:rPr>
          <w:rFonts w:ascii="Arial" w:eastAsia="MS Mincho" w:hAnsi="Arial" w:cs="Arial"/>
          <w:bCs/>
          <w:lang w:eastAsia="ja-JP"/>
        </w:rPr>
        <w:t>RAN WG</w:t>
      </w:r>
      <w:r w:rsidR="0081176D">
        <w:rPr>
          <w:rFonts w:ascii="Arial" w:eastAsia="MS Mincho" w:hAnsi="Arial" w:cs="Arial"/>
          <w:bCs/>
          <w:lang w:eastAsia="ja-JP"/>
        </w:rPr>
        <w:t>2</w:t>
      </w:r>
    </w:p>
    <w:p w14:paraId="23F989BC"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1C7F33">
        <w:rPr>
          <w:rFonts w:ascii="Arial" w:hAnsi="Arial" w:cs="Arial"/>
          <w:bCs/>
        </w:rPr>
        <w:t xml:space="preserve">TSG </w:t>
      </w:r>
      <w:r w:rsidR="001C7F33" w:rsidRPr="007321CD">
        <w:rPr>
          <w:rFonts w:ascii="Arial" w:eastAsia="MS Mincho" w:hAnsi="Arial" w:cs="Arial"/>
          <w:bCs/>
          <w:lang w:eastAsia="ja-JP"/>
        </w:rPr>
        <w:t>RAN WG</w:t>
      </w:r>
      <w:r w:rsidR="0081176D">
        <w:rPr>
          <w:rFonts w:ascii="Arial" w:eastAsia="MS Mincho" w:hAnsi="Arial" w:cs="Arial"/>
          <w:bCs/>
          <w:lang w:eastAsia="ja-JP"/>
        </w:rPr>
        <w:t>4</w:t>
      </w:r>
    </w:p>
    <w:p w14:paraId="3725A9F2" w14:textId="77777777" w:rsidR="00A0385F" w:rsidRPr="00792418" w:rsidRDefault="00A0385F">
      <w:pPr>
        <w:spacing w:after="60"/>
        <w:ind w:left="1985" w:hanging="1985"/>
        <w:rPr>
          <w:rFonts w:ascii="Arial" w:hAnsi="Arial" w:cs="Arial"/>
          <w:bCs/>
        </w:rPr>
      </w:pPr>
    </w:p>
    <w:p w14:paraId="3AF568AE"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73BDA4CA" w14:textId="77777777" w:rsidR="00E800D2" w:rsidRDefault="00E800D2" w:rsidP="00E800D2">
      <w:pPr>
        <w:pStyle w:val="Heading4"/>
        <w:tabs>
          <w:tab w:val="left" w:pos="2268"/>
        </w:tabs>
        <w:ind w:left="567"/>
        <w:rPr>
          <w:rFonts w:cs="Arial"/>
          <w:b w:val="0"/>
          <w:bCs/>
        </w:rPr>
      </w:pPr>
      <w:r>
        <w:rPr>
          <w:rFonts w:cs="Arial"/>
        </w:rPr>
        <w:t>Name:</w:t>
      </w:r>
      <w:r>
        <w:rPr>
          <w:rFonts w:cs="Arial"/>
          <w:b w:val="0"/>
          <w:bCs/>
        </w:rPr>
        <w:tab/>
      </w:r>
      <w:r w:rsidR="001D21FA">
        <w:rPr>
          <w:rFonts w:cs="Arial"/>
        </w:rPr>
        <w:t>Yan Cheng</w:t>
      </w:r>
    </w:p>
    <w:p w14:paraId="4D67C175" w14:textId="77777777" w:rsidR="00E800D2" w:rsidRPr="00CA1D84" w:rsidRDefault="00E800D2" w:rsidP="00E800D2">
      <w:pPr>
        <w:pStyle w:val="Heading7"/>
        <w:tabs>
          <w:tab w:val="left" w:pos="2268"/>
        </w:tabs>
        <w:ind w:left="567"/>
        <w:rPr>
          <w:rFonts w:cs="Arial"/>
          <w:b w:val="0"/>
          <w:bCs/>
          <w:color w:val="auto"/>
        </w:rPr>
      </w:pPr>
      <w:r w:rsidRPr="00CA1D84">
        <w:rPr>
          <w:rFonts w:cs="Arial"/>
          <w:color w:val="auto"/>
        </w:rPr>
        <w:t>E-mail Address:</w:t>
      </w:r>
      <w:r w:rsidRPr="00CA1D84">
        <w:rPr>
          <w:rFonts w:cs="Arial"/>
          <w:b w:val="0"/>
          <w:bCs/>
          <w:color w:val="auto"/>
        </w:rPr>
        <w:tab/>
      </w:r>
      <w:r w:rsidR="001D21FA">
        <w:rPr>
          <w:rFonts w:cs="Arial"/>
          <w:b w:val="0"/>
          <w:bCs/>
          <w:color w:val="auto"/>
        </w:rPr>
        <w:t>chengyan.cheng</w:t>
      </w:r>
      <w:r w:rsidRPr="008F3CAE">
        <w:rPr>
          <w:rFonts w:cs="Arial"/>
          <w:b w:val="0"/>
          <w:bCs/>
          <w:color w:val="auto"/>
        </w:rPr>
        <w:t>@huawei.com</w:t>
      </w:r>
    </w:p>
    <w:p w14:paraId="20758AE2" w14:textId="77777777" w:rsidR="00A0385F" w:rsidRPr="001D21FA" w:rsidRDefault="00A0385F">
      <w:pPr>
        <w:pBdr>
          <w:bottom w:val="single" w:sz="4" w:space="1" w:color="auto"/>
        </w:pBdr>
        <w:rPr>
          <w:rFonts w:ascii="Arial" w:hAnsi="Arial" w:cs="Arial"/>
          <w:lang w:eastAsia="zh-CN"/>
        </w:rPr>
      </w:pPr>
    </w:p>
    <w:p w14:paraId="585DD0B9" w14:textId="77777777" w:rsidR="00A0385F" w:rsidRDefault="00A0385F">
      <w:pPr>
        <w:rPr>
          <w:rFonts w:ascii="Arial" w:hAnsi="Arial" w:cs="Arial"/>
        </w:rPr>
      </w:pPr>
    </w:p>
    <w:p w14:paraId="221D3422" w14:textId="77777777" w:rsidR="00A0385F" w:rsidRDefault="00A0385F">
      <w:pPr>
        <w:spacing w:after="120"/>
        <w:rPr>
          <w:rFonts w:ascii="Arial" w:hAnsi="Arial" w:cs="Arial"/>
          <w:b/>
        </w:rPr>
      </w:pPr>
      <w:r>
        <w:rPr>
          <w:rFonts w:ascii="Arial" w:hAnsi="Arial" w:cs="Arial"/>
          <w:b/>
        </w:rPr>
        <w:t>1. Overall Description:</w:t>
      </w:r>
    </w:p>
    <w:p w14:paraId="5565B78B" w14:textId="77777777" w:rsidR="00F27203" w:rsidRPr="00634E13" w:rsidRDefault="0047208B" w:rsidP="00F27203">
      <w:pPr>
        <w:spacing w:afterLines="100" w:after="240"/>
        <w:jc w:val="both"/>
        <w:rPr>
          <w:rFonts w:ascii="Arial" w:hAnsi="Arial" w:cs="Arial"/>
        </w:rPr>
      </w:pPr>
      <w:r w:rsidRPr="00634E13">
        <w:rPr>
          <w:rFonts w:ascii="Arial" w:hAnsi="Arial" w:cs="Arial"/>
        </w:rPr>
        <w:t>RAN</w:t>
      </w:r>
      <w:r w:rsidR="00835858" w:rsidRPr="00634E13">
        <w:rPr>
          <w:rFonts w:ascii="Arial" w:hAnsi="Arial" w:cs="Arial"/>
        </w:rPr>
        <w:t>1</w:t>
      </w:r>
      <w:r w:rsidRPr="00634E13">
        <w:rPr>
          <w:rFonts w:ascii="Arial" w:hAnsi="Arial" w:cs="Arial"/>
        </w:rPr>
        <w:t xml:space="preserve"> </w:t>
      </w:r>
      <w:r w:rsidR="00766CE8" w:rsidRPr="00634E13">
        <w:rPr>
          <w:rFonts w:ascii="Arial" w:hAnsi="Arial" w:cs="Arial"/>
        </w:rPr>
        <w:t>discussed propagation delay compensation enhancements</w:t>
      </w:r>
      <w:r w:rsidR="0076379F" w:rsidRPr="00634E13">
        <w:rPr>
          <w:rFonts w:ascii="Arial" w:hAnsi="Arial" w:cs="Arial"/>
        </w:rPr>
        <w:t xml:space="preserve"> and </w:t>
      </w:r>
      <w:r w:rsidR="000A4592" w:rsidRPr="00634E13">
        <w:rPr>
          <w:rFonts w:ascii="Arial" w:hAnsi="Arial" w:cs="Arial"/>
          <w:color w:val="000000"/>
        </w:rPr>
        <w:t>t</w:t>
      </w:r>
      <w:r w:rsidR="0076379F" w:rsidRPr="00634E13">
        <w:rPr>
          <w:rFonts w:ascii="Arial" w:hAnsi="Arial" w:cs="Arial"/>
        </w:rPr>
        <w:t xml:space="preserve">he key related agreements are copied here for </w:t>
      </w:r>
      <w:r w:rsidR="00A76D4D" w:rsidRPr="00634E13">
        <w:rPr>
          <w:rFonts w:ascii="Arial" w:hAnsi="Arial" w:cs="Arial"/>
        </w:rPr>
        <w:t xml:space="preserve">informing </w:t>
      </w:r>
      <w:r w:rsidR="0076379F" w:rsidRPr="00634E13">
        <w:rPr>
          <w:rFonts w:ascii="Arial" w:hAnsi="Arial" w:cs="Arial"/>
        </w:rPr>
        <w:t>RAN</w:t>
      </w:r>
      <w:r w:rsidR="0031175D" w:rsidRPr="00634E13">
        <w:rPr>
          <w:rFonts w:ascii="Arial" w:hAnsi="Arial" w:cs="Arial"/>
        </w:rPr>
        <w:t>2</w:t>
      </w:r>
      <w:r w:rsidR="0076379F" w:rsidRPr="00634E13">
        <w:rPr>
          <w:rFonts w:ascii="Arial" w:hAnsi="Arial" w:cs="Arial"/>
        </w:rPr>
        <w:t xml:space="preserve"> </w:t>
      </w:r>
      <w:r w:rsidR="00A76D4D" w:rsidRPr="00634E13">
        <w:rPr>
          <w:rFonts w:ascii="Arial" w:hAnsi="Arial" w:cs="Arial"/>
        </w:rPr>
        <w:t>the latest available status on PDC methods in RAN1</w:t>
      </w:r>
      <w:r w:rsidR="00631A18" w:rsidRPr="00634E13">
        <w:rPr>
          <w:rFonts w:ascii="Arial" w:hAnsi="Arial" w:cs="Arial"/>
          <w:lang w:eastAsia="zh-CN"/>
        </w:rPr>
        <w:t xml:space="preserve">: </w:t>
      </w:r>
      <w:r w:rsidR="00C13554" w:rsidRPr="00634E13">
        <w:rPr>
          <w:rFonts w:ascii="Arial" w:hAnsi="Arial" w:cs="Arial"/>
        </w:rPr>
        <w:t xml:space="preserve"> </w:t>
      </w:r>
    </w:p>
    <w:p w14:paraId="3A3F3C5E" w14:textId="77777777" w:rsidR="00E54E3F" w:rsidRPr="006F56C5" w:rsidRDefault="00272863" w:rsidP="00E54E3F">
      <w:pPr>
        <w:spacing w:after="240"/>
        <w:rPr>
          <w:rFonts w:ascii="Arial" w:hAnsi="Arial" w:cs="Arial"/>
          <w:b/>
          <w:color w:val="000000"/>
          <w:u w:val="single"/>
          <w:lang w:eastAsia="zh-CN"/>
        </w:rPr>
      </w:pPr>
      <w:r w:rsidRPr="006F56C5">
        <w:rPr>
          <w:rFonts w:ascii="Arial" w:hAnsi="Arial" w:cs="Arial"/>
          <w:b/>
          <w:kern w:val="2"/>
          <w:u w:val="single"/>
          <w:lang w:eastAsia="zh-CN"/>
        </w:rPr>
        <w:t>Common k</w:t>
      </w:r>
      <w:r w:rsidR="00A625FD" w:rsidRPr="006F56C5">
        <w:rPr>
          <w:rFonts w:ascii="Arial" w:hAnsi="Arial" w:cs="Arial"/>
          <w:b/>
          <w:kern w:val="2"/>
          <w:u w:val="single"/>
          <w:lang w:eastAsia="zh-CN"/>
        </w:rPr>
        <w:t>ey a</w:t>
      </w:r>
      <w:r w:rsidR="00E54E3F" w:rsidRPr="006F56C5">
        <w:rPr>
          <w:rFonts w:ascii="Arial" w:hAnsi="Arial" w:cs="Arial"/>
          <w:b/>
          <w:kern w:val="2"/>
          <w:u w:val="single"/>
          <w:lang w:eastAsia="zh-CN"/>
        </w:rPr>
        <w:t xml:space="preserve">greements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27203" w14:paraId="38CFB2FE" w14:textId="77777777" w:rsidTr="00217637">
        <w:trPr>
          <w:trHeight w:val="558"/>
          <w:jc w:val="center"/>
        </w:trPr>
        <w:tc>
          <w:tcPr>
            <w:tcW w:w="9307" w:type="dxa"/>
            <w:shd w:val="clear" w:color="auto" w:fill="auto"/>
          </w:tcPr>
          <w:p w14:paraId="26FBB911" w14:textId="77777777" w:rsidR="00EB77CB" w:rsidRPr="0042224B" w:rsidRDefault="00EB77CB" w:rsidP="0042224B">
            <w:pPr>
              <w:widowControl w:val="0"/>
              <w:autoSpaceDE w:val="0"/>
              <w:autoSpaceDN w:val="0"/>
              <w:adjustRightInd w:val="0"/>
              <w:snapToGrid w:val="0"/>
              <w:spacing w:line="259" w:lineRule="auto"/>
              <w:jc w:val="both"/>
              <w:rPr>
                <w:sz w:val="22"/>
                <w:szCs w:val="22"/>
                <w:highlight w:val="green"/>
                <w:lang w:val="en-US"/>
              </w:rPr>
            </w:pPr>
          </w:p>
          <w:p w14:paraId="21F78FA1" w14:textId="77777777" w:rsidR="000F1DFF" w:rsidRPr="008C5A5C" w:rsidRDefault="00B413A9" w:rsidP="0042224B">
            <w:pPr>
              <w:widowControl w:val="0"/>
              <w:autoSpaceDE w:val="0"/>
              <w:autoSpaceDN w:val="0"/>
              <w:adjustRightInd w:val="0"/>
              <w:snapToGrid w:val="0"/>
              <w:spacing w:after="120" w:line="259" w:lineRule="auto"/>
              <w:jc w:val="both"/>
              <w:rPr>
                <w:highlight w:val="green"/>
                <w:lang w:val="en-US"/>
              </w:rPr>
            </w:pPr>
            <w:r>
              <w:rPr>
                <w:highlight w:val="green"/>
                <w:lang w:val="en-US"/>
              </w:rPr>
              <w:t>Agreements</w:t>
            </w:r>
          </w:p>
          <w:p w14:paraId="314DCDC9" w14:textId="77777777" w:rsidR="000F1DFF" w:rsidRPr="008C5A5C" w:rsidRDefault="000F1DFF" w:rsidP="0042224B">
            <w:pPr>
              <w:widowControl w:val="0"/>
              <w:autoSpaceDE w:val="0"/>
              <w:autoSpaceDN w:val="0"/>
              <w:adjustRightInd w:val="0"/>
              <w:snapToGrid w:val="0"/>
              <w:spacing w:after="120" w:line="259" w:lineRule="auto"/>
              <w:jc w:val="both"/>
              <w:rPr>
                <w:lang w:val="en-US"/>
              </w:rPr>
            </w:pPr>
            <w:r w:rsidRPr="008C5A5C">
              <w:rPr>
                <w:lang w:val="en-US"/>
              </w:rPr>
              <w:t xml:space="preserve">The following options for propagation delay compensation are further studied in RAN1  </w:t>
            </w:r>
          </w:p>
          <w:p w14:paraId="10DC57A3" w14:textId="77777777" w:rsidR="000F1DFF" w:rsidRPr="008C5A5C" w:rsidRDefault="000F1DFF" w:rsidP="0042224B">
            <w:pPr>
              <w:widowControl w:val="0"/>
              <w:numPr>
                <w:ilvl w:val="0"/>
                <w:numId w:val="21"/>
              </w:numPr>
              <w:autoSpaceDE w:val="0"/>
              <w:autoSpaceDN w:val="0"/>
              <w:adjustRightInd w:val="0"/>
              <w:snapToGrid w:val="0"/>
              <w:spacing w:after="120" w:line="259" w:lineRule="auto"/>
              <w:ind w:left="720"/>
              <w:contextualSpacing/>
              <w:jc w:val="both"/>
              <w:rPr>
                <w:lang w:val="en-US"/>
              </w:rPr>
            </w:pPr>
            <w:r w:rsidRPr="008C5A5C">
              <w:rPr>
                <w:b/>
                <w:bCs/>
                <w:lang w:val="en-US"/>
              </w:rPr>
              <w:t>Option 1</w:t>
            </w:r>
            <w:r w:rsidRPr="008C5A5C">
              <w:rPr>
                <w:lang w:val="en-US"/>
              </w:rPr>
              <w:t>: TA-based propagation delay</w:t>
            </w:r>
          </w:p>
          <w:p w14:paraId="701AC3DB" w14:textId="77777777" w:rsidR="000F1DFF" w:rsidRPr="008C5A5C" w:rsidRDefault="000F1DFF" w:rsidP="0042224B">
            <w:pPr>
              <w:widowControl w:val="0"/>
              <w:numPr>
                <w:ilvl w:val="1"/>
                <w:numId w:val="21"/>
              </w:numPr>
              <w:autoSpaceDE w:val="0"/>
              <w:autoSpaceDN w:val="0"/>
              <w:adjustRightInd w:val="0"/>
              <w:snapToGrid w:val="0"/>
              <w:spacing w:beforeLines="50" w:before="120" w:after="120" w:line="259" w:lineRule="auto"/>
              <w:ind w:left="2154" w:hanging="357"/>
              <w:contextualSpacing/>
              <w:jc w:val="both"/>
              <w:rPr>
                <w:lang w:val="en-US"/>
              </w:rPr>
            </w:pPr>
            <w:r w:rsidRPr="008C5A5C">
              <w:rPr>
                <w:b/>
                <w:bCs/>
                <w:lang w:val="en-US"/>
              </w:rPr>
              <w:t>Option 1a</w:t>
            </w:r>
            <w:r w:rsidRPr="008C5A5C">
              <w:rPr>
                <w:lang w:val="en-US"/>
              </w:rPr>
              <w:t>: Propagation delay estimation based on legacy Timing advance (potentially with enhanced TA indication granularity).</w:t>
            </w:r>
          </w:p>
          <w:p w14:paraId="4DD898E0" w14:textId="77777777" w:rsidR="000F1DFF" w:rsidRPr="008C5A5C" w:rsidRDefault="000F1DFF" w:rsidP="0042224B">
            <w:pPr>
              <w:widowControl w:val="0"/>
              <w:numPr>
                <w:ilvl w:val="1"/>
                <w:numId w:val="21"/>
              </w:numPr>
              <w:autoSpaceDE w:val="0"/>
              <w:autoSpaceDN w:val="0"/>
              <w:adjustRightInd w:val="0"/>
              <w:snapToGrid w:val="0"/>
              <w:spacing w:beforeLines="50" w:before="120" w:after="120" w:line="259" w:lineRule="auto"/>
              <w:ind w:left="2160"/>
              <w:contextualSpacing/>
              <w:jc w:val="both"/>
              <w:rPr>
                <w:lang w:val="en-US"/>
              </w:rPr>
            </w:pPr>
            <w:r w:rsidRPr="008C5A5C">
              <w:rPr>
                <w:b/>
                <w:bCs/>
                <w:lang w:val="en-US"/>
              </w:rPr>
              <w:t>Option 1b</w:t>
            </w:r>
            <w:r w:rsidRPr="008C5A5C">
              <w:rPr>
                <w:lang w:val="en-US"/>
              </w:rPr>
              <w:t>: Propagation delay estimation based on timing advanced enhanced for time synchronization (as 1a but with updated RAN4 requirements to TA adjustment error and Te)</w:t>
            </w:r>
          </w:p>
          <w:p w14:paraId="096DAE02" w14:textId="77777777" w:rsidR="000F1DFF" w:rsidRPr="008C5A5C" w:rsidRDefault="000F1DFF" w:rsidP="0042224B">
            <w:pPr>
              <w:widowControl w:val="0"/>
              <w:numPr>
                <w:ilvl w:val="1"/>
                <w:numId w:val="21"/>
              </w:numPr>
              <w:autoSpaceDE w:val="0"/>
              <w:autoSpaceDN w:val="0"/>
              <w:adjustRightInd w:val="0"/>
              <w:snapToGrid w:val="0"/>
              <w:spacing w:beforeLines="50" w:before="120" w:after="120" w:line="259" w:lineRule="auto"/>
              <w:ind w:left="2160"/>
              <w:contextualSpacing/>
              <w:jc w:val="both"/>
              <w:rPr>
                <w:b/>
                <w:bCs/>
                <w:lang w:val="en-US"/>
              </w:rPr>
            </w:pPr>
            <w:r w:rsidRPr="008C5A5C">
              <w:rPr>
                <w:b/>
                <w:bCs/>
                <w:lang w:val="en-US"/>
              </w:rPr>
              <w:t xml:space="preserve">Option 1c: </w:t>
            </w:r>
            <w:r w:rsidRPr="008C5A5C">
              <w:rPr>
                <w:lang w:val="en-US"/>
              </w:rPr>
              <w:t>Propagation delay estimation based on a new dedicated signaling with finer delay compensation granularity (Separated signaling from TA so that TA procedure is not affected)</w:t>
            </w:r>
          </w:p>
          <w:p w14:paraId="4FB93407" w14:textId="77777777" w:rsidR="000F1DFF" w:rsidRPr="008C5A5C" w:rsidRDefault="000F1DFF" w:rsidP="0042224B">
            <w:pPr>
              <w:widowControl w:val="0"/>
              <w:numPr>
                <w:ilvl w:val="0"/>
                <w:numId w:val="21"/>
              </w:numPr>
              <w:autoSpaceDE w:val="0"/>
              <w:autoSpaceDN w:val="0"/>
              <w:adjustRightInd w:val="0"/>
              <w:snapToGrid w:val="0"/>
              <w:spacing w:after="120" w:line="259" w:lineRule="auto"/>
              <w:ind w:left="714" w:hanging="357"/>
              <w:contextualSpacing/>
              <w:jc w:val="both"/>
              <w:rPr>
                <w:lang w:val="en-US"/>
              </w:rPr>
            </w:pPr>
            <w:r w:rsidRPr="008C5A5C">
              <w:rPr>
                <w:b/>
                <w:bCs/>
                <w:lang w:val="en-US"/>
              </w:rPr>
              <w:t>Option 2</w:t>
            </w:r>
            <w:r w:rsidRPr="008C5A5C">
              <w:rPr>
                <w:lang w:val="en-US"/>
              </w:rPr>
              <w:t>: RTT based delay compensation:</w:t>
            </w:r>
          </w:p>
          <w:p w14:paraId="0F0DDE51" w14:textId="77777777" w:rsidR="00F27203" w:rsidRPr="008C5A5C" w:rsidRDefault="000F1DFF" w:rsidP="0042224B">
            <w:pPr>
              <w:widowControl w:val="0"/>
              <w:numPr>
                <w:ilvl w:val="1"/>
                <w:numId w:val="21"/>
              </w:numPr>
              <w:autoSpaceDE w:val="0"/>
              <w:autoSpaceDN w:val="0"/>
              <w:adjustRightInd w:val="0"/>
              <w:snapToGrid w:val="0"/>
              <w:spacing w:beforeLines="50" w:before="120" w:after="120" w:line="259" w:lineRule="auto"/>
              <w:ind w:left="2160"/>
              <w:contextualSpacing/>
              <w:jc w:val="both"/>
              <w:rPr>
                <w:lang w:val="en-US"/>
              </w:rPr>
            </w:pPr>
            <w:r w:rsidRPr="008C5A5C">
              <w:rPr>
                <w:lang w:val="en-US"/>
              </w:rPr>
              <w:t xml:space="preserve">Propagation delay estimation based on an RAN managed Rx-Tx procedure intended for time synchronization (FFS to expand or separate procedure/signaling to positioning). </w:t>
            </w:r>
          </w:p>
          <w:p w14:paraId="221680E0" w14:textId="77777777" w:rsidR="000F1DFF" w:rsidRPr="008C5A5C" w:rsidRDefault="000F1DFF" w:rsidP="006F56C5">
            <w:pPr>
              <w:widowControl w:val="0"/>
              <w:autoSpaceDE w:val="0"/>
              <w:autoSpaceDN w:val="0"/>
              <w:adjustRightInd w:val="0"/>
              <w:snapToGrid w:val="0"/>
              <w:spacing w:after="120" w:line="259" w:lineRule="auto"/>
              <w:contextualSpacing/>
              <w:jc w:val="both"/>
              <w:rPr>
                <w:lang w:val="en-US"/>
              </w:rPr>
            </w:pPr>
          </w:p>
          <w:p w14:paraId="545AD4BC" w14:textId="77777777" w:rsidR="000F1DFF" w:rsidRPr="008C5A5C" w:rsidRDefault="000F1DFF" w:rsidP="0042224B">
            <w:pPr>
              <w:widowControl w:val="0"/>
              <w:autoSpaceDE w:val="0"/>
              <w:autoSpaceDN w:val="0"/>
              <w:adjustRightInd w:val="0"/>
              <w:snapToGrid w:val="0"/>
              <w:spacing w:after="120" w:line="259" w:lineRule="auto"/>
              <w:jc w:val="both"/>
              <w:rPr>
                <w:lang w:val="en-US"/>
              </w:rPr>
            </w:pPr>
            <w:r w:rsidRPr="008C5A5C">
              <w:rPr>
                <w:highlight w:val="green"/>
                <w:lang w:val="en-US"/>
              </w:rPr>
              <w:t>Agreements</w:t>
            </w:r>
          </w:p>
          <w:p w14:paraId="3BA01573" w14:textId="77777777" w:rsidR="00F0085B" w:rsidRPr="008C5A5C" w:rsidRDefault="000F1DFF" w:rsidP="00272863">
            <w:pPr>
              <w:widowControl w:val="0"/>
              <w:autoSpaceDE w:val="0"/>
              <w:autoSpaceDN w:val="0"/>
              <w:adjustRightInd w:val="0"/>
              <w:spacing w:afterLines="100" w:after="240"/>
              <w:jc w:val="both"/>
            </w:pPr>
            <w:r w:rsidRPr="008C5A5C">
              <w:rPr>
                <w:color w:val="000000"/>
                <w:lang w:val="en-US"/>
              </w:rPr>
              <w:t>Both 15 kHz and 30 kHz are assumed for both control-to-control and smart grid for evaluation of the time synchronization.  </w:t>
            </w:r>
          </w:p>
          <w:p w14:paraId="0763BEDD" w14:textId="77777777" w:rsidR="00952A13" w:rsidRPr="008C5A5C" w:rsidRDefault="00952A13" w:rsidP="006F56C5">
            <w:pPr>
              <w:autoSpaceDE w:val="0"/>
              <w:autoSpaceDN w:val="0"/>
              <w:snapToGrid w:val="0"/>
              <w:spacing w:after="120" w:line="252" w:lineRule="auto"/>
              <w:jc w:val="both"/>
              <w:rPr>
                <w:rFonts w:eastAsia="Batang"/>
                <w:b/>
                <w:bCs/>
                <w:u w:val="single"/>
                <w:lang w:eastAsia="zh-CN"/>
              </w:rPr>
            </w:pPr>
          </w:p>
          <w:p w14:paraId="189DCED9" w14:textId="77777777" w:rsidR="00952A13" w:rsidRPr="00952A13" w:rsidRDefault="00952A13" w:rsidP="00952A13">
            <w:pPr>
              <w:autoSpaceDE w:val="0"/>
              <w:autoSpaceDN w:val="0"/>
              <w:snapToGrid w:val="0"/>
              <w:spacing w:after="120" w:line="252" w:lineRule="auto"/>
              <w:jc w:val="both"/>
              <w:rPr>
                <w:rFonts w:eastAsia="Batang"/>
                <w:b/>
                <w:bCs/>
                <w:u w:val="single"/>
                <w:lang w:eastAsia="zh-CN"/>
              </w:rPr>
            </w:pPr>
            <w:r w:rsidRPr="00952A13">
              <w:rPr>
                <w:rFonts w:eastAsia="Batang"/>
                <w:b/>
                <w:bCs/>
                <w:u w:val="single"/>
                <w:lang w:eastAsia="zh-CN"/>
              </w:rPr>
              <w:t>Conclusion:</w:t>
            </w:r>
          </w:p>
          <w:p w14:paraId="791514E6" w14:textId="77777777" w:rsidR="00F0085B" w:rsidRPr="00952A13" w:rsidRDefault="00952A13" w:rsidP="00952A13">
            <w:pPr>
              <w:numPr>
                <w:ilvl w:val="0"/>
                <w:numId w:val="24"/>
              </w:numPr>
              <w:autoSpaceDE w:val="0"/>
              <w:autoSpaceDN w:val="0"/>
              <w:adjustRightInd w:val="0"/>
              <w:snapToGrid w:val="0"/>
              <w:spacing w:after="120" w:line="259" w:lineRule="auto"/>
              <w:jc w:val="both"/>
              <w:rPr>
                <w:rFonts w:ascii="Times" w:eastAsia="Batang" w:hAnsi="Times"/>
                <w:szCs w:val="24"/>
              </w:rPr>
            </w:pPr>
            <w:r w:rsidRPr="00952A13">
              <w:rPr>
                <w:rFonts w:eastAsia="Batang"/>
                <w:szCs w:val="24"/>
              </w:rPr>
              <w:t>Leave it to RAN2 to decide whether to support UE based compensation and/or gNB based compensation for any propagation delay compensation method RAN1 may adopt for Rel-17, if applicable.</w:t>
            </w:r>
          </w:p>
        </w:tc>
      </w:tr>
    </w:tbl>
    <w:p w14:paraId="1312826F" w14:textId="77777777" w:rsidR="00E54E3F" w:rsidRPr="00E54E3F" w:rsidRDefault="001E69C6" w:rsidP="00E54E3F">
      <w:pPr>
        <w:spacing w:after="240"/>
        <w:rPr>
          <w:b/>
          <w:color w:val="000000"/>
          <w:u w:val="single"/>
          <w:lang w:eastAsia="zh-CN"/>
        </w:rPr>
      </w:pPr>
      <w:r>
        <w:rPr>
          <w:b/>
          <w:kern w:val="2"/>
          <w:u w:val="single"/>
          <w:lang w:eastAsia="zh-CN"/>
        </w:rPr>
        <w:t>Key a</w:t>
      </w:r>
      <w:r w:rsidR="00E54E3F">
        <w:rPr>
          <w:b/>
          <w:kern w:val="2"/>
          <w:u w:val="single"/>
          <w:lang w:eastAsia="zh-CN"/>
        </w:rPr>
        <w:t xml:space="preserve">greements </w:t>
      </w:r>
      <w:r w:rsidR="00272863">
        <w:rPr>
          <w:b/>
          <w:kern w:val="2"/>
          <w:u w:val="single"/>
          <w:lang w:eastAsia="zh-CN"/>
        </w:rPr>
        <w:t xml:space="preserve">specific </w:t>
      </w:r>
      <w:r w:rsidR="00E54E3F">
        <w:rPr>
          <w:b/>
          <w:kern w:val="2"/>
          <w:u w:val="single"/>
          <w:lang w:eastAsia="zh-CN"/>
        </w:rPr>
        <w:t>for TA-based PDC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54E3F" w14:paraId="69CE9357" w14:textId="77777777" w:rsidTr="00FB3D8E">
        <w:trPr>
          <w:trHeight w:val="274"/>
          <w:jc w:val="center"/>
        </w:trPr>
        <w:tc>
          <w:tcPr>
            <w:tcW w:w="9307" w:type="dxa"/>
            <w:shd w:val="clear" w:color="auto" w:fill="auto"/>
          </w:tcPr>
          <w:p w14:paraId="48228CBA" w14:textId="77777777" w:rsidR="00E54E3F" w:rsidRDefault="00E54E3F" w:rsidP="008F33FA">
            <w:pPr>
              <w:widowControl w:val="0"/>
              <w:autoSpaceDE w:val="0"/>
              <w:autoSpaceDN w:val="0"/>
              <w:adjustRightInd w:val="0"/>
              <w:spacing w:line="252" w:lineRule="auto"/>
              <w:rPr>
                <w:rFonts w:ascii="Arial" w:eastAsia="Batang" w:hAnsi="Arial" w:cs="Arial"/>
                <w:highlight w:val="darkYellow"/>
                <w:lang w:eastAsia="zh-CN"/>
              </w:rPr>
            </w:pPr>
          </w:p>
          <w:p w14:paraId="707DA272" w14:textId="77777777" w:rsidR="00D012FC" w:rsidRPr="004623AC" w:rsidRDefault="00B413A9" w:rsidP="004623AC">
            <w:pPr>
              <w:widowControl w:val="0"/>
              <w:autoSpaceDE w:val="0"/>
              <w:autoSpaceDN w:val="0"/>
              <w:adjustRightInd w:val="0"/>
              <w:snapToGrid w:val="0"/>
              <w:spacing w:after="120" w:line="259" w:lineRule="auto"/>
              <w:jc w:val="both"/>
              <w:rPr>
                <w:highlight w:val="green"/>
                <w:lang w:val="en-US"/>
              </w:rPr>
            </w:pPr>
            <w:bookmarkStart w:id="3" w:name="OLE_LINK44"/>
            <w:r w:rsidRPr="004623AC">
              <w:rPr>
                <w:highlight w:val="green"/>
                <w:lang w:val="en-US"/>
              </w:rPr>
              <w:t>Agreements</w:t>
            </w:r>
          </w:p>
          <w:p w14:paraId="1ECDD851" w14:textId="77777777" w:rsidR="00D012FC" w:rsidRPr="00D012FC" w:rsidRDefault="00D012FC" w:rsidP="00D012FC">
            <w:pPr>
              <w:numPr>
                <w:ilvl w:val="0"/>
                <w:numId w:val="23"/>
              </w:numPr>
              <w:autoSpaceDE w:val="0"/>
              <w:autoSpaceDN w:val="0"/>
              <w:adjustRightInd w:val="0"/>
              <w:snapToGrid w:val="0"/>
              <w:spacing w:after="120" w:line="259" w:lineRule="auto"/>
              <w:jc w:val="both"/>
              <w:rPr>
                <w:rFonts w:eastAsia="Batang"/>
                <w:szCs w:val="24"/>
              </w:rPr>
            </w:pPr>
            <w:r w:rsidRPr="00D012FC">
              <w:rPr>
                <w:rFonts w:eastAsia="Batang"/>
                <w:szCs w:val="24"/>
              </w:rPr>
              <w:lastRenderedPageBreak/>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59F05A4A" w14:textId="77777777" w:rsidR="00D012FC" w:rsidRPr="00D012FC" w:rsidRDefault="00D012FC" w:rsidP="00D012FC">
            <w:pPr>
              <w:numPr>
                <w:ilvl w:val="0"/>
                <w:numId w:val="23"/>
              </w:numPr>
              <w:autoSpaceDE w:val="0"/>
              <w:autoSpaceDN w:val="0"/>
              <w:adjustRightInd w:val="0"/>
              <w:snapToGrid w:val="0"/>
              <w:spacing w:after="120" w:line="259" w:lineRule="auto"/>
              <w:jc w:val="both"/>
              <w:rPr>
                <w:rFonts w:eastAsia="Batang"/>
                <w:szCs w:val="24"/>
              </w:rPr>
            </w:pPr>
            <w:r w:rsidRPr="00D012FC">
              <w:rPr>
                <w:rFonts w:eastAsia="Batang"/>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3"/>
          <w:p w14:paraId="74C4B1EE" w14:textId="77777777" w:rsidR="00D012FC" w:rsidRDefault="00D012FC" w:rsidP="005D1A60">
            <w:pPr>
              <w:widowControl w:val="0"/>
              <w:autoSpaceDE w:val="0"/>
              <w:autoSpaceDN w:val="0"/>
              <w:adjustRightInd w:val="0"/>
              <w:spacing w:afterLines="50" w:after="120" w:line="252" w:lineRule="auto"/>
              <w:rPr>
                <w:highlight w:val="darkYellow"/>
                <w:lang w:eastAsia="zh-CN"/>
              </w:rPr>
            </w:pPr>
          </w:p>
          <w:p w14:paraId="38EAEAA0" w14:textId="77777777" w:rsidR="00BC4598" w:rsidRPr="00A777F6" w:rsidRDefault="00BC4598" w:rsidP="004623AC">
            <w:pPr>
              <w:widowControl w:val="0"/>
              <w:autoSpaceDE w:val="0"/>
              <w:autoSpaceDN w:val="0"/>
              <w:adjustRightInd w:val="0"/>
              <w:snapToGrid w:val="0"/>
              <w:spacing w:after="120" w:line="259" w:lineRule="auto"/>
              <w:jc w:val="both"/>
              <w:rPr>
                <w:rFonts w:eastAsia="Batang"/>
                <w:szCs w:val="24"/>
                <w:highlight w:val="green"/>
              </w:rPr>
            </w:pPr>
            <w:r w:rsidRPr="004623AC">
              <w:rPr>
                <w:highlight w:val="green"/>
                <w:lang w:val="en-US"/>
              </w:rPr>
              <w:t>Agreement</w:t>
            </w:r>
            <w:r w:rsidR="00367383" w:rsidRPr="004623AC">
              <w:rPr>
                <w:highlight w:val="green"/>
                <w:lang w:val="en-US"/>
              </w:rPr>
              <w:t xml:space="preserve"> </w:t>
            </w:r>
            <w:r w:rsidR="00367383" w:rsidRPr="00367383">
              <w:rPr>
                <w:rFonts w:eastAsia="Batang"/>
                <w:szCs w:val="24"/>
              </w:rPr>
              <w:t>(</w:t>
            </w:r>
            <w:r w:rsidR="004623AC">
              <w:rPr>
                <w:rFonts w:eastAsia="Batang"/>
                <w:szCs w:val="24"/>
              </w:rPr>
              <w:t>Note: Working assumption</w:t>
            </w:r>
            <w:r w:rsidR="00367383">
              <w:rPr>
                <w:rFonts w:eastAsia="Batang"/>
                <w:szCs w:val="24"/>
              </w:rPr>
              <w:t xml:space="preserve"> from RAN1#104b-e and </w:t>
            </w:r>
            <w:r w:rsidR="004623AC">
              <w:rPr>
                <w:rFonts w:eastAsia="Batang"/>
                <w:szCs w:val="24"/>
              </w:rPr>
              <w:t xml:space="preserve">agreements from </w:t>
            </w:r>
            <w:r w:rsidR="00367383">
              <w:rPr>
                <w:rFonts w:eastAsia="Batang"/>
                <w:szCs w:val="24"/>
              </w:rPr>
              <w:t>RAN1#106b-e are merged)</w:t>
            </w:r>
          </w:p>
          <w:p w14:paraId="2737DD02" w14:textId="77777777" w:rsidR="00BC4598" w:rsidRPr="00A777F6" w:rsidRDefault="00BC4598" w:rsidP="00BC4598">
            <w:pPr>
              <w:rPr>
                <w:rFonts w:eastAsia="Batang"/>
                <w:lang w:eastAsia="zh-CN"/>
              </w:rPr>
            </w:pPr>
            <w:r w:rsidRPr="00A777F6">
              <w:rPr>
                <w:rFonts w:eastAsia="Batang"/>
                <w:lang w:eastAsia="zh-CN"/>
              </w:rPr>
              <w:t>For evaluation of the overall time synchronization error for TA-based propagation delay compensation,</w:t>
            </w:r>
          </w:p>
          <w:p w14:paraId="25266A3F" w14:textId="77777777" w:rsidR="00BC4598" w:rsidRPr="00A777F6" w:rsidRDefault="00BC4598" w:rsidP="00BC4598">
            <w:pPr>
              <w:numPr>
                <w:ilvl w:val="0"/>
                <w:numId w:val="28"/>
              </w:numPr>
              <w:overflowPunct w:val="0"/>
              <w:autoSpaceDE w:val="0"/>
              <w:autoSpaceDN w:val="0"/>
              <w:adjustRightInd w:val="0"/>
              <w:contextualSpacing/>
              <w:textAlignment w:val="baseline"/>
              <w:rPr>
                <w:rFonts w:eastAsia="Batang"/>
                <w:iCs/>
                <w:szCs w:val="24"/>
                <w:lang w:eastAsia="zh-CN"/>
              </w:rPr>
            </w:pPr>
            <w:r w:rsidRPr="00A777F6">
              <w:rPr>
                <w:rFonts w:eastAsia="Batang"/>
                <w:iCs/>
                <w:szCs w:val="24"/>
                <w:lang w:eastAsia="zh-CN"/>
              </w:rPr>
              <w:t>Alt.1 for TA-based PDC</w:t>
            </w:r>
          </w:p>
          <w:p w14:paraId="4DC6C887" w14:textId="77777777" w:rsidR="00BC4598" w:rsidRPr="005265A3" w:rsidRDefault="00A777F6" w:rsidP="00A777F6">
            <w:pPr>
              <w:widowControl w:val="0"/>
              <w:autoSpaceDE w:val="0"/>
              <w:autoSpaceDN w:val="0"/>
              <w:adjustRightInd w:val="0"/>
              <w:spacing w:beforeLines="50" w:before="120" w:afterLines="50" w:after="120" w:line="252" w:lineRule="auto"/>
              <w:jc w:val="center"/>
              <w:rPr>
                <w:rFonts w:ascii="Times" w:hAnsi="Times" w:cs="Times"/>
                <w:lang w:eastAsia="zh-CN"/>
              </w:rPr>
            </w:pPr>
            <w:r>
              <w:object w:dxaOrig="10545" w:dyaOrig="1215" w14:anchorId="2384F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37pt" o:ole="">
                  <v:imagedata r:id="rId8" o:title=""/>
                </v:shape>
                <o:OLEObject Type="Embed" ProgID="PBrush" ShapeID="_x0000_i1025" DrawAspect="Content" ObjectID="_1696442460" r:id="rId9"/>
              </w:object>
            </w:r>
          </w:p>
          <w:p w14:paraId="5E07D47C" w14:textId="77777777" w:rsidR="00A777F6" w:rsidRDefault="00A777F6" w:rsidP="002A6BCE">
            <w:pPr>
              <w:autoSpaceDE w:val="0"/>
              <w:autoSpaceDN w:val="0"/>
              <w:adjustRightInd w:val="0"/>
              <w:snapToGrid w:val="0"/>
              <w:spacing w:after="120" w:line="259" w:lineRule="auto"/>
              <w:jc w:val="both"/>
              <w:rPr>
                <w:b/>
                <w:bCs/>
                <w:highlight w:val="green"/>
                <w:lang w:val="en-US" w:eastAsia="zh-CN"/>
              </w:rPr>
            </w:pPr>
          </w:p>
          <w:p w14:paraId="6D6F7309" w14:textId="77777777" w:rsidR="002A6BCE" w:rsidRPr="00A777F6" w:rsidRDefault="002A6BCE" w:rsidP="004623AC">
            <w:pPr>
              <w:widowControl w:val="0"/>
              <w:autoSpaceDE w:val="0"/>
              <w:autoSpaceDN w:val="0"/>
              <w:adjustRightInd w:val="0"/>
              <w:snapToGrid w:val="0"/>
              <w:spacing w:after="120" w:line="259" w:lineRule="auto"/>
              <w:jc w:val="both"/>
              <w:rPr>
                <w:rFonts w:eastAsia="Batang"/>
                <w:szCs w:val="24"/>
                <w:highlight w:val="green"/>
              </w:rPr>
            </w:pPr>
            <w:r w:rsidRPr="00A777F6">
              <w:rPr>
                <w:rFonts w:eastAsia="Batang"/>
                <w:szCs w:val="24"/>
                <w:highlight w:val="green"/>
              </w:rPr>
              <w:t>Agreement</w:t>
            </w:r>
          </w:p>
          <w:p w14:paraId="679CFFE0" w14:textId="77777777" w:rsidR="002A6BCE" w:rsidRPr="002A6BCE" w:rsidRDefault="002A6BCE" w:rsidP="002A6BCE">
            <w:pPr>
              <w:autoSpaceDE w:val="0"/>
              <w:autoSpaceDN w:val="0"/>
              <w:adjustRightInd w:val="0"/>
              <w:snapToGrid w:val="0"/>
              <w:spacing w:after="120" w:line="259" w:lineRule="auto"/>
              <w:jc w:val="both"/>
              <w:rPr>
                <w:lang w:val="en-US" w:eastAsia="zh-CN"/>
              </w:rPr>
            </w:pPr>
            <w:r w:rsidRPr="002A6BCE">
              <w:rPr>
                <w:lang w:val="en-US" w:eastAsia="zh-CN"/>
              </w:rPr>
              <w:t>Send LS to RAN4 to ask for feedback on the following questions:</w:t>
            </w:r>
          </w:p>
          <w:p w14:paraId="0D112BE4" w14:textId="77777777" w:rsidR="002A6BCE" w:rsidRPr="002A6BCE" w:rsidRDefault="002A6BCE" w:rsidP="002A6BCE">
            <w:pPr>
              <w:numPr>
                <w:ilvl w:val="0"/>
                <w:numId w:val="25"/>
              </w:numPr>
              <w:autoSpaceDE w:val="0"/>
              <w:autoSpaceDN w:val="0"/>
              <w:adjustRightInd w:val="0"/>
              <w:snapToGrid w:val="0"/>
              <w:spacing w:after="120" w:line="259" w:lineRule="auto"/>
              <w:jc w:val="both"/>
              <w:rPr>
                <w:lang w:val="en-US" w:eastAsia="zh-CN"/>
              </w:rPr>
            </w:pPr>
            <w:r w:rsidRPr="002A6BCE">
              <w:rPr>
                <w:b/>
                <w:lang w:val="en-US" w:eastAsia="zh-CN"/>
              </w:rPr>
              <w:t>Question 1</w:t>
            </w:r>
            <w:r w:rsidRPr="002A6BCE">
              <w:rPr>
                <w:lang w:val="en-US"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66CD7270" w14:textId="77777777" w:rsidR="002A6BCE" w:rsidRPr="002A6BCE" w:rsidRDefault="002A6BCE" w:rsidP="002A6BCE">
            <w:pPr>
              <w:numPr>
                <w:ilvl w:val="0"/>
                <w:numId w:val="25"/>
              </w:numPr>
              <w:autoSpaceDE w:val="0"/>
              <w:autoSpaceDN w:val="0"/>
              <w:adjustRightInd w:val="0"/>
              <w:snapToGrid w:val="0"/>
              <w:spacing w:after="120" w:line="259" w:lineRule="auto"/>
              <w:jc w:val="both"/>
              <w:rPr>
                <w:lang w:val="en-US" w:eastAsia="zh-CN"/>
              </w:rPr>
            </w:pPr>
            <w:r w:rsidRPr="002A6BCE">
              <w:rPr>
                <w:b/>
                <w:lang w:val="en-US" w:eastAsia="zh-CN"/>
              </w:rPr>
              <w:t>Question 2</w:t>
            </w:r>
            <w:r w:rsidRPr="002A6BCE">
              <w:rPr>
                <w:lang w:val="en-US" w:eastAsia="zh-CN"/>
              </w:rPr>
              <w:t>: Is it feasible to introduce enhanced TA command indication granularity? If the answer is yes, please also provide feedback on how much it can be reduced at most (e.g. reduced to (1/16)* (16*64*Tc/2</w:t>
            </w:r>
            <w:r w:rsidRPr="002A6BCE">
              <w:rPr>
                <w:rFonts w:ascii="Symbol" w:eastAsia="Symbol" w:hAnsi="Symbol" w:cs="Symbol"/>
                <w:lang w:val="en-US" w:eastAsia="zh-CN"/>
              </w:rPr>
              <w:t></w:t>
            </w:r>
            <w:r w:rsidRPr="002A6BCE">
              <w:rPr>
                <w:lang w:val="en-US" w:eastAsia="zh-CN"/>
              </w:rPr>
              <w:t>)) similar as the granularity for Rel-16 IAB based on the Timing Delta MAC CE and related condition.</w:t>
            </w:r>
          </w:p>
          <w:p w14:paraId="72AC1DC2" w14:textId="77777777" w:rsidR="002A6BCE" w:rsidRPr="002A6BCE" w:rsidRDefault="002A6BCE" w:rsidP="002A6BCE">
            <w:pPr>
              <w:numPr>
                <w:ilvl w:val="0"/>
                <w:numId w:val="25"/>
              </w:numPr>
              <w:autoSpaceDE w:val="0"/>
              <w:autoSpaceDN w:val="0"/>
              <w:adjustRightInd w:val="0"/>
              <w:snapToGrid w:val="0"/>
              <w:spacing w:after="120" w:line="259" w:lineRule="auto"/>
              <w:jc w:val="both"/>
              <w:rPr>
                <w:lang w:val="en-US" w:eastAsia="zh-CN"/>
              </w:rPr>
            </w:pPr>
            <w:r w:rsidRPr="002A6BCE">
              <w:rPr>
                <w:rFonts w:hint="eastAsia"/>
                <w:lang w:val="en-US" w:eastAsia="zh-CN"/>
              </w:rPr>
              <w:t>N</w:t>
            </w:r>
            <w:r w:rsidRPr="002A6BCE">
              <w:rPr>
                <w:lang w:val="en-US" w:eastAsia="zh-CN"/>
              </w:rPr>
              <w:t xml:space="preserve">ote 1: The alternatives in the working assumption achieved in RAN1#104bis-e together with the examples in Table 4.2-2 will be included in the LS to give some background for RAN4 </w:t>
            </w:r>
          </w:p>
          <w:p w14:paraId="4FFE8AF8" w14:textId="77777777" w:rsidR="002A6BCE" w:rsidRPr="002A6BCE" w:rsidRDefault="002A6BCE" w:rsidP="002A6BCE">
            <w:pPr>
              <w:numPr>
                <w:ilvl w:val="0"/>
                <w:numId w:val="25"/>
              </w:numPr>
              <w:autoSpaceDE w:val="0"/>
              <w:autoSpaceDN w:val="0"/>
              <w:adjustRightInd w:val="0"/>
              <w:snapToGrid w:val="0"/>
              <w:spacing w:after="120" w:line="259" w:lineRule="auto"/>
              <w:jc w:val="both"/>
              <w:rPr>
                <w:lang w:val="en-US" w:eastAsia="zh-CN"/>
              </w:rPr>
            </w:pPr>
            <w:r w:rsidRPr="002A6BCE">
              <w:rPr>
                <w:lang w:val="en-US" w:eastAsia="zh-CN"/>
              </w:rPr>
              <w:t xml:space="preserve">Note 2: The agreement “both SCS 15 kHz and 30 kHz are assumed for both control-to-control and smart grid for evaluation of the time synchronization” achieved in RAN1#102-e will be included in the LS for RAN4 information also. </w:t>
            </w:r>
          </w:p>
          <w:p w14:paraId="732630B8" w14:textId="77777777" w:rsidR="002A6BCE" w:rsidRPr="002A6BCE" w:rsidRDefault="002A6BCE" w:rsidP="002A6BCE">
            <w:pPr>
              <w:numPr>
                <w:ilvl w:val="0"/>
                <w:numId w:val="25"/>
              </w:numPr>
              <w:autoSpaceDE w:val="0"/>
              <w:autoSpaceDN w:val="0"/>
              <w:adjustRightInd w:val="0"/>
              <w:snapToGrid w:val="0"/>
              <w:spacing w:after="120" w:line="259" w:lineRule="auto"/>
              <w:jc w:val="both"/>
              <w:rPr>
                <w:lang w:val="en-US" w:eastAsia="zh-CN"/>
              </w:rPr>
            </w:pPr>
            <w:r w:rsidRPr="002A6BCE">
              <w:rPr>
                <w:lang w:val="en-US"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1B2800E0" w14:textId="77777777" w:rsidR="002A6BCE" w:rsidRPr="002A6BCE" w:rsidRDefault="002A6BCE" w:rsidP="002A6BCE">
            <w:pPr>
              <w:numPr>
                <w:ilvl w:val="0"/>
                <w:numId w:val="25"/>
              </w:numPr>
              <w:autoSpaceDE w:val="0"/>
              <w:autoSpaceDN w:val="0"/>
              <w:adjustRightInd w:val="0"/>
              <w:snapToGrid w:val="0"/>
              <w:spacing w:after="120" w:line="259" w:lineRule="auto"/>
              <w:jc w:val="both"/>
              <w:rPr>
                <w:lang w:val="en-US" w:eastAsia="zh-CN"/>
              </w:rPr>
            </w:pPr>
            <w:r w:rsidRPr="002A6BCE">
              <w:rPr>
                <w:lang w:val="en-US" w:eastAsia="zh-CN"/>
              </w:rPr>
              <w:t>Note 4: Whether RAN1 will introduce specification enhancements is still undetermined.</w:t>
            </w:r>
          </w:p>
          <w:p w14:paraId="68B658EE" w14:textId="77777777" w:rsidR="00DB2989" w:rsidRDefault="00DB2989" w:rsidP="00132544">
            <w:pPr>
              <w:overflowPunct w:val="0"/>
              <w:autoSpaceDE w:val="0"/>
              <w:autoSpaceDN w:val="0"/>
              <w:adjustRightInd w:val="0"/>
              <w:contextualSpacing/>
              <w:textAlignment w:val="baseline"/>
            </w:pPr>
          </w:p>
          <w:p w14:paraId="367E8E35" w14:textId="77777777" w:rsidR="00B2677B" w:rsidRPr="000B1803" w:rsidRDefault="00B2677B" w:rsidP="000B1803">
            <w:pPr>
              <w:widowControl w:val="0"/>
              <w:autoSpaceDE w:val="0"/>
              <w:autoSpaceDN w:val="0"/>
              <w:adjustRightInd w:val="0"/>
              <w:snapToGrid w:val="0"/>
              <w:spacing w:line="259" w:lineRule="auto"/>
              <w:jc w:val="both"/>
              <w:rPr>
                <w:rFonts w:eastAsia="Batang"/>
                <w:highlight w:val="green"/>
              </w:rPr>
            </w:pPr>
            <w:r w:rsidRPr="000B1803">
              <w:rPr>
                <w:rFonts w:eastAsia="Batang"/>
                <w:highlight w:val="green"/>
              </w:rPr>
              <w:t>Agreement</w:t>
            </w:r>
          </w:p>
          <w:p w14:paraId="302268BD" w14:textId="77777777" w:rsidR="00B2677B" w:rsidRPr="00370D7A" w:rsidRDefault="00B2677B" w:rsidP="00B2677B">
            <w:pPr>
              <w:autoSpaceDE w:val="0"/>
              <w:autoSpaceDN w:val="0"/>
              <w:adjustRightInd w:val="0"/>
              <w:snapToGrid w:val="0"/>
              <w:spacing w:beforeLines="50" w:before="120" w:after="120" w:line="252" w:lineRule="auto"/>
              <w:contextualSpacing/>
              <w:rPr>
                <w:color w:val="000000"/>
                <w:lang w:val="en-US"/>
              </w:rPr>
            </w:pPr>
            <w:r w:rsidRPr="00370D7A">
              <w:rPr>
                <w:color w:val="000000"/>
                <w:lang w:val="en-US"/>
              </w:rPr>
              <w:t>If enhanced TA-based PDC with reduced Te based on TRS is supported in Rel-17, one CSI-RS for tracking (TRS) configuration is configured for enhanced TA-based PDC.</w:t>
            </w:r>
          </w:p>
          <w:p w14:paraId="3318DA33" w14:textId="77777777" w:rsidR="00B2677B" w:rsidRPr="000B1803" w:rsidRDefault="00B2677B" w:rsidP="00B2677B">
            <w:pPr>
              <w:numPr>
                <w:ilvl w:val="0"/>
                <w:numId w:val="25"/>
              </w:numPr>
              <w:autoSpaceDE w:val="0"/>
              <w:autoSpaceDN w:val="0"/>
              <w:adjustRightInd w:val="0"/>
              <w:snapToGrid w:val="0"/>
              <w:spacing w:after="120" w:line="259" w:lineRule="auto"/>
              <w:jc w:val="both"/>
              <w:rPr>
                <w:lang w:val="en-US" w:eastAsia="zh-CN"/>
              </w:rPr>
            </w:pPr>
            <w:r w:rsidRPr="000B1803">
              <w:rPr>
                <w:lang w:val="en-US" w:eastAsia="zh-CN"/>
              </w:rPr>
              <w:t>FFS whether/how to configure UL signal for enhanced TA-based PDC</w:t>
            </w:r>
          </w:p>
          <w:p w14:paraId="5B77B190" w14:textId="77777777" w:rsidR="00FB3D8E" w:rsidRDefault="00FB3D8E" w:rsidP="00FB3D8E">
            <w:pPr>
              <w:widowControl w:val="0"/>
              <w:autoSpaceDE w:val="0"/>
              <w:autoSpaceDN w:val="0"/>
              <w:adjustRightInd w:val="0"/>
              <w:snapToGrid w:val="0"/>
              <w:spacing w:line="259" w:lineRule="auto"/>
              <w:jc w:val="both"/>
              <w:rPr>
                <w:rFonts w:eastAsia="Batang"/>
                <w:highlight w:val="green"/>
              </w:rPr>
            </w:pPr>
          </w:p>
          <w:p w14:paraId="19E3D5C1" w14:textId="77777777" w:rsidR="00B2677B" w:rsidRPr="00FB3D8E" w:rsidRDefault="00FB3D8E" w:rsidP="00FB3D8E">
            <w:pPr>
              <w:widowControl w:val="0"/>
              <w:autoSpaceDE w:val="0"/>
              <w:autoSpaceDN w:val="0"/>
              <w:adjustRightInd w:val="0"/>
              <w:snapToGrid w:val="0"/>
              <w:spacing w:afterLines="50" w:after="120" w:line="259" w:lineRule="auto"/>
              <w:jc w:val="both"/>
              <w:rPr>
                <w:rFonts w:eastAsia="Batang"/>
                <w:highlight w:val="green"/>
              </w:rPr>
            </w:pPr>
            <w:r w:rsidRPr="000B1803">
              <w:rPr>
                <w:rFonts w:eastAsia="Batang"/>
                <w:highlight w:val="green"/>
              </w:rPr>
              <w:t>Agreement</w:t>
            </w:r>
          </w:p>
          <w:p w14:paraId="548C0AEE" w14:textId="77777777" w:rsidR="00FB3D8E" w:rsidRPr="00D3399B" w:rsidRDefault="00FB3D8E" w:rsidP="00FB3D8E">
            <w:pPr>
              <w:autoSpaceDE w:val="0"/>
              <w:autoSpaceDN w:val="0"/>
              <w:adjustRightInd w:val="0"/>
              <w:snapToGrid w:val="0"/>
              <w:spacing w:after="60" w:line="259" w:lineRule="auto"/>
              <w:jc w:val="both"/>
              <w:rPr>
                <w:color w:val="000000"/>
                <w:lang w:val="en-US"/>
              </w:rPr>
            </w:pPr>
            <w:r w:rsidRPr="00D3399B">
              <w:rPr>
                <w:color w:val="000000"/>
                <w:lang w:val="en-US"/>
              </w:rPr>
              <w:t xml:space="preserve">If enhanced TA-based PDC with enhanced TA command indication granularity is supported in Rel-17, </w:t>
            </w:r>
          </w:p>
          <w:p w14:paraId="1B8C20AF" w14:textId="77777777" w:rsidR="00FB3D8E" w:rsidRPr="00FB3D8E" w:rsidRDefault="00FB3D8E" w:rsidP="00FB3D8E">
            <w:pPr>
              <w:numPr>
                <w:ilvl w:val="0"/>
                <w:numId w:val="29"/>
              </w:numPr>
              <w:autoSpaceDE w:val="0"/>
              <w:autoSpaceDN w:val="0"/>
              <w:adjustRightInd w:val="0"/>
              <w:snapToGrid w:val="0"/>
              <w:spacing w:after="240" w:line="252" w:lineRule="auto"/>
              <w:ind w:left="714" w:hanging="357"/>
              <w:contextualSpacing/>
              <w:jc w:val="both"/>
              <w:rPr>
                <w:rFonts w:ascii="Calibri" w:hAnsi="Calibri" w:cs="Calibri"/>
                <w:bCs/>
                <w:color w:val="000000"/>
                <w:sz w:val="21"/>
                <w:szCs w:val="21"/>
                <w:lang w:val="en-US"/>
              </w:rPr>
            </w:pPr>
            <w:r w:rsidRPr="00D3399B">
              <w:rPr>
                <w:iCs/>
                <w:color w:val="000000"/>
                <w:lang w:val="en-US"/>
              </w:rPr>
              <w:t xml:space="preserve">The enhanced TA command indication granularity introduced for enhanced PDC is applied for PDC purpose, which doesn’t have impact on normal TA procedure, i.e. normal TA procedure will still follow the existing TA command indication granularity. </w:t>
            </w:r>
          </w:p>
        </w:tc>
      </w:tr>
    </w:tbl>
    <w:p w14:paraId="34F77288" w14:textId="77777777" w:rsidR="007903A3" w:rsidRDefault="007903A3" w:rsidP="000228AF">
      <w:pPr>
        <w:jc w:val="both"/>
        <w:rPr>
          <w:rFonts w:ascii="Arial" w:hAnsi="Arial" w:cs="Arial"/>
        </w:rPr>
      </w:pPr>
    </w:p>
    <w:p w14:paraId="13F1A3E6" w14:textId="77777777" w:rsidR="00C967F6" w:rsidRDefault="00C967F6" w:rsidP="000228AF">
      <w:pPr>
        <w:jc w:val="both"/>
        <w:rPr>
          <w:rFonts w:ascii="Arial" w:hAnsi="Arial" w:cs="Arial"/>
        </w:rPr>
      </w:pPr>
    </w:p>
    <w:p w14:paraId="382975E3" w14:textId="77777777" w:rsidR="00E54E3F" w:rsidRPr="00E54E3F" w:rsidRDefault="00E54E3F" w:rsidP="00E54E3F">
      <w:pPr>
        <w:spacing w:after="240"/>
        <w:rPr>
          <w:b/>
          <w:color w:val="000000"/>
          <w:u w:val="single"/>
          <w:lang w:eastAsia="zh-CN"/>
        </w:rPr>
      </w:pPr>
      <w:r>
        <w:rPr>
          <w:b/>
          <w:kern w:val="2"/>
          <w:u w:val="single"/>
          <w:lang w:eastAsia="zh-CN"/>
        </w:rPr>
        <w:t>K</w:t>
      </w:r>
      <w:r>
        <w:rPr>
          <w:rFonts w:hint="eastAsia"/>
          <w:b/>
          <w:kern w:val="2"/>
          <w:u w:val="single"/>
          <w:lang w:eastAsia="zh-CN"/>
        </w:rPr>
        <w:t>e</w:t>
      </w:r>
      <w:r>
        <w:rPr>
          <w:b/>
          <w:kern w:val="2"/>
          <w:u w:val="single"/>
          <w:lang w:eastAsia="zh-CN"/>
        </w:rPr>
        <w:t>y agreements</w:t>
      </w:r>
      <w:r w:rsidR="00272863">
        <w:rPr>
          <w:b/>
          <w:kern w:val="2"/>
          <w:u w:val="single"/>
          <w:lang w:eastAsia="zh-CN"/>
        </w:rPr>
        <w:t xml:space="preserve"> specific</w:t>
      </w:r>
      <w:r>
        <w:rPr>
          <w:b/>
          <w:kern w:val="2"/>
          <w:u w:val="single"/>
          <w:lang w:eastAsia="zh-CN"/>
        </w:rPr>
        <w:t xml:space="preserve"> for RTT-based PDC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54E3F" w14:paraId="15E26FA0" w14:textId="77777777" w:rsidTr="008F33FA">
        <w:trPr>
          <w:trHeight w:val="992"/>
          <w:jc w:val="center"/>
        </w:trPr>
        <w:tc>
          <w:tcPr>
            <w:tcW w:w="9307" w:type="dxa"/>
            <w:shd w:val="clear" w:color="auto" w:fill="auto"/>
          </w:tcPr>
          <w:p w14:paraId="299C5C4F" w14:textId="77777777" w:rsidR="00E54E3F" w:rsidRDefault="00E54E3F" w:rsidP="008F33FA">
            <w:pPr>
              <w:widowControl w:val="0"/>
              <w:autoSpaceDE w:val="0"/>
              <w:autoSpaceDN w:val="0"/>
              <w:adjustRightInd w:val="0"/>
              <w:spacing w:line="252" w:lineRule="auto"/>
              <w:rPr>
                <w:rFonts w:ascii="Arial" w:eastAsia="Batang" w:hAnsi="Arial" w:cs="Arial"/>
                <w:highlight w:val="darkYellow"/>
                <w:lang w:eastAsia="zh-CN"/>
              </w:rPr>
            </w:pPr>
          </w:p>
          <w:p w14:paraId="6E8E0A2E" w14:textId="77777777" w:rsidR="009E61F8" w:rsidRPr="00CC7D3C" w:rsidRDefault="009E61F8" w:rsidP="00CC7D3C">
            <w:pPr>
              <w:widowControl w:val="0"/>
              <w:autoSpaceDE w:val="0"/>
              <w:autoSpaceDN w:val="0"/>
              <w:adjustRightInd w:val="0"/>
              <w:snapToGrid w:val="0"/>
              <w:spacing w:after="120" w:line="259" w:lineRule="auto"/>
              <w:jc w:val="both"/>
              <w:rPr>
                <w:highlight w:val="green"/>
                <w:lang w:val="en-US"/>
              </w:rPr>
            </w:pPr>
            <w:bookmarkStart w:id="4" w:name="OLE_LINK11"/>
            <w:r w:rsidRPr="00CC7D3C">
              <w:rPr>
                <w:highlight w:val="green"/>
                <w:lang w:val="en-US"/>
              </w:rPr>
              <w:t>Agreement</w:t>
            </w:r>
            <w:r w:rsidR="002A56ED">
              <w:rPr>
                <w:highlight w:val="green"/>
                <w:lang w:val="en-US"/>
              </w:rPr>
              <w:t xml:space="preserve"> </w:t>
            </w:r>
            <w:r w:rsidR="002A56ED" w:rsidRPr="00367383">
              <w:rPr>
                <w:rFonts w:eastAsia="Batang"/>
                <w:szCs w:val="24"/>
              </w:rPr>
              <w:t>(</w:t>
            </w:r>
            <w:r w:rsidR="002A56ED">
              <w:rPr>
                <w:rFonts w:eastAsia="Batang"/>
                <w:szCs w:val="24"/>
              </w:rPr>
              <w:t>Note: Agreements from RAN1#106-e and RAN1#106b-e are merged)</w:t>
            </w:r>
          </w:p>
          <w:p w14:paraId="5A296B7D" w14:textId="77777777" w:rsidR="009E61F8" w:rsidRPr="002A6BCE" w:rsidRDefault="009E61F8" w:rsidP="009E61F8">
            <w:pPr>
              <w:rPr>
                <w:rFonts w:ascii="Times" w:eastAsia="Batang" w:hAnsi="Times" w:cs="Times"/>
                <w:lang w:eastAsia="zh-CN"/>
              </w:rPr>
            </w:pPr>
            <w:r w:rsidRPr="002A6BCE">
              <w:rPr>
                <w:rFonts w:ascii="Times" w:eastAsia="Batang" w:hAnsi="Times" w:cs="Times"/>
                <w:lang w:eastAsia="zh-CN"/>
              </w:rPr>
              <w:t>For evaluation of the overall time synchronization error for RTT-based propagation delay compensation,</w:t>
            </w:r>
          </w:p>
          <w:bookmarkEnd w:id="4"/>
          <w:p w14:paraId="020D8018" w14:textId="77777777" w:rsidR="009E61F8" w:rsidRPr="009E61F8" w:rsidRDefault="009E61F8" w:rsidP="009E61F8">
            <w:pPr>
              <w:numPr>
                <w:ilvl w:val="0"/>
                <w:numId w:val="28"/>
              </w:numPr>
              <w:overflowPunct w:val="0"/>
              <w:autoSpaceDE w:val="0"/>
              <w:autoSpaceDN w:val="0"/>
              <w:adjustRightInd w:val="0"/>
              <w:spacing w:afterLines="50" w:after="120"/>
              <w:ind w:left="714" w:hanging="357"/>
              <w:contextualSpacing/>
              <w:textAlignment w:val="baseline"/>
              <w:rPr>
                <w:rFonts w:ascii="Times" w:eastAsia="Batang" w:hAnsi="Times"/>
                <w:iCs/>
                <w:szCs w:val="24"/>
                <w:lang w:eastAsia="zh-CN"/>
              </w:rPr>
            </w:pPr>
            <w:r w:rsidRPr="002A6BCE">
              <w:rPr>
                <w:rFonts w:ascii="Times" w:eastAsia="Batang" w:hAnsi="Times"/>
                <w:iCs/>
                <w:szCs w:val="24"/>
                <w:lang w:eastAsia="zh-CN"/>
              </w:rPr>
              <w:t>Alt.1 for RTT-based PDC</w:t>
            </w:r>
          </w:p>
          <w:p w14:paraId="5AF7B87D" w14:textId="7271E26B" w:rsidR="00144764" w:rsidRPr="00952A13" w:rsidRDefault="005A318D" w:rsidP="00144764">
            <w:pPr>
              <w:autoSpaceDE w:val="0"/>
              <w:autoSpaceDN w:val="0"/>
              <w:adjustRightInd w:val="0"/>
              <w:snapToGrid w:val="0"/>
              <w:spacing w:after="120" w:line="259" w:lineRule="auto"/>
              <w:jc w:val="center"/>
              <w:rPr>
                <w:lang w:val="en-US" w:eastAsia="zh-CN"/>
              </w:rPr>
            </w:pPr>
            <w:r w:rsidRPr="00144764">
              <w:rPr>
                <w:noProof/>
                <w:lang w:val="en-US" w:eastAsia="zh-CN"/>
              </w:rPr>
              <w:drawing>
                <wp:inline distT="0" distB="0" distL="0" distR="0" wp14:anchorId="3F3546BC" wp14:editId="45553F80">
                  <wp:extent cx="5099050" cy="55880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9050" cy="558800"/>
                          </a:xfrm>
                          <a:prstGeom prst="rect">
                            <a:avLst/>
                          </a:prstGeom>
                          <a:noFill/>
                          <a:ln>
                            <a:noFill/>
                          </a:ln>
                        </pic:spPr>
                      </pic:pic>
                    </a:graphicData>
                  </a:graphic>
                </wp:inline>
              </w:drawing>
            </w:r>
          </w:p>
          <w:p w14:paraId="6C6D6DD9" w14:textId="77777777" w:rsidR="00144764" w:rsidRDefault="00144764" w:rsidP="009E61F8">
            <w:pPr>
              <w:autoSpaceDE w:val="0"/>
              <w:autoSpaceDN w:val="0"/>
              <w:adjustRightInd w:val="0"/>
              <w:snapToGrid w:val="0"/>
              <w:spacing w:after="120" w:line="259" w:lineRule="auto"/>
              <w:ind w:left="785"/>
              <w:jc w:val="both"/>
              <w:rPr>
                <w:b/>
                <w:bCs/>
                <w:color w:val="000000"/>
                <w:lang w:val="en-US" w:eastAsia="zh-CN"/>
              </w:rPr>
            </w:pPr>
            <w:r w:rsidRPr="00144764">
              <w:object w:dxaOrig="12075" w:dyaOrig="2565" w14:anchorId="79E761B3">
                <v:shape id="_x0000_i1026" type="#_x0000_t75" style="width:371.5pt;height:79pt" o:ole="">
                  <v:imagedata r:id="rId11" o:title=""/>
                </v:shape>
                <o:OLEObject Type="Embed" ProgID="PBrush" ShapeID="_x0000_i1026" DrawAspect="Content" ObjectID="_1696442461" r:id="rId12"/>
              </w:object>
            </w:r>
          </w:p>
          <w:p w14:paraId="3D1C17E4" w14:textId="77777777" w:rsidR="009E61F8" w:rsidRPr="009E61F8" w:rsidRDefault="009E61F8" w:rsidP="002D676F">
            <w:pPr>
              <w:autoSpaceDE w:val="0"/>
              <w:autoSpaceDN w:val="0"/>
              <w:adjustRightInd w:val="0"/>
              <w:snapToGrid w:val="0"/>
              <w:spacing w:line="259" w:lineRule="auto"/>
              <w:jc w:val="both"/>
              <w:rPr>
                <w:b/>
                <w:bCs/>
                <w:color w:val="000000"/>
                <w:lang w:val="en-US" w:eastAsia="zh-CN"/>
              </w:rPr>
            </w:pPr>
          </w:p>
          <w:p w14:paraId="79CD5B9E" w14:textId="77777777" w:rsidR="00144764" w:rsidRPr="00CC7D3C" w:rsidRDefault="00144764"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5640BBC7" w14:textId="77777777" w:rsidR="00144764" w:rsidRPr="002A6BCE" w:rsidRDefault="00144764" w:rsidP="00144764">
            <w:pPr>
              <w:rPr>
                <w:rFonts w:ascii="Times" w:eastAsia="Batang" w:hAnsi="Times" w:cs="Times"/>
                <w:lang w:eastAsia="zh-CN"/>
              </w:rPr>
            </w:pPr>
            <w:r w:rsidRPr="002A6BCE">
              <w:rPr>
                <w:rFonts w:ascii="Times" w:eastAsia="Batang" w:hAnsi="Times" w:cs="Times"/>
                <w:lang w:eastAsia="zh-CN"/>
              </w:rPr>
              <w:t xml:space="preserve">For evaluation of the overall time synchronization error for RTT-based propagation delay compensation with Alt.1, it is assumed that </w:t>
            </w:r>
          </w:p>
          <w:p w14:paraId="0C70930B" w14:textId="77777777" w:rsidR="00144764" w:rsidRPr="002A6BCE" w:rsidRDefault="00144764" w:rsidP="00144764">
            <w:pPr>
              <w:numPr>
                <w:ilvl w:val="0"/>
                <w:numId w:val="28"/>
              </w:numPr>
              <w:overflowPunct w:val="0"/>
              <w:autoSpaceDE w:val="0"/>
              <w:autoSpaceDN w:val="0"/>
              <w:adjustRightInd w:val="0"/>
              <w:contextualSpacing/>
              <w:textAlignment w:val="baseline"/>
              <w:rPr>
                <w:rFonts w:ascii="Times" w:eastAsia="Batang" w:hAnsi="Times"/>
                <w:iCs/>
                <w:szCs w:val="24"/>
                <w:lang w:eastAsia="zh-CN"/>
              </w:rPr>
            </w:pPr>
            <w:r w:rsidRPr="002A6BCE">
              <w:rPr>
                <w:rFonts w:ascii="Times" w:eastAsia="Batang" w:hAnsi="Times"/>
                <w:iCs/>
                <w:szCs w:val="24"/>
                <w:lang w:eastAsia="zh-CN"/>
              </w:rPr>
              <w:t xml:space="preserve">The UE Rx-Tx time difference measurement accuracy based on PRS defined in Table 10.1.25.2-2 in TS 38.133 </w:t>
            </w:r>
            <w:bookmarkStart w:id="5" w:name="OLE_LINK3"/>
            <w:r w:rsidRPr="002A6BCE">
              <w:rPr>
                <w:rFonts w:ascii="Times" w:eastAsia="Batang" w:hAnsi="Times"/>
                <w:iCs/>
                <w:szCs w:val="24"/>
                <w:lang w:eastAsia="zh-CN"/>
              </w:rPr>
              <w:t>v17.3.0</w:t>
            </w:r>
            <w:bookmarkEnd w:id="5"/>
            <w:r w:rsidRPr="002A6BCE">
              <w:rPr>
                <w:rFonts w:ascii="Times" w:eastAsia="Batang" w:hAnsi="Times"/>
                <w:iCs/>
                <w:szCs w:val="24"/>
                <w:lang w:eastAsia="zh-CN"/>
              </w:rPr>
              <w:t xml:space="preserve"> is taken as the reference for the UE Rx-Tx time difference measurement accuracy </w:t>
            </w:r>
          </w:p>
          <w:p w14:paraId="55C5C6FD" w14:textId="77777777" w:rsidR="00144764" w:rsidRPr="002A6BCE" w:rsidRDefault="00144764" w:rsidP="00144764">
            <w:pPr>
              <w:numPr>
                <w:ilvl w:val="0"/>
                <w:numId w:val="28"/>
              </w:numPr>
              <w:overflowPunct w:val="0"/>
              <w:autoSpaceDE w:val="0"/>
              <w:autoSpaceDN w:val="0"/>
              <w:adjustRightInd w:val="0"/>
              <w:contextualSpacing/>
              <w:textAlignment w:val="baseline"/>
              <w:rPr>
                <w:rFonts w:ascii="Times" w:eastAsia="Batang" w:hAnsi="Times"/>
                <w:iCs/>
                <w:szCs w:val="24"/>
                <w:lang w:eastAsia="zh-CN"/>
              </w:rPr>
            </w:pPr>
            <w:r w:rsidRPr="002A6BCE">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1F6FC861" w14:textId="77777777" w:rsidR="006A32E7" w:rsidRDefault="006A32E7" w:rsidP="006A32E7">
            <w:pPr>
              <w:spacing w:afterLines="50" w:after="120" w:line="252" w:lineRule="auto"/>
              <w:contextualSpacing/>
              <w:rPr>
                <w:b/>
                <w:highlight w:val="green"/>
                <w:lang w:eastAsia="zh-CN"/>
              </w:rPr>
            </w:pPr>
          </w:p>
          <w:p w14:paraId="1E66FD5E" w14:textId="77777777" w:rsidR="00952A13" w:rsidRPr="00CC7D3C" w:rsidRDefault="00952A13"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7012C79A" w14:textId="77777777" w:rsidR="00952A13" w:rsidRDefault="00952A13" w:rsidP="00952A13">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1B805197" w14:textId="77777777" w:rsidR="00952A13" w:rsidRDefault="00952A13" w:rsidP="00144764">
            <w:pPr>
              <w:spacing w:afterLines="50" w:after="120" w:line="252" w:lineRule="auto"/>
              <w:contextualSpacing/>
              <w:rPr>
                <w:b/>
                <w:highlight w:val="green"/>
                <w:lang w:eastAsia="zh-CN"/>
              </w:rPr>
            </w:pPr>
          </w:p>
          <w:p w14:paraId="24C6BE09" w14:textId="77777777" w:rsidR="00952A13" w:rsidRPr="00CC7D3C" w:rsidRDefault="00952A13"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7775313D" w14:textId="77777777" w:rsidR="00952A13" w:rsidRDefault="00952A13" w:rsidP="00952A13">
            <w:pPr>
              <w:spacing w:line="252" w:lineRule="auto"/>
              <w:contextualSpacing/>
              <w:rPr>
                <w:bCs/>
                <w:lang w:eastAsia="zh-CN"/>
              </w:rPr>
            </w:pPr>
            <w:r>
              <w:rPr>
                <w:bCs/>
                <w:lang w:eastAsia="zh-CN"/>
              </w:rPr>
              <w:t xml:space="preserve">If RTT-based propagation delay compensation is supported, </w:t>
            </w:r>
          </w:p>
          <w:p w14:paraId="65EEE66C" w14:textId="77777777" w:rsidR="00952A13" w:rsidRDefault="00952A13" w:rsidP="00952A13">
            <w:pPr>
              <w:numPr>
                <w:ilvl w:val="0"/>
                <w:numId w:val="27"/>
              </w:numPr>
              <w:spacing w:line="252" w:lineRule="auto"/>
              <w:contextualSpacing/>
              <w:rPr>
                <w:bCs/>
                <w:lang w:eastAsia="zh-CN"/>
              </w:rPr>
            </w:pPr>
            <w:r>
              <w:rPr>
                <w:bCs/>
                <w:lang w:eastAsia="zh-CN"/>
              </w:rPr>
              <w:t>CSI-RS for tracking (TRS) can be used for Rx – Tx time difference estimation at UE side, if PRS is not configured for the UE.</w:t>
            </w:r>
          </w:p>
          <w:p w14:paraId="190AA16B" w14:textId="77777777" w:rsidR="00952A13" w:rsidRDefault="00952A13" w:rsidP="00952A13">
            <w:pPr>
              <w:numPr>
                <w:ilvl w:val="0"/>
                <w:numId w:val="27"/>
              </w:numPr>
              <w:spacing w:line="252" w:lineRule="auto"/>
              <w:contextualSpacing/>
              <w:rPr>
                <w:bCs/>
                <w:lang w:eastAsia="zh-CN"/>
              </w:rPr>
            </w:pPr>
            <w:r>
              <w:rPr>
                <w:bCs/>
                <w:lang w:eastAsia="zh-CN"/>
              </w:rPr>
              <w:t xml:space="preserve">PRS can be used for Rx – Tx time difference estimation at UE side, if PRS is configured for the UE.  </w:t>
            </w:r>
          </w:p>
          <w:p w14:paraId="47DF33BA" w14:textId="77777777" w:rsidR="00E54E3F" w:rsidRDefault="00E54E3F" w:rsidP="00144764">
            <w:pPr>
              <w:widowControl w:val="0"/>
              <w:autoSpaceDE w:val="0"/>
              <w:autoSpaceDN w:val="0"/>
              <w:adjustRightInd w:val="0"/>
              <w:snapToGrid w:val="0"/>
              <w:spacing w:after="120" w:line="259" w:lineRule="auto"/>
              <w:contextualSpacing/>
              <w:rPr>
                <w:lang w:val="x-none"/>
              </w:rPr>
            </w:pPr>
          </w:p>
          <w:p w14:paraId="58D046B4" w14:textId="77777777" w:rsidR="00952A13" w:rsidRPr="00CC7D3C" w:rsidRDefault="00952A13"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493542F4" w14:textId="77777777" w:rsidR="00952A13" w:rsidRPr="00952A13" w:rsidRDefault="00952A13" w:rsidP="00952A13">
            <w:pPr>
              <w:autoSpaceDE w:val="0"/>
              <w:autoSpaceDN w:val="0"/>
              <w:adjustRightInd w:val="0"/>
              <w:snapToGrid w:val="0"/>
              <w:spacing w:after="120" w:line="259" w:lineRule="auto"/>
              <w:jc w:val="both"/>
              <w:rPr>
                <w:bCs/>
                <w:lang w:val="en-US" w:eastAsia="zh-CN"/>
              </w:rPr>
            </w:pPr>
            <w:r w:rsidRPr="00952A13">
              <w:rPr>
                <w:bCs/>
                <w:lang w:val="en-US" w:eastAsia="zh-CN"/>
              </w:rPr>
              <w:t xml:space="preserve">Support the following configurations for RTT-based propagation delay compensation, if RTT-based propagation delay compensation is supported.  </w:t>
            </w:r>
          </w:p>
          <w:p w14:paraId="1B566322" w14:textId="77777777" w:rsidR="00952A13" w:rsidRPr="00952A13" w:rsidRDefault="00952A13" w:rsidP="00952A13">
            <w:pPr>
              <w:numPr>
                <w:ilvl w:val="0"/>
                <w:numId w:val="26"/>
              </w:numPr>
              <w:autoSpaceDE w:val="0"/>
              <w:autoSpaceDN w:val="0"/>
              <w:adjustRightInd w:val="0"/>
              <w:snapToGrid w:val="0"/>
              <w:spacing w:after="120" w:line="259" w:lineRule="auto"/>
              <w:contextualSpacing/>
              <w:jc w:val="both"/>
              <w:rPr>
                <w:bCs/>
                <w:lang w:val="en-US"/>
              </w:rPr>
            </w:pPr>
            <w:r w:rsidRPr="00952A13">
              <w:rPr>
                <w:bCs/>
                <w:lang w:val="en-US"/>
              </w:rPr>
              <w:t xml:space="preserve">At least one CSI-RS for tracking (TRS) configuration </w:t>
            </w:r>
            <w:r w:rsidRPr="00952A13">
              <w:rPr>
                <w:bCs/>
                <w:lang w:val="en-US" w:eastAsia="zh-CN"/>
              </w:rPr>
              <w:t>for Rx – Tx time difference estimation at UE side</w:t>
            </w:r>
            <w:r w:rsidRPr="00952A13">
              <w:rPr>
                <w:bCs/>
                <w:color w:val="000000"/>
                <w:lang w:val="en-US" w:eastAsia="zh-CN"/>
              </w:rPr>
              <w:t xml:space="preserve"> if PRS is not configured</w:t>
            </w:r>
          </w:p>
          <w:p w14:paraId="5C25D6AF" w14:textId="77777777" w:rsidR="00952A13" w:rsidRPr="00952A13" w:rsidRDefault="00952A13" w:rsidP="00952A13">
            <w:pPr>
              <w:numPr>
                <w:ilvl w:val="0"/>
                <w:numId w:val="26"/>
              </w:numPr>
              <w:autoSpaceDE w:val="0"/>
              <w:autoSpaceDN w:val="0"/>
              <w:adjustRightInd w:val="0"/>
              <w:snapToGrid w:val="0"/>
              <w:spacing w:after="120" w:line="259" w:lineRule="auto"/>
              <w:contextualSpacing/>
              <w:jc w:val="both"/>
              <w:rPr>
                <w:bCs/>
                <w:lang w:val="en-US"/>
              </w:rPr>
            </w:pPr>
            <w:r w:rsidRPr="00952A13">
              <w:rPr>
                <w:bCs/>
                <w:lang w:val="en-US"/>
              </w:rPr>
              <w:t xml:space="preserve">At least one SRS configuration </w:t>
            </w:r>
            <w:r w:rsidRPr="00952A13">
              <w:rPr>
                <w:bCs/>
                <w:lang w:val="en-US" w:eastAsia="zh-CN"/>
              </w:rPr>
              <w:t>for Rx – Tx time difference estimation at gNB side</w:t>
            </w:r>
          </w:p>
          <w:p w14:paraId="32A9CE6B" w14:textId="77777777" w:rsidR="00952A13" w:rsidRPr="00952A13" w:rsidRDefault="00952A13" w:rsidP="00952A13">
            <w:pPr>
              <w:autoSpaceDE w:val="0"/>
              <w:autoSpaceDN w:val="0"/>
              <w:adjustRightInd w:val="0"/>
              <w:snapToGrid w:val="0"/>
              <w:spacing w:after="120" w:line="259" w:lineRule="auto"/>
              <w:jc w:val="both"/>
              <w:rPr>
                <w:lang w:val="en-US" w:eastAsia="zh-CN"/>
              </w:rPr>
            </w:pPr>
          </w:p>
          <w:p w14:paraId="3760A65B" w14:textId="77777777" w:rsidR="00952A13" w:rsidRPr="00CC7D3C" w:rsidRDefault="00952A13"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11DAAF7A" w14:textId="77777777" w:rsidR="00952A13" w:rsidRPr="00952A13" w:rsidRDefault="00952A13" w:rsidP="00952A13">
            <w:pPr>
              <w:autoSpaceDE w:val="0"/>
              <w:autoSpaceDN w:val="0"/>
              <w:adjustRightInd w:val="0"/>
              <w:snapToGrid w:val="0"/>
              <w:spacing w:after="120" w:line="259" w:lineRule="auto"/>
              <w:jc w:val="both"/>
              <w:rPr>
                <w:lang w:val="en-US" w:eastAsia="zh-CN"/>
              </w:rPr>
            </w:pPr>
            <w:r w:rsidRPr="00952A13">
              <w:rPr>
                <w:lang w:val="en-US" w:eastAsia="zh-CN"/>
              </w:rPr>
              <w:t xml:space="preserve">If RTT-based propagation delay compensation is supported and performed at the UE side, the Rx-Tx measurement report provided from the gNB to the UE should include at least:  </w:t>
            </w:r>
          </w:p>
          <w:p w14:paraId="0D8A9A90" w14:textId="77777777" w:rsidR="00952A13" w:rsidRPr="00952A13" w:rsidRDefault="00952A13" w:rsidP="00952A13">
            <w:pPr>
              <w:numPr>
                <w:ilvl w:val="0"/>
                <w:numId w:val="26"/>
              </w:numPr>
              <w:autoSpaceDE w:val="0"/>
              <w:autoSpaceDN w:val="0"/>
              <w:adjustRightInd w:val="0"/>
              <w:snapToGrid w:val="0"/>
              <w:spacing w:after="120" w:line="259" w:lineRule="auto"/>
              <w:contextualSpacing/>
              <w:jc w:val="both"/>
              <w:rPr>
                <w:bCs/>
                <w:lang w:val="en-US"/>
              </w:rPr>
            </w:pPr>
            <w:r w:rsidRPr="00952A13">
              <w:rPr>
                <w:bCs/>
                <w:lang w:val="en-US"/>
              </w:rPr>
              <w:t>gNB Rx-Tx time difference at a given granularity</w:t>
            </w:r>
          </w:p>
          <w:p w14:paraId="1958457B" w14:textId="77777777" w:rsidR="00952A13" w:rsidRPr="00952A13" w:rsidRDefault="00952A13" w:rsidP="00952A13">
            <w:pPr>
              <w:numPr>
                <w:ilvl w:val="0"/>
                <w:numId w:val="26"/>
              </w:numPr>
              <w:autoSpaceDE w:val="0"/>
              <w:autoSpaceDN w:val="0"/>
              <w:adjustRightInd w:val="0"/>
              <w:snapToGrid w:val="0"/>
              <w:spacing w:after="120" w:line="259" w:lineRule="auto"/>
              <w:contextualSpacing/>
              <w:jc w:val="both"/>
              <w:rPr>
                <w:bCs/>
                <w:lang w:val="en-US"/>
              </w:rPr>
            </w:pPr>
            <w:r w:rsidRPr="00952A13">
              <w:rPr>
                <w:bCs/>
                <w:lang w:val="en-US"/>
              </w:rPr>
              <w:t>FFS whether to include SRS-Resource-ID</w:t>
            </w:r>
          </w:p>
          <w:p w14:paraId="6A6E37E1" w14:textId="77777777" w:rsidR="00952A13" w:rsidRDefault="00952A13" w:rsidP="00952A13">
            <w:pPr>
              <w:autoSpaceDE w:val="0"/>
              <w:autoSpaceDN w:val="0"/>
              <w:adjustRightInd w:val="0"/>
              <w:snapToGrid w:val="0"/>
              <w:spacing w:after="120" w:line="259" w:lineRule="auto"/>
              <w:ind w:left="720"/>
              <w:contextualSpacing/>
              <w:jc w:val="both"/>
              <w:rPr>
                <w:bCs/>
                <w:sz w:val="22"/>
                <w:szCs w:val="22"/>
                <w:lang w:val="en-US"/>
              </w:rPr>
            </w:pPr>
          </w:p>
          <w:p w14:paraId="2162956C" w14:textId="77777777" w:rsidR="006A32E7" w:rsidRPr="00CC7D3C" w:rsidRDefault="006A32E7"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5E0B0C2D" w14:textId="77777777" w:rsidR="006A32E7" w:rsidRPr="002A6BCE" w:rsidRDefault="006A32E7" w:rsidP="006A32E7">
            <w:pPr>
              <w:rPr>
                <w:rFonts w:ascii="Times" w:eastAsia="Batang" w:hAnsi="Times" w:cs="Times"/>
                <w:lang w:eastAsia="zh-CN"/>
              </w:rPr>
            </w:pPr>
            <w:r w:rsidRPr="002A6BCE">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68DF002C" w14:textId="77777777" w:rsidR="006A32E7" w:rsidRPr="002A6BCE" w:rsidRDefault="006A32E7" w:rsidP="006A32E7">
            <w:pPr>
              <w:numPr>
                <w:ilvl w:val="0"/>
                <w:numId w:val="28"/>
              </w:numPr>
              <w:overflowPunct w:val="0"/>
              <w:autoSpaceDE w:val="0"/>
              <w:autoSpaceDN w:val="0"/>
              <w:adjustRightInd w:val="0"/>
              <w:contextualSpacing/>
              <w:textAlignment w:val="baseline"/>
              <w:rPr>
                <w:rFonts w:ascii="Times" w:eastAsia="Batang" w:hAnsi="Times"/>
                <w:iCs/>
                <w:szCs w:val="24"/>
                <w:lang w:eastAsia="zh-CN"/>
              </w:rPr>
            </w:pPr>
            <w:r w:rsidRPr="002A6BCE">
              <w:rPr>
                <w:rFonts w:ascii="Times" w:eastAsia="Batang" w:hAnsi="Times"/>
                <w:iCs/>
                <w:szCs w:val="24"/>
                <w:lang w:eastAsia="zh-CN"/>
              </w:rPr>
              <w:t>UE Rx-Tx time difference at a given granularity</w:t>
            </w:r>
          </w:p>
          <w:p w14:paraId="4E16926B" w14:textId="77777777" w:rsidR="006A32E7" w:rsidRDefault="006A32E7" w:rsidP="006A32E7">
            <w:pPr>
              <w:autoSpaceDE w:val="0"/>
              <w:autoSpaceDN w:val="0"/>
              <w:adjustRightInd w:val="0"/>
              <w:snapToGrid w:val="0"/>
              <w:spacing w:after="120" w:line="259" w:lineRule="auto"/>
              <w:contextualSpacing/>
              <w:jc w:val="both"/>
              <w:rPr>
                <w:bCs/>
                <w:sz w:val="22"/>
                <w:szCs w:val="22"/>
                <w:lang w:val="en-US"/>
              </w:rPr>
            </w:pPr>
          </w:p>
          <w:p w14:paraId="52FBE511" w14:textId="77777777" w:rsidR="00144764" w:rsidRPr="00CC7D3C" w:rsidRDefault="00144764"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248FA0FB" w14:textId="77777777" w:rsidR="00144764" w:rsidRPr="00952A13" w:rsidRDefault="00144764" w:rsidP="00144764">
            <w:pPr>
              <w:rPr>
                <w:lang w:eastAsia="zh-CN"/>
              </w:rPr>
            </w:pPr>
            <w:r w:rsidRPr="00952A13">
              <w:rPr>
                <w:lang w:eastAsia="zh-CN"/>
              </w:rPr>
              <w:lastRenderedPageBreak/>
              <w:t xml:space="preserve">Send LS to RAN4 to ask for defining the following for RTT-based propagation delay compensation, if RTT-based propagation delay compensation is supported.   </w:t>
            </w:r>
          </w:p>
          <w:p w14:paraId="351F94ED" w14:textId="77777777" w:rsidR="00144764" w:rsidRPr="00952A13" w:rsidRDefault="00144764" w:rsidP="00144764">
            <w:pPr>
              <w:pStyle w:val="ListParagraph"/>
              <w:numPr>
                <w:ilvl w:val="0"/>
                <w:numId w:val="26"/>
              </w:numPr>
              <w:rPr>
                <w:bCs/>
                <w:sz w:val="20"/>
                <w:szCs w:val="20"/>
              </w:rPr>
            </w:pPr>
            <w:r w:rsidRPr="00952A13">
              <w:rPr>
                <w:sz w:val="20"/>
                <w:szCs w:val="20"/>
              </w:rPr>
              <w:t xml:space="preserve">UE Rx-Tx time difference measurement accuracy </w:t>
            </w:r>
            <w:r w:rsidRPr="00952A13">
              <w:rPr>
                <w:i/>
                <w:sz w:val="20"/>
                <w:szCs w:val="20"/>
              </w:rPr>
              <w:t>error</w:t>
            </w:r>
            <w:r w:rsidRPr="00952A13">
              <w:rPr>
                <w:i/>
                <w:sz w:val="20"/>
                <w:szCs w:val="20"/>
                <w:vertAlign w:val="subscript"/>
              </w:rPr>
              <w:t>UE,RxTxDiff</w:t>
            </w:r>
            <w:r w:rsidRPr="00952A13">
              <w:rPr>
                <w:i/>
                <w:sz w:val="20"/>
                <w:szCs w:val="20"/>
              </w:rPr>
              <w:t xml:space="preserve"> </w:t>
            </w:r>
            <w:r w:rsidRPr="00952A13">
              <w:rPr>
                <w:sz w:val="20"/>
                <w:szCs w:val="20"/>
              </w:rPr>
              <w:t>based on CSI-RS for tracking</w:t>
            </w:r>
          </w:p>
          <w:p w14:paraId="17A1167A" w14:textId="77777777" w:rsidR="00144764" w:rsidRPr="00952A13" w:rsidRDefault="00144764" w:rsidP="00144764">
            <w:pPr>
              <w:pStyle w:val="ListParagraph"/>
              <w:numPr>
                <w:ilvl w:val="0"/>
                <w:numId w:val="26"/>
              </w:numPr>
              <w:rPr>
                <w:color w:val="000000"/>
                <w:sz w:val="20"/>
                <w:szCs w:val="20"/>
                <w:lang w:eastAsia="zh-CN"/>
              </w:rPr>
            </w:pPr>
            <w:r w:rsidRPr="00952A13">
              <w:rPr>
                <w:sz w:val="20"/>
                <w:szCs w:val="20"/>
              </w:rPr>
              <w:t>gNB Rx-Tx time difference absolute accuracy</w:t>
            </w:r>
            <w:r w:rsidRPr="00952A13">
              <w:rPr>
                <w:bCs/>
                <w:sz w:val="20"/>
                <w:szCs w:val="20"/>
              </w:rPr>
              <w:fldChar w:fldCharType="begin"/>
            </w:r>
            <w:r w:rsidRPr="00952A13">
              <w:rPr>
                <w:bCs/>
                <w:sz w:val="20"/>
                <w:szCs w:val="20"/>
              </w:rPr>
              <w:instrText xml:space="preserve"> QUOTE </w:instrText>
            </w:r>
            <w:r w:rsidRPr="00952A13">
              <w:rPr>
                <w:rFonts w:ascii="Cambria Math" w:hAnsi="Cambria Math" w:hint="eastAsia"/>
                <w:sz w:val="20"/>
                <w:szCs w:val="20"/>
              </w:rPr>
              <w:instrText>er</w:instrText>
            </w:r>
            <w:r w:rsidRPr="008F33FA">
              <w:rPr>
                <w:rFonts w:ascii="Cambria Math" w:hAnsi="Cambria Math" w:hint="eastAsia"/>
                <w:sz w:val="20"/>
                <w:szCs w:val="20"/>
              </w:rPr>
              <w:instrText>rorgNB,RxTxDiff</w:instrText>
            </w:r>
            <w:r w:rsidRPr="00952A13">
              <w:rPr>
                <w:bCs/>
                <w:sz w:val="20"/>
                <w:szCs w:val="20"/>
              </w:rPr>
              <w:instrText xml:space="preserve"> </w:instrText>
            </w:r>
            <w:r w:rsidRPr="00952A13">
              <w:rPr>
                <w:bCs/>
                <w:sz w:val="20"/>
                <w:szCs w:val="20"/>
              </w:rPr>
              <w:fldChar w:fldCharType="end"/>
            </w:r>
            <w:r w:rsidRPr="00952A13">
              <w:rPr>
                <w:i/>
                <w:sz w:val="20"/>
                <w:szCs w:val="20"/>
              </w:rPr>
              <w:t xml:space="preserve"> error</w:t>
            </w:r>
            <w:r w:rsidRPr="00952A13">
              <w:rPr>
                <w:i/>
                <w:sz w:val="20"/>
                <w:szCs w:val="20"/>
                <w:vertAlign w:val="subscript"/>
              </w:rPr>
              <w:t>UE,RxTxDiff</w:t>
            </w:r>
            <w:r w:rsidRPr="00952A13">
              <w:rPr>
                <w:i/>
                <w:sz w:val="20"/>
                <w:szCs w:val="20"/>
              </w:rPr>
              <w:t xml:space="preserve"> </w:t>
            </w:r>
            <w:r w:rsidRPr="00952A13">
              <w:rPr>
                <w:bCs/>
                <w:sz w:val="20"/>
                <w:szCs w:val="20"/>
              </w:rPr>
              <w:t>based on SRS</w:t>
            </w:r>
          </w:p>
          <w:p w14:paraId="19E7F9A6" w14:textId="77777777" w:rsidR="002A6BCE" w:rsidRDefault="002A6BCE" w:rsidP="00952A13">
            <w:pPr>
              <w:autoSpaceDE w:val="0"/>
              <w:autoSpaceDN w:val="0"/>
              <w:adjustRightInd w:val="0"/>
              <w:snapToGrid w:val="0"/>
              <w:spacing w:after="120" w:line="259" w:lineRule="auto"/>
              <w:contextualSpacing/>
              <w:jc w:val="both"/>
              <w:rPr>
                <w:bCs/>
                <w:sz w:val="22"/>
                <w:szCs w:val="22"/>
              </w:rPr>
            </w:pPr>
          </w:p>
          <w:p w14:paraId="73611909" w14:textId="77777777" w:rsidR="002A6BCE" w:rsidRPr="00CC7D3C" w:rsidRDefault="002A6BCE" w:rsidP="00CC7D3C">
            <w:pPr>
              <w:widowControl w:val="0"/>
              <w:autoSpaceDE w:val="0"/>
              <w:autoSpaceDN w:val="0"/>
              <w:adjustRightInd w:val="0"/>
              <w:snapToGrid w:val="0"/>
              <w:spacing w:after="120" w:line="259" w:lineRule="auto"/>
              <w:jc w:val="both"/>
              <w:rPr>
                <w:highlight w:val="green"/>
                <w:lang w:val="en-US"/>
              </w:rPr>
            </w:pPr>
            <w:r w:rsidRPr="00CC7D3C">
              <w:rPr>
                <w:highlight w:val="green"/>
                <w:lang w:val="en-US"/>
              </w:rPr>
              <w:t>Agreement</w:t>
            </w:r>
          </w:p>
          <w:p w14:paraId="6F0A7643" w14:textId="77777777" w:rsidR="002A6BCE" w:rsidRDefault="002A6BCE" w:rsidP="002A6BCE">
            <w:pPr>
              <w:rPr>
                <w:rFonts w:ascii="Times" w:eastAsia="Batang" w:hAnsi="Times" w:cs="Times"/>
                <w:bCs/>
                <w:lang w:eastAsia="zh-CN"/>
              </w:rPr>
            </w:pPr>
            <w:r w:rsidRPr="002A6BCE">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7F67DC40" w14:textId="77777777" w:rsidR="00A41C09" w:rsidRPr="00370D7A" w:rsidRDefault="00A41C09" w:rsidP="002A6BCE">
            <w:pPr>
              <w:rPr>
                <w:rFonts w:ascii="Times" w:hAnsi="Times" w:cs="Times"/>
                <w:bCs/>
                <w:lang w:eastAsia="zh-CN"/>
              </w:rPr>
            </w:pPr>
          </w:p>
          <w:p w14:paraId="4E798374" w14:textId="77777777" w:rsidR="00A41C09" w:rsidRPr="00370D7A" w:rsidRDefault="00A41C09" w:rsidP="002A6BCE">
            <w:pPr>
              <w:rPr>
                <w:rFonts w:ascii="Times" w:hAnsi="Times" w:cs="Times"/>
                <w:bCs/>
                <w:lang w:eastAsia="zh-CN"/>
              </w:rPr>
            </w:pPr>
          </w:p>
          <w:p w14:paraId="26B4CAE4" w14:textId="77777777" w:rsidR="00A41C09" w:rsidRPr="00E7663A" w:rsidRDefault="00A41C09" w:rsidP="00A41C09">
            <w:pPr>
              <w:widowControl w:val="0"/>
              <w:autoSpaceDE w:val="0"/>
              <w:autoSpaceDN w:val="0"/>
              <w:adjustRightInd w:val="0"/>
              <w:snapToGrid w:val="0"/>
              <w:spacing w:after="120" w:line="259" w:lineRule="auto"/>
              <w:jc w:val="both"/>
              <w:rPr>
                <w:highlight w:val="green"/>
                <w:lang w:val="en-US"/>
              </w:rPr>
            </w:pPr>
            <w:r w:rsidRPr="00E7663A">
              <w:rPr>
                <w:highlight w:val="green"/>
                <w:lang w:val="en-US"/>
              </w:rPr>
              <w:t>Agreement</w:t>
            </w:r>
          </w:p>
          <w:p w14:paraId="00D846D4" w14:textId="77777777" w:rsidR="00A41C09" w:rsidRPr="00E7663A" w:rsidRDefault="00A41C09" w:rsidP="00A41C09">
            <w:pPr>
              <w:autoSpaceDE w:val="0"/>
              <w:autoSpaceDN w:val="0"/>
              <w:adjustRightInd w:val="0"/>
              <w:snapToGrid w:val="0"/>
              <w:spacing w:after="60" w:line="259" w:lineRule="auto"/>
              <w:jc w:val="both"/>
              <w:rPr>
                <w:color w:val="000000"/>
                <w:lang w:val="en-US"/>
              </w:rPr>
            </w:pPr>
            <w:r w:rsidRPr="00E7663A">
              <w:rPr>
                <w:lang w:val="en-US"/>
              </w:rPr>
              <w:t xml:space="preserve">If RTT-based </w:t>
            </w:r>
            <w:r w:rsidRPr="00E7663A">
              <w:rPr>
                <w:color w:val="000000"/>
                <w:lang w:val="en-US"/>
              </w:rPr>
              <w:t xml:space="preserve">propagation delay compensation is supported, the </w:t>
            </w:r>
            <w:r w:rsidRPr="00E7663A">
              <w:rPr>
                <w:bCs/>
                <w:color w:val="000000"/>
                <w:lang w:val="en-US"/>
              </w:rPr>
              <w:t xml:space="preserve">Rx-Tx time difference is reported with </w:t>
            </w:r>
            <w:r w:rsidRPr="00E7663A">
              <w:rPr>
                <w:color w:val="000000"/>
                <w:lang w:val="en-US"/>
              </w:rPr>
              <w:t xml:space="preserve">granularity </w:t>
            </w:r>
            <w:r w:rsidRPr="00E7663A">
              <w:rPr>
                <w:i/>
                <w:color w:val="000000"/>
                <w:lang w:val="en-US"/>
              </w:rPr>
              <w:t>2</w:t>
            </w:r>
            <w:r w:rsidRPr="00E7663A">
              <w:rPr>
                <w:i/>
                <w:iCs/>
                <w:color w:val="000000"/>
                <w:vertAlign w:val="superscript"/>
                <w:lang w:val="en-US"/>
              </w:rPr>
              <w:t>k</w:t>
            </w:r>
            <w:r w:rsidRPr="00E7663A">
              <w:rPr>
                <w:i/>
                <w:color w:val="000000"/>
                <w:lang w:val="en-US"/>
              </w:rPr>
              <w:t>*T</w:t>
            </w:r>
            <w:r w:rsidRPr="00E7663A">
              <w:rPr>
                <w:i/>
                <w:color w:val="000000"/>
                <w:vertAlign w:val="subscript"/>
                <w:lang w:val="en-US"/>
              </w:rPr>
              <w:t>c</w:t>
            </w:r>
            <w:r w:rsidRPr="00E7663A">
              <w:rPr>
                <w:color w:val="000000"/>
                <w:lang w:val="en-US"/>
              </w:rPr>
              <w:t xml:space="preserve">, where </w:t>
            </w:r>
            <w:r w:rsidRPr="00E7663A">
              <w:rPr>
                <w:i/>
                <w:iCs/>
                <w:color w:val="000000"/>
                <w:lang w:val="en-US"/>
              </w:rPr>
              <w:t>k</w:t>
            </w:r>
            <w:r w:rsidRPr="00E7663A">
              <w:rPr>
                <w:color w:val="000000"/>
                <w:lang w:val="en-US"/>
              </w:rPr>
              <w:t xml:space="preserve"> is an integer satisfying 0&lt;=</w:t>
            </w:r>
            <w:r w:rsidRPr="00E7663A">
              <w:rPr>
                <w:i/>
                <w:iCs/>
                <w:color w:val="000000"/>
                <w:lang w:val="en-US"/>
              </w:rPr>
              <w:t>k</w:t>
            </w:r>
            <w:r w:rsidRPr="00E7663A">
              <w:rPr>
                <w:color w:val="000000"/>
                <w:lang w:val="en-US"/>
              </w:rPr>
              <w:t xml:space="preserve">&lt;=5.   </w:t>
            </w:r>
          </w:p>
          <w:p w14:paraId="0421D6C3" w14:textId="77777777" w:rsidR="00A41C09" w:rsidRPr="00E7663A" w:rsidRDefault="00A41C09" w:rsidP="00A41C09">
            <w:pPr>
              <w:numPr>
                <w:ilvl w:val="0"/>
                <w:numId w:val="30"/>
              </w:numPr>
              <w:autoSpaceDE w:val="0"/>
              <w:autoSpaceDN w:val="0"/>
              <w:adjustRightInd w:val="0"/>
              <w:snapToGrid w:val="0"/>
              <w:spacing w:line="259" w:lineRule="auto"/>
              <w:ind w:left="714" w:hanging="357"/>
              <w:jc w:val="both"/>
              <w:rPr>
                <w:rFonts w:ascii="Times" w:eastAsia="Batang" w:hAnsi="Times" w:cs="Calibri"/>
                <w:bCs/>
                <w:color w:val="000000"/>
                <w:lang w:val="en-US"/>
              </w:rPr>
            </w:pPr>
            <w:r w:rsidRPr="00E7663A">
              <w:rPr>
                <w:color w:val="000000"/>
                <w:lang w:val="en-US"/>
              </w:rPr>
              <w:t xml:space="preserve">FFS the value of </w:t>
            </w:r>
            <w:r w:rsidRPr="00E7663A">
              <w:rPr>
                <w:i/>
                <w:iCs/>
                <w:color w:val="000000"/>
                <w:lang w:val="en-US"/>
              </w:rPr>
              <w:t>k</w:t>
            </w:r>
          </w:p>
          <w:p w14:paraId="21389C9B" w14:textId="77777777" w:rsidR="00A41C09" w:rsidRPr="00E7663A" w:rsidRDefault="00A41C09" w:rsidP="00A41C09">
            <w:pPr>
              <w:numPr>
                <w:ilvl w:val="0"/>
                <w:numId w:val="30"/>
              </w:numPr>
              <w:autoSpaceDE w:val="0"/>
              <w:autoSpaceDN w:val="0"/>
              <w:adjustRightInd w:val="0"/>
              <w:snapToGrid w:val="0"/>
              <w:spacing w:line="259" w:lineRule="auto"/>
              <w:ind w:left="714" w:hanging="357"/>
              <w:jc w:val="both"/>
              <w:rPr>
                <w:rFonts w:ascii="Times" w:eastAsia="Batang" w:hAnsi="Times" w:cs="Times"/>
                <w:color w:val="000000"/>
                <w:lang w:eastAsia="zh-CN"/>
              </w:rPr>
            </w:pPr>
            <w:r w:rsidRPr="00E7663A">
              <w:rPr>
                <w:bCs/>
                <w:iCs/>
                <w:color w:val="000000"/>
                <w:lang w:val="en-US"/>
              </w:rPr>
              <w:t>FFS the reporting range of Rx-Tx time difference measurement for PDC</w:t>
            </w:r>
          </w:p>
          <w:p w14:paraId="13DCBA44" w14:textId="77777777" w:rsidR="002A6BCE" w:rsidRPr="008F33FA" w:rsidRDefault="002A6BCE" w:rsidP="006A32E7">
            <w:pPr>
              <w:rPr>
                <w:rFonts w:ascii="Times" w:hAnsi="Times" w:cs="Times"/>
                <w:lang w:eastAsia="zh-CN"/>
              </w:rPr>
            </w:pPr>
            <w:r w:rsidRPr="002A6BCE">
              <w:rPr>
                <w:rFonts w:ascii="Times" w:eastAsia="Batang" w:hAnsi="Times" w:cs="Times"/>
                <w:color w:val="1F497D"/>
                <w:lang w:eastAsia="zh-CN"/>
              </w:rPr>
              <w:t> </w:t>
            </w:r>
          </w:p>
        </w:tc>
      </w:tr>
    </w:tbl>
    <w:p w14:paraId="2AE10FB3" w14:textId="77777777" w:rsidR="00E54E3F" w:rsidRDefault="00E54E3F" w:rsidP="000228AF">
      <w:pPr>
        <w:jc w:val="both"/>
        <w:rPr>
          <w:rFonts w:ascii="Arial" w:hAnsi="Arial" w:cs="Arial"/>
        </w:rPr>
      </w:pPr>
    </w:p>
    <w:p w14:paraId="17241B90" w14:textId="77777777" w:rsidR="004B598D" w:rsidRDefault="004B598D" w:rsidP="000228AF">
      <w:pPr>
        <w:jc w:val="both"/>
        <w:rPr>
          <w:rFonts w:ascii="Arial" w:hAnsi="Arial" w:cs="Arial"/>
        </w:rPr>
      </w:pPr>
    </w:p>
    <w:p w14:paraId="5F4210C1" w14:textId="77777777" w:rsidR="00735D38" w:rsidRPr="00411F3F" w:rsidRDefault="00735D38" w:rsidP="00735D38">
      <w:pPr>
        <w:rPr>
          <w:rFonts w:ascii="Arial" w:hAnsi="Arial" w:cs="Arial"/>
        </w:rPr>
      </w:pPr>
      <w:r w:rsidRPr="00411F3F">
        <w:rPr>
          <w:rFonts w:ascii="Arial" w:hAnsi="Arial" w:cs="Arial"/>
        </w:rPr>
        <w:t xml:space="preserve">Note: Some agreements on detailed evaluation assumptions for PDC are not included here.  </w:t>
      </w:r>
    </w:p>
    <w:p w14:paraId="0489AF78" w14:textId="77777777" w:rsidR="004B598D" w:rsidRPr="00735D38" w:rsidRDefault="004B598D" w:rsidP="000228AF">
      <w:pPr>
        <w:jc w:val="both"/>
        <w:rPr>
          <w:rFonts w:ascii="Arial" w:hAnsi="Arial" w:cs="Arial"/>
        </w:rPr>
      </w:pPr>
    </w:p>
    <w:p w14:paraId="311D473E" w14:textId="77777777" w:rsidR="00E54E3F" w:rsidRPr="00561E8F" w:rsidRDefault="00E54E3F" w:rsidP="000228AF">
      <w:pPr>
        <w:jc w:val="both"/>
        <w:rPr>
          <w:rFonts w:ascii="Arial" w:hAnsi="Arial" w:cs="Arial"/>
        </w:rPr>
      </w:pPr>
    </w:p>
    <w:p w14:paraId="4B42D549" w14:textId="77777777" w:rsidR="00A0385F" w:rsidRDefault="00A0385F" w:rsidP="0095456F">
      <w:pPr>
        <w:spacing w:after="120"/>
        <w:jc w:val="both"/>
        <w:rPr>
          <w:rFonts w:ascii="Arial" w:hAnsi="Arial" w:cs="Arial"/>
          <w:b/>
        </w:rPr>
      </w:pPr>
      <w:r>
        <w:rPr>
          <w:rFonts w:ascii="Arial" w:hAnsi="Arial" w:cs="Arial"/>
          <w:b/>
        </w:rPr>
        <w:t>2. Actions:</w:t>
      </w:r>
    </w:p>
    <w:p w14:paraId="5DFD4176" w14:textId="77777777" w:rsidR="00A0385F" w:rsidRPr="00AE73E2" w:rsidRDefault="00A0385F" w:rsidP="0095456F">
      <w:pPr>
        <w:spacing w:after="120"/>
        <w:ind w:left="1985" w:hanging="1985"/>
        <w:jc w:val="both"/>
        <w:rPr>
          <w:rFonts w:ascii="Arial" w:hAnsi="Arial" w:cs="Arial"/>
          <w:b/>
          <w:color w:val="000000"/>
          <w:lang w:eastAsia="zh-CN"/>
        </w:rPr>
      </w:pPr>
      <w:r w:rsidRPr="00AE73E2">
        <w:rPr>
          <w:rFonts w:ascii="Arial" w:hAnsi="Arial" w:cs="Arial"/>
          <w:b/>
          <w:color w:val="000000"/>
        </w:rPr>
        <w:t>To</w:t>
      </w:r>
      <w:r w:rsidR="00F2757D" w:rsidRPr="00AE73E2">
        <w:rPr>
          <w:rFonts w:ascii="Arial" w:hAnsi="Arial" w:cs="Arial" w:hint="eastAsia"/>
          <w:b/>
          <w:color w:val="000000"/>
          <w:lang w:eastAsia="zh-CN"/>
        </w:rPr>
        <w:t xml:space="preserve"> </w:t>
      </w:r>
      <w:r w:rsidR="00920CF2" w:rsidRPr="00AE73E2">
        <w:rPr>
          <w:rFonts w:ascii="Arial" w:hAnsi="Arial" w:cs="Arial"/>
          <w:b/>
          <w:color w:val="000000"/>
          <w:lang w:eastAsia="zh-CN"/>
        </w:rPr>
        <w:t>RAN</w:t>
      </w:r>
      <w:r w:rsidR="001B0765">
        <w:rPr>
          <w:rFonts w:ascii="Arial" w:hAnsi="Arial" w:cs="Arial"/>
          <w:b/>
          <w:color w:val="000000"/>
          <w:lang w:eastAsia="zh-CN"/>
        </w:rPr>
        <w:t>2</w:t>
      </w:r>
    </w:p>
    <w:p w14:paraId="57C533F1" w14:textId="77777777" w:rsidR="00D33394" w:rsidRPr="00AE73E2" w:rsidRDefault="00A0385F" w:rsidP="0095456F">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00360B54" w:rsidRPr="00AE73E2">
        <w:rPr>
          <w:rFonts w:ascii="Arial" w:hAnsi="Arial" w:cs="Arial"/>
          <w:iCs/>
          <w:color w:val="000000"/>
          <w:lang w:eastAsia="ko-KR"/>
        </w:rPr>
        <w:t xml:space="preserve">RAN1 respectfully asks </w:t>
      </w:r>
      <w:r w:rsidR="00D75B14" w:rsidRPr="00AE73E2">
        <w:rPr>
          <w:rFonts w:ascii="Arial" w:hAnsi="Arial" w:cs="Arial"/>
          <w:iCs/>
          <w:color w:val="000000"/>
          <w:lang w:eastAsia="ko-KR"/>
        </w:rPr>
        <w:t>RAN</w:t>
      </w:r>
      <w:r w:rsidR="00941922">
        <w:rPr>
          <w:rFonts w:ascii="Arial" w:hAnsi="Arial" w:cs="Arial"/>
          <w:iCs/>
          <w:color w:val="000000"/>
          <w:lang w:eastAsia="ko-KR"/>
        </w:rPr>
        <w:t>2</w:t>
      </w:r>
      <w:r w:rsidR="00360B54" w:rsidRPr="00AE73E2">
        <w:rPr>
          <w:rFonts w:ascii="Arial" w:hAnsi="Arial" w:cs="Arial"/>
          <w:iCs/>
          <w:color w:val="000000"/>
          <w:lang w:eastAsia="ko-KR"/>
        </w:rPr>
        <w:t xml:space="preserve"> to </w:t>
      </w:r>
      <w:r w:rsidR="00941922">
        <w:rPr>
          <w:rFonts w:ascii="Arial" w:hAnsi="Arial" w:cs="Arial"/>
          <w:iCs/>
          <w:color w:val="000000"/>
          <w:lang w:eastAsia="ko-KR"/>
        </w:rPr>
        <w:t>take the above information into account</w:t>
      </w:r>
      <w:r w:rsidR="00D75B14" w:rsidRPr="00AE73E2">
        <w:rPr>
          <w:rFonts w:ascii="Arial" w:hAnsi="Arial" w:cs="Arial"/>
          <w:iCs/>
          <w:color w:val="000000"/>
          <w:lang w:eastAsia="ko-KR"/>
        </w:rPr>
        <w:t xml:space="preserve">. </w:t>
      </w:r>
    </w:p>
    <w:p w14:paraId="436689DB" w14:textId="77777777" w:rsidR="00D33394" w:rsidRPr="00916ACD" w:rsidRDefault="00D33394" w:rsidP="0095456F">
      <w:pPr>
        <w:spacing w:after="120"/>
        <w:ind w:left="993" w:hanging="993"/>
        <w:jc w:val="both"/>
        <w:rPr>
          <w:rFonts w:ascii="Arial" w:hAnsi="Arial" w:cs="Arial"/>
          <w:lang w:eastAsia="zh-CN"/>
        </w:rPr>
      </w:pPr>
    </w:p>
    <w:p w14:paraId="4FC36036" w14:textId="77777777" w:rsidR="00250103" w:rsidRPr="007321CD" w:rsidRDefault="00250103" w:rsidP="00250103">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154EE6AA" w14:textId="77777777" w:rsidR="009D325A" w:rsidRPr="008566E1" w:rsidRDefault="00BC3EDB" w:rsidP="00F4708B">
      <w:pPr>
        <w:tabs>
          <w:tab w:val="left" w:pos="5000"/>
        </w:tabs>
        <w:spacing w:beforeLines="50" w:before="120"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A923E7">
        <w:rPr>
          <w:rFonts w:ascii="Arial" w:hAnsi="Arial" w:cs="Arial"/>
          <w:bCs/>
          <w:color w:val="000000"/>
        </w:rPr>
        <w:t>7</w:t>
      </w:r>
      <w:r w:rsidRPr="0036147A">
        <w:rPr>
          <w:rFonts w:ascii="Arial" w:hAnsi="Arial" w:cs="Arial"/>
          <w:bCs/>
          <w:color w:val="000000"/>
        </w:rPr>
        <w:t xml:space="preserve">-e </w:t>
      </w:r>
      <w:r w:rsidRPr="0036147A">
        <w:rPr>
          <w:rFonts w:ascii="Arial" w:hAnsi="Arial" w:cs="Arial"/>
          <w:bCs/>
          <w:color w:val="000000"/>
        </w:rPr>
        <w:tab/>
      </w:r>
      <w:r w:rsidRPr="00BD3E49">
        <w:rPr>
          <w:rFonts w:ascii="Arial" w:hAnsi="Arial" w:cs="Arial"/>
          <w:bCs/>
          <w:color w:val="000000"/>
        </w:rPr>
        <w:t>1</w:t>
      </w:r>
      <w:r w:rsidR="008566E1">
        <w:rPr>
          <w:rFonts w:ascii="Arial" w:hAnsi="Arial" w:cs="Arial"/>
          <w:bCs/>
          <w:color w:val="000000"/>
        </w:rPr>
        <w:t>1</w:t>
      </w:r>
      <w:r>
        <w:rPr>
          <w:rFonts w:ascii="Arial" w:hAnsi="Arial" w:cs="Arial"/>
          <w:bCs/>
          <w:color w:val="000000"/>
        </w:rPr>
        <w:t xml:space="preserve"> </w:t>
      </w:r>
      <w:r w:rsidRPr="00BD3E49">
        <w:rPr>
          <w:rFonts w:ascii="Arial" w:hAnsi="Arial" w:cs="Arial"/>
          <w:bCs/>
          <w:color w:val="000000"/>
        </w:rPr>
        <w:t xml:space="preserve">– </w:t>
      </w:r>
      <w:r w:rsidR="008566E1">
        <w:rPr>
          <w:rFonts w:ascii="Arial" w:hAnsi="Arial" w:cs="Arial"/>
          <w:bCs/>
          <w:color w:val="000000"/>
        </w:rPr>
        <w:t>19</w:t>
      </w:r>
      <w:r w:rsidRPr="00BD3E49">
        <w:rPr>
          <w:rFonts w:ascii="Arial" w:hAnsi="Arial" w:cs="Arial"/>
          <w:bCs/>
          <w:color w:val="000000"/>
        </w:rPr>
        <w:t xml:space="preserve"> </w:t>
      </w:r>
      <w:r w:rsidR="008566E1">
        <w:rPr>
          <w:rFonts w:ascii="Arial" w:hAnsi="Arial" w:cs="Arial"/>
          <w:bCs/>
          <w:color w:val="000000"/>
        </w:rPr>
        <w:t>November</w:t>
      </w:r>
      <w:r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w:t>
      </w:r>
      <w:r>
        <w:rPr>
          <w:rFonts w:ascii="Arial" w:hAnsi="Arial" w:cs="Arial"/>
          <w:bCs/>
          <w:color w:val="000000"/>
        </w:rPr>
        <w:t>g</w:t>
      </w:r>
    </w:p>
    <w:sectPr w:rsidR="009D325A" w:rsidRPr="008566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7C0D9" w14:textId="77777777" w:rsidR="00CA3855" w:rsidRDefault="00CA3855" w:rsidP="00A0385F">
      <w:r>
        <w:separator/>
      </w:r>
    </w:p>
  </w:endnote>
  <w:endnote w:type="continuationSeparator" w:id="0">
    <w:p w14:paraId="5DE1801C" w14:textId="77777777" w:rsidR="00CA3855" w:rsidRDefault="00CA3855"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3C294" w14:textId="77777777" w:rsidR="00CA3855" w:rsidRDefault="00CA3855" w:rsidP="00A0385F">
      <w:r>
        <w:separator/>
      </w:r>
    </w:p>
  </w:footnote>
  <w:footnote w:type="continuationSeparator" w:id="0">
    <w:p w14:paraId="19266445" w14:textId="77777777" w:rsidR="00CA3855" w:rsidRDefault="00CA3855"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56454"/>
    <w:multiLevelType w:val="hybridMultilevel"/>
    <w:tmpl w:val="B2D66CC8"/>
    <w:lvl w:ilvl="0" w:tplc="2CB478F4">
      <w:start w:val="1"/>
      <w:numFmt w:val="lowerLetter"/>
      <w:lvlText w:val="(%1)"/>
      <w:lvlJc w:val="left"/>
      <w:pPr>
        <w:ind w:left="1860" w:hanging="360"/>
      </w:pPr>
      <w:rPr>
        <w:rFonts w:hint="default"/>
      </w:rPr>
    </w:lvl>
    <w:lvl w:ilvl="1" w:tplc="04090019" w:tentative="1">
      <w:start w:val="1"/>
      <w:numFmt w:val="lowerLetter"/>
      <w:lvlText w:val="%2)"/>
      <w:lvlJc w:val="left"/>
      <w:pPr>
        <w:ind w:left="2340" w:hanging="420"/>
      </w:pPr>
    </w:lvl>
    <w:lvl w:ilvl="2" w:tplc="0409001B" w:tentative="1">
      <w:start w:val="1"/>
      <w:numFmt w:val="lowerRoman"/>
      <w:lvlText w:val="%3."/>
      <w:lvlJc w:val="right"/>
      <w:pPr>
        <w:ind w:left="2760" w:hanging="420"/>
      </w:pPr>
    </w:lvl>
    <w:lvl w:ilvl="3" w:tplc="0409000F" w:tentative="1">
      <w:start w:val="1"/>
      <w:numFmt w:val="decimal"/>
      <w:lvlText w:val="%4."/>
      <w:lvlJc w:val="left"/>
      <w:pPr>
        <w:ind w:left="3180" w:hanging="420"/>
      </w:pPr>
    </w:lvl>
    <w:lvl w:ilvl="4" w:tplc="04090019" w:tentative="1">
      <w:start w:val="1"/>
      <w:numFmt w:val="lowerLetter"/>
      <w:lvlText w:val="%5)"/>
      <w:lvlJc w:val="left"/>
      <w:pPr>
        <w:ind w:left="3600" w:hanging="420"/>
      </w:pPr>
    </w:lvl>
    <w:lvl w:ilvl="5" w:tplc="0409001B" w:tentative="1">
      <w:start w:val="1"/>
      <w:numFmt w:val="lowerRoman"/>
      <w:lvlText w:val="%6."/>
      <w:lvlJc w:val="right"/>
      <w:pPr>
        <w:ind w:left="4020" w:hanging="420"/>
      </w:pPr>
    </w:lvl>
    <w:lvl w:ilvl="6" w:tplc="0409000F" w:tentative="1">
      <w:start w:val="1"/>
      <w:numFmt w:val="decimal"/>
      <w:lvlText w:val="%7."/>
      <w:lvlJc w:val="left"/>
      <w:pPr>
        <w:ind w:left="4440" w:hanging="420"/>
      </w:pPr>
    </w:lvl>
    <w:lvl w:ilvl="7" w:tplc="04090019" w:tentative="1">
      <w:start w:val="1"/>
      <w:numFmt w:val="lowerLetter"/>
      <w:lvlText w:val="%8)"/>
      <w:lvlJc w:val="left"/>
      <w:pPr>
        <w:ind w:left="4860" w:hanging="420"/>
      </w:pPr>
    </w:lvl>
    <w:lvl w:ilvl="8" w:tplc="0409001B" w:tentative="1">
      <w:start w:val="1"/>
      <w:numFmt w:val="lowerRoman"/>
      <w:lvlText w:val="%9."/>
      <w:lvlJc w:val="right"/>
      <w:pPr>
        <w:ind w:left="5280" w:hanging="420"/>
      </w:pPr>
    </w:lvl>
  </w:abstractNum>
  <w:abstractNum w:abstractNumId="1" w15:restartNumberingAfterBreak="0">
    <w:nsid w:val="11841DEF"/>
    <w:multiLevelType w:val="hybridMultilevel"/>
    <w:tmpl w:val="D56AF6EA"/>
    <w:lvl w:ilvl="0" w:tplc="66BE16E6">
      <w:start w:val="1"/>
      <w:numFmt w:val="bullet"/>
      <w:lvlText w:val=""/>
      <w:lvlJc w:val="left"/>
      <w:pPr>
        <w:ind w:left="720" w:hanging="360"/>
      </w:pPr>
      <w:rPr>
        <w:rFonts w:ascii="Symbol" w:hAnsi="Symbol" w:hint="default"/>
      </w:rPr>
    </w:lvl>
    <w:lvl w:ilvl="1" w:tplc="EA80F944">
      <w:start w:val="1"/>
      <w:numFmt w:val="bullet"/>
      <w:lvlText w:val=""/>
      <w:lvlJc w:val="left"/>
      <w:pPr>
        <w:ind w:left="1440" w:hanging="360"/>
      </w:pPr>
      <w:rPr>
        <w:rFonts w:ascii="Symbol" w:hAnsi="Symbol" w:hint="default"/>
      </w:rPr>
    </w:lvl>
    <w:lvl w:ilvl="2" w:tplc="5AF00704" w:tentative="1">
      <w:start w:val="1"/>
      <w:numFmt w:val="bullet"/>
      <w:lvlText w:val=""/>
      <w:lvlJc w:val="left"/>
      <w:pPr>
        <w:ind w:left="2160" w:hanging="360"/>
      </w:pPr>
      <w:rPr>
        <w:rFonts w:ascii="Wingdings" w:hAnsi="Wingdings" w:hint="default"/>
      </w:rPr>
    </w:lvl>
    <w:lvl w:ilvl="3" w:tplc="88665232" w:tentative="1">
      <w:start w:val="1"/>
      <w:numFmt w:val="bullet"/>
      <w:lvlText w:val=""/>
      <w:lvlJc w:val="left"/>
      <w:pPr>
        <w:ind w:left="2880" w:hanging="360"/>
      </w:pPr>
      <w:rPr>
        <w:rFonts w:ascii="Symbol" w:hAnsi="Symbol" w:hint="default"/>
      </w:rPr>
    </w:lvl>
    <w:lvl w:ilvl="4" w:tplc="D982CF16" w:tentative="1">
      <w:start w:val="1"/>
      <w:numFmt w:val="bullet"/>
      <w:lvlText w:val="o"/>
      <w:lvlJc w:val="left"/>
      <w:pPr>
        <w:ind w:left="3600" w:hanging="360"/>
      </w:pPr>
      <w:rPr>
        <w:rFonts w:ascii="Courier New" w:hAnsi="Courier New" w:cs="Courier New" w:hint="default"/>
      </w:rPr>
    </w:lvl>
    <w:lvl w:ilvl="5" w:tplc="FE1AE9D0" w:tentative="1">
      <w:start w:val="1"/>
      <w:numFmt w:val="bullet"/>
      <w:lvlText w:val=""/>
      <w:lvlJc w:val="left"/>
      <w:pPr>
        <w:ind w:left="4320" w:hanging="360"/>
      </w:pPr>
      <w:rPr>
        <w:rFonts w:ascii="Wingdings" w:hAnsi="Wingdings" w:hint="default"/>
      </w:rPr>
    </w:lvl>
    <w:lvl w:ilvl="6" w:tplc="830856BA" w:tentative="1">
      <w:start w:val="1"/>
      <w:numFmt w:val="bullet"/>
      <w:lvlText w:val=""/>
      <w:lvlJc w:val="left"/>
      <w:pPr>
        <w:ind w:left="5040" w:hanging="360"/>
      </w:pPr>
      <w:rPr>
        <w:rFonts w:ascii="Symbol" w:hAnsi="Symbol" w:hint="default"/>
      </w:rPr>
    </w:lvl>
    <w:lvl w:ilvl="7" w:tplc="7D521910" w:tentative="1">
      <w:start w:val="1"/>
      <w:numFmt w:val="bullet"/>
      <w:lvlText w:val="o"/>
      <w:lvlJc w:val="left"/>
      <w:pPr>
        <w:ind w:left="5760" w:hanging="360"/>
      </w:pPr>
      <w:rPr>
        <w:rFonts w:ascii="Courier New" w:hAnsi="Courier New" w:cs="Courier New" w:hint="default"/>
      </w:rPr>
    </w:lvl>
    <w:lvl w:ilvl="8" w:tplc="CD88955E"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D5E35"/>
    <w:multiLevelType w:val="hybridMultilevel"/>
    <w:tmpl w:val="A2A87DB4"/>
    <w:lvl w:ilvl="0" w:tplc="C0BCA13E">
      <w:start w:val="1"/>
      <w:numFmt w:val="bullet"/>
      <w:lvlText w:val=""/>
      <w:lvlJc w:val="left"/>
      <w:pPr>
        <w:ind w:left="720" w:hanging="360"/>
      </w:pPr>
      <w:rPr>
        <w:rFonts w:ascii="Symbol" w:hAnsi="Symbol" w:hint="default"/>
      </w:rPr>
    </w:lvl>
    <w:lvl w:ilvl="1" w:tplc="382698FE">
      <w:start w:val="1"/>
      <w:numFmt w:val="bullet"/>
      <w:lvlText w:val="o"/>
      <w:lvlJc w:val="left"/>
      <w:pPr>
        <w:ind w:left="1440" w:hanging="360"/>
      </w:pPr>
      <w:rPr>
        <w:rFonts w:ascii="Courier New" w:hAnsi="Courier New" w:cs="Courier New" w:hint="default"/>
      </w:rPr>
    </w:lvl>
    <w:lvl w:ilvl="2" w:tplc="EBE8CC64" w:tentative="1">
      <w:start w:val="1"/>
      <w:numFmt w:val="bullet"/>
      <w:lvlText w:val=""/>
      <w:lvlJc w:val="left"/>
      <w:pPr>
        <w:ind w:left="2160" w:hanging="360"/>
      </w:pPr>
      <w:rPr>
        <w:rFonts w:ascii="Wingdings" w:hAnsi="Wingdings" w:hint="default"/>
      </w:rPr>
    </w:lvl>
    <w:lvl w:ilvl="3" w:tplc="C6F8A666" w:tentative="1">
      <w:start w:val="1"/>
      <w:numFmt w:val="bullet"/>
      <w:lvlText w:val=""/>
      <w:lvlJc w:val="left"/>
      <w:pPr>
        <w:ind w:left="2880" w:hanging="360"/>
      </w:pPr>
      <w:rPr>
        <w:rFonts w:ascii="Symbol" w:hAnsi="Symbol" w:hint="default"/>
      </w:rPr>
    </w:lvl>
    <w:lvl w:ilvl="4" w:tplc="06741006" w:tentative="1">
      <w:start w:val="1"/>
      <w:numFmt w:val="bullet"/>
      <w:lvlText w:val="o"/>
      <w:lvlJc w:val="left"/>
      <w:pPr>
        <w:ind w:left="3600" w:hanging="360"/>
      </w:pPr>
      <w:rPr>
        <w:rFonts w:ascii="Courier New" w:hAnsi="Courier New" w:cs="Courier New" w:hint="default"/>
      </w:rPr>
    </w:lvl>
    <w:lvl w:ilvl="5" w:tplc="2614477A" w:tentative="1">
      <w:start w:val="1"/>
      <w:numFmt w:val="bullet"/>
      <w:lvlText w:val=""/>
      <w:lvlJc w:val="left"/>
      <w:pPr>
        <w:ind w:left="4320" w:hanging="360"/>
      </w:pPr>
      <w:rPr>
        <w:rFonts w:ascii="Wingdings" w:hAnsi="Wingdings" w:hint="default"/>
      </w:rPr>
    </w:lvl>
    <w:lvl w:ilvl="6" w:tplc="A9DCE7EE" w:tentative="1">
      <w:start w:val="1"/>
      <w:numFmt w:val="bullet"/>
      <w:lvlText w:val=""/>
      <w:lvlJc w:val="left"/>
      <w:pPr>
        <w:ind w:left="5040" w:hanging="360"/>
      </w:pPr>
      <w:rPr>
        <w:rFonts w:ascii="Symbol" w:hAnsi="Symbol" w:hint="default"/>
      </w:rPr>
    </w:lvl>
    <w:lvl w:ilvl="7" w:tplc="57E2D796" w:tentative="1">
      <w:start w:val="1"/>
      <w:numFmt w:val="bullet"/>
      <w:lvlText w:val="o"/>
      <w:lvlJc w:val="left"/>
      <w:pPr>
        <w:ind w:left="5760" w:hanging="360"/>
      </w:pPr>
      <w:rPr>
        <w:rFonts w:ascii="Courier New" w:hAnsi="Courier New" w:cs="Courier New" w:hint="default"/>
      </w:rPr>
    </w:lvl>
    <w:lvl w:ilvl="8" w:tplc="502AB4B4" w:tentative="1">
      <w:start w:val="1"/>
      <w:numFmt w:val="bullet"/>
      <w:lvlText w:val=""/>
      <w:lvlJc w:val="left"/>
      <w:pPr>
        <w:ind w:left="6480" w:hanging="360"/>
      </w:pPr>
      <w:rPr>
        <w:rFonts w:ascii="Wingdings" w:hAnsi="Wingdings" w:hint="default"/>
      </w:rPr>
    </w:lvl>
  </w:abstractNum>
  <w:abstractNum w:abstractNumId="8"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A9A36DF"/>
    <w:multiLevelType w:val="multilevel"/>
    <w:tmpl w:val="7A9A36DF"/>
    <w:lvl w:ilvl="0">
      <w:start w:val="2"/>
      <w:numFmt w:val="lowerLetter"/>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10"/>
  </w:num>
  <w:num w:numId="4">
    <w:abstractNumId w:val="5"/>
  </w:num>
  <w:num w:numId="5">
    <w:abstractNumId w:val="7"/>
  </w:num>
  <w:num w:numId="6">
    <w:abstractNumId w:val="1"/>
  </w:num>
  <w:num w:numId="7">
    <w:abstractNumId w:val="13"/>
  </w:num>
  <w:num w:numId="8">
    <w:abstractNumId w:val="20"/>
  </w:num>
  <w:num w:numId="9">
    <w:abstractNumId w:val="3"/>
  </w:num>
  <w:num w:numId="10">
    <w:abstractNumId w:val="17"/>
  </w:num>
  <w:num w:numId="11">
    <w:abstractNumId w:val="21"/>
  </w:num>
  <w:num w:numId="12">
    <w:abstractNumId w:val="14"/>
  </w:num>
  <w:num w:numId="13">
    <w:abstractNumId w:val="14"/>
    <w:lvlOverride w:ilvl="0">
      <w:startOverride w:val="1"/>
    </w:lvlOverride>
  </w:num>
  <w:num w:numId="14">
    <w:abstractNumId w:val="25"/>
  </w:num>
  <w:num w:numId="15">
    <w:abstractNumId w:val="22"/>
  </w:num>
  <w:num w:numId="16">
    <w:abstractNumId w:val="8"/>
  </w:num>
  <w:num w:numId="17">
    <w:abstractNumId w:val="23"/>
  </w:num>
  <w:num w:numId="18">
    <w:abstractNumId w:val="9"/>
  </w:num>
  <w:num w:numId="19">
    <w:abstractNumId w:val="2"/>
  </w:num>
  <w:num w:numId="20">
    <w:abstractNumId w:val="0"/>
  </w:num>
  <w:num w:numId="21">
    <w:abstractNumId w:val="9"/>
  </w:num>
  <w:num w:numId="22">
    <w:abstractNumId w:val="24"/>
  </w:num>
  <w:num w:numId="23">
    <w:abstractNumId w:val="6"/>
  </w:num>
  <w:num w:numId="24">
    <w:abstractNumId w:val="18"/>
  </w:num>
  <w:num w:numId="25">
    <w:abstractNumId w:val="12"/>
  </w:num>
  <w:num w:numId="26">
    <w:abstractNumId w:val="4"/>
  </w:num>
  <w:num w:numId="27">
    <w:abstractNumId w:val="11"/>
  </w:num>
  <w:num w:numId="28">
    <w:abstractNumId w:val="16"/>
  </w:num>
  <w:num w:numId="29">
    <w:abstractNumId w:val="2"/>
  </w:num>
  <w:num w:numId="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10DEC"/>
    <w:rsid w:val="00014D9E"/>
    <w:rsid w:val="000228AF"/>
    <w:rsid w:val="00026054"/>
    <w:rsid w:val="00027269"/>
    <w:rsid w:val="00032F5F"/>
    <w:rsid w:val="000338F3"/>
    <w:rsid w:val="00036607"/>
    <w:rsid w:val="000370FC"/>
    <w:rsid w:val="00041456"/>
    <w:rsid w:val="00042445"/>
    <w:rsid w:val="00043127"/>
    <w:rsid w:val="00044F08"/>
    <w:rsid w:val="00046967"/>
    <w:rsid w:val="00052FC2"/>
    <w:rsid w:val="00054F5D"/>
    <w:rsid w:val="00062AE6"/>
    <w:rsid w:val="0007275C"/>
    <w:rsid w:val="0007449B"/>
    <w:rsid w:val="00084430"/>
    <w:rsid w:val="00084A4D"/>
    <w:rsid w:val="00087DEA"/>
    <w:rsid w:val="000953E6"/>
    <w:rsid w:val="000964FF"/>
    <w:rsid w:val="00097631"/>
    <w:rsid w:val="000A4592"/>
    <w:rsid w:val="000A55E1"/>
    <w:rsid w:val="000A5AAE"/>
    <w:rsid w:val="000B1803"/>
    <w:rsid w:val="000B4C5D"/>
    <w:rsid w:val="000B6129"/>
    <w:rsid w:val="000B65F9"/>
    <w:rsid w:val="000C13E4"/>
    <w:rsid w:val="000C3440"/>
    <w:rsid w:val="000D1DDB"/>
    <w:rsid w:val="000D2B74"/>
    <w:rsid w:val="000D3839"/>
    <w:rsid w:val="000E3D3A"/>
    <w:rsid w:val="000F020D"/>
    <w:rsid w:val="000F1DFF"/>
    <w:rsid w:val="00100CAD"/>
    <w:rsid w:val="00115AB0"/>
    <w:rsid w:val="00115F71"/>
    <w:rsid w:val="00117E7D"/>
    <w:rsid w:val="00121081"/>
    <w:rsid w:val="00125631"/>
    <w:rsid w:val="001304F7"/>
    <w:rsid w:val="00130EDD"/>
    <w:rsid w:val="00132544"/>
    <w:rsid w:val="00135988"/>
    <w:rsid w:val="001367C2"/>
    <w:rsid w:val="00143235"/>
    <w:rsid w:val="00144764"/>
    <w:rsid w:val="001464B5"/>
    <w:rsid w:val="00146F3E"/>
    <w:rsid w:val="00147894"/>
    <w:rsid w:val="0015349B"/>
    <w:rsid w:val="00153A31"/>
    <w:rsid w:val="0016059D"/>
    <w:rsid w:val="00163210"/>
    <w:rsid w:val="00167204"/>
    <w:rsid w:val="001740C6"/>
    <w:rsid w:val="00175017"/>
    <w:rsid w:val="00182BAA"/>
    <w:rsid w:val="00190491"/>
    <w:rsid w:val="00194B93"/>
    <w:rsid w:val="001A4FA5"/>
    <w:rsid w:val="001A7E0F"/>
    <w:rsid w:val="001B0765"/>
    <w:rsid w:val="001B2E09"/>
    <w:rsid w:val="001C47DD"/>
    <w:rsid w:val="001C7F33"/>
    <w:rsid w:val="001D009E"/>
    <w:rsid w:val="001D21FA"/>
    <w:rsid w:val="001D2B13"/>
    <w:rsid w:val="001D4422"/>
    <w:rsid w:val="001D6199"/>
    <w:rsid w:val="001D799D"/>
    <w:rsid w:val="001E06E3"/>
    <w:rsid w:val="001E315B"/>
    <w:rsid w:val="001E5825"/>
    <w:rsid w:val="001E69C6"/>
    <w:rsid w:val="001F3993"/>
    <w:rsid w:val="002046B8"/>
    <w:rsid w:val="00214E31"/>
    <w:rsid w:val="00217637"/>
    <w:rsid w:val="002179C9"/>
    <w:rsid w:val="002207D5"/>
    <w:rsid w:val="002227C7"/>
    <w:rsid w:val="0022433F"/>
    <w:rsid w:val="00230679"/>
    <w:rsid w:val="002311B1"/>
    <w:rsid w:val="00236ADC"/>
    <w:rsid w:val="00246E7A"/>
    <w:rsid w:val="00250103"/>
    <w:rsid w:val="0025542C"/>
    <w:rsid w:val="002558FB"/>
    <w:rsid w:val="00257F57"/>
    <w:rsid w:val="00262741"/>
    <w:rsid w:val="002630FA"/>
    <w:rsid w:val="00266DBB"/>
    <w:rsid w:val="00272863"/>
    <w:rsid w:val="00274EAB"/>
    <w:rsid w:val="00274FE0"/>
    <w:rsid w:val="00276CC7"/>
    <w:rsid w:val="002770B8"/>
    <w:rsid w:val="002A56ED"/>
    <w:rsid w:val="002A6BCE"/>
    <w:rsid w:val="002A75F4"/>
    <w:rsid w:val="002B0BCF"/>
    <w:rsid w:val="002B229B"/>
    <w:rsid w:val="002B4156"/>
    <w:rsid w:val="002B6CE3"/>
    <w:rsid w:val="002C01C7"/>
    <w:rsid w:val="002C0768"/>
    <w:rsid w:val="002C0B39"/>
    <w:rsid w:val="002C1BFD"/>
    <w:rsid w:val="002C5476"/>
    <w:rsid w:val="002D4250"/>
    <w:rsid w:val="002D51B1"/>
    <w:rsid w:val="002D676F"/>
    <w:rsid w:val="002E7A78"/>
    <w:rsid w:val="0030369E"/>
    <w:rsid w:val="00307C86"/>
    <w:rsid w:val="0031175D"/>
    <w:rsid w:val="003236A9"/>
    <w:rsid w:val="00324AC4"/>
    <w:rsid w:val="00325A53"/>
    <w:rsid w:val="00325A6B"/>
    <w:rsid w:val="0033658F"/>
    <w:rsid w:val="003401DB"/>
    <w:rsid w:val="003407B3"/>
    <w:rsid w:val="00340E8E"/>
    <w:rsid w:val="00342DDD"/>
    <w:rsid w:val="003462F3"/>
    <w:rsid w:val="003473DA"/>
    <w:rsid w:val="00347DE1"/>
    <w:rsid w:val="00360B54"/>
    <w:rsid w:val="003648AC"/>
    <w:rsid w:val="00367383"/>
    <w:rsid w:val="00370D7A"/>
    <w:rsid w:val="00371253"/>
    <w:rsid w:val="00373A3E"/>
    <w:rsid w:val="00375227"/>
    <w:rsid w:val="00380504"/>
    <w:rsid w:val="00382CC5"/>
    <w:rsid w:val="00384B2D"/>
    <w:rsid w:val="00385E6F"/>
    <w:rsid w:val="00386366"/>
    <w:rsid w:val="0039149C"/>
    <w:rsid w:val="00396CE6"/>
    <w:rsid w:val="00397638"/>
    <w:rsid w:val="003B2255"/>
    <w:rsid w:val="003B73C1"/>
    <w:rsid w:val="003B74D4"/>
    <w:rsid w:val="003C14F3"/>
    <w:rsid w:val="003C2C4D"/>
    <w:rsid w:val="003C70B2"/>
    <w:rsid w:val="003C727E"/>
    <w:rsid w:val="003D4688"/>
    <w:rsid w:val="003D60A1"/>
    <w:rsid w:val="003E1155"/>
    <w:rsid w:val="003E4037"/>
    <w:rsid w:val="003E6CB8"/>
    <w:rsid w:val="003F5B0A"/>
    <w:rsid w:val="00400AFE"/>
    <w:rsid w:val="004022F4"/>
    <w:rsid w:val="00402BC2"/>
    <w:rsid w:val="00407CBC"/>
    <w:rsid w:val="00411F3F"/>
    <w:rsid w:val="004149DB"/>
    <w:rsid w:val="00421F26"/>
    <w:rsid w:val="0042224B"/>
    <w:rsid w:val="00431341"/>
    <w:rsid w:val="004320CC"/>
    <w:rsid w:val="0044145D"/>
    <w:rsid w:val="00443577"/>
    <w:rsid w:val="004517EC"/>
    <w:rsid w:val="004623AC"/>
    <w:rsid w:val="004640C2"/>
    <w:rsid w:val="00470DCC"/>
    <w:rsid w:val="0047208B"/>
    <w:rsid w:val="0047251C"/>
    <w:rsid w:val="00476967"/>
    <w:rsid w:val="0048165E"/>
    <w:rsid w:val="0048178D"/>
    <w:rsid w:val="004821A3"/>
    <w:rsid w:val="00483DEE"/>
    <w:rsid w:val="004867FD"/>
    <w:rsid w:val="0048749E"/>
    <w:rsid w:val="00487B76"/>
    <w:rsid w:val="004A2345"/>
    <w:rsid w:val="004B598D"/>
    <w:rsid w:val="004C342D"/>
    <w:rsid w:val="004C4C84"/>
    <w:rsid w:val="004D40C0"/>
    <w:rsid w:val="004D5F05"/>
    <w:rsid w:val="004E1281"/>
    <w:rsid w:val="004E30D9"/>
    <w:rsid w:val="004E5FB6"/>
    <w:rsid w:val="004E7A7D"/>
    <w:rsid w:val="004F01C0"/>
    <w:rsid w:val="004F306F"/>
    <w:rsid w:val="004F3332"/>
    <w:rsid w:val="004F399F"/>
    <w:rsid w:val="004F3C74"/>
    <w:rsid w:val="004F5E9A"/>
    <w:rsid w:val="004F6CFE"/>
    <w:rsid w:val="004F7EB3"/>
    <w:rsid w:val="00500BF8"/>
    <w:rsid w:val="00506830"/>
    <w:rsid w:val="0051488E"/>
    <w:rsid w:val="005265A3"/>
    <w:rsid w:val="00527284"/>
    <w:rsid w:val="00530356"/>
    <w:rsid w:val="005333F2"/>
    <w:rsid w:val="00537236"/>
    <w:rsid w:val="00542918"/>
    <w:rsid w:val="00552841"/>
    <w:rsid w:val="00554461"/>
    <w:rsid w:val="00561E8F"/>
    <w:rsid w:val="00562A58"/>
    <w:rsid w:val="00563E6F"/>
    <w:rsid w:val="005663E6"/>
    <w:rsid w:val="00567197"/>
    <w:rsid w:val="00573AC8"/>
    <w:rsid w:val="00583F61"/>
    <w:rsid w:val="00585C68"/>
    <w:rsid w:val="00590E18"/>
    <w:rsid w:val="00594281"/>
    <w:rsid w:val="00597606"/>
    <w:rsid w:val="005A033E"/>
    <w:rsid w:val="005A1E0E"/>
    <w:rsid w:val="005A318D"/>
    <w:rsid w:val="005A399E"/>
    <w:rsid w:val="005A3A3F"/>
    <w:rsid w:val="005B50A7"/>
    <w:rsid w:val="005B5575"/>
    <w:rsid w:val="005C04F7"/>
    <w:rsid w:val="005C148A"/>
    <w:rsid w:val="005D13AB"/>
    <w:rsid w:val="005D1A60"/>
    <w:rsid w:val="005D1EB5"/>
    <w:rsid w:val="005D4734"/>
    <w:rsid w:val="005D6CE6"/>
    <w:rsid w:val="005E27BA"/>
    <w:rsid w:val="005E2E1E"/>
    <w:rsid w:val="005E7270"/>
    <w:rsid w:val="005F23BE"/>
    <w:rsid w:val="005F4268"/>
    <w:rsid w:val="00600921"/>
    <w:rsid w:val="00604B24"/>
    <w:rsid w:val="00604DC6"/>
    <w:rsid w:val="006053C8"/>
    <w:rsid w:val="00610AA2"/>
    <w:rsid w:val="006177C7"/>
    <w:rsid w:val="00631A18"/>
    <w:rsid w:val="0063262B"/>
    <w:rsid w:val="00634E13"/>
    <w:rsid w:val="006446DB"/>
    <w:rsid w:val="006476E0"/>
    <w:rsid w:val="0065059C"/>
    <w:rsid w:val="00652802"/>
    <w:rsid w:val="006545BD"/>
    <w:rsid w:val="00655D82"/>
    <w:rsid w:val="00663445"/>
    <w:rsid w:val="00674E68"/>
    <w:rsid w:val="006753F5"/>
    <w:rsid w:val="0067728D"/>
    <w:rsid w:val="00680375"/>
    <w:rsid w:val="00680C2B"/>
    <w:rsid w:val="006817FD"/>
    <w:rsid w:val="0068333D"/>
    <w:rsid w:val="00692DA9"/>
    <w:rsid w:val="00693FFE"/>
    <w:rsid w:val="006A32E7"/>
    <w:rsid w:val="006A3DEE"/>
    <w:rsid w:val="006A4D4F"/>
    <w:rsid w:val="006A50C1"/>
    <w:rsid w:val="006B27BE"/>
    <w:rsid w:val="006B589E"/>
    <w:rsid w:val="006C1934"/>
    <w:rsid w:val="006C1C47"/>
    <w:rsid w:val="006C225E"/>
    <w:rsid w:val="006C242E"/>
    <w:rsid w:val="006D2C7A"/>
    <w:rsid w:val="006D2DF0"/>
    <w:rsid w:val="006D7658"/>
    <w:rsid w:val="006E0375"/>
    <w:rsid w:val="006E557E"/>
    <w:rsid w:val="006E5886"/>
    <w:rsid w:val="006F3872"/>
    <w:rsid w:val="006F56C5"/>
    <w:rsid w:val="006F710A"/>
    <w:rsid w:val="00703DC5"/>
    <w:rsid w:val="007043B8"/>
    <w:rsid w:val="00704C55"/>
    <w:rsid w:val="007143D3"/>
    <w:rsid w:val="00720E4F"/>
    <w:rsid w:val="00722686"/>
    <w:rsid w:val="00726F96"/>
    <w:rsid w:val="007338C3"/>
    <w:rsid w:val="00734AC3"/>
    <w:rsid w:val="00734B6C"/>
    <w:rsid w:val="00735D38"/>
    <w:rsid w:val="00745C31"/>
    <w:rsid w:val="007461D1"/>
    <w:rsid w:val="00747A51"/>
    <w:rsid w:val="00752A74"/>
    <w:rsid w:val="00753D12"/>
    <w:rsid w:val="00755948"/>
    <w:rsid w:val="00757988"/>
    <w:rsid w:val="0076379F"/>
    <w:rsid w:val="00763EE4"/>
    <w:rsid w:val="0076468F"/>
    <w:rsid w:val="00766419"/>
    <w:rsid w:val="00766CE8"/>
    <w:rsid w:val="007710D1"/>
    <w:rsid w:val="0077359A"/>
    <w:rsid w:val="007806BF"/>
    <w:rsid w:val="007849AA"/>
    <w:rsid w:val="007903A3"/>
    <w:rsid w:val="00792418"/>
    <w:rsid w:val="00793FDC"/>
    <w:rsid w:val="0079761F"/>
    <w:rsid w:val="007A0188"/>
    <w:rsid w:val="007A57BD"/>
    <w:rsid w:val="007B116B"/>
    <w:rsid w:val="007C0DE5"/>
    <w:rsid w:val="007C1D5F"/>
    <w:rsid w:val="007D12DB"/>
    <w:rsid w:val="007D1408"/>
    <w:rsid w:val="007D48AF"/>
    <w:rsid w:val="007E0DFE"/>
    <w:rsid w:val="007E49A2"/>
    <w:rsid w:val="007F534A"/>
    <w:rsid w:val="00805443"/>
    <w:rsid w:val="008054F7"/>
    <w:rsid w:val="0081176D"/>
    <w:rsid w:val="008151AA"/>
    <w:rsid w:val="00820AA6"/>
    <w:rsid w:val="00823081"/>
    <w:rsid w:val="008256E4"/>
    <w:rsid w:val="00832E32"/>
    <w:rsid w:val="00835824"/>
    <w:rsid w:val="00835858"/>
    <w:rsid w:val="00840EFF"/>
    <w:rsid w:val="00841E09"/>
    <w:rsid w:val="0085395C"/>
    <w:rsid w:val="008566E1"/>
    <w:rsid w:val="0088247F"/>
    <w:rsid w:val="00884FE2"/>
    <w:rsid w:val="00893BCD"/>
    <w:rsid w:val="00895992"/>
    <w:rsid w:val="008A5DB0"/>
    <w:rsid w:val="008B7D68"/>
    <w:rsid w:val="008C42D0"/>
    <w:rsid w:val="008C5A5C"/>
    <w:rsid w:val="008C7469"/>
    <w:rsid w:val="008C7AB3"/>
    <w:rsid w:val="008D1127"/>
    <w:rsid w:val="008D1242"/>
    <w:rsid w:val="008D46A2"/>
    <w:rsid w:val="008D6108"/>
    <w:rsid w:val="008D731C"/>
    <w:rsid w:val="008E2FF3"/>
    <w:rsid w:val="008F33FA"/>
    <w:rsid w:val="008F3CAE"/>
    <w:rsid w:val="00900C1C"/>
    <w:rsid w:val="0090466E"/>
    <w:rsid w:val="00916ACD"/>
    <w:rsid w:val="00920032"/>
    <w:rsid w:val="00920CF2"/>
    <w:rsid w:val="0092295F"/>
    <w:rsid w:val="00922C9B"/>
    <w:rsid w:val="00935388"/>
    <w:rsid w:val="00935561"/>
    <w:rsid w:val="00941922"/>
    <w:rsid w:val="00941EE6"/>
    <w:rsid w:val="00942282"/>
    <w:rsid w:val="00947E19"/>
    <w:rsid w:val="009500FE"/>
    <w:rsid w:val="00950707"/>
    <w:rsid w:val="00952A13"/>
    <w:rsid w:val="00953382"/>
    <w:rsid w:val="0095456F"/>
    <w:rsid w:val="00962809"/>
    <w:rsid w:val="00964599"/>
    <w:rsid w:val="00966095"/>
    <w:rsid w:val="00970427"/>
    <w:rsid w:val="00971929"/>
    <w:rsid w:val="00972275"/>
    <w:rsid w:val="009818DC"/>
    <w:rsid w:val="00990806"/>
    <w:rsid w:val="00993894"/>
    <w:rsid w:val="009951BC"/>
    <w:rsid w:val="009A001D"/>
    <w:rsid w:val="009A15A7"/>
    <w:rsid w:val="009A2412"/>
    <w:rsid w:val="009A53F7"/>
    <w:rsid w:val="009B02E7"/>
    <w:rsid w:val="009B1690"/>
    <w:rsid w:val="009B5B52"/>
    <w:rsid w:val="009B75AE"/>
    <w:rsid w:val="009C2789"/>
    <w:rsid w:val="009C365A"/>
    <w:rsid w:val="009C47FA"/>
    <w:rsid w:val="009D2049"/>
    <w:rsid w:val="009D325A"/>
    <w:rsid w:val="009E4FCF"/>
    <w:rsid w:val="009E61F0"/>
    <w:rsid w:val="009E61F8"/>
    <w:rsid w:val="009F4F9F"/>
    <w:rsid w:val="009F7AEE"/>
    <w:rsid w:val="00A0385F"/>
    <w:rsid w:val="00A053D9"/>
    <w:rsid w:val="00A1082F"/>
    <w:rsid w:val="00A12E2A"/>
    <w:rsid w:val="00A17C7C"/>
    <w:rsid w:val="00A20101"/>
    <w:rsid w:val="00A22B23"/>
    <w:rsid w:val="00A248F1"/>
    <w:rsid w:val="00A25CE5"/>
    <w:rsid w:val="00A27A64"/>
    <w:rsid w:val="00A31166"/>
    <w:rsid w:val="00A32F1F"/>
    <w:rsid w:val="00A41C09"/>
    <w:rsid w:val="00A43011"/>
    <w:rsid w:val="00A50DC0"/>
    <w:rsid w:val="00A52E68"/>
    <w:rsid w:val="00A543E1"/>
    <w:rsid w:val="00A57945"/>
    <w:rsid w:val="00A61C52"/>
    <w:rsid w:val="00A625FD"/>
    <w:rsid w:val="00A65A78"/>
    <w:rsid w:val="00A70197"/>
    <w:rsid w:val="00A740F8"/>
    <w:rsid w:val="00A76D4D"/>
    <w:rsid w:val="00A777F6"/>
    <w:rsid w:val="00A77FD4"/>
    <w:rsid w:val="00A81296"/>
    <w:rsid w:val="00A81F1E"/>
    <w:rsid w:val="00A86C57"/>
    <w:rsid w:val="00A90CDD"/>
    <w:rsid w:val="00A91978"/>
    <w:rsid w:val="00A923E7"/>
    <w:rsid w:val="00A925F4"/>
    <w:rsid w:val="00A93674"/>
    <w:rsid w:val="00A96373"/>
    <w:rsid w:val="00AA08BA"/>
    <w:rsid w:val="00AA0EF2"/>
    <w:rsid w:val="00AA3AE5"/>
    <w:rsid w:val="00AA4552"/>
    <w:rsid w:val="00AA6E9F"/>
    <w:rsid w:val="00AA7FF9"/>
    <w:rsid w:val="00AB31C8"/>
    <w:rsid w:val="00AB4177"/>
    <w:rsid w:val="00AB558F"/>
    <w:rsid w:val="00AB5627"/>
    <w:rsid w:val="00AB73F6"/>
    <w:rsid w:val="00AC1CC3"/>
    <w:rsid w:val="00AC2016"/>
    <w:rsid w:val="00AC23AC"/>
    <w:rsid w:val="00AC63B5"/>
    <w:rsid w:val="00AC765E"/>
    <w:rsid w:val="00AD564F"/>
    <w:rsid w:val="00AE73E2"/>
    <w:rsid w:val="00AF39C6"/>
    <w:rsid w:val="00AF45A9"/>
    <w:rsid w:val="00AF72E3"/>
    <w:rsid w:val="00B003BE"/>
    <w:rsid w:val="00B01B9E"/>
    <w:rsid w:val="00B135A9"/>
    <w:rsid w:val="00B13879"/>
    <w:rsid w:val="00B17C24"/>
    <w:rsid w:val="00B20ADC"/>
    <w:rsid w:val="00B2677B"/>
    <w:rsid w:val="00B3340D"/>
    <w:rsid w:val="00B413A9"/>
    <w:rsid w:val="00B420FD"/>
    <w:rsid w:val="00B4242E"/>
    <w:rsid w:val="00B45434"/>
    <w:rsid w:val="00B46EC2"/>
    <w:rsid w:val="00B52A5E"/>
    <w:rsid w:val="00B62641"/>
    <w:rsid w:val="00B64BF9"/>
    <w:rsid w:val="00B65EE9"/>
    <w:rsid w:val="00B709D9"/>
    <w:rsid w:val="00B7219E"/>
    <w:rsid w:val="00B72425"/>
    <w:rsid w:val="00B75194"/>
    <w:rsid w:val="00B7738A"/>
    <w:rsid w:val="00B77843"/>
    <w:rsid w:val="00B82916"/>
    <w:rsid w:val="00B837F4"/>
    <w:rsid w:val="00B94B9F"/>
    <w:rsid w:val="00BA32CA"/>
    <w:rsid w:val="00BA3A24"/>
    <w:rsid w:val="00BA5692"/>
    <w:rsid w:val="00BB0537"/>
    <w:rsid w:val="00BB11B8"/>
    <w:rsid w:val="00BB6F82"/>
    <w:rsid w:val="00BB7F2C"/>
    <w:rsid w:val="00BC081B"/>
    <w:rsid w:val="00BC2E05"/>
    <w:rsid w:val="00BC3EDB"/>
    <w:rsid w:val="00BC4598"/>
    <w:rsid w:val="00BD3CB8"/>
    <w:rsid w:val="00BD3D11"/>
    <w:rsid w:val="00BE1928"/>
    <w:rsid w:val="00BE1E6E"/>
    <w:rsid w:val="00BF336D"/>
    <w:rsid w:val="00BF4338"/>
    <w:rsid w:val="00BF49CC"/>
    <w:rsid w:val="00BF784E"/>
    <w:rsid w:val="00C0504E"/>
    <w:rsid w:val="00C05BB6"/>
    <w:rsid w:val="00C0768F"/>
    <w:rsid w:val="00C10171"/>
    <w:rsid w:val="00C12467"/>
    <w:rsid w:val="00C13554"/>
    <w:rsid w:val="00C15994"/>
    <w:rsid w:val="00C2046C"/>
    <w:rsid w:val="00C310EB"/>
    <w:rsid w:val="00C3308E"/>
    <w:rsid w:val="00C3489C"/>
    <w:rsid w:val="00C40560"/>
    <w:rsid w:val="00C447D6"/>
    <w:rsid w:val="00C51444"/>
    <w:rsid w:val="00C56294"/>
    <w:rsid w:val="00C57EAC"/>
    <w:rsid w:val="00C6191A"/>
    <w:rsid w:val="00C626AA"/>
    <w:rsid w:val="00C67BCA"/>
    <w:rsid w:val="00C720BB"/>
    <w:rsid w:val="00C73066"/>
    <w:rsid w:val="00C7608A"/>
    <w:rsid w:val="00C808BE"/>
    <w:rsid w:val="00C87BBC"/>
    <w:rsid w:val="00C967F6"/>
    <w:rsid w:val="00C968FC"/>
    <w:rsid w:val="00CA3855"/>
    <w:rsid w:val="00CA7F2C"/>
    <w:rsid w:val="00CB3526"/>
    <w:rsid w:val="00CB59C8"/>
    <w:rsid w:val="00CB7FA9"/>
    <w:rsid w:val="00CC2501"/>
    <w:rsid w:val="00CC3D9D"/>
    <w:rsid w:val="00CC4E91"/>
    <w:rsid w:val="00CC7D3C"/>
    <w:rsid w:val="00CD1BD9"/>
    <w:rsid w:val="00CE2F1E"/>
    <w:rsid w:val="00CE574D"/>
    <w:rsid w:val="00CE5C66"/>
    <w:rsid w:val="00CF3042"/>
    <w:rsid w:val="00CF3D0A"/>
    <w:rsid w:val="00D012FC"/>
    <w:rsid w:val="00D07EB3"/>
    <w:rsid w:val="00D22BA5"/>
    <w:rsid w:val="00D31434"/>
    <w:rsid w:val="00D32794"/>
    <w:rsid w:val="00D33394"/>
    <w:rsid w:val="00D3399B"/>
    <w:rsid w:val="00D44546"/>
    <w:rsid w:val="00D454C0"/>
    <w:rsid w:val="00D458BE"/>
    <w:rsid w:val="00D462A9"/>
    <w:rsid w:val="00D46444"/>
    <w:rsid w:val="00D4682B"/>
    <w:rsid w:val="00D5014E"/>
    <w:rsid w:val="00D51732"/>
    <w:rsid w:val="00D51E6A"/>
    <w:rsid w:val="00D551CF"/>
    <w:rsid w:val="00D57EB4"/>
    <w:rsid w:val="00D606E9"/>
    <w:rsid w:val="00D75B14"/>
    <w:rsid w:val="00D76F23"/>
    <w:rsid w:val="00D7793E"/>
    <w:rsid w:val="00D77DE0"/>
    <w:rsid w:val="00D846E6"/>
    <w:rsid w:val="00D91EEE"/>
    <w:rsid w:val="00D95EAC"/>
    <w:rsid w:val="00D95EC3"/>
    <w:rsid w:val="00DA4CE2"/>
    <w:rsid w:val="00DA6E56"/>
    <w:rsid w:val="00DB2989"/>
    <w:rsid w:val="00DB50C1"/>
    <w:rsid w:val="00DD2BFD"/>
    <w:rsid w:val="00DD36F5"/>
    <w:rsid w:val="00DD5F3E"/>
    <w:rsid w:val="00DD70DA"/>
    <w:rsid w:val="00DD779C"/>
    <w:rsid w:val="00DD77FC"/>
    <w:rsid w:val="00DD79D9"/>
    <w:rsid w:val="00DE2D59"/>
    <w:rsid w:val="00DE4F5B"/>
    <w:rsid w:val="00DE6F2A"/>
    <w:rsid w:val="00DE7CFD"/>
    <w:rsid w:val="00DF2911"/>
    <w:rsid w:val="00DF7418"/>
    <w:rsid w:val="00E01D35"/>
    <w:rsid w:val="00E108A4"/>
    <w:rsid w:val="00E12280"/>
    <w:rsid w:val="00E219FC"/>
    <w:rsid w:val="00E23C7F"/>
    <w:rsid w:val="00E25394"/>
    <w:rsid w:val="00E32117"/>
    <w:rsid w:val="00E3255D"/>
    <w:rsid w:val="00E330C9"/>
    <w:rsid w:val="00E33608"/>
    <w:rsid w:val="00E34BC2"/>
    <w:rsid w:val="00E402F6"/>
    <w:rsid w:val="00E440DD"/>
    <w:rsid w:val="00E52745"/>
    <w:rsid w:val="00E54E3F"/>
    <w:rsid w:val="00E6658A"/>
    <w:rsid w:val="00E67E2D"/>
    <w:rsid w:val="00E734E5"/>
    <w:rsid w:val="00E748F4"/>
    <w:rsid w:val="00E7663A"/>
    <w:rsid w:val="00E7722B"/>
    <w:rsid w:val="00E7744D"/>
    <w:rsid w:val="00E800D2"/>
    <w:rsid w:val="00E82F74"/>
    <w:rsid w:val="00E846DE"/>
    <w:rsid w:val="00E93E89"/>
    <w:rsid w:val="00E9538F"/>
    <w:rsid w:val="00E97CB7"/>
    <w:rsid w:val="00EB007D"/>
    <w:rsid w:val="00EB1670"/>
    <w:rsid w:val="00EB77CB"/>
    <w:rsid w:val="00EC7F3C"/>
    <w:rsid w:val="00ED024F"/>
    <w:rsid w:val="00ED6358"/>
    <w:rsid w:val="00ED7BF7"/>
    <w:rsid w:val="00EE2CA2"/>
    <w:rsid w:val="00EE3FDC"/>
    <w:rsid w:val="00EE4C9E"/>
    <w:rsid w:val="00EE5B74"/>
    <w:rsid w:val="00EF18C2"/>
    <w:rsid w:val="00EF2A80"/>
    <w:rsid w:val="00EF309A"/>
    <w:rsid w:val="00EF466B"/>
    <w:rsid w:val="00F0085B"/>
    <w:rsid w:val="00F058F8"/>
    <w:rsid w:val="00F201E9"/>
    <w:rsid w:val="00F23259"/>
    <w:rsid w:val="00F24A20"/>
    <w:rsid w:val="00F27203"/>
    <w:rsid w:val="00F2757D"/>
    <w:rsid w:val="00F27D12"/>
    <w:rsid w:val="00F344F5"/>
    <w:rsid w:val="00F35473"/>
    <w:rsid w:val="00F462C9"/>
    <w:rsid w:val="00F4637B"/>
    <w:rsid w:val="00F4708B"/>
    <w:rsid w:val="00F5008C"/>
    <w:rsid w:val="00F54B9A"/>
    <w:rsid w:val="00F62A25"/>
    <w:rsid w:val="00F67EAA"/>
    <w:rsid w:val="00F72C25"/>
    <w:rsid w:val="00F75549"/>
    <w:rsid w:val="00F860CD"/>
    <w:rsid w:val="00F934AF"/>
    <w:rsid w:val="00F947F3"/>
    <w:rsid w:val="00F94A87"/>
    <w:rsid w:val="00F94CBB"/>
    <w:rsid w:val="00F97734"/>
    <w:rsid w:val="00FA033E"/>
    <w:rsid w:val="00FB3222"/>
    <w:rsid w:val="00FB3D8E"/>
    <w:rsid w:val="00FB6DAF"/>
    <w:rsid w:val="00FB7697"/>
    <w:rsid w:val="00FC137E"/>
    <w:rsid w:val="00FC29E1"/>
    <w:rsid w:val="00FC3403"/>
    <w:rsid w:val="00FD1C2E"/>
    <w:rsid w:val="00FE00FB"/>
    <w:rsid w:val="00FE1478"/>
    <w:rsid w:val="00FF257D"/>
    <w:rsid w:val="00FF6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3035FF5"/>
  <w15:chartTrackingRefBased/>
  <w15:docId w15:val="{9D76B443-CC5E-4437-B7CC-703932E4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C09"/>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table" w:styleId="TableGrid">
    <w:name w:val="Table Grid"/>
    <w:basedOn w:val="TableNormal"/>
    <w:uiPriority w:val="59"/>
    <w:qFormat/>
    <w:rsid w:val="00C1355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339CF-52DD-4926-9435-E797E820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MCC</cp:lastModifiedBy>
  <cp:revision>5</cp:revision>
  <cp:lastPrinted>2002-04-23T07:10:00Z</cp:lastPrinted>
  <dcterms:created xsi:type="dcterms:W3CDTF">2021-10-22T18:24:00Z</dcterms:created>
  <dcterms:modified xsi:type="dcterms:W3CDTF">2021-10-22T19:14:00Z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(3)GgxFqxo+Mtz9hloFIsbyoDSnfcs1AQRmwbr77yDIrNDSHWH01JcoGPYk4gDTEjRHpVwHIK/i_x000d_
SsVeMmquvXMZBHCJXbBxTe2lSuS9loj5HTJ/PRkR3oHkmXCG2/E3ADsh04mYU00H9+acUP78_x000d_
9Qzettg6VVF382rwPvXeZuP9V9fvXX59KNxSkpP+VUZfThuRtXBMspixq1XYdCL7wY/MngR+_x000d_
mYwOBKSjiigMN0TTWX</vt:lpwstr>
  </property>
  <property fmtid="{D5CDD505-2E9C-101B-9397-08002B2CF9AE}" pid="7" name="_2015_ms_pID_7253431">
    <vt:lpwstr>n9c4ZOQtChUMtbPh5qVahU7sVYVTo6geMH1G4NgxScYoinGk5fKxjS_x000d_
ndlR97P8Sb/yVea2HjzzNcWPrdzYzAKiLEwn7lztd/X4ef95NyYbVxOBuo238iOm7eFINUtE_x000d_
EDKaGUjDZpKPlQeYO+vSKybzkjhArRhoYwYODAN2OAN7+PZ5JBdUybW0Uy/frl1fpDAvo2Mb_x000d_
yswMCYSGwSqM+UhLx4+FwuXBLhi/BZVYN49o</vt:lpwstr>
  </property>
  <property fmtid="{D5CDD505-2E9C-101B-9397-08002B2CF9AE}" pid="8" name="_2015_ms_pID_7253432">
    <vt:lpwstr>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1634616735</vt:lpwstr>
  </property>
</Properties>
</file>