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FA003" w14:textId="3176387B" w:rsidR="005B1702" w:rsidRDefault="00AD2C47">
      <w:pPr>
        <w:pStyle w:val="Header"/>
        <w:tabs>
          <w:tab w:val="right" w:pos="9356"/>
          <w:tab w:val="right" w:pos="10206"/>
        </w:tabs>
        <w:rPr>
          <w:rFonts w:cs="Arial"/>
          <w:i/>
          <w:sz w:val="24"/>
        </w:rPr>
      </w:pPr>
      <w:bookmarkStart w:id="0" w:name="_Toc491868096"/>
      <w:r>
        <w:rPr>
          <w:rFonts w:cs="Arial"/>
          <w:sz w:val="24"/>
        </w:rPr>
        <w:t>TSG-RAN Working Group 4 meeting #101-E</w:t>
      </w:r>
      <w:r>
        <w:rPr>
          <w:rFonts w:cs="Arial"/>
          <w:i/>
          <w:sz w:val="24"/>
        </w:rPr>
        <w:tab/>
      </w:r>
      <w:r w:rsidR="00EB4484" w:rsidRPr="00EB4484">
        <w:rPr>
          <w:rFonts w:cs="Arial"/>
          <w:iCs/>
          <w:sz w:val="24"/>
        </w:rPr>
        <w:t>R4-2120060</w:t>
      </w:r>
      <w:r>
        <w:rPr>
          <w:rFonts w:cs="Arial"/>
          <w:iCs/>
          <w:sz w:val="24"/>
        </w:rPr>
        <w:tab/>
      </w:r>
    </w:p>
    <w:p w14:paraId="4B9A8A27" w14:textId="77777777" w:rsidR="005B1702" w:rsidRDefault="00AD2C47">
      <w:pPr>
        <w:pStyle w:val="Header"/>
        <w:tabs>
          <w:tab w:val="right" w:pos="10206"/>
        </w:tabs>
        <w:spacing w:after="120"/>
        <w:rPr>
          <w:rFonts w:cs="Arial"/>
          <w:sz w:val="24"/>
        </w:rPr>
      </w:pPr>
      <w:r>
        <w:rPr>
          <w:rFonts w:cs="Arial"/>
          <w:sz w:val="24"/>
        </w:rPr>
        <w:t>Electronic Meeting, 1</w:t>
      </w:r>
      <w:r>
        <w:rPr>
          <w:rFonts w:cs="Arial"/>
          <w:sz w:val="24"/>
          <w:vertAlign w:val="superscript"/>
        </w:rPr>
        <w:t>st</w:t>
      </w:r>
      <w:r>
        <w:rPr>
          <w:rFonts w:cs="Arial"/>
          <w:sz w:val="24"/>
        </w:rPr>
        <w:t xml:space="preserve"> - 15</w:t>
      </w:r>
      <w:r>
        <w:rPr>
          <w:rFonts w:cs="Arial"/>
          <w:sz w:val="24"/>
          <w:vertAlign w:val="superscript"/>
        </w:rPr>
        <w:t>th</w:t>
      </w:r>
      <w:r>
        <w:rPr>
          <w:rFonts w:cs="Arial"/>
          <w:sz w:val="24"/>
        </w:rPr>
        <w:t xml:space="preserve"> November 2021</w:t>
      </w:r>
    </w:p>
    <w:p w14:paraId="02B2C5C6" w14:textId="77777777" w:rsidR="005B1702" w:rsidRDefault="005B1702">
      <w:pPr>
        <w:spacing w:after="120"/>
        <w:ind w:left="1985" w:hanging="1985"/>
        <w:rPr>
          <w:rFonts w:ascii="Arial" w:hAnsi="Arial" w:cs="Arial"/>
          <w:b/>
        </w:rPr>
      </w:pPr>
    </w:p>
    <w:p w14:paraId="1F59FAF9" w14:textId="77777777" w:rsidR="005B1702" w:rsidRDefault="00AD2C47">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59FDE538" w14:textId="77777777" w:rsidR="005B1702" w:rsidRDefault="00AD2C47">
      <w:pPr>
        <w:spacing w:after="120"/>
        <w:ind w:left="1985" w:hanging="1985"/>
        <w:rPr>
          <w:rFonts w:ascii="Arial" w:hAnsi="Arial" w:cs="Arial"/>
        </w:rPr>
      </w:pPr>
      <w:r>
        <w:rPr>
          <w:rFonts w:ascii="Arial" w:hAnsi="Arial" w:cs="Arial"/>
          <w:b/>
        </w:rPr>
        <w:t>Title:</w:t>
      </w:r>
      <w:r>
        <w:rPr>
          <w:rFonts w:ascii="Arial" w:hAnsi="Arial" w:cs="Arial"/>
          <w:b/>
        </w:rPr>
        <w:tab/>
      </w:r>
      <w:r>
        <w:rPr>
          <w:rFonts w:ascii="Arial" w:hAnsi="Arial" w:cs="Arial"/>
        </w:rPr>
        <w:t xml:space="preserve">WF on the </w:t>
      </w:r>
      <w:proofErr w:type="spellStart"/>
      <w:r>
        <w:rPr>
          <w:rFonts w:ascii="Arial" w:hAnsi="Arial" w:cs="Arial"/>
        </w:rPr>
        <w:t>RedCap</w:t>
      </w:r>
      <w:proofErr w:type="spellEnd"/>
      <w:r>
        <w:rPr>
          <w:rFonts w:ascii="Arial" w:hAnsi="Arial" w:cs="Arial"/>
        </w:rPr>
        <w:t xml:space="preserve"> RF </w:t>
      </w:r>
    </w:p>
    <w:p w14:paraId="7C4F801D" w14:textId="77777777" w:rsidR="005B1702" w:rsidRDefault="00AD2C47">
      <w:pPr>
        <w:spacing w:after="120"/>
        <w:ind w:left="1985" w:hanging="1985"/>
        <w:rPr>
          <w:rFonts w:ascii="Arial" w:hAnsi="Arial" w:cs="Arial"/>
          <w:bCs/>
          <w:lang w:val="en-US"/>
        </w:rPr>
      </w:pPr>
      <w:r>
        <w:rPr>
          <w:rFonts w:ascii="Arial" w:hAnsi="Arial" w:cs="Arial"/>
          <w:b/>
          <w:lang w:val="en-US"/>
        </w:rPr>
        <w:t>Agenda item:</w:t>
      </w:r>
      <w:r>
        <w:rPr>
          <w:rFonts w:ascii="Arial" w:hAnsi="Arial" w:cs="Arial"/>
          <w:b/>
          <w:lang w:val="en-US"/>
        </w:rPr>
        <w:tab/>
      </w:r>
      <w:r>
        <w:rPr>
          <w:rFonts w:ascii="Arial" w:hAnsi="Arial" w:cs="Arial"/>
          <w:bCs/>
          <w:lang w:val="en-US"/>
        </w:rPr>
        <w:t>8.20.2</w:t>
      </w:r>
    </w:p>
    <w:p w14:paraId="10F2D286" w14:textId="77777777" w:rsidR="005B1702" w:rsidRDefault="00AD2C47">
      <w:pPr>
        <w:spacing w:after="120"/>
        <w:ind w:left="1985" w:hanging="1985"/>
        <w:rPr>
          <w:rFonts w:ascii="Arial" w:hAnsi="Arial" w:cs="Arial"/>
          <w:bCs/>
          <w:color w:val="FF0000"/>
        </w:rPr>
      </w:pPr>
      <w:r>
        <w:rPr>
          <w:rFonts w:ascii="Arial" w:hAnsi="Arial" w:cs="Arial"/>
          <w:b/>
        </w:rPr>
        <w:t>Document for:</w:t>
      </w:r>
      <w:r>
        <w:rPr>
          <w:rFonts w:ascii="Arial" w:hAnsi="Arial" w:cs="Arial"/>
          <w:b/>
        </w:rPr>
        <w:tab/>
      </w:r>
      <w:r>
        <w:rPr>
          <w:rFonts w:ascii="Arial" w:hAnsi="Arial" w:cs="Arial"/>
          <w:bCs/>
        </w:rPr>
        <w:t>Approval</w:t>
      </w:r>
    </w:p>
    <w:p w14:paraId="4E830711" w14:textId="77777777" w:rsidR="005B1702" w:rsidRDefault="005B1702">
      <w:pPr>
        <w:pBdr>
          <w:bottom w:val="single" w:sz="4" w:space="1" w:color="auto"/>
        </w:pBdr>
        <w:rPr>
          <w:rFonts w:ascii="Arial" w:hAnsi="Arial" w:cs="Arial"/>
        </w:rPr>
      </w:pPr>
    </w:p>
    <w:p w14:paraId="13B2ED59" w14:textId="77777777" w:rsidR="005B1702" w:rsidRDefault="00AD2C47">
      <w:pPr>
        <w:pStyle w:val="Heading1"/>
        <w:keepLines w:val="0"/>
        <w:numPr>
          <w:ilvl w:val="0"/>
          <w:numId w:val="3"/>
        </w:numPr>
        <w:pBdr>
          <w:top w:val="none" w:sz="0" w:space="0" w:color="auto"/>
        </w:pBdr>
        <w:spacing w:before="0" w:after="240"/>
        <w:ind w:right="284" w:hanging="720"/>
      </w:pPr>
      <w:r>
        <w:t>Introduction</w:t>
      </w:r>
    </w:p>
    <w:p w14:paraId="52481E76" w14:textId="77777777" w:rsidR="005B1702" w:rsidRDefault="00AD2C47">
      <w:pPr>
        <w:pStyle w:val="BodyText"/>
      </w:pPr>
      <w:r>
        <w:t xml:space="preserve">During RAN4#101-E meeting a way-forward </w:t>
      </w:r>
      <w:r>
        <w:rPr>
          <w:rFonts w:ascii="Arial" w:hAnsi="Arial" w:cs="Arial"/>
        </w:rPr>
        <w:t xml:space="preserve">on </w:t>
      </w:r>
      <w:proofErr w:type="spellStart"/>
      <w:r>
        <w:rPr>
          <w:rFonts w:ascii="Arial" w:hAnsi="Arial" w:cs="Arial"/>
        </w:rPr>
        <w:t>RedCap</w:t>
      </w:r>
      <w:proofErr w:type="spellEnd"/>
      <w:r>
        <w:rPr>
          <w:rFonts w:ascii="Arial" w:hAnsi="Arial" w:cs="Arial"/>
        </w:rPr>
        <w:t xml:space="preserve"> UE</w:t>
      </w:r>
      <w:r>
        <w:t xml:space="preserve"> is created based on the discussion in 1</w:t>
      </w:r>
      <w:r>
        <w:rPr>
          <w:vertAlign w:val="superscript"/>
        </w:rPr>
        <w:t>st</w:t>
      </w:r>
      <w:r>
        <w:t xml:space="preserve"> round [1].</w:t>
      </w:r>
    </w:p>
    <w:p w14:paraId="33C5785F" w14:textId="77777777" w:rsidR="005B1702" w:rsidRDefault="005B1702">
      <w:pPr>
        <w:pBdr>
          <w:bottom w:val="single" w:sz="4" w:space="1" w:color="auto"/>
        </w:pBdr>
        <w:rPr>
          <w:rFonts w:ascii="Arial" w:hAnsi="Arial" w:cs="Arial"/>
        </w:rPr>
      </w:pPr>
    </w:p>
    <w:p w14:paraId="39A7B6BE" w14:textId="77777777" w:rsidR="005B1702" w:rsidRDefault="005B1702">
      <w:pPr>
        <w:pBdr>
          <w:bottom w:val="single" w:sz="4" w:space="1" w:color="auto"/>
        </w:pBdr>
        <w:rPr>
          <w:rFonts w:ascii="Arial" w:hAnsi="Arial" w:cs="Arial"/>
        </w:rPr>
      </w:pPr>
    </w:p>
    <w:p w14:paraId="721A75E1" w14:textId="77777777" w:rsidR="005B1702" w:rsidRDefault="00AD2C47">
      <w:pPr>
        <w:pStyle w:val="Heading1"/>
        <w:keepLines w:val="0"/>
        <w:numPr>
          <w:ilvl w:val="0"/>
          <w:numId w:val="3"/>
        </w:numPr>
        <w:pBdr>
          <w:top w:val="none" w:sz="0" w:space="0" w:color="auto"/>
        </w:pBdr>
        <w:spacing w:before="0" w:after="240"/>
        <w:ind w:right="284" w:hanging="720"/>
      </w:pPr>
      <w:r>
        <w:t>Way-Forward</w:t>
      </w:r>
    </w:p>
    <w:p w14:paraId="7C29374A" w14:textId="77777777" w:rsidR="005B1702" w:rsidRDefault="00AD2C47">
      <w:pPr>
        <w:pStyle w:val="Heading2"/>
        <w:numPr>
          <w:ilvl w:val="1"/>
          <w:numId w:val="3"/>
        </w:numPr>
        <w:rPr>
          <w:lang w:val="en-US"/>
        </w:rPr>
      </w:pPr>
      <w:r>
        <w:rPr>
          <w:lang w:val="en-US"/>
        </w:rPr>
        <w:t>Agreement from GTW and 1</w:t>
      </w:r>
      <w:r>
        <w:rPr>
          <w:vertAlign w:val="superscript"/>
          <w:lang w:val="en-US"/>
        </w:rPr>
        <w:t>st</w:t>
      </w:r>
      <w:r>
        <w:rPr>
          <w:lang w:val="en-US"/>
        </w:rPr>
        <w:t xml:space="preserve"> round</w:t>
      </w:r>
    </w:p>
    <w:p w14:paraId="543B0A24" w14:textId="77777777" w:rsidR="005B1702" w:rsidRDefault="00AD2C47">
      <w:pPr>
        <w:rPr>
          <w:bCs/>
          <w:u w:val="single"/>
          <w:lang w:val="en-US" w:eastAsia="ko-KR"/>
        </w:rPr>
      </w:pPr>
      <w:r>
        <w:rPr>
          <w:bCs/>
          <w:u w:val="single"/>
          <w:lang w:val="en-US" w:eastAsia="ko-KR"/>
        </w:rPr>
        <w:t xml:space="preserve">Issue 1-1: </w:t>
      </w:r>
      <w:r>
        <w:rPr>
          <w:iCs/>
          <w:lang w:val="en-US"/>
        </w:rPr>
        <w:t xml:space="preserve">PC5 support </w:t>
      </w:r>
    </w:p>
    <w:p w14:paraId="7800F572" w14:textId="77777777" w:rsidR="005B1702" w:rsidRDefault="00AD2C47">
      <w:pPr>
        <w:rPr>
          <w:color w:val="0070C0"/>
          <w:highlight w:val="green"/>
          <w:lang w:val="en-US"/>
        </w:rPr>
      </w:pPr>
      <w:r>
        <w:rPr>
          <w:color w:val="0070C0"/>
          <w:highlight w:val="green"/>
          <w:lang w:val="en-US"/>
        </w:rPr>
        <w:t xml:space="preserve">Agreement: </w:t>
      </w:r>
    </w:p>
    <w:p w14:paraId="57D5059B" w14:textId="77777777" w:rsidR="005B1702" w:rsidRDefault="00AD2C47">
      <w:pPr>
        <w:rPr>
          <w:color w:val="0070C0"/>
          <w:lang w:val="en-US"/>
        </w:rPr>
      </w:pPr>
      <w:r>
        <w:rPr>
          <w:i/>
          <w:color w:val="0070C0"/>
          <w:highlight w:val="green"/>
          <w:lang w:val="en-US"/>
        </w:rPr>
        <w:t>PC5 will be supported in Rel-17, if n46 and n96 is agreed to be supported in Rel-17.</w:t>
      </w:r>
    </w:p>
    <w:p w14:paraId="2244FA6E" w14:textId="77777777" w:rsidR="005B1702" w:rsidRDefault="00AD2C47">
      <w:pPr>
        <w:rPr>
          <w:bCs/>
          <w:u w:val="single"/>
          <w:lang w:val="en-US" w:eastAsia="ko-KR"/>
        </w:rPr>
      </w:pPr>
      <w:r>
        <w:rPr>
          <w:bCs/>
          <w:u w:val="single"/>
          <w:lang w:val="en-US" w:eastAsia="ko-KR"/>
        </w:rPr>
        <w:t xml:space="preserve">Issue 1-2: </w:t>
      </w:r>
      <w:r>
        <w:rPr>
          <w:iCs/>
          <w:lang w:val="en-US"/>
        </w:rPr>
        <w:t xml:space="preserve">PC2 support </w:t>
      </w:r>
    </w:p>
    <w:p w14:paraId="4B480FBF" w14:textId="77777777" w:rsidR="005B1702" w:rsidRDefault="00AD2C47">
      <w:pPr>
        <w:rPr>
          <w:i/>
          <w:color w:val="0070C0"/>
          <w:highlight w:val="green"/>
          <w:lang w:val="en-US"/>
        </w:rPr>
      </w:pPr>
      <w:r>
        <w:rPr>
          <w:color w:val="0070C0"/>
          <w:highlight w:val="green"/>
          <w:lang w:val="en-US"/>
        </w:rPr>
        <w:t xml:space="preserve">Agreement: Support </w:t>
      </w:r>
      <w:r>
        <w:rPr>
          <w:i/>
          <w:color w:val="0070C0"/>
          <w:highlight w:val="green"/>
          <w:lang w:val="en-US"/>
        </w:rPr>
        <w:t xml:space="preserve">PC2 </w:t>
      </w:r>
      <w:proofErr w:type="spellStart"/>
      <w:r>
        <w:rPr>
          <w:i/>
          <w:color w:val="0070C0"/>
          <w:highlight w:val="green"/>
          <w:lang w:val="en-US"/>
        </w:rPr>
        <w:t>RedCap</w:t>
      </w:r>
      <w:proofErr w:type="spellEnd"/>
      <w:r>
        <w:rPr>
          <w:i/>
          <w:color w:val="0070C0"/>
          <w:highlight w:val="green"/>
          <w:lang w:val="en-US"/>
        </w:rPr>
        <w:t xml:space="preserve"> </w:t>
      </w:r>
      <w:proofErr w:type="gramStart"/>
      <w:r>
        <w:rPr>
          <w:i/>
          <w:color w:val="0070C0"/>
          <w:highlight w:val="green"/>
          <w:lang w:val="en-US"/>
        </w:rPr>
        <w:t>UE  based</w:t>
      </w:r>
      <w:proofErr w:type="gramEnd"/>
      <w:r>
        <w:rPr>
          <w:i/>
          <w:color w:val="0070C0"/>
          <w:highlight w:val="green"/>
          <w:lang w:val="en-US"/>
        </w:rPr>
        <w:t xml:space="preserve"> on operator request.</w:t>
      </w:r>
    </w:p>
    <w:p w14:paraId="2690FEA9"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Use 1 Tx as baseline</w:t>
      </w:r>
    </w:p>
    <w:p w14:paraId="23865EEE"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 xml:space="preserve">Further discussion whether the antenna isolation assumptions for existing 2Tx requirements is valid for </w:t>
      </w:r>
      <w:proofErr w:type="spellStart"/>
      <w:r>
        <w:rPr>
          <w:rFonts w:eastAsiaTheme="minorEastAsia"/>
          <w:color w:val="0070C0"/>
          <w:highlight w:val="green"/>
          <w:lang w:val="en-US"/>
        </w:rPr>
        <w:t>RedCap</w:t>
      </w:r>
      <w:proofErr w:type="spellEnd"/>
      <w:r>
        <w:rPr>
          <w:rFonts w:eastAsiaTheme="minorEastAsia"/>
          <w:color w:val="0070C0"/>
          <w:highlight w:val="green"/>
          <w:lang w:val="en-US"/>
        </w:rPr>
        <w:t>.</w:t>
      </w:r>
    </w:p>
    <w:p w14:paraId="74F49983" w14:textId="77777777" w:rsidR="005B1702" w:rsidRDefault="00AD2C47">
      <w:pPr>
        <w:pStyle w:val="ListParagraph"/>
        <w:numPr>
          <w:ilvl w:val="0"/>
          <w:numId w:val="4"/>
        </w:numPr>
        <w:ind w:firstLineChars="0"/>
        <w:rPr>
          <w:bCs/>
          <w:u w:val="single"/>
          <w:lang w:val="en-US" w:eastAsia="ko-KR"/>
        </w:rPr>
      </w:pPr>
      <w:r>
        <w:rPr>
          <w:bCs/>
          <w:u w:val="single"/>
          <w:lang w:val="en-US" w:eastAsia="ko-KR"/>
        </w:rPr>
        <w:t xml:space="preserve">Issue 1-3: </w:t>
      </w:r>
      <w:r>
        <w:rPr>
          <w:iCs/>
          <w:lang w:val="en-US"/>
        </w:rPr>
        <w:t xml:space="preserve">UE architecture for FR1 </w:t>
      </w:r>
      <w:proofErr w:type="spellStart"/>
      <w:r>
        <w:rPr>
          <w:iCs/>
          <w:lang w:val="en-US"/>
        </w:rPr>
        <w:t>RedCap</w:t>
      </w:r>
      <w:proofErr w:type="spellEnd"/>
      <w:r>
        <w:rPr>
          <w:iCs/>
          <w:lang w:val="en-US"/>
        </w:rPr>
        <w:t xml:space="preserve"> UE</w:t>
      </w:r>
    </w:p>
    <w:p w14:paraId="66B23A9D" w14:textId="77777777" w:rsidR="005B1702" w:rsidRDefault="00AD2C47">
      <w:pPr>
        <w:rPr>
          <w:i/>
          <w:color w:val="0070C0"/>
          <w:highlight w:val="green"/>
          <w:lang w:val="en-US"/>
        </w:rPr>
      </w:pPr>
      <w:r>
        <w:rPr>
          <w:color w:val="0070C0"/>
          <w:highlight w:val="green"/>
          <w:lang w:val="en-US"/>
        </w:rPr>
        <w:t xml:space="preserve">Agreement: to define the Tx RF requirements for </w:t>
      </w:r>
      <w:proofErr w:type="spellStart"/>
      <w:r>
        <w:rPr>
          <w:color w:val="0070C0"/>
          <w:highlight w:val="green"/>
          <w:lang w:val="en-US"/>
        </w:rPr>
        <w:t>RedCap</w:t>
      </w:r>
      <w:proofErr w:type="spellEnd"/>
    </w:p>
    <w:p w14:paraId="5E7F74F8"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Use 1 Tx as baseline</w:t>
      </w:r>
    </w:p>
    <w:p w14:paraId="5AB7496D"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2Tx is kept open for discussion</w:t>
      </w:r>
    </w:p>
    <w:p w14:paraId="4488B3B0" w14:textId="1857A1BE" w:rsidR="005B1702" w:rsidRDefault="005B1702">
      <w:pPr>
        <w:rPr>
          <w:lang w:val="en-US"/>
        </w:rPr>
      </w:pPr>
    </w:p>
    <w:p w14:paraId="3D7F342E" w14:textId="77777777" w:rsidR="00663398" w:rsidRDefault="00663398">
      <w:pPr>
        <w:rPr>
          <w:lang w:val="en-US"/>
        </w:rPr>
      </w:pPr>
    </w:p>
    <w:p w14:paraId="4B623FA7" w14:textId="77777777" w:rsidR="005B1702" w:rsidRDefault="00AD2C47">
      <w:pPr>
        <w:rPr>
          <w:b/>
          <w:color w:val="0070C0"/>
          <w:u w:val="single"/>
          <w:lang w:val="en-US" w:eastAsia="ko-KR"/>
        </w:rPr>
      </w:pPr>
      <w:r>
        <w:rPr>
          <w:b/>
          <w:color w:val="0070C0"/>
          <w:u w:val="single"/>
          <w:lang w:val="en-US" w:eastAsia="ko-KR"/>
        </w:rPr>
        <w:t>Issue 2-2: n79</w:t>
      </w:r>
    </w:p>
    <w:p w14:paraId="1330C5E8" w14:textId="77777777" w:rsidR="005B1702" w:rsidRDefault="00AD2C47">
      <w:pPr>
        <w:rPr>
          <w:i/>
          <w:color w:val="0070C0"/>
          <w:lang w:val="en-US"/>
        </w:rPr>
      </w:pPr>
      <w:r>
        <w:rPr>
          <w:i/>
          <w:color w:val="0070C0"/>
          <w:lang w:val="en-US"/>
        </w:rPr>
        <w:t xml:space="preserve">Start to add n79 in </w:t>
      </w:r>
      <w:proofErr w:type="spellStart"/>
      <w:r>
        <w:rPr>
          <w:i/>
          <w:color w:val="0070C0"/>
          <w:lang w:val="en-US"/>
        </w:rPr>
        <w:t>RedCap</w:t>
      </w:r>
      <w:proofErr w:type="spellEnd"/>
      <w:r>
        <w:rPr>
          <w:i/>
          <w:color w:val="0070C0"/>
          <w:lang w:val="en-US"/>
        </w:rPr>
        <w:t xml:space="preserve"> UE support next meeting.</w:t>
      </w:r>
    </w:p>
    <w:p w14:paraId="51251FC2" w14:textId="77777777" w:rsidR="005B1702" w:rsidRDefault="00AD2C47">
      <w:pPr>
        <w:rPr>
          <w:b/>
          <w:color w:val="0070C0"/>
          <w:u w:val="single"/>
          <w:lang w:val="en-US" w:eastAsia="ko-KR"/>
        </w:rPr>
      </w:pPr>
      <w:r>
        <w:rPr>
          <w:b/>
          <w:color w:val="0070C0"/>
          <w:u w:val="single"/>
          <w:lang w:val="en-US" w:eastAsia="ko-KR"/>
        </w:rPr>
        <w:t>Issue 2-3: n91 to n94</w:t>
      </w:r>
    </w:p>
    <w:p w14:paraId="18404473" w14:textId="77777777" w:rsidR="005B1702" w:rsidRDefault="00AD2C47">
      <w:pPr>
        <w:rPr>
          <w:color w:val="0070C0"/>
          <w:lang w:val="en-US"/>
        </w:rPr>
      </w:pPr>
      <w:r>
        <w:rPr>
          <w:color w:val="0070C0"/>
          <w:highlight w:val="green"/>
          <w:lang w:val="en-US"/>
        </w:rPr>
        <w:t xml:space="preserve">Agreement: n91 to n94 can be supported by </w:t>
      </w:r>
      <w:proofErr w:type="spellStart"/>
      <w:r>
        <w:rPr>
          <w:color w:val="0070C0"/>
          <w:highlight w:val="green"/>
          <w:lang w:val="en-US"/>
        </w:rPr>
        <w:t>RedCap</w:t>
      </w:r>
      <w:proofErr w:type="spellEnd"/>
      <w:r>
        <w:rPr>
          <w:color w:val="0070C0"/>
          <w:highlight w:val="green"/>
          <w:lang w:val="en-US"/>
        </w:rPr>
        <w:t xml:space="preserve"> UE.</w:t>
      </w:r>
    </w:p>
    <w:p w14:paraId="748EA3A0" w14:textId="77777777" w:rsidR="005B1702" w:rsidRDefault="005B1702">
      <w:pPr>
        <w:rPr>
          <w:b/>
          <w:color w:val="0070C0"/>
          <w:u w:val="single"/>
          <w:lang w:val="en-US" w:eastAsia="ko-KR"/>
        </w:rPr>
      </w:pPr>
    </w:p>
    <w:p w14:paraId="1F2825A4" w14:textId="77777777" w:rsidR="005B1702" w:rsidRDefault="005B1702">
      <w:pPr>
        <w:rPr>
          <w:lang w:val="en-US"/>
        </w:rPr>
      </w:pPr>
    </w:p>
    <w:p w14:paraId="6238C96F" w14:textId="77777777" w:rsidR="005B1702" w:rsidRDefault="00AD2C47">
      <w:pPr>
        <w:pStyle w:val="Heading2"/>
        <w:numPr>
          <w:ilvl w:val="1"/>
          <w:numId w:val="3"/>
        </w:numPr>
        <w:rPr>
          <w:lang w:val="en-US"/>
        </w:rPr>
      </w:pPr>
      <w:r>
        <w:rPr>
          <w:lang w:val="en-US"/>
        </w:rPr>
        <w:t>Operating band</w:t>
      </w:r>
      <w:r>
        <w:rPr>
          <w:rFonts w:eastAsia="DengXian"/>
          <w:i/>
          <w:color w:val="0070C0"/>
          <w:sz w:val="24"/>
          <w:szCs w:val="24"/>
          <w:lang w:val="en-US" w:eastAsia="zh-CN"/>
        </w:rPr>
        <w:t xml:space="preserve"> </w:t>
      </w:r>
      <w:r>
        <w:rPr>
          <w:lang w:val="en-US"/>
        </w:rPr>
        <w:t>n47, n</w:t>
      </w:r>
      <w:proofErr w:type="gramStart"/>
      <w:r>
        <w:rPr>
          <w:lang w:val="en-US"/>
        </w:rPr>
        <w:t>46 ,n</w:t>
      </w:r>
      <w:proofErr w:type="gramEnd"/>
      <w:r>
        <w:rPr>
          <w:lang w:val="en-US"/>
        </w:rPr>
        <w:t>96 and SUL band</w:t>
      </w:r>
    </w:p>
    <w:p w14:paraId="3794A4C1" w14:textId="77777777" w:rsidR="005B1702" w:rsidRDefault="00AD2C47">
      <w:pPr>
        <w:rPr>
          <w:lang w:val="en-US"/>
        </w:rPr>
      </w:pPr>
      <w:r>
        <w:rPr>
          <w:lang w:val="en-US"/>
        </w:rPr>
        <w:t>From 1</w:t>
      </w:r>
      <w:r>
        <w:rPr>
          <w:vertAlign w:val="superscript"/>
          <w:lang w:val="en-US"/>
        </w:rPr>
        <w:t>st</w:t>
      </w:r>
      <w:r>
        <w:rPr>
          <w:lang w:val="en-US"/>
        </w:rPr>
        <w:t xml:space="preserve"> round discussion, some companies think there are specification impacts and thus according to RAN WF, the bands are not considered in Rel-17. Other companies think no need to consider the specification impact and thus the bands are supported. Some company just show support the bands without arguments. One company thinks the n47 should be discussed separately. The RAN WF covers all WGs, so the feedback on specification impact is a general issue. </w:t>
      </w:r>
    </w:p>
    <w:p w14:paraId="5C815C80" w14:textId="77777777" w:rsidR="005B1702" w:rsidRDefault="00AD2C47">
      <w:pPr>
        <w:rPr>
          <w:rFonts w:eastAsia="DengXian"/>
          <w:i/>
          <w:color w:val="0070C0"/>
          <w:sz w:val="24"/>
          <w:szCs w:val="24"/>
          <w:lang w:val="en-US" w:eastAsia="zh-CN"/>
        </w:rPr>
      </w:pPr>
      <w:proofErr w:type="gramStart"/>
      <w:r>
        <w:rPr>
          <w:rFonts w:eastAsia="DengXian"/>
          <w:i/>
          <w:color w:val="0070C0"/>
          <w:sz w:val="24"/>
          <w:szCs w:val="24"/>
          <w:lang w:val="en-US" w:eastAsia="zh-CN"/>
        </w:rPr>
        <w:t>Moderator</w:t>
      </w:r>
      <w:proofErr w:type="gramEnd"/>
      <w:r>
        <w:rPr>
          <w:rFonts w:eastAsia="DengXian"/>
          <w:i/>
          <w:color w:val="0070C0"/>
          <w:sz w:val="24"/>
          <w:szCs w:val="24"/>
          <w:lang w:val="en-US" w:eastAsia="zh-CN"/>
        </w:rPr>
        <w:t xml:space="preserve"> suggest to considering the below options for further discussion relating to RAN4 RF:</w:t>
      </w:r>
    </w:p>
    <w:p w14:paraId="69C672EA" w14:textId="7DB6B696" w:rsidR="005B1702" w:rsidRDefault="00AD2C47">
      <w:pPr>
        <w:rPr>
          <w:rFonts w:eastAsia="DengXian"/>
          <w:i/>
          <w:color w:val="0070C0"/>
          <w:sz w:val="24"/>
          <w:szCs w:val="24"/>
          <w:lang w:val="en-US" w:eastAsia="zh-CN"/>
        </w:rPr>
      </w:pPr>
      <w:r>
        <w:rPr>
          <w:rFonts w:eastAsia="DengXian"/>
          <w:i/>
          <w:color w:val="0070C0"/>
          <w:sz w:val="24"/>
          <w:szCs w:val="24"/>
          <w:lang w:val="en-US" w:eastAsia="zh-CN"/>
        </w:rPr>
        <w:t>Issue 2-1-1: Specification impact of introducing n47, n</w:t>
      </w:r>
      <w:proofErr w:type="gramStart"/>
      <w:r>
        <w:rPr>
          <w:rFonts w:eastAsia="DengXian"/>
          <w:i/>
          <w:color w:val="0070C0"/>
          <w:sz w:val="24"/>
          <w:szCs w:val="24"/>
          <w:lang w:val="en-US" w:eastAsia="zh-CN"/>
        </w:rPr>
        <w:t>46 ,n</w:t>
      </w:r>
      <w:proofErr w:type="gramEnd"/>
      <w:r>
        <w:rPr>
          <w:rFonts w:eastAsia="DengXian"/>
          <w:i/>
          <w:color w:val="0070C0"/>
          <w:sz w:val="24"/>
          <w:szCs w:val="24"/>
          <w:lang w:val="en-US" w:eastAsia="zh-CN"/>
        </w:rPr>
        <w:t>96</w:t>
      </w:r>
    </w:p>
    <w:p w14:paraId="7D3361BB" w14:textId="1B649429" w:rsidR="005B1702" w:rsidRDefault="00AD2C47">
      <w:pPr>
        <w:numPr>
          <w:ilvl w:val="1"/>
          <w:numId w:val="5"/>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According to WID, the 1RX needs to be specified for each FR1 band and thus these appl to n47, n</w:t>
      </w:r>
      <w:proofErr w:type="gramStart"/>
      <w:r>
        <w:rPr>
          <w:rFonts w:eastAsia="DengXian"/>
          <w:i/>
          <w:color w:val="0070C0"/>
          <w:sz w:val="24"/>
          <w:szCs w:val="24"/>
          <w:lang w:val="en-US" w:eastAsia="zh-CN"/>
        </w:rPr>
        <w:t>46 ,n</w:t>
      </w:r>
      <w:proofErr w:type="gramEnd"/>
      <w:r>
        <w:rPr>
          <w:rFonts w:eastAsia="DengXian"/>
          <w:i/>
          <w:color w:val="0070C0"/>
          <w:sz w:val="24"/>
          <w:szCs w:val="24"/>
          <w:lang w:val="en-US" w:eastAsia="zh-CN"/>
        </w:rPr>
        <w:t>96.</w:t>
      </w:r>
    </w:p>
    <w:p w14:paraId="37394443" w14:textId="6B8AA254" w:rsidR="005B1702" w:rsidRDefault="00AD2C47">
      <w:pPr>
        <w:numPr>
          <w:ilvl w:val="1"/>
          <w:numId w:val="5"/>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According to WID, the 1RX does not apply to n47, n46, n96.</w:t>
      </w:r>
    </w:p>
    <w:p w14:paraId="78A370DA" w14:textId="7BE396DA" w:rsidR="00D805A7" w:rsidRPr="00B7599F" w:rsidRDefault="00AD2C47" w:rsidP="00B7599F">
      <w:pPr>
        <w:numPr>
          <w:ilvl w:val="1"/>
          <w:numId w:val="5"/>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According to WID, 1RX apply to n</w:t>
      </w:r>
      <w:proofErr w:type="gramStart"/>
      <w:r>
        <w:rPr>
          <w:rFonts w:eastAsia="DengXian"/>
          <w:i/>
          <w:color w:val="0070C0"/>
          <w:sz w:val="24"/>
          <w:szCs w:val="24"/>
          <w:lang w:val="en-US" w:eastAsia="zh-CN"/>
        </w:rPr>
        <w:t>47 ,</w:t>
      </w:r>
      <w:proofErr w:type="gramEnd"/>
      <w:r>
        <w:rPr>
          <w:rFonts w:eastAsia="DengXian"/>
          <w:i/>
          <w:color w:val="0070C0"/>
          <w:sz w:val="24"/>
          <w:szCs w:val="24"/>
          <w:lang w:val="en-US" w:eastAsia="zh-CN"/>
        </w:rPr>
        <w:t xml:space="preserve"> n46 and n96</w:t>
      </w:r>
    </w:p>
    <w:p w14:paraId="349E0E75" w14:textId="77777777" w:rsidR="005B1702" w:rsidRDefault="00AD2C47">
      <w:pPr>
        <w:spacing w:after="160"/>
        <w:rPr>
          <w:rFonts w:eastAsia="DengXian"/>
          <w:i/>
          <w:color w:val="0070C0"/>
          <w:sz w:val="24"/>
          <w:szCs w:val="24"/>
          <w:lang w:val="en-US" w:eastAsia="zh-CN"/>
        </w:rPr>
      </w:pPr>
      <w:r>
        <w:rPr>
          <w:rFonts w:eastAsia="DengXian"/>
          <w:i/>
          <w:color w:val="0070C0"/>
          <w:sz w:val="24"/>
          <w:szCs w:val="24"/>
          <w:lang w:val="en-US" w:eastAsia="zh-CN"/>
        </w:rPr>
        <w:t xml:space="preserve">Issue 2-1-2: Companies understanding on RAN WF </w:t>
      </w:r>
      <w:hyperlink r:id="rId13" w:history="1">
        <w:r>
          <w:rPr>
            <w:rFonts w:ascii="Helvetica" w:eastAsia="Times New Roman" w:hAnsi="Helvetica"/>
            <w:color w:val="1982D1"/>
            <w:sz w:val="18"/>
            <w:szCs w:val="18"/>
            <w:u w:val="single"/>
            <w:shd w:val="clear" w:color="auto" w:fill="FFFFFF"/>
            <w:lang w:val="en-US" w:eastAsia="zh-CN"/>
          </w:rPr>
          <w:t>RP-212634.zip</w:t>
        </w:r>
      </w:hyperlink>
      <w:r>
        <w:rPr>
          <w:rFonts w:eastAsia="DengXian"/>
          <w:i/>
          <w:color w:val="0070C0"/>
          <w:sz w:val="24"/>
          <w:szCs w:val="24"/>
          <w:lang w:val="en-US" w:eastAsia="zh-CN"/>
        </w:rPr>
        <w:t xml:space="preserve"> based on understanding of issue 2-1-1.</w:t>
      </w:r>
    </w:p>
    <w:p w14:paraId="2E9D6A1C"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Not considered support for Rel-17 </w:t>
      </w:r>
      <w:proofErr w:type="spellStart"/>
      <w:r>
        <w:rPr>
          <w:rFonts w:eastAsia="DengXian"/>
          <w:i/>
          <w:color w:val="0070C0"/>
          <w:sz w:val="24"/>
          <w:szCs w:val="24"/>
          <w:lang w:val="en-US" w:eastAsia="zh-CN"/>
        </w:rPr>
        <w:t>RedCap</w:t>
      </w:r>
      <w:proofErr w:type="spellEnd"/>
      <w:r>
        <w:rPr>
          <w:rFonts w:eastAsia="DengXian"/>
          <w:i/>
          <w:color w:val="0070C0"/>
          <w:sz w:val="24"/>
          <w:szCs w:val="24"/>
          <w:lang w:val="en-US" w:eastAsia="zh-CN"/>
        </w:rPr>
        <w:t xml:space="preserve"> UE with option a. </w:t>
      </w:r>
    </w:p>
    <w:p w14:paraId="67FC7236"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Consider support for Rel-17 with option a but without specification work </w:t>
      </w:r>
    </w:p>
    <w:p w14:paraId="5AB66ABE"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Consider support for Rel-17 with option a with specification work </w:t>
      </w:r>
    </w:p>
    <w:p w14:paraId="2329CECC"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Consider support for Rel-17 with option b</w:t>
      </w:r>
    </w:p>
    <w:p w14:paraId="15EF1E6F" w14:textId="77777777" w:rsidR="005B1702" w:rsidRDefault="00AD2C47">
      <w:p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Issue 2-1-3: For SUL band</w:t>
      </w:r>
    </w:p>
    <w:p w14:paraId="116F5641" w14:textId="77777777" w:rsidR="005B1702" w:rsidRDefault="00AD2C47">
      <w:pPr>
        <w:numPr>
          <w:ilvl w:val="0"/>
          <w:numId w:val="7"/>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Consider support for Rel-17 without specification work and not consider the 1 RX REFSENS for SUL band [Huawei?]</w:t>
      </w:r>
    </w:p>
    <w:p w14:paraId="774CAB7D" w14:textId="77777777" w:rsidR="005B1702" w:rsidRDefault="00AD2C47">
      <w:pPr>
        <w:numPr>
          <w:ilvl w:val="0"/>
          <w:numId w:val="7"/>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Not considered support for Rel-17 </w:t>
      </w:r>
      <w:proofErr w:type="spellStart"/>
      <w:r>
        <w:rPr>
          <w:rFonts w:eastAsia="DengXian"/>
          <w:i/>
          <w:color w:val="0070C0"/>
          <w:sz w:val="24"/>
          <w:szCs w:val="24"/>
          <w:lang w:val="en-US" w:eastAsia="zh-CN"/>
        </w:rPr>
        <w:t>RedCap</w:t>
      </w:r>
      <w:proofErr w:type="spellEnd"/>
      <w:r>
        <w:rPr>
          <w:rFonts w:eastAsia="DengXian"/>
          <w:i/>
          <w:color w:val="0070C0"/>
          <w:sz w:val="24"/>
          <w:szCs w:val="24"/>
          <w:lang w:val="en-US" w:eastAsia="zh-CN"/>
        </w:rPr>
        <w:t xml:space="preserve"> UE and need specification work for 1 RX/HD-FDD specification impact. [Ericsson</w:t>
      </w:r>
      <w:proofErr w:type="gramStart"/>
      <w:r>
        <w:rPr>
          <w:rFonts w:eastAsia="DengXian"/>
          <w:i/>
          <w:color w:val="0070C0"/>
          <w:sz w:val="24"/>
          <w:szCs w:val="24"/>
          <w:lang w:val="en-US" w:eastAsia="zh-CN"/>
        </w:rPr>
        <w:t>, ]</w:t>
      </w:r>
      <w:proofErr w:type="gramEnd"/>
    </w:p>
    <w:p w14:paraId="535BDD3C" w14:textId="77777777" w:rsidR="005B1702" w:rsidRDefault="005B1702" w:rsidP="00553257">
      <w:pPr>
        <w:overflowPunct w:val="0"/>
        <w:autoSpaceDE w:val="0"/>
        <w:autoSpaceDN w:val="0"/>
        <w:adjustRightInd w:val="0"/>
        <w:spacing w:after="160"/>
        <w:ind w:left="720"/>
        <w:textAlignment w:val="baseline"/>
        <w:rPr>
          <w:rFonts w:eastAsia="DengXian"/>
          <w:i/>
          <w:color w:val="0070C0"/>
          <w:sz w:val="24"/>
          <w:szCs w:val="24"/>
          <w:lang w:val="en-US" w:eastAsia="zh-CN"/>
        </w:rPr>
      </w:pPr>
    </w:p>
    <w:p w14:paraId="2D8A4944" w14:textId="1F7326CA" w:rsidR="00F663BD" w:rsidRDefault="00F663BD" w:rsidP="006971D6">
      <w:pPr>
        <w:overflowPunct w:val="0"/>
        <w:autoSpaceDE w:val="0"/>
        <w:autoSpaceDN w:val="0"/>
        <w:adjustRightInd w:val="0"/>
        <w:spacing w:after="160"/>
        <w:textAlignment w:val="baseline"/>
        <w:rPr>
          <w:rFonts w:eastAsia="DengXian"/>
          <w:i/>
          <w:color w:val="0070C0"/>
          <w:sz w:val="32"/>
          <w:szCs w:val="32"/>
          <w:lang w:val="en-US" w:eastAsia="zh-CN"/>
        </w:rPr>
      </w:pPr>
      <w:r>
        <w:rPr>
          <w:rFonts w:eastAsia="DengXian"/>
          <w:i/>
          <w:color w:val="0070C0"/>
          <w:sz w:val="32"/>
          <w:szCs w:val="32"/>
          <w:lang w:val="en-US" w:eastAsia="zh-CN"/>
        </w:rPr>
        <w:t>RAN4 has common understanding on RAN WF (</w:t>
      </w:r>
      <w:r w:rsidRPr="00FD1912">
        <w:rPr>
          <w:color w:val="0070C0"/>
          <w:sz w:val="32"/>
          <w:szCs w:val="32"/>
          <w:lang w:val="en-US" w:eastAsia="zh-CN"/>
        </w:rPr>
        <w:t>RP-212634</w:t>
      </w:r>
      <w:r>
        <w:rPr>
          <w:color w:val="0070C0"/>
          <w:sz w:val="32"/>
          <w:szCs w:val="32"/>
          <w:lang w:val="en-US" w:eastAsia="zh-CN"/>
        </w:rPr>
        <w:t>)</w:t>
      </w:r>
    </w:p>
    <w:p w14:paraId="45B01797" w14:textId="1B4CAC73" w:rsidR="00F663BD" w:rsidRPr="00F663BD" w:rsidRDefault="00F663BD" w:rsidP="00F663BD">
      <w:pPr>
        <w:pStyle w:val="ListParagraph"/>
        <w:numPr>
          <w:ilvl w:val="0"/>
          <w:numId w:val="22"/>
        </w:numPr>
        <w:spacing w:after="160"/>
        <w:ind w:firstLineChars="0"/>
        <w:rPr>
          <w:rFonts w:eastAsia="DengXian"/>
          <w:i/>
          <w:color w:val="0070C0"/>
          <w:sz w:val="48"/>
          <w:szCs w:val="48"/>
          <w:lang w:val="en-US" w:eastAsia="zh-CN"/>
        </w:rPr>
      </w:pPr>
      <w:r>
        <w:rPr>
          <w:color w:val="0070C0"/>
          <w:sz w:val="32"/>
          <w:szCs w:val="32"/>
          <w:lang w:val="en-US" w:eastAsia="zh-CN"/>
        </w:rPr>
        <w:t>N</w:t>
      </w:r>
      <w:r w:rsidRPr="00F663BD">
        <w:rPr>
          <w:color w:val="0070C0"/>
          <w:sz w:val="32"/>
          <w:szCs w:val="32"/>
          <w:lang w:val="en-US" w:eastAsia="zh-CN"/>
        </w:rPr>
        <w:t>o further work and no specification work on band n46, n47, n96 and SUL</w:t>
      </w:r>
      <w:r>
        <w:rPr>
          <w:color w:val="0070C0"/>
          <w:sz w:val="32"/>
          <w:szCs w:val="32"/>
          <w:lang w:val="en-US" w:eastAsia="zh-CN"/>
        </w:rPr>
        <w:t xml:space="preserve"> in Rel-17</w:t>
      </w:r>
      <w:r w:rsidRPr="00F663BD">
        <w:rPr>
          <w:color w:val="0070C0"/>
          <w:sz w:val="32"/>
          <w:szCs w:val="32"/>
          <w:lang w:val="en-US" w:eastAsia="zh-CN"/>
        </w:rPr>
        <w:t>.</w:t>
      </w:r>
    </w:p>
    <w:p w14:paraId="7DE14C53" w14:textId="2ED3058B" w:rsidR="006971D6" w:rsidRPr="006971D6" w:rsidRDefault="00F663BD" w:rsidP="006971D6">
      <w:pPr>
        <w:overflowPunct w:val="0"/>
        <w:autoSpaceDE w:val="0"/>
        <w:autoSpaceDN w:val="0"/>
        <w:adjustRightInd w:val="0"/>
        <w:spacing w:after="160"/>
        <w:textAlignment w:val="baseline"/>
        <w:rPr>
          <w:rFonts w:eastAsia="DengXian"/>
          <w:i/>
          <w:color w:val="0070C0"/>
          <w:sz w:val="32"/>
          <w:szCs w:val="32"/>
          <w:lang w:val="en-US" w:eastAsia="zh-CN"/>
        </w:rPr>
      </w:pPr>
      <w:r>
        <w:rPr>
          <w:rFonts w:eastAsia="DengXian"/>
          <w:i/>
          <w:color w:val="0070C0"/>
          <w:sz w:val="32"/>
          <w:szCs w:val="32"/>
          <w:lang w:val="en-US" w:eastAsia="zh-CN"/>
        </w:rPr>
        <w:t>And w</w:t>
      </w:r>
      <w:r w:rsidR="006971D6" w:rsidRPr="006971D6">
        <w:rPr>
          <w:rFonts w:eastAsia="DengXian"/>
          <w:i/>
          <w:color w:val="0070C0"/>
          <w:sz w:val="32"/>
          <w:szCs w:val="32"/>
          <w:lang w:val="en-US" w:eastAsia="zh-CN"/>
        </w:rPr>
        <w:t xml:space="preserve">ay </w:t>
      </w:r>
      <w:r w:rsidR="005C4EAA">
        <w:rPr>
          <w:rFonts w:eastAsia="DengXian"/>
          <w:i/>
          <w:color w:val="0070C0"/>
          <w:sz w:val="32"/>
          <w:szCs w:val="32"/>
          <w:lang w:val="en-US" w:eastAsia="zh-CN"/>
        </w:rPr>
        <w:t>forward for issue 2-1-1, 2-1-2 and 2-1-3:</w:t>
      </w:r>
    </w:p>
    <w:p w14:paraId="585A9A03" w14:textId="3C810B19" w:rsidR="006971D6" w:rsidRPr="00FD1912" w:rsidRDefault="001F7221" w:rsidP="00FD1912">
      <w:pPr>
        <w:pStyle w:val="ListParagraph"/>
        <w:numPr>
          <w:ilvl w:val="0"/>
          <w:numId w:val="21"/>
        </w:numPr>
        <w:spacing w:after="160"/>
        <w:ind w:firstLineChars="0"/>
        <w:rPr>
          <w:rFonts w:eastAsia="DengXian"/>
          <w:i/>
          <w:color w:val="0070C0"/>
          <w:sz w:val="48"/>
          <w:szCs w:val="48"/>
          <w:lang w:val="en-US" w:eastAsia="zh-CN"/>
        </w:rPr>
      </w:pPr>
      <w:r w:rsidRPr="00FD1912">
        <w:rPr>
          <w:color w:val="0070C0"/>
          <w:sz w:val="32"/>
          <w:szCs w:val="32"/>
          <w:lang w:val="en-US" w:eastAsia="zh-CN"/>
        </w:rPr>
        <w:t>RAN4 follow the RAN WF RP-21263</w:t>
      </w:r>
      <w:r w:rsidR="00F663BD">
        <w:rPr>
          <w:color w:val="0070C0"/>
          <w:sz w:val="32"/>
          <w:szCs w:val="32"/>
          <w:lang w:val="en-US" w:eastAsia="zh-CN"/>
        </w:rPr>
        <w:t>4.</w:t>
      </w:r>
    </w:p>
    <w:p w14:paraId="06432656" w14:textId="77777777" w:rsidR="005B1702" w:rsidRDefault="005B1702">
      <w:pPr>
        <w:overflowPunct w:val="0"/>
        <w:autoSpaceDE w:val="0"/>
        <w:autoSpaceDN w:val="0"/>
        <w:adjustRightInd w:val="0"/>
        <w:spacing w:after="160"/>
        <w:textAlignment w:val="baseline"/>
        <w:rPr>
          <w:rFonts w:eastAsia="DengXian"/>
          <w:i/>
          <w:color w:val="0070C0"/>
          <w:sz w:val="24"/>
          <w:szCs w:val="24"/>
          <w:lang w:val="en-US" w:eastAsia="zh-CN"/>
        </w:rPr>
      </w:pPr>
    </w:p>
    <w:p w14:paraId="0D5E757C" w14:textId="77777777" w:rsidR="005B1702" w:rsidRDefault="005B1702"/>
    <w:p w14:paraId="7BCDCF4A" w14:textId="77777777" w:rsidR="005B1702" w:rsidRDefault="00AD2C47">
      <w:pPr>
        <w:pStyle w:val="Heading2"/>
        <w:numPr>
          <w:ilvl w:val="1"/>
          <w:numId w:val="3"/>
        </w:numPr>
        <w:rPr>
          <w:lang w:val="en-US"/>
        </w:rPr>
      </w:pPr>
      <w:r>
        <w:rPr>
          <w:lang w:val="en-US"/>
        </w:rPr>
        <w:lastRenderedPageBreak/>
        <w:t xml:space="preserve">FR1 </w:t>
      </w:r>
    </w:p>
    <w:p w14:paraId="21964165" w14:textId="77777777" w:rsidR="005B1702" w:rsidRDefault="005B1702">
      <w:pPr>
        <w:rPr>
          <w:lang w:val="en-US"/>
        </w:rPr>
      </w:pPr>
    </w:p>
    <w:p w14:paraId="1C578EBE" w14:textId="77777777" w:rsidR="005B1702" w:rsidRDefault="00AD2C47">
      <w:pPr>
        <w:rPr>
          <w:b/>
          <w:color w:val="0070C0"/>
          <w:u w:val="single"/>
          <w:lang w:val="en-US" w:eastAsia="ko-KR"/>
        </w:rPr>
      </w:pPr>
      <w:r>
        <w:rPr>
          <w:b/>
          <w:color w:val="0070C0"/>
          <w:u w:val="single"/>
          <w:lang w:val="en-US" w:eastAsia="ko-KR"/>
        </w:rPr>
        <w:t>Issue 3-1: 1RX FDD REFSESN scaling factor based on 2 RX FDD REFSENS</w:t>
      </w:r>
    </w:p>
    <w:p w14:paraId="660BDAB3"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6 companies favor option 3 (3 dB) and 5 company are fine with option 2 (2.5 dB but with exception of 3 dB). 2 companies favor the option 1 (2.5 dB) but ok to compromise to option 2.  </w:t>
      </w:r>
    </w:p>
    <w:p w14:paraId="6FD1F066" w14:textId="77777777" w:rsidR="005B1702" w:rsidRDefault="005B1702">
      <w:pPr>
        <w:rPr>
          <w:i/>
          <w:color w:val="0070C0"/>
          <w:lang w:val="en-US"/>
        </w:rPr>
      </w:pPr>
    </w:p>
    <w:p w14:paraId="64005E0E" w14:textId="77777777" w:rsidR="005B1702" w:rsidRDefault="00AD2C47">
      <w:pPr>
        <w:rPr>
          <w:i/>
          <w:color w:val="0070C0"/>
          <w:lang w:val="en-US"/>
        </w:rPr>
      </w:pPr>
      <w:r>
        <w:rPr>
          <w:i/>
          <w:color w:val="0070C0"/>
          <w:lang w:val="en-US"/>
        </w:rPr>
        <w:t>Recommendations for 2</w:t>
      </w:r>
      <w:r>
        <w:rPr>
          <w:i/>
          <w:color w:val="0070C0"/>
          <w:vertAlign w:val="superscript"/>
          <w:lang w:val="en-US"/>
        </w:rPr>
        <w:t>nd</w:t>
      </w:r>
      <w:r>
        <w:rPr>
          <w:i/>
          <w:color w:val="0070C0"/>
          <w:lang w:val="en-US"/>
        </w:rPr>
        <w:t xml:space="preserve"> round: continue to discuss below two options.</w:t>
      </w:r>
    </w:p>
    <w:p w14:paraId="7D253997"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 xml:space="preserve">Option 1: 2.5 dB with exception of 3dB for some bands </w:t>
      </w:r>
    </w:p>
    <w:p w14:paraId="181F5563"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ab/>
        <w:t>Option 1a: TDD delta is 2.5dB per agreement and FDD delta is 2.5dB for 5M and 3dB for 10M/15M/20M BWs.</w:t>
      </w:r>
    </w:p>
    <w:p w14:paraId="051B7070"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 xml:space="preserve">  Option 1b: 3 dB relaxation for the REFSENS with single RX antenna port for the channel bandwidth in a FDD band where there is restriction of RB allocation in the UL configuration.</w:t>
      </w:r>
    </w:p>
    <w:p w14:paraId="08B53861"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 xml:space="preserve">  Option 3: 3 dB </w:t>
      </w:r>
    </w:p>
    <w:p w14:paraId="2B40A3DA" w14:textId="77777777" w:rsidR="005B1702" w:rsidRDefault="005B1702">
      <w:pPr>
        <w:spacing w:after="120"/>
        <w:rPr>
          <w:rFonts w:eastAsia="SimSun"/>
          <w:color w:val="0070C0"/>
          <w:lang w:val="en-US"/>
        </w:rPr>
      </w:pPr>
    </w:p>
    <w:p w14:paraId="69DAA807" w14:textId="77777777" w:rsidR="005B1702" w:rsidRDefault="00AD2C47">
      <w:pPr>
        <w:spacing w:after="120"/>
        <w:rPr>
          <w:rFonts w:eastAsia="SimSun"/>
          <w:color w:val="0070C0"/>
          <w:lang w:val="en-US"/>
        </w:rPr>
      </w:pPr>
      <w:r>
        <w:rPr>
          <w:rFonts w:eastAsia="SimSun"/>
          <w:color w:val="0070C0"/>
          <w:lang w:val="en-US"/>
        </w:rPr>
        <w:t xml:space="preserve">Companies could further </w:t>
      </w:r>
      <w:proofErr w:type="gramStart"/>
      <w:r>
        <w:rPr>
          <w:rFonts w:eastAsia="SimSun"/>
          <w:color w:val="0070C0"/>
          <w:lang w:val="en-US"/>
        </w:rPr>
        <w:t>providing</w:t>
      </w:r>
      <w:proofErr w:type="gramEnd"/>
      <w:r>
        <w:rPr>
          <w:rFonts w:eastAsia="SimSun"/>
          <w:color w:val="0070C0"/>
          <w:lang w:val="en-US"/>
        </w:rPr>
        <w:t xml:space="preserve"> their view on the tentative agreement below and see if it can be agreeable.</w:t>
      </w:r>
    </w:p>
    <w:p w14:paraId="19EB0AA2" w14:textId="319A1307" w:rsidR="00ED3C80" w:rsidRPr="002D5BA3" w:rsidRDefault="002D5BA3" w:rsidP="00553257">
      <w:pPr>
        <w:pStyle w:val="ListParagraph"/>
        <w:overflowPunct/>
        <w:autoSpaceDE/>
        <w:adjustRightInd/>
        <w:spacing w:after="120"/>
        <w:ind w:firstLineChars="0" w:firstLine="0"/>
        <w:rPr>
          <w:sz w:val="28"/>
          <w:szCs w:val="28"/>
          <w:highlight w:val="green"/>
          <w:lang w:val="en-US" w:eastAsia="zh-CN"/>
        </w:rPr>
      </w:pPr>
      <w:r w:rsidRPr="002D5BA3">
        <w:rPr>
          <w:sz w:val="28"/>
          <w:szCs w:val="28"/>
          <w:highlight w:val="green"/>
          <w:lang w:val="en-US" w:eastAsia="zh-CN"/>
        </w:rPr>
        <w:t>A</w:t>
      </w:r>
      <w:r w:rsidR="00917050" w:rsidRPr="002D5BA3">
        <w:rPr>
          <w:sz w:val="28"/>
          <w:szCs w:val="28"/>
          <w:highlight w:val="green"/>
          <w:lang w:val="en-US" w:eastAsia="zh-CN"/>
        </w:rPr>
        <w:t>greement</w:t>
      </w:r>
      <w:r w:rsidR="00AD2C47" w:rsidRPr="002D5BA3">
        <w:rPr>
          <w:sz w:val="28"/>
          <w:szCs w:val="28"/>
          <w:highlight w:val="green"/>
          <w:lang w:val="en-US" w:eastAsia="zh-CN"/>
        </w:rPr>
        <w:t xml:space="preserve">: </w:t>
      </w:r>
    </w:p>
    <w:p w14:paraId="046CF97A" w14:textId="7BCA45F7" w:rsidR="005B1702" w:rsidRPr="00ED3C80" w:rsidRDefault="00AD2C47" w:rsidP="00553257">
      <w:pPr>
        <w:pStyle w:val="ListParagraph"/>
        <w:overflowPunct/>
        <w:autoSpaceDE/>
        <w:adjustRightInd/>
        <w:spacing w:after="120"/>
        <w:ind w:firstLineChars="0" w:firstLine="0"/>
        <w:rPr>
          <w:rFonts w:eastAsia="SimSun"/>
          <w:color w:val="0070C0"/>
          <w:sz w:val="28"/>
          <w:szCs w:val="28"/>
          <w:lang w:val="en-US"/>
        </w:rPr>
      </w:pPr>
      <w:r w:rsidRPr="002D5BA3">
        <w:rPr>
          <w:rFonts w:eastAsia="SimSun"/>
          <w:color w:val="0070C0"/>
          <w:sz w:val="28"/>
          <w:szCs w:val="28"/>
          <w:highlight w:val="green"/>
          <w:lang w:val="en-US"/>
        </w:rPr>
        <w:t>Option 1a: TDD delta is 2.5dB per agreement and FDD delta is 2.5dB for 5M and 3dB for 10M/15M/20M BWs.</w:t>
      </w:r>
    </w:p>
    <w:p w14:paraId="63AB6422" w14:textId="77777777" w:rsidR="005B1702" w:rsidRPr="00553257" w:rsidRDefault="005B1702" w:rsidP="00553257">
      <w:pPr>
        <w:spacing w:after="120"/>
        <w:ind w:left="477"/>
        <w:rPr>
          <w:rFonts w:eastAsia="SimSun"/>
          <w:color w:val="0070C0"/>
          <w:lang w:val="en-US"/>
        </w:rPr>
      </w:pPr>
    </w:p>
    <w:p w14:paraId="412D49A3" w14:textId="77777777" w:rsidR="005B1702" w:rsidRDefault="005B1702">
      <w:pPr>
        <w:rPr>
          <w:lang w:val="en-US" w:eastAsia="ko-KR"/>
        </w:rPr>
      </w:pPr>
    </w:p>
    <w:p w14:paraId="016ED187" w14:textId="77777777" w:rsidR="005B1702" w:rsidRDefault="00AD2C47">
      <w:pPr>
        <w:rPr>
          <w:b/>
          <w:color w:val="0070C0"/>
          <w:u w:val="single"/>
          <w:lang w:val="en-US" w:eastAsia="ko-KR"/>
        </w:rPr>
      </w:pPr>
      <w:r>
        <w:rPr>
          <w:b/>
          <w:color w:val="0070C0"/>
          <w:u w:val="single"/>
          <w:lang w:val="en-US" w:eastAsia="ko-KR"/>
        </w:rPr>
        <w:t xml:space="preserve">Issue 3-2: 1 RX HD-FDD REFSENS scaling factor </w:t>
      </w:r>
    </w:p>
    <w:p w14:paraId="1368DD52"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8 companies support the option 1 or 1a.  3 companies support the option 2.  More discussion is needed in 2</w:t>
      </w:r>
      <w:r>
        <w:rPr>
          <w:i/>
          <w:color w:val="0070C0"/>
          <w:vertAlign w:val="superscript"/>
          <w:lang w:val="en-US"/>
        </w:rPr>
        <w:t>nd</w:t>
      </w:r>
      <w:r>
        <w:rPr>
          <w:i/>
          <w:color w:val="0070C0"/>
          <w:lang w:val="en-US"/>
        </w:rPr>
        <w:t xml:space="preserve"> round.</w:t>
      </w:r>
    </w:p>
    <w:p w14:paraId="38FF4BE3" w14:textId="77777777" w:rsidR="005B1702" w:rsidRDefault="005B1702">
      <w:pPr>
        <w:rPr>
          <w:b/>
          <w:color w:val="0070C0"/>
          <w:u w:val="single"/>
          <w:lang w:val="en-US" w:eastAsia="ko-KR"/>
        </w:rPr>
      </w:pPr>
    </w:p>
    <w:p w14:paraId="350F122E"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eastAsia="zh-CN"/>
        </w:rPr>
      </w:pPr>
      <w:r>
        <w:rPr>
          <w:rFonts w:eastAsia="SimSun"/>
          <w:color w:val="0070C0"/>
        </w:rPr>
        <w:t>Proposals</w:t>
      </w:r>
    </w:p>
    <w:p w14:paraId="1E392E41"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sv-SE"/>
        </w:rPr>
      </w:pPr>
      <w:r>
        <w:rPr>
          <w:rFonts w:eastAsia="SimSun"/>
          <w:color w:val="0070C0"/>
          <w:lang w:val="en-US"/>
        </w:rPr>
        <w:t xml:space="preserve">Option 1: 1.7 dB tightening based on 2 RX FDD REFSENS. </w:t>
      </w:r>
      <w:r>
        <w:rPr>
          <w:rFonts w:eastAsia="SimSun"/>
          <w:color w:val="0070C0"/>
          <w:lang w:val="sv-SE"/>
        </w:rPr>
        <w:t>[Sony, Vivo, ZTE, Vivo, Xiaomi, Oppo]</w:t>
      </w:r>
    </w:p>
    <w:p w14:paraId="12B0284A"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1a: 0.8 dB tightening based on 1 RX FDD REFSENS (based on issue 3-1) [Ericsson]</w:t>
      </w:r>
    </w:p>
    <w:p w14:paraId="0B066CF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bookmarkStart w:id="1" w:name="OLE_LINK15"/>
      <w:r>
        <w:rPr>
          <w:rFonts w:eastAsia="SimSun"/>
          <w:color w:val="0070C0"/>
          <w:lang w:val="en-US"/>
        </w:rPr>
        <w:t>Option 2:</w:t>
      </w:r>
      <w:bookmarkEnd w:id="1"/>
      <w:r>
        <w:rPr>
          <w:rFonts w:eastAsia="SimSun"/>
          <w:color w:val="0070C0"/>
          <w:lang w:val="en-US"/>
        </w:rPr>
        <w:t xml:space="preserve"> band dependent scaling factor </w:t>
      </w:r>
    </w:p>
    <w:p w14:paraId="108ED730"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For 5MHz channel BW</w:t>
      </w:r>
    </w:p>
    <w:tbl>
      <w:tblPr>
        <w:tblStyle w:val="TableGrid"/>
        <w:tblW w:w="7964" w:type="dxa"/>
        <w:tblInd w:w="1954" w:type="dxa"/>
        <w:tblLook w:val="04A0" w:firstRow="1" w:lastRow="0" w:firstColumn="1" w:lastColumn="0" w:noHBand="0" w:noVBand="1"/>
      </w:tblPr>
      <w:tblGrid>
        <w:gridCol w:w="2425"/>
        <w:gridCol w:w="2610"/>
        <w:gridCol w:w="2929"/>
      </w:tblGrid>
      <w:tr w:rsidR="005B1702" w14:paraId="73088BF6"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52E1FA4B" w14:textId="77777777" w:rsidR="005B1702" w:rsidRDefault="00AD2C47">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2610" w:type="dxa"/>
            <w:tcBorders>
              <w:top w:val="single" w:sz="4" w:space="0" w:color="auto"/>
              <w:left w:val="single" w:sz="4" w:space="0" w:color="auto"/>
              <w:bottom w:val="single" w:sz="4" w:space="0" w:color="auto"/>
              <w:right w:val="single" w:sz="4" w:space="0" w:color="auto"/>
            </w:tcBorders>
            <w:vAlign w:val="center"/>
          </w:tcPr>
          <w:p w14:paraId="424BEF61"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HD-FDD REFSENS Tightening</w:t>
            </w:r>
          </w:p>
        </w:tc>
        <w:tc>
          <w:tcPr>
            <w:tcW w:w="2929" w:type="dxa"/>
            <w:tcBorders>
              <w:top w:val="single" w:sz="4" w:space="0" w:color="auto"/>
              <w:left w:val="single" w:sz="4" w:space="0" w:color="auto"/>
              <w:bottom w:val="single" w:sz="4" w:space="0" w:color="auto"/>
              <w:right w:val="single" w:sz="4" w:space="0" w:color="auto"/>
            </w:tcBorders>
            <w:vAlign w:val="center"/>
          </w:tcPr>
          <w:p w14:paraId="762B37CC"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5B1702" w14:paraId="476E7276"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29EE4A24"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2610" w:type="dxa"/>
            <w:tcBorders>
              <w:top w:val="single" w:sz="4" w:space="0" w:color="auto"/>
              <w:left w:val="single" w:sz="4" w:space="0" w:color="auto"/>
              <w:bottom w:val="single" w:sz="4" w:space="0" w:color="auto"/>
              <w:right w:val="single" w:sz="4" w:space="0" w:color="auto"/>
            </w:tcBorders>
            <w:vAlign w:val="center"/>
          </w:tcPr>
          <w:p w14:paraId="359EFE9A"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 dB</w:t>
            </w:r>
          </w:p>
        </w:tc>
        <w:tc>
          <w:tcPr>
            <w:tcW w:w="2929" w:type="dxa"/>
            <w:tcBorders>
              <w:top w:val="single" w:sz="4" w:space="0" w:color="auto"/>
              <w:left w:val="single" w:sz="4" w:space="0" w:color="auto"/>
              <w:bottom w:val="single" w:sz="4" w:space="0" w:color="auto"/>
              <w:right w:val="single" w:sz="4" w:space="0" w:color="auto"/>
            </w:tcBorders>
            <w:vAlign w:val="center"/>
          </w:tcPr>
          <w:p w14:paraId="2F9A2447"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n1, n18, n24, n30, n65, n66, n70, n74</w:t>
            </w:r>
          </w:p>
        </w:tc>
      </w:tr>
      <w:tr w:rsidR="005B1702" w14:paraId="5E164853"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7329FB52"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610" w:type="dxa"/>
            <w:tcBorders>
              <w:top w:val="single" w:sz="4" w:space="0" w:color="auto"/>
              <w:left w:val="single" w:sz="4" w:space="0" w:color="auto"/>
              <w:bottom w:val="single" w:sz="4" w:space="0" w:color="auto"/>
              <w:right w:val="single" w:sz="4" w:space="0" w:color="auto"/>
            </w:tcBorders>
            <w:vAlign w:val="center"/>
          </w:tcPr>
          <w:p w14:paraId="2C9B6C8E"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0.5 dB</w:t>
            </w:r>
          </w:p>
        </w:tc>
        <w:tc>
          <w:tcPr>
            <w:tcW w:w="2929" w:type="dxa"/>
            <w:tcBorders>
              <w:top w:val="single" w:sz="4" w:space="0" w:color="auto"/>
              <w:left w:val="single" w:sz="4" w:space="0" w:color="auto"/>
              <w:bottom w:val="single" w:sz="4" w:space="0" w:color="auto"/>
              <w:right w:val="single" w:sz="4" w:space="0" w:color="auto"/>
            </w:tcBorders>
            <w:vAlign w:val="center"/>
          </w:tcPr>
          <w:p w14:paraId="61A04F7D"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xml:space="preserve">n2, n5, n7, n28, </w:t>
            </w:r>
          </w:p>
        </w:tc>
      </w:tr>
      <w:tr w:rsidR="005B1702" w14:paraId="1637E252"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17E170CC"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2610" w:type="dxa"/>
            <w:tcBorders>
              <w:top w:val="single" w:sz="4" w:space="0" w:color="auto"/>
              <w:left w:val="single" w:sz="4" w:space="0" w:color="auto"/>
              <w:bottom w:val="single" w:sz="4" w:space="0" w:color="auto"/>
              <w:right w:val="single" w:sz="4" w:space="0" w:color="auto"/>
            </w:tcBorders>
            <w:vAlign w:val="center"/>
          </w:tcPr>
          <w:p w14:paraId="3EB0F104"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0.8 dB</w:t>
            </w:r>
          </w:p>
        </w:tc>
        <w:tc>
          <w:tcPr>
            <w:tcW w:w="2929" w:type="dxa"/>
            <w:tcBorders>
              <w:top w:val="single" w:sz="4" w:space="0" w:color="auto"/>
              <w:left w:val="single" w:sz="4" w:space="0" w:color="auto"/>
              <w:bottom w:val="single" w:sz="4" w:space="0" w:color="auto"/>
              <w:right w:val="single" w:sz="4" w:space="0" w:color="auto"/>
            </w:tcBorders>
            <w:vAlign w:val="center"/>
          </w:tcPr>
          <w:p w14:paraId="251AF50E"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n3, n8, n12, n13, n14, n20, n25, n26, n71</w:t>
            </w:r>
          </w:p>
        </w:tc>
      </w:tr>
    </w:tbl>
    <w:p w14:paraId="78F21B28"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sz w:val="24"/>
          <w:szCs w:val="24"/>
          <w:lang w:val="en-US" w:eastAsia="zh-CN"/>
        </w:rPr>
      </w:pPr>
      <w:r>
        <w:rPr>
          <w:rFonts w:eastAsia="SimSun"/>
          <w:color w:val="0070C0"/>
          <w:lang w:val="en-US"/>
        </w:rPr>
        <w:t>For wider BW</w:t>
      </w:r>
    </w:p>
    <w:p w14:paraId="7B08D6A6" w14:textId="77777777" w:rsidR="005B1702" w:rsidRDefault="00AD2C47">
      <w:pPr>
        <w:pStyle w:val="ListParagraph"/>
        <w:numPr>
          <w:ilvl w:val="3"/>
          <w:numId w:val="8"/>
        </w:numPr>
        <w:overflowPunct/>
        <w:autoSpaceDE/>
        <w:adjustRightInd/>
        <w:spacing w:after="120" w:line="256" w:lineRule="auto"/>
        <w:ind w:firstLineChars="0"/>
        <w:textAlignment w:val="auto"/>
        <w:rPr>
          <w:rFonts w:eastAsia="SimSun"/>
          <w:color w:val="0070C0"/>
          <w:lang w:val="en-US"/>
        </w:rPr>
      </w:pPr>
      <w:r>
        <w:rPr>
          <w:rFonts w:ascii="Arial" w:hAnsi="Arial" w:cs="Arial"/>
          <w:i/>
          <w:iCs/>
          <w:lang w:val="en-US" w:eastAsia="zh-TW"/>
        </w:rPr>
        <w:lastRenderedPageBreak/>
        <w:t>HD-FDD REFSENS for channel BW wider than 5 MHz can be calculated by REFSENS(5MHz) + 10log</w:t>
      </w:r>
      <w:r>
        <w:rPr>
          <w:rFonts w:ascii="Arial" w:hAnsi="Arial" w:cs="Arial"/>
          <w:i/>
          <w:iCs/>
          <w:vertAlign w:val="subscript"/>
          <w:lang w:val="en-US" w:eastAsia="zh-TW"/>
        </w:rPr>
        <w:t>10</w:t>
      </w:r>
      <w:r>
        <w:rPr>
          <w:rFonts w:ascii="Arial" w:hAnsi="Arial" w:cs="Arial"/>
          <w:i/>
          <w:iCs/>
          <w:lang w:val="en-US" w:eastAsia="zh-TW"/>
        </w:rPr>
        <w:t>(n x N</w:t>
      </w:r>
      <w:r>
        <w:rPr>
          <w:rFonts w:ascii="Arial" w:hAnsi="Arial" w:cs="Arial"/>
          <w:i/>
          <w:iCs/>
          <w:vertAlign w:val="subscript"/>
          <w:lang w:val="en-US" w:eastAsia="zh-TW"/>
        </w:rPr>
        <w:t>RB</w:t>
      </w:r>
      <w:r>
        <w:rPr>
          <w:rFonts w:ascii="Arial" w:hAnsi="Arial" w:cs="Arial"/>
          <w:i/>
          <w:iCs/>
          <w:lang w:val="en-US" w:eastAsia="zh-TW"/>
        </w:rPr>
        <w:t>/25), where N</w:t>
      </w:r>
      <w:r>
        <w:rPr>
          <w:rFonts w:ascii="Arial" w:hAnsi="Arial" w:cs="Arial"/>
          <w:i/>
          <w:iCs/>
          <w:vertAlign w:val="subscript"/>
          <w:lang w:val="en-US" w:eastAsia="zh-TW"/>
        </w:rPr>
        <w:t>RB</w:t>
      </w:r>
      <w:r>
        <w:rPr>
          <w:rFonts w:ascii="Arial" w:hAnsi="Arial" w:cs="Arial"/>
          <w:i/>
          <w:iCs/>
          <w:lang w:val="en-US" w:eastAsia="zh-TW"/>
        </w:rPr>
        <w:t xml:space="preserve"> is the maximum transmission bandwidth configuration with n=1 for 15kHz SCS and n=2 for 30kHz SCS</w:t>
      </w:r>
    </w:p>
    <w:p w14:paraId="1D1F87BB"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TBA</w:t>
      </w:r>
    </w:p>
    <w:p w14:paraId="5DA6DA49" w14:textId="77777777" w:rsidR="005B1702" w:rsidRDefault="005B1702">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p>
    <w:p w14:paraId="65111C0D"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5C6E1063" w14:textId="348A795E" w:rsidR="005B1702" w:rsidRDefault="00AD2C47">
      <w:pPr>
        <w:spacing w:after="120" w:line="254" w:lineRule="auto"/>
        <w:rPr>
          <w:rFonts w:eastAsia="SimSun"/>
          <w:highlight w:val="green"/>
          <w:lang w:val="en-US" w:eastAsia="zh-CN"/>
        </w:rPr>
      </w:pPr>
      <w:r>
        <w:rPr>
          <w:rFonts w:eastAsia="SimSun"/>
          <w:color w:val="0070C0"/>
        </w:rPr>
        <w:t xml:space="preserve"> From GTW </w:t>
      </w:r>
      <w:proofErr w:type="gramStart"/>
      <w:r>
        <w:rPr>
          <w:rFonts w:eastAsia="SimSun"/>
          <w:color w:val="0070C0"/>
        </w:rPr>
        <w:t>session;</w:t>
      </w:r>
      <w:proofErr w:type="gramEnd"/>
    </w:p>
    <w:p w14:paraId="057794DD" w14:textId="77777777" w:rsidR="005B1702" w:rsidRPr="00553257" w:rsidRDefault="00AD2C47" w:rsidP="00553257">
      <w:pPr>
        <w:pStyle w:val="ListParagraph"/>
        <w:numPr>
          <w:ilvl w:val="0"/>
          <w:numId w:val="9"/>
        </w:numPr>
        <w:spacing w:after="120" w:line="254" w:lineRule="auto"/>
        <w:ind w:firstLineChars="0"/>
        <w:rPr>
          <w:rFonts w:eastAsia="SimSun"/>
          <w:lang w:val="en-US" w:eastAsia="zh-CN"/>
        </w:rPr>
      </w:pPr>
      <w:r w:rsidRPr="00553257">
        <w:rPr>
          <w:rFonts w:eastAsia="SimSun"/>
          <w:highlight w:val="green"/>
          <w:lang w:val="en-US" w:eastAsia="zh-CN"/>
        </w:rPr>
        <w:t>Agreement: Compared to 1Rx FDD REFSENS, apply 0.8 dB tightening for REFSENS requirement for 1Rx HD-FDD REFSENS as baseline in general, and check band by band whether the additional tightening or relaxation is needed for a certain band.</w:t>
      </w:r>
    </w:p>
    <w:p w14:paraId="57968F2B" w14:textId="77777777" w:rsidR="005B1702" w:rsidRPr="00553257" w:rsidRDefault="005B1702" w:rsidP="00553257">
      <w:pPr>
        <w:numPr>
          <w:ilvl w:val="1"/>
          <w:numId w:val="8"/>
        </w:numPr>
        <w:spacing w:after="120" w:line="256" w:lineRule="auto"/>
        <w:ind w:left="1440"/>
        <w:rPr>
          <w:rFonts w:eastAsia="SimSun"/>
          <w:color w:val="0070C0"/>
          <w:lang w:val="en-US"/>
        </w:rPr>
      </w:pPr>
    </w:p>
    <w:p w14:paraId="45FF36E4" w14:textId="77777777" w:rsidR="005B1702" w:rsidRDefault="00AD2C47">
      <w:pPr>
        <w:rPr>
          <w:b/>
          <w:color w:val="0070C0"/>
          <w:u w:val="single"/>
          <w:lang w:val="en-US" w:eastAsia="ko-KR"/>
        </w:rPr>
      </w:pPr>
      <w:r>
        <w:rPr>
          <w:b/>
          <w:color w:val="0070C0"/>
          <w:u w:val="single"/>
          <w:lang w:val="en-US" w:eastAsia="ko-KR"/>
        </w:rPr>
        <w:t xml:space="preserve">Issue 3-3: 2 RX HD-FDD REFSENS scaling factor </w:t>
      </w:r>
    </w:p>
    <w:p w14:paraId="6AE9B399"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5 companies support option 1. 2 companies are ok with option 2 but also fine with option 1.  3 companies support option 3 which is the no relaxation compared to FD-FDD and two of the companies open to discuss other options also.   3 companies support the option 4.  Seems option 1 and option 4 could be further discussed if companies are willing to make compromise after 1</w:t>
      </w:r>
      <w:r>
        <w:rPr>
          <w:i/>
          <w:color w:val="0070C0"/>
          <w:vertAlign w:val="superscript"/>
          <w:lang w:val="en-US"/>
        </w:rPr>
        <w:t>st</w:t>
      </w:r>
      <w:r>
        <w:rPr>
          <w:i/>
          <w:color w:val="0070C0"/>
          <w:lang w:val="en-US"/>
        </w:rPr>
        <w:t xml:space="preserve"> round and further discussion on the option 1 and option 4.</w:t>
      </w:r>
    </w:p>
    <w:p w14:paraId="229BEE91"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eastAsia="zh-CN"/>
        </w:rPr>
      </w:pPr>
      <w:r>
        <w:rPr>
          <w:rFonts w:eastAsia="SimSun"/>
          <w:color w:val="0070C0"/>
        </w:rPr>
        <w:t>Proposals</w:t>
      </w:r>
    </w:p>
    <w:p w14:paraId="531BFF6D"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1: 0.8 dB tightening based on 2 RX FDD REFSENS </w:t>
      </w:r>
    </w:p>
    <w:p w14:paraId="7422CEC3"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4a: Band depended scaling factor </w:t>
      </w:r>
    </w:p>
    <w:p w14:paraId="76630AB1"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For 5MHz channel BW</w:t>
      </w:r>
    </w:p>
    <w:tbl>
      <w:tblPr>
        <w:tblStyle w:val="TableGrid"/>
        <w:tblW w:w="8635" w:type="dxa"/>
        <w:tblInd w:w="1954" w:type="dxa"/>
        <w:tblLook w:val="04A0" w:firstRow="1" w:lastRow="0" w:firstColumn="1" w:lastColumn="0" w:noHBand="0" w:noVBand="1"/>
      </w:tblPr>
      <w:tblGrid>
        <w:gridCol w:w="2425"/>
        <w:gridCol w:w="2610"/>
        <w:gridCol w:w="3600"/>
      </w:tblGrid>
      <w:tr w:rsidR="005B1702" w14:paraId="0242F260"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509E323E" w14:textId="77777777" w:rsidR="005B1702" w:rsidRDefault="00AD2C47">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2610" w:type="dxa"/>
            <w:tcBorders>
              <w:top w:val="single" w:sz="4" w:space="0" w:color="auto"/>
              <w:left w:val="single" w:sz="4" w:space="0" w:color="auto"/>
              <w:bottom w:val="single" w:sz="4" w:space="0" w:color="auto"/>
              <w:right w:val="single" w:sz="4" w:space="0" w:color="auto"/>
            </w:tcBorders>
            <w:vAlign w:val="center"/>
          </w:tcPr>
          <w:p w14:paraId="5FFA5DCC"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HD-FDD REFSENS Tightening</w:t>
            </w:r>
          </w:p>
        </w:tc>
        <w:tc>
          <w:tcPr>
            <w:tcW w:w="3600" w:type="dxa"/>
            <w:tcBorders>
              <w:top w:val="single" w:sz="4" w:space="0" w:color="auto"/>
              <w:left w:val="single" w:sz="4" w:space="0" w:color="auto"/>
              <w:bottom w:val="single" w:sz="4" w:space="0" w:color="auto"/>
              <w:right w:val="single" w:sz="4" w:space="0" w:color="auto"/>
            </w:tcBorders>
            <w:vAlign w:val="center"/>
          </w:tcPr>
          <w:p w14:paraId="22ED3CD1"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5B1702" w14:paraId="4B665771"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5D58F52F"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2610" w:type="dxa"/>
            <w:tcBorders>
              <w:top w:val="single" w:sz="4" w:space="0" w:color="auto"/>
              <w:left w:val="single" w:sz="4" w:space="0" w:color="auto"/>
              <w:bottom w:val="single" w:sz="4" w:space="0" w:color="auto"/>
              <w:right w:val="single" w:sz="4" w:space="0" w:color="auto"/>
            </w:tcBorders>
            <w:vAlign w:val="center"/>
          </w:tcPr>
          <w:p w14:paraId="38C301A4"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 dB</w:t>
            </w:r>
          </w:p>
        </w:tc>
        <w:tc>
          <w:tcPr>
            <w:tcW w:w="3600" w:type="dxa"/>
            <w:tcBorders>
              <w:top w:val="single" w:sz="4" w:space="0" w:color="auto"/>
              <w:left w:val="single" w:sz="4" w:space="0" w:color="auto"/>
              <w:bottom w:val="single" w:sz="4" w:space="0" w:color="auto"/>
              <w:right w:val="single" w:sz="4" w:space="0" w:color="auto"/>
            </w:tcBorders>
            <w:vAlign w:val="center"/>
          </w:tcPr>
          <w:p w14:paraId="2C22BAD5"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n1, n18, n24, n30, n65, n66, n70, n74</w:t>
            </w:r>
          </w:p>
        </w:tc>
      </w:tr>
      <w:tr w:rsidR="005B1702" w14:paraId="32DB9186"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303570A1"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610" w:type="dxa"/>
            <w:tcBorders>
              <w:top w:val="single" w:sz="4" w:space="0" w:color="auto"/>
              <w:left w:val="single" w:sz="4" w:space="0" w:color="auto"/>
              <w:bottom w:val="single" w:sz="4" w:space="0" w:color="auto"/>
              <w:right w:val="single" w:sz="4" w:space="0" w:color="auto"/>
            </w:tcBorders>
            <w:vAlign w:val="center"/>
          </w:tcPr>
          <w:p w14:paraId="0D2E9D85"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0.5 dB</w:t>
            </w:r>
          </w:p>
        </w:tc>
        <w:tc>
          <w:tcPr>
            <w:tcW w:w="3600" w:type="dxa"/>
            <w:tcBorders>
              <w:top w:val="single" w:sz="4" w:space="0" w:color="auto"/>
              <w:left w:val="single" w:sz="4" w:space="0" w:color="auto"/>
              <w:bottom w:val="single" w:sz="4" w:space="0" w:color="auto"/>
              <w:right w:val="single" w:sz="4" w:space="0" w:color="auto"/>
            </w:tcBorders>
            <w:vAlign w:val="center"/>
          </w:tcPr>
          <w:p w14:paraId="505DA04D"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xml:space="preserve">n2, n5, n7, n28, </w:t>
            </w:r>
          </w:p>
        </w:tc>
      </w:tr>
      <w:tr w:rsidR="005B1702" w14:paraId="168D900A"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2C6A9C92"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2610" w:type="dxa"/>
            <w:tcBorders>
              <w:top w:val="single" w:sz="4" w:space="0" w:color="auto"/>
              <w:left w:val="single" w:sz="4" w:space="0" w:color="auto"/>
              <w:bottom w:val="single" w:sz="4" w:space="0" w:color="auto"/>
              <w:right w:val="single" w:sz="4" w:space="0" w:color="auto"/>
            </w:tcBorders>
            <w:vAlign w:val="center"/>
          </w:tcPr>
          <w:p w14:paraId="11054D2E"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0.8 dB</w:t>
            </w:r>
          </w:p>
        </w:tc>
        <w:tc>
          <w:tcPr>
            <w:tcW w:w="3600" w:type="dxa"/>
            <w:tcBorders>
              <w:top w:val="single" w:sz="4" w:space="0" w:color="auto"/>
              <w:left w:val="single" w:sz="4" w:space="0" w:color="auto"/>
              <w:bottom w:val="single" w:sz="4" w:space="0" w:color="auto"/>
              <w:right w:val="single" w:sz="4" w:space="0" w:color="auto"/>
            </w:tcBorders>
            <w:vAlign w:val="center"/>
          </w:tcPr>
          <w:p w14:paraId="136EA3C6"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n3, n8, n12, n13, n14, n20, n25, n26, n71</w:t>
            </w:r>
          </w:p>
        </w:tc>
      </w:tr>
    </w:tbl>
    <w:p w14:paraId="4FDB9072"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sz w:val="24"/>
          <w:szCs w:val="24"/>
          <w:lang w:val="en-US" w:eastAsia="zh-CN"/>
        </w:rPr>
      </w:pPr>
      <w:r>
        <w:rPr>
          <w:rFonts w:eastAsia="SimSun"/>
          <w:color w:val="0070C0"/>
          <w:lang w:val="en-US"/>
        </w:rPr>
        <w:t>For wider BW</w:t>
      </w:r>
    </w:p>
    <w:p w14:paraId="354143D3" w14:textId="77777777" w:rsidR="005B1702" w:rsidRDefault="00AD2C47">
      <w:pPr>
        <w:pStyle w:val="ListParagraph"/>
        <w:numPr>
          <w:ilvl w:val="3"/>
          <w:numId w:val="8"/>
        </w:numPr>
        <w:overflowPunct/>
        <w:autoSpaceDE/>
        <w:adjustRightInd/>
        <w:spacing w:after="120" w:line="256" w:lineRule="auto"/>
        <w:ind w:firstLineChars="0"/>
        <w:textAlignment w:val="auto"/>
        <w:rPr>
          <w:rFonts w:eastAsia="SimSun"/>
          <w:color w:val="0070C0"/>
          <w:lang w:val="en-US"/>
        </w:rPr>
      </w:pPr>
      <w:r>
        <w:rPr>
          <w:rFonts w:ascii="Arial" w:hAnsi="Arial" w:cs="Arial"/>
          <w:i/>
          <w:iCs/>
          <w:lang w:val="en-US" w:eastAsia="zh-TW"/>
        </w:rPr>
        <w:t>HD-FDD REFSENS for channel BW wider than 5 MHz can be calculated by REFSENS(5MHz) + 10log</w:t>
      </w:r>
      <w:r>
        <w:rPr>
          <w:rFonts w:ascii="Arial" w:hAnsi="Arial" w:cs="Arial"/>
          <w:i/>
          <w:iCs/>
          <w:vertAlign w:val="subscript"/>
          <w:lang w:val="en-US" w:eastAsia="zh-TW"/>
        </w:rPr>
        <w:t>10</w:t>
      </w:r>
      <w:r>
        <w:rPr>
          <w:rFonts w:ascii="Arial" w:hAnsi="Arial" w:cs="Arial"/>
          <w:i/>
          <w:iCs/>
          <w:lang w:val="en-US" w:eastAsia="zh-TW"/>
        </w:rPr>
        <w:t>(n x N</w:t>
      </w:r>
      <w:r>
        <w:rPr>
          <w:rFonts w:ascii="Arial" w:hAnsi="Arial" w:cs="Arial"/>
          <w:i/>
          <w:iCs/>
          <w:vertAlign w:val="subscript"/>
          <w:lang w:val="en-US" w:eastAsia="zh-TW"/>
        </w:rPr>
        <w:t>RB</w:t>
      </w:r>
      <w:r>
        <w:rPr>
          <w:rFonts w:ascii="Arial" w:hAnsi="Arial" w:cs="Arial"/>
          <w:i/>
          <w:iCs/>
          <w:lang w:val="en-US" w:eastAsia="zh-TW"/>
        </w:rPr>
        <w:t>/25), where N</w:t>
      </w:r>
      <w:r>
        <w:rPr>
          <w:rFonts w:ascii="Arial" w:hAnsi="Arial" w:cs="Arial"/>
          <w:i/>
          <w:iCs/>
          <w:vertAlign w:val="subscript"/>
          <w:lang w:val="en-US" w:eastAsia="zh-TW"/>
        </w:rPr>
        <w:t>RB</w:t>
      </w:r>
      <w:r>
        <w:rPr>
          <w:rFonts w:ascii="Arial" w:hAnsi="Arial" w:cs="Arial"/>
          <w:i/>
          <w:iCs/>
          <w:lang w:val="en-US" w:eastAsia="zh-TW"/>
        </w:rPr>
        <w:t xml:space="preserve"> is the maximum transmission bandwidth configuration with n=1 for 15kHz SCS and n=2 for 30kHz SCS</w:t>
      </w:r>
    </w:p>
    <w:p w14:paraId="23D3CA6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4b: Band depended scaling factor [Qualcomm]</w:t>
      </w:r>
    </w:p>
    <w:p w14:paraId="0F086F3E"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2x HD-FDD REFSENS can only be tightened from the 2x NR FD-FDD REFSENS by the difference of the band dependency factors given in Table 2.2-1, which is min (0.8dB, NR FD-FDD </w:t>
      </w:r>
      <w:proofErr w:type="spellStart"/>
      <w:r>
        <w:rPr>
          <w:rFonts w:eastAsia="SimSun"/>
          <w:color w:val="0070C0"/>
          <w:lang w:val="en-US"/>
        </w:rPr>
        <w:t>BDFactor</w:t>
      </w:r>
      <w:proofErr w:type="spellEnd"/>
      <w:r>
        <w:rPr>
          <w:rFonts w:eastAsia="SimSun"/>
          <w:color w:val="0070C0"/>
          <w:lang w:val="en-US"/>
        </w:rPr>
        <w:t>).</w:t>
      </w:r>
    </w:p>
    <w:p w14:paraId="51A05C3D"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54C33179" w14:textId="77777777" w:rsidR="005B1702" w:rsidRPr="00553257" w:rsidRDefault="00AD2C47" w:rsidP="00553257">
      <w:pPr>
        <w:numPr>
          <w:ilvl w:val="1"/>
          <w:numId w:val="8"/>
        </w:numPr>
        <w:spacing w:after="120" w:line="256" w:lineRule="auto"/>
        <w:ind w:left="1440" w:firstLine="284"/>
        <w:rPr>
          <w:rFonts w:eastAsia="SimSun"/>
          <w:color w:val="0070C0"/>
        </w:rPr>
      </w:pPr>
      <w:r w:rsidRPr="00553257">
        <w:rPr>
          <w:rFonts w:eastAsia="SimSun"/>
          <w:color w:val="0070C0"/>
        </w:rPr>
        <w:t xml:space="preserve">From GTW </w:t>
      </w:r>
      <w:proofErr w:type="gramStart"/>
      <w:r w:rsidRPr="00553257">
        <w:rPr>
          <w:rFonts w:eastAsia="SimSun"/>
          <w:color w:val="0070C0"/>
        </w:rPr>
        <w:t>session;</w:t>
      </w:r>
      <w:proofErr w:type="gramEnd"/>
    </w:p>
    <w:p w14:paraId="5F4DCF03" w14:textId="77777777" w:rsidR="005B1702" w:rsidRDefault="00AD2C47">
      <w:pPr>
        <w:pStyle w:val="ListParagraph"/>
        <w:numPr>
          <w:ilvl w:val="0"/>
          <w:numId w:val="8"/>
        </w:numPr>
        <w:spacing w:after="120" w:line="254" w:lineRule="auto"/>
        <w:ind w:firstLineChars="0"/>
        <w:rPr>
          <w:rFonts w:eastAsia="SimSun"/>
          <w:lang w:val="en-US" w:eastAsia="zh-CN"/>
        </w:rPr>
      </w:pPr>
      <w:r>
        <w:rPr>
          <w:rFonts w:eastAsia="SimSun"/>
          <w:highlight w:val="green"/>
          <w:lang w:val="en-US" w:eastAsia="zh-CN"/>
        </w:rPr>
        <w:t>Agreement: Compared to 2Rx FDD REFSENS, apply 0.8 dB tightening for REFSENS requirement for 2Rx HD-FDD REFSENS as baseline in general, and check band by band whether the additional tightening or relaxation is needed for a certain band.</w:t>
      </w:r>
    </w:p>
    <w:p w14:paraId="470BA10C" w14:textId="77777777" w:rsidR="005B1702" w:rsidRPr="00553257" w:rsidRDefault="005B1702" w:rsidP="00553257">
      <w:pPr>
        <w:numPr>
          <w:ilvl w:val="1"/>
          <w:numId w:val="8"/>
        </w:numPr>
        <w:spacing w:after="120" w:line="256" w:lineRule="auto"/>
        <w:ind w:left="1440"/>
        <w:rPr>
          <w:rFonts w:eastAsia="SimSun"/>
          <w:color w:val="0070C0"/>
          <w:lang w:val="en-US"/>
        </w:rPr>
      </w:pPr>
    </w:p>
    <w:p w14:paraId="242E25F9" w14:textId="77777777" w:rsidR="005B1702" w:rsidRDefault="00AD2C47">
      <w:pPr>
        <w:rPr>
          <w:b/>
          <w:color w:val="0070C0"/>
          <w:u w:val="single"/>
          <w:lang w:val="en-US" w:eastAsia="ko-KR"/>
        </w:rPr>
      </w:pPr>
      <w:r>
        <w:rPr>
          <w:b/>
          <w:color w:val="0070C0"/>
          <w:u w:val="single"/>
          <w:lang w:val="en-US" w:eastAsia="ko-KR"/>
        </w:rPr>
        <w:t>Issue 3-4: UL configuration for REFSENS requirements</w:t>
      </w:r>
    </w:p>
    <w:p w14:paraId="1973886B"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8 companies are fine with option </w:t>
      </w:r>
      <w:proofErr w:type="gramStart"/>
      <w:r>
        <w:rPr>
          <w:i/>
          <w:color w:val="0070C0"/>
          <w:lang w:val="en-US"/>
        </w:rPr>
        <w:t>2,  4</w:t>
      </w:r>
      <w:proofErr w:type="gramEnd"/>
      <w:r>
        <w:rPr>
          <w:i/>
          <w:color w:val="0070C0"/>
          <w:lang w:val="en-US"/>
        </w:rPr>
        <w:t xml:space="preserve"> companies support option 1. 2 companies concern that there is no need to limit UL configuration for HD-FDD otherwise the DL thought may be limited at HD-FDD case. </w:t>
      </w:r>
      <w:r>
        <w:rPr>
          <w:i/>
          <w:color w:val="0070C0"/>
          <w:lang w:val="en-US"/>
        </w:rPr>
        <w:lastRenderedPageBreak/>
        <w:t>Seems network could be aware about the HD-FDD UE and does not refer to UL configuration for the de-sense of HD-FDD case. further discussion in 2</w:t>
      </w:r>
      <w:r>
        <w:rPr>
          <w:i/>
          <w:color w:val="0070C0"/>
          <w:vertAlign w:val="superscript"/>
          <w:lang w:val="en-US"/>
        </w:rPr>
        <w:t>nd</w:t>
      </w:r>
      <w:r>
        <w:rPr>
          <w:i/>
          <w:color w:val="0070C0"/>
          <w:lang w:val="en-US"/>
        </w:rPr>
        <w:t xml:space="preserve"> round and see if companies could compromise considering the network may not refer to UL configuration for scheduling limitation as this is HD-FDD case.</w:t>
      </w:r>
    </w:p>
    <w:p w14:paraId="004524E0" w14:textId="77777777" w:rsidR="005B1702" w:rsidRDefault="005B1702">
      <w:pPr>
        <w:rPr>
          <w:i/>
          <w:color w:val="0070C0"/>
          <w:lang w:val="en-US"/>
        </w:rPr>
      </w:pPr>
    </w:p>
    <w:p w14:paraId="77A45B18" w14:textId="77777777" w:rsidR="005B1702" w:rsidRDefault="00AD2C47">
      <w:pPr>
        <w:rPr>
          <w:i/>
          <w:color w:val="0070C0"/>
          <w:lang w:val="en-US" w:eastAsia="zh-CN"/>
        </w:rPr>
      </w:pPr>
      <w:r>
        <w:rPr>
          <w:i/>
          <w:color w:val="0070C0"/>
          <w:lang w:val="en-US"/>
        </w:rPr>
        <w:t>Tentative agreements:</w:t>
      </w:r>
    </w:p>
    <w:p w14:paraId="7747B0FC"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2: uplink configuration for reference sensitivity of 1Rx in FD-FDD mode, 1Rx and 2Rx in HD-FDD mode could reuse the uplink configuration for reference sensitivity of 2Rx in FD-FDD mode with the channel bandwidth of 5MHz, 10MHz, 15MHz, and 20MHz.</w:t>
      </w:r>
    </w:p>
    <w:p w14:paraId="145DB926"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6A94952F" w14:textId="77777777" w:rsidR="005B1702" w:rsidRDefault="00AD2C47">
      <w:pPr>
        <w:pStyle w:val="ListParagraph"/>
        <w:numPr>
          <w:ilvl w:val="1"/>
          <w:numId w:val="8"/>
        </w:numPr>
        <w:overflowPunct/>
        <w:autoSpaceDE/>
        <w:adjustRightInd/>
        <w:spacing w:after="120" w:line="256" w:lineRule="auto"/>
        <w:ind w:left="1440" w:firstLineChars="0"/>
        <w:textAlignment w:val="auto"/>
        <w:rPr>
          <w:color w:val="0070C0"/>
          <w:lang w:val="en-US"/>
        </w:rPr>
      </w:pPr>
      <w:r>
        <w:rPr>
          <w:rFonts w:eastAsia="SimSun"/>
          <w:color w:val="0070C0"/>
        </w:rPr>
        <w:t>Option 2</w:t>
      </w:r>
    </w:p>
    <w:p w14:paraId="612C169F" w14:textId="77777777" w:rsidR="005B1702" w:rsidRDefault="005B1702">
      <w:pPr>
        <w:pStyle w:val="ListParagraph"/>
        <w:overflowPunct/>
        <w:autoSpaceDE/>
        <w:adjustRightInd/>
        <w:spacing w:after="120" w:line="256" w:lineRule="auto"/>
        <w:ind w:left="1440" w:firstLineChars="0" w:firstLine="0"/>
        <w:textAlignment w:val="auto"/>
        <w:rPr>
          <w:color w:val="0070C0"/>
          <w:lang w:val="en-US"/>
        </w:rPr>
      </w:pPr>
    </w:p>
    <w:p w14:paraId="736CB6D6" w14:textId="77777777" w:rsidR="005B1702" w:rsidRDefault="00AD2C47">
      <w:pPr>
        <w:rPr>
          <w:b/>
          <w:color w:val="0070C0"/>
          <w:u w:val="single"/>
          <w:lang w:val="en-US" w:eastAsia="ko-KR"/>
        </w:rPr>
      </w:pPr>
      <w:r>
        <w:rPr>
          <w:b/>
          <w:color w:val="0070C0"/>
          <w:u w:val="single"/>
          <w:lang w:val="en-US" w:eastAsia="ko-KR"/>
        </w:rPr>
        <w:t xml:space="preserve">Issue 3-5: Dual mode </w:t>
      </w:r>
      <w:proofErr w:type="spellStart"/>
      <w:r>
        <w:rPr>
          <w:b/>
          <w:color w:val="0070C0"/>
          <w:u w:val="single"/>
          <w:lang w:val="en-US" w:eastAsia="ko-KR"/>
        </w:rPr>
        <w:t>RedCap</w:t>
      </w:r>
      <w:proofErr w:type="spellEnd"/>
      <w:r>
        <w:rPr>
          <w:b/>
          <w:color w:val="0070C0"/>
          <w:u w:val="single"/>
          <w:lang w:val="en-US" w:eastAsia="ko-KR"/>
        </w:rPr>
        <w:t xml:space="preserve"> UE support (HD-FDD and FD-</w:t>
      </w:r>
      <w:proofErr w:type="gramStart"/>
      <w:r>
        <w:rPr>
          <w:b/>
          <w:color w:val="0070C0"/>
          <w:u w:val="single"/>
          <w:lang w:val="en-US" w:eastAsia="ko-KR"/>
        </w:rPr>
        <w:t>FDD )</w:t>
      </w:r>
      <w:proofErr w:type="gramEnd"/>
      <w:r>
        <w:rPr>
          <w:b/>
          <w:color w:val="0070C0"/>
          <w:u w:val="single"/>
          <w:lang w:val="en-US" w:eastAsia="ko-KR"/>
        </w:rPr>
        <w:t xml:space="preserve"> </w:t>
      </w:r>
    </w:p>
    <w:p w14:paraId="2CAF3138"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7 companies support option 1. 3 companies support option 2. One company notifies RAN4 group that HD-FDD only device is currently defined in RAN1. Moderator view is that such dual mode device is not for cost reduction to fulfill the WID objective and thus it could be deprioritized in RAN4 if no consensus reached. </w:t>
      </w:r>
    </w:p>
    <w:p w14:paraId="58000663"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eastAsia="zh-CN"/>
        </w:rPr>
      </w:pPr>
      <w:r>
        <w:rPr>
          <w:rFonts w:eastAsia="SimSun"/>
          <w:color w:val="0070C0"/>
        </w:rPr>
        <w:t>Proposals</w:t>
      </w:r>
    </w:p>
    <w:p w14:paraId="1401E407"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1: No considered in Rel-17. </w:t>
      </w:r>
    </w:p>
    <w:p w14:paraId="27958EC7"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2: supported in Rel-17. </w:t>
      </w:r>
    </w:p>
    <w:p w14:paraId="2F931E8B"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FD-FDD requirements is applicable to UE supporting both FD-FDD and HD-FDD modes.</w:t>
      </w:r>
    </w:p>
    <w:p w14:paraId="3A078174"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Only define signaling to distinguish UE with FD-FDD capability and UE with HD-FDD only capability, for example HD-FDD only mode indication</w:t>
      </w:r>
    </w:p>
    <w:p w14:paraId="4CFE1981" w14:textId="77777777" w:rsidR="005B1702" w:rsidRDefault="00AD2C47">
      <w:pPr>
        <w:pStyle w:val="ListParagraph"/>
        <w:numPr>
          <w:ilvl w:val="1"/>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Option 3: Deprioritize dual mode </w:t>
      </w:r>
      <w:proofErr w:type="spellStart"/>
      <w:r>
        <w:rPr>
          <w:rFonts w:eastAsia="SimSun"/>
          <w:color w:val="0070C0"/>
          <w:lang w:val="en-US"/>
        </w:rPr>
        <w:t>RedCap</w:t>
      </w:r>
      <w:proofErr w:type="spellEnd"/>
      <w:r>
        <w:rPr>
          <w:rFonts w:eastAsia="SimSun"/>
          <w:color w:val="0070C0"/>
          <w:lang w:val="en-US"/>
        </w:rPr>
        <w:t xml:space="preserve"> device in Rel-17</w:t>
      </w:r>
    </w:p>
    <w:p w14:paraId="4B2545F3"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6FF95E2E" w14:textId="77777777" w:rsidR="005B1702" w:rsidRDefault="00AD2C47">
      <w:pPr>
        <w:pStyle w:val="ListParagraph"/>
        <w:numPr>
          <w:ilvl w:val="1"/>
          <w:numId w:val="8"/>
        </w:numPr>
        <w:overflowPunct/>
        <w:autoSpaceDE/>
        <w:adjustRightInd/>
        <w:spacing w:after="120" w:line="256" w:lineRule="auto"/>
        <w:ind w:left="1440" w:firstLineChars="0"/>
        <w:textAlignment w:val="auto"/>
        <w:rPr>
          <w:color w:val="0070C0"/>
          <w:lang w:val="en-US"/>
        </w:rPr>
      </w:pPr>
      <w:r>
        <w:rPr>
          <w:rFonts w:eastAsia="SimSun"/>
          <w:color w:val="0070C0"/>
        </w:rPr>
        <w:t>Option 3</w:t>
      </w:r>
    </w:p>
    <w:p w14:paraId="4C9F01EC" w14:textId="77777777" w:rsidR="005B1702" w:rsidRDefault="005B1702">
      <w:pPr>
        <w:rPr>
          <w:iCs/>
          <w:color w:val="0070C0"/>
          <w:lang w:val="en-US"/>
        </w:rPr>
      </w:pPr>
    </w:p>
    <w:p w14:paraId="1721F688" w14:textId="77777777" w:rsidR="005B1702" w:rsidRDefault="00AD2C47">
      <w:pPr>
        <w:pStyle w:val="Heading2"/>
        <w:numPr>
          <w:ilvl w:val="1"/>
          <w:numId w:val="3"/>
        </w:numPr>
        <w:rPr>
          <w:lang w:val="en-US"/>
        </w:rPr>
      </w:pPr>
      <w:r>
        <w:rPr>
          <w:lang w:val="en-US"/>
        </w:rPr>
        <w:t>FR2</w:t>
      </w:r>
    </w:p>
    <w:p w14:paraId="0CFB87B7" w14:textId="77777777" w:rsidR="005B1702" w:rsidRDefault="00AD2C47">
      <w:pPr>
        <w:rPr>
          <w:lang w:val="en-US"/>
        </w:rPr>
      </w:pPr>
      <w:r>
        <w:rPr>
          <w:lang w:val="en-US"/>
        </w:rPr>
        <w:t xml:space="preserve">Issue 4-1: FR2 </w:t>
      </w:r>
      <w:proofErr w:type="spellStart"/>
      <w:r>
        <w:rPr>
          <w:lang w:val="en-US"/>
        </w:rPr>
        <w:t>RedCap</w:t>
      </w:r>
      <w:proofErr w:type="spellEnd"/>
      <w:r>
        <w:rPr>
          <w:lang w:val="en-US"/>
        </w:rPr>
        <w:t xml:space="preserve"> UE priority  </w:t>
      </w:r>
    </w:p>
    <w:p w14:paraId="289235D3" w14:textId="77777777" w:rsidR="005B1702" w:rsidRDefault="00AD2C47">
      <w:pPr>
        <w:rPr>
          <w:color w:val="0070C0"/>
          <w:lang w:val="en-US" w:eastAsia="zh-CN"/>
        </w:rPr>
      </w:pPr>
      <w:r>
        <w:rPr>
          <w:color w:val="0070C0"/>
          <w:highlight w:val="green"/>
          <w:lang w:val="en-US"/>
        </w:rPr>
        <w:t>Agreement: Postpone the priority discussion, focus other discussion first.</w:t>
      </w:r>
    </w:p>
    <w:p w14:paraId="0C2797ED" w14:textId="77777777" w:rsidR="005B1702" w:rsidRDefault="00AD2C47">
      <w:pPr>
        <w:rPr>
          <w:b/>
          <w:color w:val="0070C0"/>
          <w:u w:val="single"/>
          <w:lang w:val="en-US" w:eastAsia="ko-KR"/>
        </w:rPr>
      </w:pPr>
      <w:r>
        <w:rPr>
          <w:b/>
          <w:color w:val="0070C0"/>
          <w:u w:val="single"/>
          <w:lang w:val="en-US" w:eastAsia="ko-KR"/>
        </w:rPr>
        <w:t xml:space="preserve">Issue 4-2: Use case for FR2 </w:t>
      </w:r>
      <w:proofErr w:type="spellStart"/>
      <w:r>
        <w:rPr>
          <w:b/>
          <w:color w:val="0070C0"/>
          <w:u w:val="single"/>
          <w:lang w:val="en-US" w:eastAsia="ko-KR"/>
        </w:rPr>
        <w:t>RedCap</w:t>
      </w:r>
      <w:proofErr w:type="spellEnd"/>
      <w:r>
        <w:rPr>
          <w:b/>
          <w:color w:val="0070C0"/>
          <w:u w:val="single"/>
          <w:lang w:val="en-US" w:eastAsia="ko-KR"/>
        </w:rPr>
        <w:t xml:space="preserve"> UE (Multiple choice)</w:t>
      </w:r>
    </w:p>
    <w:p w14:paraId="65FC2262" w14:textId="77777777" w:rsidR="005B1702" w:rsidRDefault="00AD2C47">
      <w:pPr>
        <w:rPr>
          <w:i/>
          <w:color w:val="0070C0"/>
          <w:highlight w:val="green"/>
          <w:lang w:val="en-US" w:eastAsia="zh-CN"/>
        </w:rPr>
      </w:pPr>
      <w:r>
        <w:rPr>
          <w:i/>
          <w:color w:val="0070C0"/>
          <w:highlight w:val="green"/>
          <w:lang w:val="en-US"/>
        </w:rPr>
        <w:t xml:space="preserve">Agreement: </w:t>
      </w:r>
    </w:p>
    <w:p w14:paraId="14BFE7CA" w14:textId="77777777" w:rsidR="005B1702" w:rsidRDefault="00AD2C47">
      <w:pPr>
        <w:pStyle w:val="ListParagraph"/>
        <w:numPr>
          <w:ilvl w:val="0"/>
          <w:numId w:val="10"/>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 xml:space="preserve">Consider all three use cases in FR2 </w:t>
      </w:r>
      <w:proofErr w:type="spellStart"/>
      <w:r>
        <w:rPr>
          <w:rFonts w:eastAsiaTheme="minorEastAsia"/>
          <w:i/>
          <w:color w:val="0070C0"/>
          <w:highlight w:val="green"/>
          <w:lang w:val="en-US"/>
        </w:rPr>
        <w:t>RedCap</w:t>
      </w:r>
      <w:proofErr w:type="spellEnd"/>
      <w:r>
        <w:rPr>
          <w:rFonts w:eastAsiaTheme="minorEastAsia"/>
          <w:i/>
          <w:color w:val="0070C0"/>
          <w:highlight w:val="green"/>
          <w:lang w:val="en-US"/>
        </w:rPr>
        <w:t xml:space="preserve"> UE</w:t>
      </w:r>
    </w:p>
    <w:p w14:paraId="212BF039"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Industry sensor</w:t>
      </w:r>
    </w:p>
    <w:p w14:paraId="2DAB8B42"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FFS whether FR2 PC5 as starting point</w:t>
      </w:r>
    </w:p>
    <w:p w14:paraId="290A2092"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video surveillance</w:t>
      </w:r>
    </w:p>
    <w:p w14:paraId="0490405C"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FFS whether use FR2 PC5 as starting point</w:t>
      </w:r>
    </w:p>
    <w:p w14:paraId="2D01A931"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wearables use case.</w:t>
      </w:r>
    </w:p>
    <w:p w14:paraId="33C4973E"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FFS whether to reuse FR2 PC3 or defining the new power class</w:t>
      </w:r>
    </w:p>
    <w:p w14:paraId="17EAE238"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Other use cases are not precluded</w:t>
      </w:r>
    </w:p>
    <w:p w14:paraId="28F536C4"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lastRenderedPageBreak/>
        <w:t>For the above use cases</w:t>
      </w:r>
    </w:p>
    <w:p w14:paraId="6242CE6C"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Use n261, n257, n258 as example bands for discussion</w:t>
      </w:r>
    </w:p>
    <w:p w14:paraId="37F6018B"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yellow"/>
          <w:lang w:val="en-US"/>
        </w:rPr>
      </w:pPr>
      <w:r>
        <w:rPr>
          <w:rFonts w:eastAsiaTheme="minorEastAsia"/>
          <w:i/>
          <w:color w:val="0070C0"/>
          <w:highlight w:val="green"/>
          <w:lang w:val="en-US"/>
        </w:rPr>
        <w:t>Other bands will be introduced in the release independent way</w:t>
      </w:r>
      <w:r>
        <w:rPr>
          <w:rFonts w:eastAsiaTheme="minorEastAsia"/>
          <w:i/>
          <w:color w:val="0070C0"/>
          <w:highlight w:val="yellow"/>
          <w:lang w:val="en-US"/>
        </w:rPr>
        <w:t xml:space="preserve"> </w:t>
      </w:r>
    </w:p>
    <w:p w14:paraId="73A5F215" w14:textId="77777777" w:rsidR="005B1702" w:rsidRDefault="00AD2C47">
      <w:pPr>
        <w:rPr>
          <w:b/>
          <w:color w:val="0070C0"/>
          <w:u w:val="single"/>
          <w:lang w:val="en-US" w:eastAsia="ko-KR"/>
        </w:rPr>
      </w:pPr>
      <w:r>
        <w:rPr>
          <w:b/>
          <w:color w:val="0070C0"/>
          <w:u w:val="single"/>
          <w:lang w:val="en-US" w:eastAsia="ko-KR"/>
        </w:rPr>
        <w:t xml:space="preserve">Issue 4-3: New power class and UE type for </w:t>
      </w:r>
      <w:proofErr w:type="spellStart"/>
      <w:r>
        <w:rPr>
          <w:b/>
          <w:color w:val="0070C0"/>
          <w:u w:val="single"/>
          <w:lang w:val="en-US" w:eastAsia="ko-KR"/>
        </w:rPr>
        <w:t>RedCap</w:t>
      </w:r>
      <w:proofErr w:type="spellEnd"/>
      <w:r>
        <w:rPr>
          <w:b/>
          <w:color w:val="0070C0"/>
          <w:u w:val="single"/>
          <w:lang w:val="en-US" w:eastAsia="ko-KR"/>
        </w:rPr>
        <w:t xml:space="preserve"> UE (Multiple choice)</w:t>
      </w:r>
    </w:p>
    <w:p w14:paraId="4044FF7F" w14:textId="77777777" w:rsidR="005B1702" w:rsidRPr="00553257"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en-US" w:eastAsia="zh-CN"/>
        </w:rPr>
      </w:pPr>
      <w:r>
        <w:rPr>
          <w:rFonts w:eastAsia="SimSun"/>
          <w:color w:val="0070C0"/>
        </w:rPr>
        <w:t>Proposals: considering the below options with combining the issue 4-6- and issue 4-7</w:t>
      </w:r>
    </w:p>
    <w:p w14:paraId="320A8C52" w14:textId="77777777" w:rsidR="005B1702" w:rsidRDefault="00AD2C47">
      <w:pPr>
        <w:pStyle w:val="ListParagraph"/>
        <w:numPr>
          <w:ilvl w:val="1"/>
          <w:numId w:val="8"/>
        </w:numPr>
        <w:spacing w:after="120" w:line="256" w:lineRule="auto"/>
        <w:ind w:firstLineChars="0"/>
        <w:textAlignment w:val="auto"/>
        <w:rPr>
          <w:rFonts w:eastAsia="SimSun"/>
          <w:color w:val="0070C0"/>
          <w:lang w:val="en-US"/>
        </w:rPr>
      </w:pPr>
      <w:r>
        <w:rPr>
          <w:rFonts w:eastAsia="SimSun"/>
          <w:color w:val="0070C0"/>
          <w:lang w:val="en-US"/>
        </w:rPr>
        <w:t>Option 1: Define new power class for FWA UE for industry sensor [Nokia,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5B1702" w14:paraId="1D89D85B"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EFD1" w14:textId="77777777" w:rsidR="005B1702" w:rsidRDefault="00AD2C47">
            <w:pPr>
              <w:pStyle w:val="TAH"/>
              <w:rPr>
                <w:rFonts w:eastAsia="Times New Roman"/>
                <w:lang w:val="fi-FI" w:eastAsia="en-GB"/>
              </w:rPr>
            </w:pPr>
            <w:r>
              <w:rPr>
                <w:lang w:val="fi-FI" w:eastAsia="en-GB"/>
              </w:rPr>
              <w:t>UE Power class</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E1073" w14:textId="77777777" w:rsidR="005B1702" w:rsidRDefault="00AD2C47">
            <w:pPr>
              <w:pStyle w:val="TAH"/>
              <w:rPr>
                <w:lang w:val="fi-FI" w:eastAsia="en-GB"/>
              </w:rPr>
            </w:pPr>
            <w:r>
              <w:rPr>
                <w:lang w:val="fi-FI" w:eastAsia="en-GB"/>
              </w:rPr>
              <w:t>UE type</w:t>
            </w:r>
          </w:p>
        </w:tc>
      </w:tr>
      <w:tr w:rsidR="005B1702" w14:paraId="06B8B3CD"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E6F6" w14:textId="77777777" w:rsidR="005B1702" w:rsidRDefault="00AD2C47">
            <w:pPr>
              <w:pStyle w:val="TAC"/>
              <w:rPr>
                <w:lang w:val="fi-FI" w:eastAsia="en-GB"/>
              </w:rPr>
            </w:pPr>
            <w:r>
              <w:rPr>
                <w:lang w:val="fi-FI" w:eastAsia="en-GB"/>
              </w:rPr>
              <w:t>1</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24547" w14:textId="77777777" w:rsidR="005B1702" w:rsidRDefault="00AD2C47">
            <w:pPr>
              <w:pStyle w:val="TAC"/>
              <w:rPr>
                <w:lang w:val="en-US" w:eastAsia="en-GB"/>
              </w:rPr>
            </w:pPr>
            <w:r>
              <w:rPr>
                <w:lang w:val="en-US" w:eastAsia="en-GB"/>
              </w:rPr>
              <w:t>Fixed wireless access (FWA) UE</w:t>
            </w:r>
          </w:p>
        </w:tc>
      </w:tr>
    </w:tbl>
    <w:p w14:paraId="76D66E73" w14:textId="77777777" w:rsidR="005B1702" w:rsidRDefault="005B1702">
      <w:pPr>
        <w:pStyle w:val="ListParagraph"/>
        <w:numPr>
          <w:ilvl w:val="2"/>
          <w:numId w:val="8"/>
        </w:numPr>
        <w:spacing w:after="120" w:line="256" w:lineRule="auto"/>
        <w:ind w:firstLineChars="0"/>
        <w:textAlignment w:val="auto"/>
        <w:rPr>
          <w:rFonts w:eastAsia="SimSun"/>
          <w:color w:val="0070C0"/>
          <w:lang w:val="en-US" w:eastAsia="zh-CN"/>
        </w:rPr>
      </w:pPr>
    </w:p>
    <w:p w14:paraId="1B582DB6" w14:textId="77777777" w:rsidR="005B1702" w:rsidRDefault="00AD2C47">
      <w:pPr>
        <w:pStyle w:val="ListParagraph"/>
        <w:numPr>
          <w:ilvl w:val="1"/>
          <w:numId w:val="8"/>
        </w:numPr>
        <w:spacing w:after="120" w:line="256" w:lineRule="auto"/>
        <w:ind w:firstLineChars="0"/>
        <w:textAlignment w:val="auto"/>
        <w:rPr>
          <w:rFonts w:eastAsia="SimSun"/>
          <w:color w:val="0070C0"/>
          <w:lang w:val="en-US"/>
        </w:rPr>
      </w:pPr>
      <w:r>
        <w:rPr>
          <w:rFonts w:eastAsia="SimSun"/>
          <w:color w:val="0070C0"/>
          <w:lang w:val="en-US"/>
        </w:rPr>
        <w:t>Option 2: Define new power class for FWA UE for Video surveillance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5B1702" w14:paraId="5C6245BA"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E6361" w14:textId="77777777" w:rsidR="005B1702" w:rsidRDefault="00AD2C47">
            <w:pPr>
              <w:pStyle w:val="TAH"/>
              <w:rPr>
                <w:rFonts w:eastAsia="Times New Roman"/>
                <w:lang w:val="fi-FI" w:eastAsia="en-GB"/>
              </w:rPr>
            </w:pPr>
            <w:r>
              <w:rPr>
                <w:lang w:val="fi-FI" w:eastAsia="en-GB"/>
              </w:rPr>
              <w:t>UE Power class</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745ED" w14:textId="77777777" w:rsidR="005B1702" w:rsidRDefault="00AD2C47">
            <w:pPr>
              <w:pStyle w:val="TAH"/>
              <w:rPr>
                <w:lang w:val="fi-FI" w:eastAsia="en-GB"/>
              </w:rPr>
            </w:pPr>
            <w:r>
              <w:rPr>
                <w:lang w:val="fi-FI" w:eastAsia="en-GB"/>
              </w:rPr>
              <w:t>UE type</w:t>
            </w:r>
          </w:p>
        </w:tc>
      </w:tr>
      <w:tr w:rsidR="005B1702" w14:paraId="24A096C5"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9C5FD" w14:textId="77777777" w:rsidR="005B1702" w:rsidRDefault="00AD2C47">
            <w:pPr>
              <w:pStyle w:val="TAC"/>
              <w:rPr>
                <w:lang w:val="fi-FI" w:eastAsia="en-GB"/>
              </w:rPr>
            </w:pPr>
            <w:r>
              <w:rPr>
                <w:lang w:val="fi-FI" w:eastAsia="en-GB"/>
              </w:rPr>
              <w:t>2</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D5773" w14:textId="77777777" w:rsidR="005B1702" w:rsidRDefault="00AD2C47">
            <w:pPr>
              <w:pStyle w:val="TAC"/>
              <w:rPr>
                <w:lang w:val="en-US" w:eastAsia="en-GB"/>
              </w:rPr>
            </w:pPr>
            <w:r>
              <w:rPr>
                <w:lang w:val="en-US" w:eastAsia="en-GB"/>
              </w:rPr>
              <w:t>Fixed wireless access (FWA) UE</w:t>
            </w:r>
          </w:p>
        </w:tc>
      </w:tr>
    </w:tbl>
    <w:p w14:paraId="3FC4BBB0" w14:textId="77777777" w:rsidR="005B1702" w:rsidRDefault="00AD2C47">
      <w:pPr>
        <w:pStyle w:val="ListParagraph"/>
        <w:numPr>
          <w:ilvl w:val="1"/>
          <w:numId w:val="8"/>
        </w:numPr>
        <w:overflowPunct/>
        <w:autoSpaceDE/>
        <w:adjustRightInd/>
        <w:spacing w:after="120" w:line="256" w:lineRule="auto"/>
        <w:ind w:firstLineChars="0"/>
        <w:textAlignment w:val="auto"/>
        <w:rPr>
          <w:rFonts w:eastAsia="SimSun"/>
          <w:color w:val="0070C0"/>
          <w:lang w:val="en-US" w:eastAsia="zh-CN"/>
        </w:rPr>
      </w:pPr>
      <w:r>
        <w:rPr>
          <w:rFonts w:eastAsia="SimSun"/>
          <w:color w:val="0070C0"/>
          <w:lang w:val="en-US"/>
        </w:rPr>
        <w:t>Option 3: Define new power class for wearable UE [Nokia, Sony]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5B1702" w14:paraId="7291D375"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2AA6" w14:textId="77777777" w:rsidR="005B1702" w:rsidRDefault="00AD2C47">
            <w:pPr>
              <w:pStyle w:val="TAH"/>
              <w:rPr>
                <w:rFonts w:eastAsia="Times New Roman"/>
                <w:lang w:val="fi-FI" w:eastAsia="en-GB"/>
              </w:rPr>
            </w:pPr>
            <w:r>
              <w:rPr>
                <w:lang w:val="fi-FI" w:eastAsia="en-GB"/>
              </w:rPr>
              <w:t>UE Power class</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E08BC" w14:textId="77777777" w:rsidR="005B1702" w:rsidRDefault="00AD2C47">
            <w:pPr>
              <w:pStyle w:val="TAH"/>
              <w:rPr>
                <w:lang w:val="fi-FI" w:eastAsia="en-GB"/>
              </w:rPr>
            </w:pPr>
            <w:r>
              <w:rPr>
                <w:lang w:val="fi-FI" w:eastAsia="en-GB"/>
              </w:rPr>
              <w:t>UE type</w:t>
            </w:r>
          </w:p>
        </w:tc>
      </w:tr>
      <w:tr w:rsidR="005B1702" w14:paraId="69D171D7"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A346D" w14:textId="77777777" w:rsidR="005B1702" w:rsidRDefault="00AD2C47">
            <w:pPr>
              <w:pStyle w:val="TAC"/>
              <w:rPr>
                <w:lang w:val="fi-FI" w:eastAsia="en-GB"/>
              </w:rPr>
            </w:pPr>
            <w:r>
              <w:rPr>
                <w:lang w:val="fi-FI" w:eastAsia="en-GB"/>
              </w:rPr>
              <w:t>3</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1C6F" w14:textId="77777777" w:rsidR="005B1702" w:rsidRDefault="00AD2C47">
            <w:pPr>
              <w:pStyle w:val="TAC"/>
              <w:rPr>
                <w:lang w:val="fi-FI" w:eastAsia="en-GB"/>
              </w:rPr>
            </w:pPr>
            <w:r>
              <w:rPr>
                <w:lang w:val="fi-FI" w:eastAsia="en-GB"/>
              </w:rPr>
              <w:t>Wearable UE</w:t>
            </w:r>
          </w:p>
        </w:tc>
      </w:tr>
    </w:tbl>
    <w:p w14:paraId="230922B1" w14:textId="77777777" w:rsidR="005B1702" w:rsidRDefault="005B1702">
      <w:pPr>
        <w:pStyle w:val="ListParagraph"/>
        <w:overflowPunct/>
        <w:autoSpaceDE/>
        <w:adjustRightInd/>
        <w:spacing w:after="120"/>
        <w:ind w:left="1656" w:firstLineChars="0" w:firstLine="0"/>
        <w:rPr>
          <w:rFonts w:eastAsia="SimSun"/>
          <w:color w:val="0070C0"/>
          <w:lang w:val="en-US" w:eastAsia="zh-CN"/>
        </w:rPr>
      </w:pPr>
    </w:p>
    <w:p w14:paraId="3084B51F" w14:textId="77777777" w:rsidR="005B1702" w:rsidRDefault="00AD2C47">
      <w:pPr>
        <w:pStyle w:val="ListParagraph"/>
        <w:numPr>
          <w:ilvl w:val="1"/>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4: TBA</w:t>
      </w:r>
    </w:p>
    <w:p w14:paraId="6E25316A"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23E59078"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rPr>
      </w:pPr>
      <w:r>
        <w:rPr>
          <w:rFonts w:eastAsia="SimSun"/>
          <w:color w:val="0070C0"/>
        </w:rPr>
        <w:t>TBA</w:t>
      </w:r>
    </w:p>
    <w:p w14:paraId="38E400DE" w14:textId="77777777" w:rsidR="005B1702" w:rsidRDefault="00AD2C47">
      <w:pPr>
        <w:rPr>
          <w:b/>
          <w:color w:val="0070C0"/>
          <w:u w:val="single"/>
          <w:lang w:val="en-US" w:eastAsia="ko-KR"/>
        </w:rPr>
      </w:pPr>
      <w:r>
        <w:rPr>
          <w:b/>
          <w:color w:val="0070C0"/>
          <w:u w:val="single"/>
          <w:lang w:val="en-US" w:eastAsia="ko-KR"/>
        </w:rPr>
        <w:t xml:space="preserve">Issue 4-4-1: UE architecture associated with the different use case </w:t>
      </w:r>
      <w:proofErr w:type="spellStart"/>
      <w:r>
        <w:rPr>
          <w:b/>
          <w:color w:val="0070C0"/>
          <w:u w:val="single"/>
          <w:lang w:val="en-US" w:eastAsia="ko-KR"/>
        </w:rPr>
        <w:t>RedCap</w:t>
      </w:r>
      <w:proofErr w:type="spellEnd"/>
      <w:r>
        <w:rPr>
          <w:b/>
          <w:color w:val="0070C0"/>
          <w:u w:val="single"/>
          <w:lang w:val="en-US" w:eastAsia="ko-KR"/>
        </w:rPr>
        <w:t xml:space="preserve"> FR2 UE </w:t>
      </w:r>
    </w:p>
    <w:p w14:paraId="1E02241C" w14:textId="77777777" w:rsidR="005B1702" w:rsidRDefault="00AD2C47">
      <w:pPr>
        <w:rPr>
          <w:i/>
          <w:color w:val="0070C0"/>
          <w:highlight w:val="green"/>
          <w:lang w:val="en-US" w:eastAsia="zh-CN"/>
        </w:rPr>
      </w:pPr>
      <w:r>
        <w:rPr>
          <w:i/>
          <w:color w:val="0070C0"/>
          <w:highlight w:val="green"/>
          <w:lang w:val="en-US"/>
        </w:rPr>
        <w:t>Agreement: To define the RF requirements, assume one antenna panel for industry sensor and video surveillance as the starting point</w:t>
      </w:r>
    </w:p>
    <w:p w14:paraId="53300962" w14:textId="77777777" w:rsidR="005B1702" w:rsidRDefault="00AD2C47">
      <w:pPr>
        <w:pStyle w:val="ListParagraph"/>
        <w:numPr>
          <w:ilvl w:val="0"/>
          <w:numId w:val="12"/>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If the difficulty to meet the requirement of use cases, two panels can be considered</w:t>
      </w:r>
    </w:p>
    <w:p w14:paraId="74E4CBD1" w14:textId="77777777" w:rsidR="005B1702" w:rsidRDefault="005B1702">
      <w:pPr>
        <w:rPr>
          <w:b/>
          <w:color w:val="0070C0"/>
          <w:u w:val="single"/>
          <w:lang w:val="en-US" w:eastAsia="ko-KR"/>
        </w:rPr>
      </w:pPr>
    </w:p>
    <w:p w14:paraId="086BFB41" w14:textId="77777777" w:rsidR="005B1702" w:rsidRDefault="00AD2C47">
      <w:pPr>
        <w:rPr>
          <w:b/>
          <w:color w:val="0070C0"/>
          <w:u w:val="single"/>
          <w:lang w:val="en-US" w:eastAsia="ko-KR"/>
        </w:rPr>
      </w:pPr>
      <w:r>
        <w:rPr>
          <w:b/>
          <w:color w:val="0070C0"/>
          <w:u w:val="single"/>
          <w:lang w:val="en-US" w:eastAsia="ko-KR"/>
        </w:rPr>
        <w:t xml:space="preserve">Issue 4-4-2: UE architecture associated general views on </w:t>
      </w:r>
      <w:proofErr w:type="spellStart"/>
      <w:r>
        <w:rPr>
          <w:b/>
          <w:color w:val="0070C0"/>
          <w:u w:val="single"/>
          <w:lang w:val="en-US" w:eastAsia="ko-KR"/>
        </w:rPr>
        <w:t>RedCap</w:t>
      </w:r>
      <w:proofErr w:type="spellEnd"/>
      <w:r>
        <w:rPr>
          <w:b/>
          <w:color w:val="0070C0"/>
          <w:u w:val="single"/>
          <w:lang w:val="en-US" w:eastAsia="ko-KR"/>
        </w:rPr>
        <w:t xml:space="preserve"> FR2 UE </w:t>
      </w:r>
    </w:p>
    <w:p w14:paraId="31929680"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w:t>
      </w:r>
      <w:proofErr w:type="gramStart"/>
      <w:r>
        <w:rPr>
          <w:i/>
          <w:color w:val="0070C0"/>
          <w:lang w:val="en-US"/>
        </w:rPr>
        <w:t>Most</w:t>
      </w:r>
      <w:proofErr w:type="gramEnd"/>
      <w:r>
        <w:rPr>
          <w:i/>
          <w:color w:val="0070C0"/>
          <w:lang w:val="en-US"/>
        </w:rPr>
        <w:t xml:space="preserve"> company are ok with option 1, 2 and 3. This would mean that basically the TX performance would be allowed to be changed compared with the current FR2 NR UE specification.</w:t>
      </w:r>
    </w:p>
    <w:p w14:paraId="5FA47494" w14:textId="77777777" w:rsidR="005B1702" w:rsidRDefault="00AD2C47">
      <w:pPr>
        <w:rPr>
          <w:i/>
          <w:color w:val="0070C0"/>
          <w:lang w:val="en-US" w:eastAsia="zh-CN"/>
        </w:rPr>
      </w:pPr>
      <w:r>
        <w:rPr>
          <w:i/>
          <w:color w:val="0070C0"/>
          <w:lang w:val="en-US"/>
        </w:rPr>
        <w:t>Tentative agreements:</w:t>
      </w:r>
    </w:p>
    <w:p w14:paraId="431947ED" w14:textId="77777777" w:rsidR="005B1702" w:rsidRDefault="00AD2C47">
      <w:pPr>
        <w:pStyle w:val="ListParagraph"/>
        <w:numPr>
          <w:ilvl w:val="3"/>
          <w:numId w:val="13"/>
        </w:numPr>
        <w:spacing w:after="160" w:line="256" w:lineRule="auto"/>
        <w:ind w:firstLineChars="0"/>
        <w:textAlignment w:val="auto"/>
        <w:rPr>
          <w:rFonts w:eastAsiaTheme="minorEastAsia"/>
          <w:i/>
          <w:color w:val="0070C0"/>
          <w:lang w:val="en-US"/>
        </w:rPr>
      </w:pPr>
      <w:r>
        <w:rPr>
          <w:rFonts w:eastAsiaTheme="minorEastAsia"/>
          <w:i/>
          <w:color w:val="0070C0"/>
          <w:lang w:val="en-US"/>
        </w:rPr>
        <w:t xml:space="preserve">FFS on Allowing the single polarization in FR2 </w:t>
      </w:r>
      <w:proofErr w:type="spellStart"/>
      <w:r>
        <w:rPr>
          <w:rFonts w:eastAsiaTheme="minorEastAsia"/>
          <w:i/>
          <w:color w:val="0070C0"/>
          <w:lang w:val="en-US"/>
        </w:rPr>
        <w:t>RedCap</w:t>
      </w:r>
      <w:proofErr w:type="spellEnd"/>
      <w:r>
        <w:rPr>
          <w:rFonts w:eastAsiaTheme="minorEastAsia"/>
          <w:i/>
          <w:color w:val="0070C0"/>
          <w:lang w:val="en-US"/>
        </w:rPr>
        <w:t xml:space="preserve"> UE</w:t>
      </w:r>
    </w:p>
    <w:p w14:paraId="3BE93A19" w14:textId="77777777" w:rsidR="005B1702" w:rsidRDefault="005B1702">
      <w:pPr>
        <w:spacing w:after="160" w:line="256" w:lineRule="auto"/>
        <w:rPr>
          <w:i/>
          <w:color w:val="0070C0"/>
          <w:lang w:val="en-US"/>
        </w:rPr>
      </w:pPr>
    </w:p>
    <w:p w14:paraId="7D66933E" w14:textId="77777777" w:rsidR="005B1702" w:rsidRDefault="00AD2C47">
      <w:pPr>
        <w:rPr>
          <w:b/>
          <w:color w:val="0070C0"/>
          <w:u w:val="single"/>
          <w:lang w:val="en-US" w:eastAsia="ko-KR"/>
        </w:rPr>
      </w:pPr>
      <w:r>
        <w:rPr>
          <w:b/>
          <w:color w:val="0070C0"/>
          <w:u w:val="single"/>
          <w:lang w:val="en-US" w:eastAsia="ko-KR"/>
        </w:rPr>
        <w:t xml:space="preserve">Issue 4-5: Max TRP </w:t>
      </w:r>
    </w:p>
    <w:p w14:paraId="632B9A45"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majority view is 23 dBm as a starting point. some company also ok to further discussion on this. One company mentions the MPR is calculated related to the 23 dBm TRP for current FR2.</w:t>
      </w:r>
    </w:p>
    <w:p w14:paraId="1ACA46E0" w14:textId="77777777" w:rsidR="005B1702" w:rsidRDefault="00AD2C47">
      <w:pPr>
        <w:rPr>
          <w:i/>
          <w:color w:val="0070C0"/>
          <w:lang w:val="en-US"/>
        </w:rPr>
      </w:pPr>
      <w:r>
        <w:rPr>
          <w:i/>
          <w:color w:val="0070C0"/>
          <w:lang w:val="en-US"/>
        </w:rPr>
        <w:t>Tentative agreements:</w:t>
      </w:r>
    </w:p>
    <w:p w14:paraId="5D0DB1E0" w14:textId="77777777" w:rsidR="005B1702" w:rsidRDefault="00AD2C47">
      <w:pPr>
        <w:rPr>
          <w:i/>
          <w:color w:val="0070C0"/>
          <w:lang w:val="en-US"/>
        </w:rPr>
      </w:pPr>
      <w:r>
        <w:rPr>
          <w:i/>
          <w:color w:val="0070C0"/>
          <w:lang w:val="en-US"/>
        </w:rPr>
        <w:t xml:space="preserve">23 dBm max TRP as a </w:t>
      </w:r>
      <w:proofErr w:type="gramStart"/>
      <w:r>
        <w:rPr>
          <w:i/>
          <w:color w:val="0070C0"/>
          <w:lang w:val="en-US"/>
        </w:rPr>
        <w:t>starting points</w:t>
      </w:r>
      <w:proofErr w:type="gramEnd"/>
      <w:r>
        <w:rPr>
          <w:i/>
          <w:color w:val="0070C0"/>
          <w:lang w:val="en-US"/>
        </w:rPr>
        <w:t xml:space="preserve"> for all FR2 </w:t>
      </w:r>
      <w:proofErr w:type="spellStart"/>
      <w:r>
        <w:rPr>
          <w:i/>
          <w:color w:val="0070C0"/>
          <w:lang w:val="en-US"/>
        </w:rPr>
        <w:t>RedCap</w:t>
      </w:r>
      <w:proofErr w:type="spellEnd"/>
      <w:r>
        <w:rPr>
          <w:i/>
          <w:color w:val="0070C0"/>
          <w:lang w:val="en-US"/>
        </w:rPr>
        <w:t xml:space="preserve"> UE except the wearable</w:t>
      </w:r>
    </w:p>
    <w:p w14:paraId="716DC88C" w14:textId="77777777" w:rsidR="005B1702" w:rsidRDefault="00AD2C47">
      <w:pPr>
        <w:rPr>
          <w:i/>
          <w:color w:val="0070C0"/>
          <w:lang w:val="en-US"/>
        </w:rPr>
      </w:pPr>
      <w:r>
        <w:rPr>
          <w:i/>
          <w:color w:val="0070C0"/>
          <w:lang w:val="en-US"/>
        </w:rPr>
        <w:t>For wearables use case, the max TRP:</w:t>
      </w:r>
    </w:p>
    <w:p w14:paraId="1BB38B7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eastAsia="zh-CN"/>
        </w:rPr>
      </w:pPr>
      <w:r>
        <w:rPr>
          <w:rFonts w:eastAsia="SimSun"/>
          <w:color w:val="0070C0"/>
          <w:lang w:val="en-US"/>
        </w:rPr>
        <w:t xml:space="preserve">Option 1: 23 dBm </w:t>
      </w:r>
    </w:p>
    <w:p w14:paraId="51F9F739"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2: less than 23 dBm </w:t>
      </w:r>
    </w:p>
    <w:p w14:paraId="7D8E18E0"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TBA</w:t>
      </w:r>
    </w:p>
    <w:p w14:paraId="4F5D3B0A" w14:textId="77777777" w:rsidR="005B1702" w:rsidRDefault="005B1702">
      <w:pPr>
        <w:rPr>
          <w:iCs/>
          <w:color w:val="0070C0"/>
          <w:lang w:val="en-US" w:eastAsia="zh-CN"/>
        </w:rPr>
      </w:pPr>
    </w:p>
    <w:p w14:paraId="46AEDD9A" w14:textId="77777777" w:rsidR="005B1702" w:rsidRDefault="00AD2C47">
      <w:pPr>
        <w:spacing w:after="160" w:line="256" w:lineRule="auto"/>
        <w:rPr>
          <w:rFonts w:eastAsia="Times New Roman"/>
          <w:b/>
          <w:color w:val="0070C0"/>
          <w:sz w:val="24"/>
          <w:szCs w:val="24"/>
          <w:u w:val="single"/>
          <w:lang w:val="en-US" w:eastAsia="ko-KR"/>
        </w:rPr>
      </w:pPr>
      <w:r>
        <w:rPr>
          <w:rFonts w:eastAsia="Times New Roman"/>
          <w:b/>
          <w:color w:val="0070C0"/>
          <w:sz w:val="24"/>
          <w:szCs w:val="24"/>
          <w:u w:val="single"/>
          <w:lang w:val="en-US" w:eastAsia="ko-KR"/>
        </w:rPr>
        <w:t>Issue 4-6: Min peak EIRP (Multiple choice)</w:t>
      </w:r>
    </w:p>
    <w:p w14:paraId="3D783729"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seems most companies fine with option 1. Reusing the NR FR2 PC5 for video surveillance could be checked if it would be agreeable. Some companies want to further discuss this issue.</w:t>
      </w:r>
    </w:p>
    <w:p w14:paraId="47E8EE0B"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en-US" w:eastAsia="zh-CN"/>
        </w:rPr>
      </w:pPr>
      <w:r>
        <w:rPr>
          <w:rFonts w:eastAsia="SimSun"/>
          <w:color w:val="0070C0"/>
          <w:lang w:val="en-US"/>
        </w:rPr>
        <w:t xml:space="preserve">Proposals: </w:t>
      </w:r>
    </w:p>
    <w:p w14:paraId="4E010725"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1: for industry sensor use case, use requirements for NR UE power class 5 as a starting point</w:t>
      </w:r>
    </w:p>
    <w:p w14:paraId="187BE68B"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2: for video surveillance use case, use requirements for NR UE power class 5 as a starting point</w:t>
      </w:r>
    </w:p>
    <w:p w14:paraId="64481CA3"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for wearable use case use requirements for NR UE power class 3 as a starting point.</w:t>
      </w:r>
    </w:p>
    <w:p w14:paraId="3D7F979F"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4:  for wearable use case, min Peak ERIP in the order of 13.5dBm (at 26GHz) </w:t>
      </w:r>
    </w:p>
    <w:p w14:paraId="62E872A5"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5: TBA</w:t>
      </w:r>
    </w:p>
    <w:p w14:paraId="0A831383" w14:textId="77777777" w:rsidR="005B1702" w:rsidRDefault="005B1702">
      <w:pPr>
        <w:pStyle w:val="ListParagraph"/>
        <w:overflowPunct/>
        <w:autoSpaceDE/>
        <w:adjustRightInd/>
        <w:spacing w:after="120" w:line="256" w:lineRule="auto"/>
        <w:ind w:left="1440" w:firstLineChars="0" w:firstLine="0"/>
        <w:textAlignment w:val="auto"/>
        <w:rPr>
          <w:rFonts w:eastAsia="SimSun"/>
          <w:color w:val="0070C0"/>
          <w:lang w:val="en-US"/>
        </w:rPr>
      </w:pPr>
    </w:p>
    <w:p w14:paraId="61904DD2" w14:textId="77777777" w:rsidR="005B1702" w:rsidRDefault="00AD2C47">
      <w:pPr>
        <w:rPr>
          <w:b/>
          <w:color w:val="0070C0"/>
          <w:u w:val="single"/>
          <w:lang w:val="en-US" w:eastAsia="ko-KR"/>
        </w:rPr>
      </w:pPr>
      <w:r>
        <w:rPr>
          <w:b/>
          <w:color w:val="0070C0"/>
          <w:u w:val="single"/>
          <w:lang w:val="en-US" w:eastAsia="ko-KR"/>
        </w:rPr>
        <w:t xml:space="preserve">Issue 4-7: Spherical coverage </w:t>
      </w:r>
    </w:p>
    <w:p w14:paraId="78066B32"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most companies </w:t>
      </w:r>
      <w:proofErr w:type="gramStart"/>
      <w:r>
        <w:rPr>
          <w:i/>
          <w:color w:val="0070C0"/>
          <w:lang w:val="en-US"/>
        </w:rPr>
        <w:t>seems</w:t>
      </w:r>
      <w:proofErr w:type="gramEnd"/>
      <w:r>
        <w:rPr>
          <w:i/>
          <w:color w:val="0070C0"/>
          <w:lang w:val="en-US"/>
        </w:rPr>
        <w:t xml:space="preserve"> ok with option 1. Some companies think more discuss is needed around this aspect. One company think for industry sensor the beam should be wider.</w:t>
      </w:r>
    </w:p>
    <w:p w14:paraId="294B4B4F" w14:textId="77777777" w:rsidR="005B1702" w:rsidRDefault="00AD2C47">
      <w:pPr>
        <w:rPr>
          <w:i/>
          <w:color w:val="0070C0"/>
          <w:lang w:val="en-US" w:eastAsia="zh-CN"/>
        </w:rPr>
      </w:pPr>
      <w:r>
        <w:rPr>
          <w:i/>
          <w:color w:val="0070C0"/>
          <w:lang w:val="en-US"/>
        </w:rPr>
        <w:t>Tentative agreements:</w:t>
      </w:r>
    </w:p>
    <w:p w14:paraId="4894F023"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 85th percentile with one antenna panel (video surveillance use case)</w:t>
      </w:r>
    </w:p>
    <w:p w14:paraId="14CD51C6"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50th percentile with one antenna </w:t>
      </w:r>
      <w:proofErr w:type="gramStart"/>
      <w:r>
        <w:rPr>
          <w:rFonts w:eastAsia="SimSun"/>
          <w:color w:val="0070C0"/>
          <w:lang w:val="en-US"/>
        </w:rPr>
        <w:t>panel(</w:t>
      </w:r>
      <w:proofErr w:type="gramEnd"/>
      <w:r>
        <w:rPr>
          <w:rFonts w:eastAsia="SimSun"/>
          <w:color w:val="0070C0"/>
          <w:lang w:val="en-US"/>
        </w:rPr>
        <w:t>wearable use case)</w:t>
      </w:r>
    </w:p>
    <w:p w14:paraId="23C6D15A" w14:textId="77777777" w:rsidR="005B1702" w:rsidRDefault="00AD2C47">
      <w:pPr>
        <w:rPr>
          <w:i/>
          <w:color w:val="0070C0"/>
          <w:lang w:val="en-US"/>
        </w:rPr>
      </w:pPr>
      <w:r>
        <w:rPr>
          <w:i/>
          <w:color w:val="0070C0"/>
          <w:lang w:val="en-US"/>
        </w:rPr>
        <w:t>For industry sensor use case:</w:t>
      </w:r>
    </w:p>
    <w:p w14:paraId="1D5A3AEC"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Option 1: spherical coverage @20%-title </w:t>
      </w:r>
    </w:p>
    <w:p w14:paraId="29931F51"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2 – 50th–70th percentile with one antenna panel</w:t>
      </w:r>
    </w:p>
    <w:p w14:paraId="0C252704"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3: TBA</w:t>
      </w:r>
    </w:p>
    <w:p w14:paraId="08568DF6"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7B90D11C"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rPr>
      </w:pPr>
      <w:r>
        <w:rPr>
          <w:rFonts w:eastAsia="SimSun"/>
          <w:color w:val="0070C0"/>
        </w:rPr>
        <w:t>TBA</w:t>
      </w:r>
    </w:p>
    <w:p w14:paraId="7DB30898" w14:textId="77777777" w:rsidR="005B1702" w:rsidRDefault="005B1702">
      <w:pPr>
        <w:pStyle w:val="ListParagraph"/>
        <w:overflowPunct/>
        <w:autoSpaceDE/>
        <w:adjustRightInd/>
        <w:spacing w:after="120" w:line="256" w:lineRule="auto"/>
        <w:ind w:left="1440" w:firstLineChars="0" w:firstLine="0"/>
        <w:textAlignment w:val="auto"/>
        <w:rPr>
          <w:rFonts w:eastAsia="SimSun"/>
          <w:color w:val="0070C0"/>
        </w:rPr>
      </w:pPr>
    </w:p>
    <w:p w14:paraId="585D9EF0" w14:textId="77777777" w:rsidR="005B1702" w:rsidRDefault="00AD2C47">
      <w:pPr>
        <w:rPr>
          <w:b/>
          <w:color w:val="0070C0"/>
          <w:u w:val="single"/>
          <w:lang w:val="en-US" w:eastAsia="ko-KR"/>
        </w:rPr>
      </w:pPr>
      <w:r>
        <w:rPr>
          <w:b/>
          <w:color w:val="0070C0"/>
          <w:u w:val="single"/>
          <w:lang w:val="en-US" w:eastAsia="ko-KR"/>
        </w:rPr>
        <w:t xml:space="preserve">Issue 4-8: 1 RX branch REFSENS  </w:t>
      </w:r>
    </w:p>
    <w:p w14:paraId="1AA7306F" w14:textId="77777777" w:rsidR="005B1702" w:rsidRDefault="00AD2C47">
      <w:pPr>
        <w:rPr>
          <w:iCs/>
          <w:color w:val="0070C0"/>
          <w:lang w:val="en-US" w:eastAsia="zh-CN"/>
        </w:rPr>
      </w:pPr>
      <w:r>
        <w:rPr>
          <w:iCs/>
          <w:color w:val="0070C0"/>
          <w:lang w:val="en-US" w:eastAsia="zh-CN"/>
        </w:rPr>
        <w:t>From GTW session, seems companies are not sure about the reducing RX branching meaning and how to map to the polarization. More discussion is needed for 2</w:t>
      </w:r>
      <w:r>
        <w:rPr>
          <w:iCs/>
          <w:color w:val="0070C0"/>
          <w:vertAlign w:val="superscript"/>
          <w:lang w:val="en-US" w:eastAsia="zh-CN"/>
        </w:rPr>
        <w:t>nd</w:t>
      </w:r>
      <w:r>
        <w:rPr>
          <w:iCs/>
          <w:color w:val="0070C0"/>
          <w:lang w:val="en-US" w:eastAsia="zh-CN"/>
        </w:rPr>
        <w:t xml:space="preserve"> round.</w:t>
      </w:r>
    </w:p>
    <w:p w14:paraId="1AF9E499"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en-US" w:eastAsia="zh-CN"/>
        </w:rPr>
      </w:pPr>
      <w:r>
        <w:rPr>
          <w:rFonts w:eastAsia="SimSun"/>
          <w:color w:val="0070C0"/>
          <w:lang w:val="en-US"/>
        </w:rPr>
        <w:t xml:space="preserve">Proposals: </w:t>
      </w:r>
    </w:p>
    <w:p w14:paraId="7FC385FD"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1: specify 1 Rx branch for </w:t>
      </w:r>
      <w:proofErr w:type="spellStart"/>
      <w:r>
        <w:rPr>
          <w:rFonts w:eastAsia="SimSun"/>
          <w:color w:val="0070C0"/>
          <w:lang w:val="en-US"/>
        </w:rPr>
        <w:t>RedCap</w:t>
      </w:r>
      <w:proofErr w:type="spellEnd"/>
      <w:r>
        <w:rPr>
          <w:rFonts w:eastAsia="SimSun"/>
          <w:color w:val="0070C0"/>
          <w:lang w:val="en-US"/>
        </w:rPr>
        <w:t xml:space="preserve"> UEs in FR2. [Nokia, Ericsson, Huawei, </w:t>
      </w:r>
      <w:proofErr w:type="spellStart"/>
      <w:r>
        <w:rPr>
          <w:rFonts w:eastAsia="SimSun"/>
          <w:color w:val="0070C0"/>
          <w:lang w:val="en-US"/>
        </w:rPr>
        <w:t>xiaomi</w:t>
      </w:r>
      <w:proofErr w:type="spellEnd"/>
      <w:r>
        <w:rPr>
          <w:rFonts w:eastAsia="SimSun"/>
          <w:color w:val="0070C0"/>
          <w:lang w:val="en-US"/>
        </w:rPr>
        <w:t>]</w:t>
      </w:r>
    </w:p>
    <w:p w14:paraId="0AF834E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2: REFSENS requirements for </w:t>
      </w:r>
      <w:proofErr w:type="spellStart"/>
      <w:r>
        <w:rPr>
          <w:rFonts w:eastAsia="SimSun"/>
          <w:color w:val="0070C0"/>
          <w:lang w:val="en-US"/>
        </w:rPr>
        <w:t>RedCap</w:t>
      </w:r>
      <w:proofErr w:type="spellEnd"/>
      <w:r>
        <w:rPr>
          <w:rFonts w:eastAsia="SimSun"/>
          <w:color w:val="0070C0"/>
          <w:lang w:val="en-US"/>
        </w:rPr>
        <w:t xml:space="preserve"> UEs are specified based on the RF architecture and other assumptions for the </w:t>
      </w:r>
      <w:proofErr w:type="spellStart"/>
      <w:r>
        <w:rPr>
          <w:rFonts w:eastAsia="SimSun"/>
          <w:color w:val="0070C0"/>
          <w:lang w:val="en-US"/>
        </w:rPr>
        <w:t>RedCap</w:t>
      </w:r>
      <w:proofErr w:type="spellEnd"/>
      <w:r>
        <w:rPr>
          <w:rFonts w:eastAsia="SimSun"/>
          <w:color w:val="0070C0"/>
          <w:lang w:val="en-US"/>
        </w:rPr>
        <w:t xml:space="preserve"> UE power </w:t>
      </w:r>
      <w:proofErr w:type="gramStart"/>
      <w:r>
        <w:rPr>
          <w:rFonts w:eastAsia="SimSun"/>
          <w:color w:val="0070C0"/>
          <w:lang w:val="en-US"/>
        </w:rPr>
        <w:t>classes.[</w:t>
      </w:r>
      <w:proofErr w:type="gramEnd"/>
      <w:r>
        <w:rPr>
          <w:rFonts w:eastAsia="SimSun"/>
          <w:color w:val="0070C0"/>
          <w:lang w:val="en-US"/>
        </w:rPr>
        <w:t>Nokia]</w:t>
      </w:r>
    </w:p>
    <w:p w14:paraId="6F1203F0"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TBA</w:t>
      </w:r>
    </w:p>
    <w:p w14:paraId="212E0AB8"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7E5E0A7C"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rPr>
      </w:pPr>
      <w:r>
        <w:rPr>
          <w:rFonts w:eastAsia="SimSun"/>
          <w:color w:val="0070C0"/>
        </w:rPr>
        <w:t>TBA</w:t>
      </w:r>
    </w:p>
    <w:p w14:paraId="78C5287C" w14:textId="77777777" w:rsidR="005B1702" w:rsidRDefault="005B1702">
      <w:pPr>
        <w:spacing w:after="120" w:line="256" w:lineRule="auto"/>
        <w:rPr>
          <w:rFonts w:eastAsia="SimSun"/>
          <w:color w:val="0070C0"/>
        </w:rPr>
      </w:pPr>
    </w:p>
    <w:p w14:paraId="31FC067E" w14:textId="77777777" w:rsidR="005B1702" w:rsidRDefault="00AD2C47">
      <w:pPr>
        <w:pStyle w:val="Heading2"/>
        <w:numPr>
          <w:ilvl w:val="1"/>
          <w:numId w:val="3"/>
        </w:numPr>
      </w:pPr>
      <w:bookmarkStart w:id="2" w:name="_Hlk87266687"/>
      <w:r>
        <w:lastRenderedPageBreak/>
        <w:t xml:space="preserve">FR2 work for next RAN4 meeting </w:t>
      </w:r>
    </w:p>
    <w:p w14:paraId="2C91EF4F" w14:textId="77777777" w:rsidR="005B1702" w:rsidRDefault="00AD2C47">
      <w:pPr>
        <w:rPr>
          <w:i/>
          <w:color w:val="0070C0"/>
          <w:lang w:val="en-US"/>
        </w:rPr>
      </w:pPr>
      <w:r>
        <w:rPr>
          <w:i/>
          <w:color w:val="0070C0"/>
          <w:lang w:val="en-US"/>
        </w:rPr>
        <w:t xml:space="preserve">The RF parameter discussed in section 2.4 will further help to settle the FR2 </w:t>
      </w:r>
      <w:proofErr w:type="spellStart"/>
      <w:r>
        <w:rPr>
          <w:i/>
          <w:color w:val="0070C0"/>
          <w:lang w:val="en-US"/>
        </w:rPr>
        <w:t>RedCap</w:t>
      </w:r>
      <w:proofErr w:type="spellEnd"/>
      <w:r>
        <w:rPr>
          <w:i/>
          <w:color w:val="0070C0"/>
          <w:lang w:val="en-US"/>
        </w:rPr>
        <w:t xml:space="preserve"> UE RF requirement, though not discussed in first round what Ran4 will do about the RF parameters, companies could provide further opinion on the simulation needed to further discussion on RF requirement.</w:t>
      </w:r>
    </w:p>
    <w:p w14:paraId="759673E0" w14:textId="77777777" w:rsidR="005B1702" w:rsidRDefault="00AD2C47">
      <w:pPr>
        <w:rPr>
          <w:i/>
          <w:color w:val="0070C0"/>
          <w:sz w:val="28"/>
          <w:szCs w:val="28"/>
          <w:lang w:val="en-US"/>
        </w:rPr>
      </w:pPr>
      <w:r>
        <w:rPr>
          <w:i/>
          <w:color w:val="0070C0"/>
          <w:sz w:val="28"/>
          <w:szCs w:val="28"/>
          <w:lang w:val="en-US"/>
        </w:rPr>
        <w:t>Issue 5: Spherical coverage simulation</w:t>
      </w:r>
    </w:p>
    <w:p w14:paraId="27E851D6" w14:textId="77777777" w:rsidR="005B1702" w:rsidRDefault="00AD2C47">
      <w:pPr>
        <w:pStyle w:val="ListParagraph"/>
        <w:numPr>
          <w:ilvl w:val="0"/>
          <w:numId w:val="15"/>
        </w:numPr>
        <w:ind w:firstLineChars="0"/>
        <w:rPr>
          <w:sz w:val="28"/>
          <w:szCs w:val="28"/>
        </w:rPr>
      </w:pPr>
      <w:r>
        <w:rPr>
          <w:sz w:val="28"/>
          <w:szCs w:val="28"/>
        </w:rPr>
        <w:t>Companies are encouraged to provide spherical coverage simulation considering the RF parameters and UE architecture discussed in section 2.4.</w:t>
      </w:r>
    </w:p>
    <w:p w14:paraId="16984328" w14:textId="77777777" w:rsidR="005B1702" w:rsidRDefault="00AD2C47">
      <w:pPr>
        <w:pStyle w:val="ListParagraph"/>
        <w:numPr>
          <w:ilvl w:val="0"/>
          <w:numId w:val="15"/>
        </w:numPr>
        <w:ind w:firstLineChars="0"/>
        <w:rPr>
          <w:sz w:val="28"/>
          <w:szCs w:val="28"/>
        </w:rPr>
      </w:pPr>
      <w:r>
        <w:rPr>
          <w:sz w:val="28"/>
          <w:szCs w:val="28"/>
        </w:rPr>
        <w:t xml:space="preserve">Simulation assumption: Based on the NR FR2 simulation [2][3]. </w:t>
      </w:r>
    </w:p>
    <w:p w14:paraId="6A5502C9" w14:textId="77777777" w:rsidR="005B1702" w:rsidRDefault="005B1702">
      <w:pPr>
        <w:ind w:left="360"/>
        <w:rPr>
          <w:sz w:val="28"/>
          <w:szCs w:val="28"/>
        </w:rPr>
      </w:pPr>
    </w:p>
    <w:bookmarkEnd w:id="2"/>
    <w:p w14:paraId="04F3D0BC" w14:textId="77777777" w:rsidR="005B1702" w:rsidRDefault="005B1702">
      <w:pPr>
        <w:pBdr>
          <w:bottom w:val="single" w:sz="4" w:space="1" w:color="auto"/>
        </w:pBdr>
        <w:rPr>
          <w:rFonts w:ascii="Arial" w:hAnsi="Arial" w:cs="Arial"/>
        </w:rPr>
      </w:pPr>
    </w:p>
    <w:p w14:paraId="189B6EBA" w14:textId="77777777" w:rsidR="005B1702" w:rsidRDefault="00AD2C47">
      <w:pPr>
        <w:pStyle w:val="Heading1"/>
        <w:keepLines w:val="0"/>
        <w:numPr>
          <w:ilvl w:val="0"/>
          <w:numId w:val="3"/>
        </w:numPr>
        <w:pBdr>
          <w:top w:val="none" w:sz="0" w:space="0" w:color="auto"/>
        </w:pBdr>
        <w:spacing w:before="0" w:after="240"/>
        <w:ind w:right="284" w:hanging="720"/>
      </w:pPr>
      <w:r>
        <w:t>References</w:t>
      </w:r>
    </w:p>
    <w:p w14:paraId="1DF3926A" w14:textId="77777777" w:rsidR="005B1702" w:rsidRDefault="00AD2C47">
      <w:pPr>
        <w:numPr>
          <w:ilvl w:val="0"/>
          <w:numId w:val="16"/>
        </w:numPr>
        <w:overflowPunct w:val="0"/>
        <w:autoSpaceDE w:val="0"/>
        <w:autoSpaceDN w:val="0"/>
        <w:adjustRightInd w:val="0"/>
        <w:textAlignment w:val="baseline"/>
        <w:rPr>
          <w:lang w:val="en-US"/>
        </w:rPr>
      </w:pPr>
      <w:r>
        <w:rPr>
          <w:lang w:val="en-US"/>
        </w:rPr>
        <w:t xml:space="preserve">R4-2119733, Email discussion summary for [100-e][142] </w:t>
      </w:r>
      <w:proofErr w:type="spellStart"/>
      <w:r>
        <w:rPr>
          <w:lang w:val="en-US"/>
        </w:rPr>
        <w:t>NR_RedCap</w:t>
      </w:r>
      <w:proofErr w:type="spellEnd"/>
      <w:r>
        <w:rPr>
          <w:lang w:val="en-US"/>
        </w:rPr>
        <w:t>, Ericsson</w:t>
      </w:r>
    </w:p>
    <w:p w14:paraId="2444B2DE" w14:textId="77777777" w:rsidR="005B1702" w:rsidRDefault="00AD2C47">
      <w:pPr>
        <w:pStyle w:val="references"/>
        <w:numPr>
          <w:ilvl w:val="0"/>
          <w:numId w:val="16"/>
        </w:numPr>
        <w:tabs>
          <w:tab w:val="left" w:pos="1560"/>
        </w:tabs>
      </w:pPr>
      <w:bookmarkStart w:id="3" w:name="_Ref494455962"/>
      <w:bookmarkStart w:id="4" w:name="_Ref502663340"/>
      <w:bookmarkStart w:id="5" w:name="_Ref506302287"/>
      <w:bookmarkStart w:id="6" w:name="_Hlk87266713"/>
      <w:r>
        <w:rPr>
          <w:lang w:val="en-GB"/>
        </w:rPr>
        <w:t>R4-1801202</w:t>
      </w:r>
      <w:r>
        <w:rPr>
          <w:lang w:val="en-GB"/>
        </w:rPr>
        <w:tab/>
        <w:t xml:space="preserve">“WF on EIRP CDF for spherical coverage”, </w:t>
      </w:r>
      <w:bookmarkEnd w:id="3"/>
      <w:bookmarkEnd w:id="4"/>
      <w:r>
        <w:rPr>
          <w:i/>
          <w:lang w:val="en-GB"/>
        </w:rPr>
        <w:t>Samsung MediaTek</w:t>
      </w:r>
      <w:bookmarkEnd w:id="5"/>
    </w:p>
    <w:p w14:paraId="7A8EB7A0" w14:textId="77C522E5" w:rsidR="005B1702" w:rsidRPr="00663398" w:rsidRDefault="00AD2C47">
      <w:pPr>
        <w:pStyle w:val="references"/>
        <w:numPr>
          <w:ilvl w:val="0"/>
          <w:numId w:val="16"/>
        </w:numPr>
        <w:tabs>
          <w:tab w:val="left" w:pos="1560"/>
        </w:tabs>
      </w:pPr>
      <w:bookmarkStart w:id="7" w:name="_Ref506543408"/>
      <w:r>
        <w:t>R4-1714355</w:t>
      </w:r>
      <w:r>
        <w:tab/>
        <w:t xml:space="preserve">“WF on spherical coverage in FR2”, </w:t>
      </w:r>
      <w:r>
        <w:rPr>
          <w:i/>
          <w:lang w:val="en-GB"/>
        </w:rPr>
        <w:t>Samsung, Apple, LGE, Intel, Oppo, Xiaomi, Vivo, MediaTek</w:t>
      </w:r>
      <w:bookmarkEnd w:id="7"/>
    </w:p>
    <w:p w14:paraId="60D899DC" w14:textId="63B46F19" w:rsidR="00663398" w:rsidRDefault="00663398" w:rsidP="00663398">
      <w:pPr>
        <w:pStyle w:val="Heading1"/>
        <w:numPr>
          <w:ilvl w:val="0"/>
          <w:numId w:val="3"/>
        </w:numPr>
      </w:pPr>
      <w:r>
        <w:t>Annex</w:t>
      </w:r>
    </w:p>
    <w:p w14:paraId="1C170F4A" w14:textId="77777777" w:rsidR="00663398" w:rsidRPr="00663398" w:rsidRDefault="00663398" w:rsidP="00663398"/>
    <w:bookmarkEnd w:id="6"/>
    <w:p w14:paraId="6F0F47A2" w14:textId="4B0974CF" w:rsidR="0015446F" w:rsidRDefault="0015446F" w:rsidP="0015446F">
      <w:pPr>
        <w:pStyle w:val="Heading3"/>
      </w:pPr>
      <w:r>
        <w:t xml:space="preserve">4.1. </w:t>
      </w:r>
      <w:proofErr w:type="gramStart"/>
      <w:r>
        <w:t>Companies</w:t>
      </w:r>
      <w:proofErr w:type="gramEnd"/>
      <w:r>
        <w:rPr>
          <w:rFonts w:hint="eastAsia"/>
        </w:rPr>
        <w:t xml:space="preserve"> views</w:t>
      </w:r>
      <w:r>
        <w:t>’</w:t>
      </w:r>
      <w:r>
        <w:rPr>
          <w:rFonts w:hint="eastAsia"/>
        </w:rPr>
        <w:t xml:space="preserve"> collection </w:t>
      </w:r>
      <w:r>
        <w:t xml:space="preserve">for issue 2-1-x </w:t>
      </w:r>
      <w:r>
        <w:rPr>
          <w:rFonts w:hint="eastAsia"/>
        </w:rPr>
        <w:t xml:space="preserve">for </w:t>
      </w:r>
      <w:r>
        <w:t>2nd</w:t>
      </w:r>
      <w:r>
        <w:rPr>
          <w:rFonts w:hint="eastAsia"/>
        </w:rPr>
        <w:t xml:space="preserve"> round </w:t>
      </w:r>
    </w:p>
    <w:tbl>
      <w:tblPr>
        <w:tblStyle w:val="TableGrid"/>
        <w:tblW w:w="0" w:type="auto"/>
        <w:tblLook w:val="04A0" w:firstRow="1" w:lastRow="0" w:firstColumn="1" w:lastColumn="0" w:noHBand="0" w:noVBand="1"/>
      </w:tblPr>
      <w:tblGrid>
        <w:gridCol w:w="1281"/>
        <w:gridCol w:w="8350"/>
      </w:tblGrid>
      <w:tr w:rsidR="0015446F" w14:paraId="14A5F2C3" w14:textId="77777777" w:rsidTr="00E8496E">
        <w:tc>
          <w:tcPr>
            <w:tcW w:w="1281" w:type="dxa"/>
          </w:tcPr>
          <w:p w14:paraId="383C16ED" w14:textId="77777777" w:rsidR="0015446F" w:rsidRDefault="0015446F" w:rsidP="00E8496E">
            <w:pPr>
              <w:spacing w:after="120"/>
              <w:rPr>
                <w:b/>
                <w:bCs/>
                <w:color w:val="0070C0"/>
                <w:lang w:val="en-US"/>
              </w:rPr>
            </w:pPr>
            <w:r>
              <w:rPr>
                <w:b/>
                <w:bCs/>
                <w:color w:val="0070C0"/>
                <w:lang w:val="en-US"/>
              </w:rPr>
              <w:t>Company</w:t>
            </w:r>
          </w:p>
        </w:tc>
        <w:tc>
          <w:tcPr>
            <w:tcW w:w="8350" w:type="dxa"/>
          </w:tcPr>
          <w:p w14:paraId="74484C59" w14:textId="77777777" w:rsidR="0015446F" w:rsidRDefault="0015446F" w:rsidP="00E8496E">
            <w:pPr>
              <w:spacing w:after="120"/>
              <w:rPr>
                <w:b/>
                <w:bCs/>
                <w:color w:val="0070C0"/>
                <w:lang w:val="en-US"/>
              </w:rPr>
            </w:pPr>
            <w:r>
              <w:rPr>
                <w:b/>
                <w:bCs/>
                <w:color w:val="0070C0"/>
                <w:lang w:val="en-US"/>
              </w:rPr>
              <w:t>Comments</w:t>
            </w:r>
          </w:p>
        </w:tc>
      </w:tr>
      <w:tr w:rsidR="0015446F" w14:paraId="229537CB" w14:textId="77777777" w:rsidTr="00E8496E">
        <w:tc>
          <w:tcPr>
            <w:tcW w:w="1281" w:type="dxa"/>
          </w:tcPr>
          <w:p w14:paraId="3D5EE334" w14:textId="77777777" w:rsidR="0015446F" w:rsidRDefault="0015446F" w:rsidP="00E8496E">
            <w:pPr>
              <w:spacing w:after="120"/>
              <w:rPr>
                <w:color w:val="0070C0"/>
                <w:lang w:val="en-US"/>
              </w:rPr>
            </w:pPr>
            <w:r>
              <w:rPr>
                <w:rFonts w:hint="eastAsia"/>
                <w:color w:val="0070C0"/>
                <w:lang w:val="en-US"/>
              </w:rPr>
              <w:t>XXX</w:t>
            </w:r>
          </w:p>
        </w:tc>
        <w:tc>
          <w:tcPr>
            <w:tcW w:w="8350" w:type="dxa"/>
          </w:tcPr>
          <w:p w14:paraId="7C3F1CDA" w14:textId="77777777" w:rsidR="0015446F" w:rsidRDefault="0015446F"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2-</w:t>
            </w:r>
            <w:r>
              <w:rPr>
                <w:rFonts w:hint="eastAsia"/>
                <w:color w:val="0070C0"/>
                <w:lang w:val="en-US"/>
              </w:rPr>
              <w:t>1</w:t>
            </w:r>
            <w:r>
              <w:rPr>
                <w:color w:val="0070C0"/>
                <w:lang w:val="en-US"/>
              </w:rPr>
              <w:t>-1</w:t>
            </w:r>
            <w:r>
              <w:rPr>
                <w:rFonts w:hint="eastAsia"/>
                <w:color w:val="0070C0"/>
                <w:lang w:val="en-US"/>
              </w:rPr>
              <w:t xml:space="preserve">: </w:t>
            </w:r>
          </w:p>
          <w:p w14:paraId="1C42C4AB" w14:textId="77777777" w:rsidR="0015446F" w:rsidRDefault="0015446F"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2-1-</w:t>
            </w:r>
            <w:r>
              <w:rPr>
                <w:rFonts w:hint="eastAsia"/>
                <w:color w:val="0070C0"/>
                <w:lang w:val="en-US"/>
              </w:rPr>
              <w:t>2:</w:t>
            </w:r>
          </w:p>
          <w:p w14:paraId="487F9622" w14:textId="77777777" w:rsidR="0015446F" w:rsidRDefault="0015446F" w:rsidP="00E8496E">
            <w:pPr>
              <w:spacing w:after="120"/>
              <w:rPr>
                <w:color w:val="0070C0"/>
                <w:lang w:val="en-US"/>
              </w:rPr>
            </w:pPr>
            <w:r>
              <w:rPr>
                <w:color w:val="0070C0"/>
                <w:lang w:val="en-US"/>
              </w:rPr>
              <w:t>…</w:t>
            </w:r>
            <w:r>
              <w:rPr>
                <w:rFonts w:hint="eastAsia"/>
                <w:color w:val="0070C0"/>
                <w:lang w:val="en-US"/>
              </w:rPr>
              <w:t>.</w:t>
            </w:r>
          </w:p>
          <w:p w14:paraId="61AF712A" w14:textId="77777777" w:rsidR="0015446F" w:rsidRDefault="0015446F" w:rsidP="00E8496E">
            <w:pPr>
              <w:spacing w:after="120"/>
              <w:rPr>
                <w:color w:val="0070C0"/>
                <w:lang w:val="en-US"/>
              </w:rPr>
            </w:pPr>
            <w:r>
              <w:rPr>
                <w:rFonts w:hint="eastAsia"/>
                <w:color w:val="0070C0"/>
                <w:lang w:val="en-US"/>
              </w:rPr>
              <w:t>Others:</w:t>
            </w:r>
          </w:p>
        </w:tc>
      </w:tr>
      <w:tr w:rsidR="0015446F" w14:paraId="02AA3428" w14:textId="77777777" w:rsidTr="00E8496E">
        <w:tc>
          <w:tcPr>
            <w:tcW w:w="1281" w:type="dxa"/>
          </w:tcPr>
          <w:p w14:paraId="518A30ED" w14:textId="77777777" w:rsidR="0015446F" w:rsidRPr="00553257" w:rsidRDefault="0015446F" w:rsidP="00E8496E">
            <w:pPr>
              <w:spacing w:after="120"/>
              <w:rPr>
                <w:strike/>
                <w:color w:val="0070C0"/>
                <w:lang w:val="en-US"/>
              </w:rPr>
            </w:pPr>
            <w:r w:rsidRPr="00553257">
              <w:rPr>
                <w:strike/>
                <w:color w:val="0070C0"/>
                <w:lang w:val="en-US"/>
              </w:rPr>
              <w:t>Qualcomm</w:t>
            </w:r>
          </w:p>
        </w:tc>
        <w:tc>
          <w:tcPr>
            <w:tcW w:w="8350" w:type="dxa"/>
          </w:tcPr>
          <w:p w14:paraId="3D83C732" w14:textId="77777777" w:rsidR="0015446F" w:rsidRPr="00553257" w:rsidRDefault="0015446F" w:rsidP="00E8496E">
            <w:pPr>
              <w:spacing w:after="120"/>
              <w:rPr>
                <w:iCs/>
                <w:strike/>
                <w:color w:val="0070C0"/>
                <w:lang w:val="en-US" w:eastAsia="zh-CN"/>
              </w:rPr>
            </w:pPr>
            <w:r w:rsidRPr="00553257">
              <w:rPr>
                <w:rFonts w:eastAsia="DengXian"/>
                <w:b/>
                <w:bCs/>
                <w:iCs/>
                <w:strike/>
                <w:color w:val="0070C0"/>
                <w:sz w:val="21"/>
                <w:szCs w:val="21"/>
                <w:lang w:val="en-US" w:eastAsia="zh-CN"/>
              </w:rPr>
              <w:t>Issue 2-1-1</w:t>
            </w:r>
            <w:r w:rsidRPr="00553257">
              <w:rPr>
                <w:rFonts w:eastAsia="DengXian"/>
                <w:iCs/>
                <w:strike/>
                <w:color w:val="0070C0"/>
                <w:sz w:val="21"/>
                <w:szCs w:val="21"/>
                <w:lang w:val="en-US" w:eastAsia="zh-CN"/>
              </w:rPr>
              <w:t xml:space="preserve">: </w:t>
            </w:r>
            <w:r w:rsidRPr="00553257">
              <w:rPr>
                <w:rFonts w:eastAsia="DengXian"/>
                <w:iCs/>
                <w:strike/>
                <w:color w:val="0070C0"/>
                <w:lang w:val="en-US" w:eastAsia="zh-CN"/>
              </w:rPr>
              <w:t xml:space="preserve">Option </w:t>
            </w:r>
            <w:r w:rsidRPr="00553257">
              <w:rPr>
                <w:rFonts w:eastAsia="DengXian"/>
                <w:b/>
                <w:bCs/>
                <w:iCs/>
                <w:strike/>
                <w:color w:val="0070C0"/>
                <w:lang w:val="en-US" w:eastAsia="zh-CN"/>
              </w:rPr>
              <w:t>c</w:t>
            </w:r>
            <w:r w:rsidRPr="00553257">
              <w:rPr>
                <w:rFonts w:eastAsia="DengXian"/>
                <w:iCs/>
                <w:strike/>
                <w:color w:val="0070C0"/>
                <w:lang w:val="en-US" w:eastAsia="zh-CN"/>
              </w:rPr>
              <w:t>. 1RX HD-FDD can apply to n47, n46, n96.</w:t>
            </w:r>
          </w:p>
          <w:p w14:paraId="037D8D81" w14:textId="77777777" w:rsidR="0015446F" w:rsidRPr="00553257" w:rsidRDefault="0015446F" w:rsidP="00E8496E">
            <w:pPr>
              <w:spacing w:after="120"/>
              <w:rPr>
                <w:iCs/>
                <w:strike/>
                <w:color w:val="0070C0"/>
                <w:lang w:val="en-US"/>
              </w:rPr>
            </w:pPr>
            <w:r w:rsidRPr="00553257">
              <w:rPr>
                <w:rFonts w:eastAsia="DengXian"/>
                <w:b/>
                <w:bCs/>
                <w:iCs/>
                <w:strike/>
                <w:color w:val="0070C0"/>
                <w:lang w:val="en-US" w:eastAsia="zh-CN"/>
              </w:rPr>
              <w:t>Issue 2-1-2</w:t>
            </w:r>
            <w:r w:rsidRPr="00553257">
              <w:rPr>
                <w:rFonts w:eastAsia="DengXian"/>
                <w:iCs/>
                <w:strike/>
                <w:color w:val="0070C0"/>
                <w:lang w:val="en-US" w:eastAsia="zh-CN"/>
              </w:rPr>
              <w:t>: Option 3 for n47, n46, n96</w:t>
            </w:r>
          </w:p>
        </w:tc>
      </w:tr>
      <w:tr w:rsidR="0015446F" w14:paraId="40DC0F14" w14:textId="77777777" w:rsidTr="00E8496E">
        <w:tc>
          <w:tcPr>
            <w:tcW w:w="1281" w:type="dxa"/>
          </w:tcPr>
          <w:p w14:paraId="569F8F0A" w14:textId="77777777" w:rsidR="0015446F" w:rsidRDefault="0015446F" w:rsidP="00E8496E">
            <w:pPr>
              <w:spacing w:after="120"/>
              <w:rPr>
                <w:color w:val="0070C0"/>
                <w:lang w:val="en-US"/>
              </w:rPr>
            </w:pPr>
            <w:r>
              <w:rPr>
                <w:color w:val="0070C0"/>
                <w:lang w:val="en-US"/>
              </w:rPr>
              <w:t>Huawei</w:t>
            </w:r>
          </w:p>
        </w:tc>
        <w:tc>
          <w:tcPr>
            <w:tcW w:w="8350" w:type="dxa"/>
          </w:tcPr>
          <w:p w14:paraId="423F486E"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w:t>
            </w:r>
            <w:r>
              <w:rPr>
                <w:rFonts w:eastAsia="DengXian" w:hint="eastAsia"/>
                <w:b/>
                <w:bCs/>
                <w:iCs/>
                <w:color w:val="0070C0"/>
                <w:lang w:val="en-US" w:eastAsia="zh-CN"/>
              </w:rPr>
              <w:t>A</w:t>
            </w:r>
            <w:r>
              <w:rPr>
                <w:rFonts w:eastAsia="DengXian"/>
                <w:b/>
                <w:bCs/>
                <w:iCs/>
                <w:color w:val="0070C0"/>
                <w:lang w:val="en-US" w:eastAsia="zh-CN"/>
              </w:rPr>
              <w:t xml:space="preserve">s we comment on the GTW session, there is no Rx requirements’ impact on SUL bands. For FR1 </w:t>
            </w:r>
            <w:proofErr w:type="spellStart"/>
            <w:r>
              <w:rPr>
                <w:rFonts w:eastAsia="DengXian"/>
                <w:b/>
                <w:bCs/>
                <w:iCs/>
                <w:color w:val="0070C0"/>
                <w:lang w:val="en-US" w:eastAsia="zh-CN"/>
              </w:rPr>
              <w:t>RedCap</w:t>
            </w:r>
            <w:proofErr w:type="spellEnd"/>
            <w:r>
              <w:rPr>
                <w:rFonts w:eastAsia="DengXian"/>
                <w:b/>
                <w:bCs/>
                <w:iCs/>
                <w:color w:val="0070C0"/>
                <w:lang w:val="en-US" w:eastAsia="zh-CN"/>
              </w:rPr>
              <w:t xml:space="preserve"> UE, only impacts on the specification are related to 1Rx REFSENS. Thus, SUL bands can be supported for </w:t>
            </w:r>
            <w:proofErr w:type="spellStart"/>
            <w:r>
              <w:rPr>
                <w:rFonts w:eastAsia="DengXian"/>
                <w:b/>
                <w:bCs/>
                <w:iCs/>
                <w:color w:val="0070C0"/>
                <w:lang w:val="en-US" w:eastAsia="zh-CN"/>
              </w:rPr>
              <w:t>RedCap</w:t>
            </w:r>
            <w:proofErr w:type="spellEnd"/>
            <w:r>
              <w:rPr>
                <w:rFonts w:eastAsia="DengXian"/>
                <w:b/>
                <w:bCs/>
                <w:iCs/>
                <w:color w:val="0070C0"/>
                <w:lang w:val="en-US" w:eastAsia="zh-CN"/>
              </w:rPr>
              <w:t xml:space="preserve"> UE that has been confirmed by RAN plenary. It isn’t a good judgment to list SUL bands for this discussion in the 2</w:t>
            </w:r>
            <w:r>
              <w:rPr>
                <w:rFonts w:eastAsia="DengXian"/>
                <w:b/>
                <w:bCs/>
                <w:iCs/>
                <w:color w:val="0070C0"/>
                <w:vertAlign w:val="superscript"/>
                <w:lang w:val="en-US" w:eastAsia="zh-CN"/>
              </w:rPr>
              <w:t>nd</w:t>
            </w:r>
            <w:r>
              <w:rPr>
                <w:rFonts w:eastAsia="DengXian"/>
                <w:b/>
                <w:bCs/>
                <w:iCs/>
                <w:color w:val="0070C0"/>
                <w:lang w:val="en-US" w:eastAsia="zh-CN"/>
              </w:rPr>
              <w:t xml:space="preserve"> round.</w:t>
            </w:r>
          </w:p>
          <w:p w14:paraId="10CA6D9E"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2-1-2</w:t>
            </w:r>
            <w:r>
              <w:rPr>
                <w:rFonts w:eastAsia="DengXian"/>
                <w:iCs/>
                <w:color w:val="0070C0"/>
                <w:lang w:val="en-US" w:eastAsia="zh-CN"/>
              </w:rPr>
              <w:t>: RAN WF RP-212634 is clear enough. I don’t think it’s appropriate to clarify RAN plenary’s agreement in working group. Based on the contributions in this meeting, we don’t know where these options come from. Especially, we didn’t discuss it in the 1</w:t>
            </w:r>
            <w:r>
              <w:rPr>
                <w:rFonts w:eastAsia="DengXian"/>
                <w:iCs/>
                <w:color w:val="0070C0"/>
                <w:vertAlign w:val="superscript"/>
                <w:lang w:val="en-US" w:eastAsia="zh-CN"/>
              </w:rPr>
              <w:t>st</w:t>
            </w:r>
            <w:r>
              <w:rPr>
                <w:rFonts w:eastAsia="DengXian"/>
                <w:iCs/>
                <w:color w:val="0070C0"/>
                <w:lang w:val="en-US" w:eastAsia="zh-CN"/>
              </w:rPr>
              <w:t xml:space="preserve"> round.</w:t>
            </w:r>
          </w:p>
        </w:tc>
      </w:tr>
      <w:tr w:rsidR="0015446F" w14:paraId="11C57CCA" w14:textId="77777777" w:rsidTr="00E8496E">
        <w:tc>
          <w:tcPr>
            <w:tcW w:w="1281" w:type="dxa"/>
          </w:tcPr>
          <w:p w14:paraId="553B5372" w14:textId="77777777" w:rsidR="0015446F" w:rsidRDefault="0015446F" w:rsidP="00E8496E">
            <w:pPr>
              <w:spacing w:after="120"/>
              <w:rPr>
                <w:color w:val="0070C0"/>
                <w:lang w:val="en-US"/>
              </w:rPr>
            </w:pPr>
            <w:r>
              <w:rPr>
                <w:color w:val="0070C0"/>
                <w:lang w:val="en-US"/>
              </w:rPr>
              <w:t>Ericsson</w:t>
            </w:r>
          </w:p>
        </w:tc>
        <w:tc>
          <w:tcPr>
            <w:tcW w:w="8350" w:type="dxa"/>
          </w:tcPr>
          <w:p w14:paraId="5FFD2CCE"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To Huawei, from 1</w:t>
            </w:r>
            <w:r w:rsidRPr="00553257">
              <w:rPr>
                <w:rFonts w:eastAsia="DengXian"/>
                <w:b/>
                <w:bCs/>
                <w:iCs/>
                <w:color w:val="0070C0"/>
                <w:vertAlign w:val="superscript"/>
                <w:lang w:val="en-US" w:eastAsia="zh-CN"/>
              </w:rPr>
              <w:t>st</w:t>
            </w:r>
            <w:r>
              <w:rPr>
                <w:rFonts w:eastAsia="DengXian"/>
                <w:b/>
                <w:bCs/>
                <w:iCs/>
                <w:color w:val="0070C0"/>
                <w:lang w:val="en-US" w:eastAsia="zh-CN"/>
              </w:rPr>
              <w:t xml:space="preserve"> round discussion, companies have different understanding on the RAN WF and thus it is good to further clarify it. Whether there is specification impact could be discussed in working group based on WID objective analysis, how to treat it may be a different issue. As there are different understanding on SUL band and other bands in 1</w:t>
            </w:r>
            <w:r w:rsidRPr="00553257">
              <w:rPr>
                <w:rFonts w:eastAsia="DengXian"/>
                <w:b/>
                <w:bCs/>
                <w:iCs/>
                <w:color w:val="0070C0"/>
                <w:vertAlign w:val="superscript"/>
                <w:lang w:val="en-US" w:eastAsia="zh-CN"/>
              </w:rPr>
              <w:t>st</w:t>
            </w:r>
            <w:r>
              <w:rPr>
                <w:rFonts w:eastAsia="DengXian"/>
                <w:b/>
                <w:bCs/>
                <w:iCs/>
                <w:color w:val="0070C0"/>
                <w:lang w:val="en-US" w:eastAsia="zh-CN"/>
              </w:rPr>
              <w:t xml:space="preserve"> round, I am </w:t>
            </w:r>
            <w:r>
              <w:rPr>
                <w:rFonts w:eastAsia="DengXian"/>
                <w:b/>
                <w:bCs/>
                <w:iCs/>
                <w:color w:val="0070C0"/>
                <w:lang w:val="en-US" w:eastAsia="zh-CN"/>
              </w:rPr>
              <w:lastRenderedPageBreak/>
              <w:t>afraid we cannot remove it from discussion.  I add a new discussion point and hope it captures your view.</w:t>
            </w:r>
          </w:p>
          <w:p w14:paraId="0EACC65D" w14:textId="77777777" w:rsidR="0015446F" w:rsidRDefault="0015446F" w:rsidP="00E8496E">
            <w:pPr>
              <w:spacing w:after="120"/>
              <w:rPr>
                <w:rFonts w:eastAsia="DengXian"/>
                <w:b/>
                <w:bCs/>
                <w:iCs/>
                <w:color w:val="0070C0"/>
                <w:lang w:val="en-US" w:eastAsia="zh-CN"/>
              </w:rPr>
            </w:pPr>
          </w:p>
          <w:p w14:paraId="15428400"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 Option a.</w:t>
            </w:r>
          </w:p>
          <w:p w14:paraId="33CEBFE7"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2-1-2: Option 1.</w:t>
            </w:r>
          </w:p>
          <w:p w14:paraId="1DA4DAD6"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2-1-3: Option 2.  For SUL band and its band combination, there are bands combination mandating the simultaneous RX and TX meaning the SUL band and NUL band can transmitting simultaneously</w:t>
            </w:r>
            <w:r w:rsidRPr="00553257">
              <w:rPr>
                <w:rFonts w:eastAsia="DengXian"/>
                <w:b/>
                <w:bCs/>
                <w:iCs/>
                <w:color w:val="0070C0"/>
                <w:lang w:val="en-US" w:eastAsia="zh-CN"/>
              </w:rPr>
              <w:t>, s</w:t>
            </w:r>
            <w:r>
              <w:rPr>
                <w:rFonts w:eastAsia="DengXian"/>
                <w:b/>
                <w:bCs/>
                <w:iCs/>
                <w:color w:val="0070C0"/>
                <w:lang w:val="en-US" w:eastAsia="zh-CN"/>
              </w:rPr>
              <w:t xml:space="preserve">eems these bands cannot be supported directly in </w:t>
            </w:r>
            <w:proofErr w:type="spellStart"/>
            <w:r>
              <w:rPr>
                <w:rFonts w:eastAsia="DengXian"/>
                <w:b/>
                <w:bCs/>
                <w:iCs/>
                <w:color w:val="0070C0"/>
                <w:lang w:val="en-US" w:eastAsia="zh-CN"/>
              </w:rPr>
              <w:t>RedCap</w:t>
            </w:r>
            <w:proofErr w:type="spellEnd"/>
            <w:r>
              <w:rPr>
                <w:rFonts w:eastAsia="DengXian"/>
                <w:b/>
                <w:bCs/>
                <w:iCs/>
                <w:color w:val="0070C0"/>
                <w:lang w:val="en-US" w:eastAsia="zh-CN"/>
              </w:rPr>
              <w:t xml:space="preserve"> UE for FD-FDD? For HD-FDD mode, how about the REFSENS? We have section 3 on the scaling factor.</w:t>
            </w:r>
          </w:p>
          <w:p w14:paraId="586BF605" w14:textId="77777777" w:rsidR="0015446F" w:rsidRDefault="0015446F" w:rsidP="00E8496E">
            <w:pPr>
              <w:pStyle w:val="TH"/>
            </w:pPr>
            <w:r>
              <w:t>Table 5.2</w:t>
            </w:r>
            <w:r>
              <w:rPr>
                <w:lang w:eastAsia="zh-CN"/>
              </w:rPr>
              <w:t>C</w:t>
            </w:r>
            <w:r>
              <w:t xml:space="preserve">-1: </w:t>
            </w:r>
            <w:r>
              <w:rPr>
                <w:lang w:eastAsia="zh-CN"/>
              </w:rPr>
              <w:t>O</w:t>
            </w:r>
            <w:r>
              <w:t>perating band</w:t>
            </w:r>
            <w:r>
              <w:rPr>
                <w:lang w:eastAsia="zh-CN"/>
              </w:rPr>
              <w:t xml:space="preserve"> combination for SUL</w:t>
            </w:r>
            <w:r>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497"/>
            </w:tblGrid>
            <w:tr w:rsidR="0015446F" w14:paraId="19E33584"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40C9F316" w14:textId="77777777" w:rsidR="0015446F" w:rsidRDefault="0015446F" w:rsidP="00E8496E">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tcPr>
                <w:p w14:paraId="1E7F6198" w14:textId="77777777" w:rsidR="0015446F" w:rsidRDefault="0015446F" w:rsidP="00E8496E">
                  <w:pPr>
                    <w:pStyle w:val="TAH"/>
                  </w:pPr>
                  <w:r>
                    <w:t>NR Band</w:t>
                  </w:r>
                </w:p>
                <w:p w14:paraId="17CFCC74" w14:textId="77777777" w:rsidR="0015446F" w:rsidRDefault="0015446F" w:rsidP="00E8496E">
                  <w:pPr>
                    <w:pStyle w:val="TAH"/>
                  </w:pPr>
                  <w:r>
                    <w:t>(Table 5.2-1)</w:t>
                  </w:r>
                </w:p>
              </w:tc>
            </w:tr>
            <w:tr w:rsidR="0015446F" w14:paraId="4F1AEE3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88C559" w14:textId="77777777" w:rsidR="0015446F" w:rsidRDefault="0015446F" w:rsidP="00E8496E">
                  <w:pPr>
                    <w:pStyle w:val="TAC"/>
                  </w:pPr>
                  <w:r>
                    <w:t>SUL_n24-n99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607AA3E" w14:textId="77777777" w:rsidR="0015446F" w:rsidRDefault="0015446F" w:rsidP="00E8496E">
                  <w:pPr>
                    <w:pStyle w:val="TAC"/>
                  </w:pPr>
                  <w:r>
                    <w:rPr>
                      <w:lang w:eastAsia="zh-CN"/>
                    </w:rPr>
                    <w:t>n24, n99</w:t>
                  </w:r>
                </w:p>
              </w:tc>
            </w:tr>
            <w:tr w:rsidR="0015446F" w14:paraId="7AA048B4"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73221E0" w14:textId="77777777" w:rsidR="0015446F" w:rsidRDefault="0015446F" w:rsidP="00E8496E">
                  <w:pPr>
                    <w:pStyle w:val="TAC"/>
                  </w:pPr>
                  <w:r>
                    <w:t>SUL_n41-n80</w:t>
                  </w:r>
                </w:p>
              </w:tc>
              <w:tc>
                <w:tcPr>
                  <w:tcW w:w="2497" w:type="dxa"/>
                  <w:tcBorders>
                    <w:top w:val="single" w:sz="4" w:space="0" w:color="auto"/>
                    <w:left w:val="single" w:sz="4" w:space="0" w:color="auto"/>
                    <w:bottom w:val="single" w:sz="4" w:space="0" w:color="auto"/>
                    <w:right w:val="single" w:sz="4" w:space="0" w:color="auto"/>
                  </w:tcBorders>
                </w:tcPr>
                <w:p w14:paraId="394A836A" w14:textId="77777777" w:rsidR="0015446F" w:rsidRDefault="0015446F" w:rsidP="00E8496E">
                  <w:pPr>
                    <w:pStyle w:val="TAC"/>
                  </w:pPr>
                  <w:r>
                    <w:t>n41, n80</w:t>
                  </w:r>
                </w:p>
              </w:tc>
            </w:tr>
            <w:tr w:rsidR="0015446F" w14:paraId="0672E7A0"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12215E" w14:textId="77777777" w:rsidR="0015446F" w:rsidRDefault="0015446F" w:rsidP="00E8496E">
                  <w:pPr>
                    <w:pStyle w:val="TAC"/>
                  </w:pPr>
                  <w:r>
                    <w:t>SUL_n41-n81</w:t>
                  </w:r>
                </w:p>
              </w:tc>
              <w:tc>
                <w:tcPr>
                  <w:tcW w:w="2497" w:type="dxa"/>
                  <w:tcBorders>
                    <w:top w:val="single" w:sz="4" w:space="0" w:color="auto"/>
                    <w:left w:val="single" w:sz="4" w:space="0" w:color="auto"/>
                    <w:bottom w:val="single" w:sz="4" w:space="0" w:color="auto"/>
                    <w:right w:val="single" w:sz="4" w:space="0" w:color="auto"/>
                  </w:tcBorders>
                </w:tcPr>
                <w:p w14:paraId="3C96F647" w14:textId="77777777" w:rsidR="0015446F" w:rsidRDefault="0015446F" w:rsidP="00E8496E">
                  <w:pPr>
                    <w:pStyle w:val="TAC"/>
                  </w:pPr>
                  <w:r>
                    <w:t>n41, n81</w:t>
                  </w:r>
                </w:p>
              </w:tc>
            </w:tr>
            <w:tr w:rsidR="0015446F" w14:paraId="603A3635"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2C92D6" w14:textId="77777777" w:rsidR="0015446F" w:rsidRDefault="0015446F" w:rsidP="00E8496E">
                  <w:pPr>
                    <w:pStyle w:val="TAC"/>
                  </w:pPr>
                  <w:r>
                    <w:t>SUL_n41-n83</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609C794" w14:textId="77777777" w:rsidR="0015446F" w:rsidRDefault="0015446F" w:rsidP="00E8496E">
                  <w:pPr>
                    <w:pStyle w:val="TAC"/>
                  </w:pPr>
                  <w:r>
                    <w:t>n41, n83</w:t>
                  </w:r>
                </w:p>
              </w:tc>
            </w:tr>
            <w:tr w:rsidR="0015446F" w14:paraId="5EDA21EE"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43E727F" w14:textId="77777777" w:rsidR="0015446F" w:rsidRDefault="0015446F" w:rsidP="00E8496E">
                  <w:pPr>
                    <w:pStyle w:val="TAC"/>
                  </w:pPr>
                  <w:r>
                    <w:t>SUL_n41-n95</w:t>
                  </w:r>
                </w:p>
              </w:tc>
              <w:tc>
                <w:tcPr>
                  <w:tcW w:w="2497" w:type="dxa"/>
                  <w:tcBorders>
                    <w:top w:val="single" w:sz="4" w:space="0" w:color="auto"/>
                    <w:left w:val="single" w:sz="4" w:space="0" w:color="auto"/>
                    <w:bottom w:val="single" w:sz="4" w:space="0" w:color="auto"/>
                    <w:right w:val="single" w:sz="4" w:space="0" w:color="auto"/>
                  </w:tcBorders>
                </w:tcPr>
                <w:p w14:paraId="5ABB4F32" w14:textId="77777777" w:rsidR="0015446F" w:rsidRDefault="0015446F" w:rsidP="00E8496E">
                  <w:pPr>
                    <w:pStyle w:val="TAC"/>
                  </w:pPr>
                  <w:r>
                    <w:t>n41, n95</w:t>
                  </w:r>
                </w:p>
              </w:tc>
            </w:tr>
            <w:tr w:rsidR="0015446F" w14:paraId="181318BE"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1548F75" w14:textId="77777777" w:rsidR="0015446F" w:rsidRDefault="0015446F" w:rsidP="00E8496E">
                  <w:pPr>
                    <w:pStyle w:val="TAC"/>
                  </w:pPr>
                  <w:r>
                    <w:t>SUL_n41-n97</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4108033" w14:textId="77777777" w:rsidR="0015446F" w:rsidRDefault="0015446F" w:rsidP="00E8496E">
                  <w:pPr>
                    <w:pStyle w:val="TAC"/>
                  </w:pPr>
                  <w:r>
                    <w:t>n41, n97</w:t>
                  </w:r>
                </w:p>
              </w:tc>
            </w:tr>
            <w:tr w:rsidR="0015446F" w14:paraId="3DADEAC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FA9004D" w14:textId="77777777" w:rsidR="0015446F" w:rsidRDefault="0015446F" w:rsidP="00E8496E">
                  <w:pPr>
                    <w:pStyle w:val="TAC"/>
                    <w:rPr>
                      <w:szCs w:val="18"/>
                      <w:lang w:val="en-US"/>
                    </w:rPr>
                  </w:pPr>
                  <w:r>
                    <w:t>SUL_n41-n98</w:t>
                  </w:r>
                </w:p>
              </w:tc>
              <w:tc>
                <w:tcPr>
                  <w:tcW w:w="2497" w:type="dxa"/>
                  <w:tcBorders>
                    <w:top w:val="single" w:sz="4" w:space="0" w:color="auto"/>
                    <w:left w:val="single" w:sz="4" w:space="0" w:color="auto"/>
                    <w:bottom w:val="single" w:sz="4" w:space="0" w:color="auto"/>
                    <w:right w:val="single" w:sz="4" w:space="0" w:color="auto"/>
                  </w:tcBorders>
                  <w:vAlign w:val="center"/>
                </w:tcPr>
                <w:p w14:paraId="017D4432" w14:textId="77777777" w:rsidR="0015446F" w:rsidRDefault="0015446F" w:rsidP="00E8496E">
                  <w:pPr>
                    <w:pStyle w:val="TAC"/>
                  </w:pPr>
                  <w:r>
                    <w:t>n41, n98</w:t>
                  </w:r>
                </w:p>
              </w:tc>
            </w:tr>
            <w:tr w:rsidR="0015446F" w14:paraId="41704202"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5415ED54" w14:textId="77777777" w:rsidR="0015446F" w:rsidRDefault="0015446F" w:rsidP="00E8496E">
                  <w:pPr>
                    <w:pStyle w:val="TAC"/>
                    <w:rPr>
                      <w:szCs w:val="18"/>
                      <w:lang w:val="en-US"/>
                    </w:rPr>
                  </w:pPr>
                  <w:r>
                    <w:t>SUL_n41-n99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683E848F" w14:textId="77777777" w:rsidR="0015446F" w:rsidRDefault="0015446F" w:rsidP="00E8496E">
                  <w:pPr>
                    <w:pStyle w:val="TAC"/>
                  </w:pPr>
                  <w:r>
                    <w:t>n41, n99</w:t>
                  </w:r>
                </w:p>
              </w:tc>
            </w:tr>
            <w:tr w:rsidR="0015446F" w14:paraId="1D503761"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A11B53" w14:textId="77777777" w:rsidR="0015446F" w:rsidRDefault="0015446F" w:rsidP="00E8496E">
                  <w:pPr>
                    <w:pStyle w:val="TAC"/>
                    <w:rPr>
                      <w:szCs w:val="18"/>
                      <w:lang w:val="en-US"/>
                    </w:rPr>
                  </w:pPr>
                  <w:r>
                    <w:t>SUL_n48-n99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1A1F566" w14:textId="77777777" w:rsidR="0015446F" w:rsidRDefault="0015446F" w:rsidP="00E8496E">
                  <w:pPr>
                    <w:pStyle w:val="TAC"/>
                  </w:pPr>
                  <w:r>
                    <w:t>n48, n99</w:t>
                  </w:r>
                </w:p>
              </w:tc>
            </w:tr>
            <w:tr w:rsidR="0015446F" w14:paraId="30094BC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969383D" w14:textId="77777777" w:rsidR="0015446F" w:rsidRDefault="0015446F" w:rsidP="00E8496E">
                  <w:pPr>
                    <w:pStyle w:val="TAC"/>
                  </w:pPr>
                  <w:r>
                    <w:rPr>
                      <w:szCs w:val="18"/>
                      <w:lang w:val="en-US"/>
                    </w:rPr>
                    <w:t>SUL_n77-n80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49F583F" w14:textId="77777777" w:rsidR="0015446F" w:rsidRDefault="0015446F" w:rsidP="00E8496E">
                  <w:pPr>
                    <w:pStyle w:val="TAC"/>
                  </w:pPr>
                  <w:r>
                    <w:t>n77, n80</w:t>
                  </w:r>
                </w:p>
              </w:tc>
            </w:tr>
            <w:tr w:rsidR="0015446F" w14:paraId="48DCC1E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6FAD7B97" w14:textId="77777777" w:rsidR="0015446F" w:rsidRDefault="0015446F" w:rsidP="00E8496E">
                  <w:pPr>
                    <w:pStyle w:val="TAC"/>
                  </w:pPr>
                  <w:r>
                    <w:rPr>
                      <w:szCs w:val="18"/>
                      <w:lang w:val="en-US"/>
                    </w:rPr>
                    <w:t>SUL_n77-n84</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6D6B4FAE" w14:textId="77777777" w:rsidR="0015446F" w:rsidRDefault="0015446F" w:rsidP="00E8496E">
                  <w:pPr>
                    <w:pStyle w:val="TAC"/>
                  </w:pPr>
                  <w:r>
                    <w:t>n77, n84</w:t>
                  </w:r>
                </w:p>
              </w:tc>
            </w:tr>
            <w:tr w:rsidR="0015446F" w14:paraId="67418965"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082A03" w14:textId="77777777" w:rsidR="0015446F" w:rsidRDefault="0015446F" w:rsidP="00E8496E">
                  <w:pPr>
                    <w:pStyle w:val="TAC"/>
                    <w:rPr>
                      <w:szCs w:val="18"/>
                      <w:lang w:val="en-US"/>
                    </w:rPr>
                  </w:pPr>
                  <w:r>
                    <w:t>SUL_n77-n99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C40A688" w14:textId="77777777" w:rsidR="0015446F" w:rsidRDefault="0015446F" w:rsidP="00E8496E">
                  <w:pPr>
                    <w:pStyle w:val="TAC"/>
                  </w:pPr>
                  <w:r>
                    <w:t>n77, n99</w:t>
                  </w:r>
                </w:p>
              </w:tc>
            </w:tr>
            <w:tr w:rsidR="0015446F" w14:paraId="2733C23D"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5840C74C" w14:textId="77777777" w:rsidR="0015446F" w:rsidRDefault="0015446F" w:rsidP="00E8496E">
                  <w:pPr>
                    <w:pStyle w:val="TAC"/>
                  </w:pPr>
                  <w:r>
                    <w:rPr>
                      <w:szCs w:val="18"/>
                      <w:lang w:val="en-US"/>
                    </w:rPr>
                    <w:t>SUL_n78-n80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82AA61F" w14:textId="77777777" w:rsidR="0015446F" w:rsidRDefault="0015446F" w:rsidP="00E8496E">
                  <w:pPr>
                    <w:pStyle w:val="TAC"/>
                  </w:pPr>
                  <w:r>
                    <w:t>n78, n80</w:t>
                  </w:r>
                </w:p>
              </w:tc>
            </w:tr>
            <w:tr w:rsidR="0015446F" w14:paraId="78A11FB4"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7AF62E0" w14:textId="77777777" w:rsidR="0015446F" w:rsidRDefault="0015446F" w:rsidP="00E8496E">
                  <w:pPr>
                    <w:pStyle w:val="TAC"/>
                  </w:pPr>
                  <w:r>
                    <w:t>SUL_n78-n81</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E70CE24" w14:textId="77777777" w:rsidR="0015446F" w:rsidRDefault="0015446F" w:rsidP="00E8496E">
                  <w:pPr>
                    <w:pStyle w:val="TAC"/>
                  </w:pPr>
                  <w:r>
                    <w:t>n78, n81</w:t>
                  </w:r>
                </w:p>
              </w:tc>
            </w:tr>
            <w:tr w:rsidR="0015446F" w14:paraId="1491A327"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4A3A7E" w14:textId="77777777" w:rsidR="0015446F" w:rsidRDefault="0015446F" w:rsidP="00E8496E">
                  <w:pPr>
                    <w:pStyle w:val="TAC"/>
                  </w:pPr>
                  <w:r>
                    <w:t>SUL_n78-n82</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2B2E896" w14:textId="77777777" w:rsidR="0015446F" w:rsidRDefault="0015446F" w:rsidP="00E8496E">
                  <w:pPr>
                    <w:pStyle w:val="TAC"/>
                  </w:pPr>
                  <w:r>
                    <w:t>n78, n82</w:t>
                  </w:r>
                </w:p>
              </w:tc>
            </w:tr>
            <w:tr w:rsidR="0015446F" w14:paraId="015733B7"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2CCEC9" w14:textId="77777777" w:rsidR="0015446F" w:rsidRDefault="0015446F" w:rsidP="00E8496E">
                  <w:pPr>
                    <w:pStyle w:val="TAC"/>
                  </w:pPr>
                  <w:r>
                    <w:t>SUL_n78-n83</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C05B0A9" w14:textId="77777777" w:rsidR="0015446F" w:rsidRDefault="0015446F" w:rsidP="00E8496E">
                  <w:pPr>
                    <w:pStyle w:val="TAC"/>
                  </w:pPr>
                  <w:r>
                    <w:t>n78, n83</w:t>
                  </w:r>
                </w:p>
              </w:tc>
            </w:tr>
            <w:tr w:rsidR="0015446F" w14:paraId="1FE01FF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67B1C0" w14:textId="77777777" w:rsidR="0015446F" w:rsidRDefault="0015446F" w:rsidP="00E8496E">
                  <w:pPr>
                    <w:pStyle w:val="TAC"/>
                  </w:pPr>
                  <w:r>
                    <w:t>SUL_n78-n84</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A1AC40D" w14:textId="77777777" w:rsidR="0015446F" w:rsidRDefault="0015446F" w:rsidP="00E8496E">
                  <w:pPr>
                    <w:pStyle w:val="TAC"/>
                  </w:pPr>
                  <w:r>
                    <w:t>n78, n84</w:t>
                  </w:r>
                </w:p>
              </w:tc>
            </w:tr>
            <w:tr w:rsidR="0015446F" w14:paraId="0B5E607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4383FC4" w14:textId="77777777" w:rsidR="0015446F" w:rsidRDefault="0015446F" w:rsidP="00E8496E">
                  <w:pPr>
                    <w:pStyle w:val="TAC"/>
                  </w:pPr>
                  <w:r>
                    <w:t>SUL_n78-n86</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CF34302" w14:textId="77777777" w:rsidR="0015446F" w:rsidRDefault="0015446F" w:rsidP="00E8496E">
                  <w:pPr>
                    <w:pStyle w:val="TAC"/>
                  </w:pPr>
                  <w:r>
                    <w:t>n78, n86</w:t>
                  </w:r>
                </w:p>
              </w:tc>
            </w:tr>
            <w:tr w:rsidR="0015446F" w14:paraId="2BF868C3"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A8A787" w14:textId="77777777" w:rsidR="0015446F" w:rsidRDefault="0015446F" w:rsidP="00E8496E">
                  <w:pPr>
                    <w:pStyle w:val="TAC"/>
                  </w:pPr>
                  <w:r>
                    <w:t>SUL_n79-n80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72FB324" w14:textId="77777777" w:rsidR="0015446F" w:rsidRDefault="0015446F" w:rsidP="00E8496E">
                  <w:pPr>
                    <w:pStyle w:val="TAC"/>
                  </w:pPr>
                  <w:r>
                    <w:t>n79, n80</w:t>
                  </w:r>
                </w:p>
              </w:tc>
            </w:tr>
            <w:tr w:rsidR="0015446F" w14:paraId="4AF4DFA0"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3D7BDE7" w14:textId="77777777" w:rsidR="0015446F" w:rsidRDefault="0015446F" w:rsidP="00E8496E">
                  <w:pPr>
                    <w:pStyle w:val="TAC"/>
                  </w:pPr>
                  <w:r>
                    <w:t>SUL_n79-n81</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69D488B" w14:textId="77777777" w:rsidR="0015446F" w:rsidRDefault="0015446F" w:rsidP="00E8496E">
                  <w:pPr>
                    <w:pStyle w:val="TAC"/>
                  </w:pPr>
                  <w:r>
                    <w:t>n79, n81</w:t>
                  </w:r>
                </w:p>
              </w:tc>
            </w:tr>
            <w:tr w:rsidR="0015446F" w14:paraId="5E41746C"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F33E2E1" w14:textId="77777777" w:rsidR="0015446F" w:rsidRDefault="0015446F" w:rsidP="00E8496E">
                  <w:pPr>
                    <w:pStyle w:val="TAC"/>
                  </w:pPr>
                  <w:r>
                    <w:t>SUL_n79-n83</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4939ED6" w14:textId="77777777" w:rsidR="0015446F" w:rsidRDefault="0015446F" w:rsidP="00E8496E">
                  <w:pPr>
                    <w:pStyle w:val="TAC"/>
                  </w:pPr>
                  <w:r>
                    <w:t>n79, n83</w:t>
                  </w:r>
                </w:p>
              </w:tc>
            </w:tr>
            <w:tr w:rsidR="0015446F" w14:paraId="6C9CE9C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1C36AB" w14:textId="77777777" w:rsidR="0015446F" w:rsidRDefault="0015446F" w:rsidP="00E8496E">
                  <w:pPr>
                    <w:pStyle w:val="TAC"/>
                  </w:pPr>
                  <w:r>
                    <w:t>SUL_n79-n84</w:t>
                  </w:r>
                </w:p>
              </w:tc>
              <w:tc>
                <w:tcPr>
                  <w:tcW w:w="2497" w:type="dxa"/>
                  <w:tcBorders>
                    <w:top w:val="single" w:sz="4" w:space="0" w:color="auto"/>
                    <w:left w:val="single" w:sz="4" w:space="0" w:color="auto"/>
                    <w:bottom w:val="single" w:sz="4" w:space="0" w:color="auto"/>
                    <w:right w:val="single" w:sz="4" w:space="0" w:color="auto"/>
                  </w:tcBorders>
                </w:tcPr>
                <w:p w14:paraId="2569F306" w14:textId="77777777" w:rsidR="0015446F" w:rsidRDefault="0015446F" w:rsidP="00E8496E">
                  <w:pPr>
                    <w:pStyle w:val="TAC"/>
                  </w:pPr>
                  <w:r>
                    <w:t>n79, n84</w:t>
                  </w:r>
                </w:p>
              </w:tc>
            </w:tr>
            <w:tr w:rsidR="0015446F" w14:paraId="2197179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C20EED" w14:textId="77777777" w:rsidR="0015446F" w:rsidRDefault="0015446F" w:rsidP="00E8496E">
                  <w:pPr>
                    <w:pStyle w:val="TAC"/>
                  </w:pPr>
                  <w:r>
                    <w:t>SUL_n79-n95</w:t>
                  </w:r>
                </w:p>
              </w:tc>
              <w:tc>
                <w:tcPr>
                  <w:tcW w:w="2497" w:type="dxa"/>
                  <w:tcBorders>
                    <w:top w:val="single" w:sz="4" w:space="0" w:color="auto"/>
                    <w:left w:val="single" w:sz="4" w:space="0" w:color="auto"/>
                    <w:bottom w:val="single" w:sz="4" w:space="0" w:color="auto"/>
                    <w:right w:val="single" w:sz="4" w:space="0" w:color="auto"/>
                  </w:tcBorders>
                </w:tcPr>
                <w:p w14:paraId="61C36F70" w14:textId="77777777" w:rsidR="0015446F" w:rsidRDefault="0015446F" w:rsidP="00E8496E">
                  <w:pPr>
                    <w:pStyle w:val="TAC"/>
                  </w:pPr>
                  <w:r>
                    <w:t>n79, n95</w:t>
                  </w:r>
                </w:p>
              </w:tc>
            </w:tr>
            <w:tr w:rsidR="0015446F" w14:paraId="7CD90B7E"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71F2DF" w14:textId="77777777" w:rsidR="0015446F" w:rsidRDefault="0015446F" w:rsidP="00E8496E">
                  <w:pPr>
                    <w:pStyle w:val="TAC"/>
                  </w:pPr>
                  <w:r>
                    <w:t>SUL_n79-n97</w:t>
                  </w:r>
                </w:p>
              </w:tc>
              <w:tc>
                <w:tcPr>
                  <w:tcW w:w="2497" w:type="dxa"/>
                  <w:tcBorders>
                    <w:top w:val="single" w:sz="4" w:space="0" w:color="auto"/>
                    <w:left w:val="single" w:sz="4" w:space="0" w:color="auto"/>
                    <w:bottom w:val="single" w:sz="4" w:space="0" w:color="auto"/>
                    <w:right w:val="single" w:sz="4" w:space="0" w:color="auto"/>
                  </w:tcBorders>
                </w:tcPr>
                <w:p w14:paraId="7A7F331E" w14:textId="77777777" w:rsidR="0015446F" w:rsidRDefault="0015446F" w:rsidP="00E8496E">
                  <w:pPr>
                    <w:pStyle w:val="TAC"/>
                  </w:pPr>
                  <w:r>
                    <w:t>n79, n97</w:t>
                  </w:r>
                </w:p>
              </w:tc>
            </w:tr>
            <w:tr w:rsidR="0015446F" w14:paraId="6E5C8277"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D9ADBE2" w14:textId="77777777" w:rsidR="0015446F" w:rsidRDefault="0015446F" w:rsidP="00E8496E">
                  <w:pPr>
                    <w:pStyle w:val="TAC"/>
                  </w:pPr>
                  <w:r>
                    <w:t>SUL_n79-n98</w:t>
                  </w:r>
                </w:p>
              </w:tc>
              <w:tc>
                <w:tcPr>
                  <w:tcW w:w="2497" w:type="dxa"/>
                  <w:tcBorders>
                    <w:top w:val="single" w:sz="4" w:space="0" w:color="auto"/>
                    <w:left w:val="single" w:sz="4" w:space="0" w:color="auto"/>
                    <w:bottom w:val="single" w:sz="4" w:space="0" w:color="auto"/>
                    <w:right w:val="single" w:sz="4" w:space="0" w:color="auto"/>
                  </w:tcBorders>
                </w:tcPr>
                <w:p w14:paraId="28F2315D" w14:textId="77777777" w:rsidR="0015446F" w:rsidRDefault="0015446F" w:rsidP="00E8496E">
                  <w:pPr>
                    <w:pStyle w:val="TAC"/>
                  </w:pPr>
                  <w:r>
                    <w:t>n79, n98</w:t>
                  </w:r>
                </w:p>
              </w:tc>
            </w:tr>
            <w:tr w:rsidR="0015446F" w14:paraId="15CCA2E7" w14:textId="77777777" w:rsidTr="00E8496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E060C95" w14:textId="77777777" w:rsidR="0015446F" w:rsidRDefault="0015446F" w:rsidP="00E8496E">
                  <w:pPr>
                    <w:pStyle w:val="TAN"/>
                  </w:pPr>
                  <w:r>
                    <w:t>NOTE 1:</w:t>
                  </w:r>
                  <w:r>
                    <w:tab/>
                    <w:t>If a UE is configured with both NR UL and NR SUL carriers in a cell, the switching time between NR UL carrier and NR SUL carrier is 0 us.</w:t>
                  </w:r>
                </w:p>
                <w:p w14:paraId="791DABFB" w14:textId="77777777" w:rsidR="0015446F" w:rsidRDefault="0015446F" w:rsidP="00E8496E">
                  <w:pPr>
                    <w:pStyle w:val="TAN"/>
                  </w:pPr>
                  <w:r w:rsidRPr="00553257">
                    <w:rPr>
                      <w:highlight w:val="yellow"/>
                    </w:rPr>
                    <w:t>NOTE 2:</w:t>
                  </w:r>
                  <w:r w:rsidRPr="00553257">
                    <w:rPr>
                      <w:highlight w:val="yellow"/>
                    </w:rPr>
                    <w:tab/>
                    <w:t>For UE supporting SUL band combination simultaneous Rx/Tx capability is mandatory.</w:t>
                  </w:r>
                </w:p>
                <w:p w14:paraId="025BC621" w14:textId="77777777" w:rsidR="0015446F" w:rsidRDefault="0015446F" w:rsidP="00E8496E">
                  <w:pPr>
                    <w:pStyle w:val="TAN"/>
                  </w:pPr>
                </w:p>
              </w:tc>
            </w:tr>
          </w:tbl>
          <w:p w14:paraId="66923343" w14:textId="77777777" w:rsidR="0015446F" w:rsidRDefault="0015446F" w:rsidP="00E8496E">
            <w:pPr>
              <w:spacing w:after="120"/>
              <w:rPr>
                <w:rFonts w:eastAsia="DengXian"/>
                <w:b/>
                <w:bCs/>
                <w:iCs/>
                <w:color w:val="0070C0"/>
                <w:lang w:val="en-US" w:eastAsia="zh-CN"/>
              </w:rPr>
            </w:pPr>
          </w:p>
        </w:tc>
      </w:tr>
      <w:tr w:rsidR="0015446F" w14:paraId="70BBE325" w14:textId="77777777" w:rsidTr="00E8496E">
        <w:tc>
          <w:tcPr>
            <w:tcW w:w="1281" w:type="dxa"/>
          </w:tcPr>
          <w:p w14:paraId="605116FD" w14:textId="77777777" w:rsidR="0015446F" w:rsidRDefault="0015446F" w:rsidP="00E8496E">
            <w:pPr>
              <w:spacing w:after="120"/>
              <w:rPr>
                <w:color w:val="0070C0"/>
                <w:lang w:val="en-US"/>
              </w:rPr>
            </w:pPr>
            <w:r>
              <w:rPr>
                <w:color w:val="0070C0"/>
                <w:lang w:val="en-US"/>
              </w:rPr>
              <w:lastRenderedPageBreak/>
              <w:t>Skyworks</w:t>
            </w:r>
          </w:p>
        </w:tc>
        <w:tc>
          <w:tcPr>
            <w:tcW w:w="8350" w:type="dxa"/>
          </w:tcPr>
          <w:p w14:paraId="21EBDE4D"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it seems to me that we are playing with words here: n46/47/96 are TDD bands like n79 and thus inherently support HD-FDD (at least if FDD considers DL/UL at the same frequency but again this is not different to n79). </w:t>
            </w:r>
            <w:proofErr w:type="gramStart"/>
            <w:r>
              <w:rPr>
                <w:rFonts w:eastAsia="DengXian"/>
                <w:iCs/>
                <w:color w:val="0070C0"/>
                <w:lang w:val="en-US" w:eastAsia="zh-CN"/>
              </w:rPr>
              <w:t>So</w:t>
            </w:r>
            <w:proofErr w:type="gramEnd"/>
            <w:r>
              <w:rPr>
                <w:rFonts w:eastAsia="DengXian"/>
                <w:iCs/>
                <w:color w:val="0070C0"/>
                <w:lang w:val="en-US" w:eastAsia="zh-CN"/>
              </w:rPr>
              <w:t xml:space="preserve"> in our view if n47/n46/n96 are not pursued (which is fine with us) it should be on the basis of another criteria of additional requirement needed but I fail to see this for n46/n96 at least as FD-FDD is not feasible (like for n79) and BW are compatible already, and REFSENS/MPR/A-MPR requirements can be reused as is. </w:t>
            </w:r>
            <w:proofErr w:type="gramStart"/>
            <w:r>
              <w:rPr>
                <w:rFonts w:eastAsia="DengXian"/>
                <w:iCs/>
                <w:color w:val="0070C0"/>
                <w:lang w:val="en-US" w:eastAsia="zh-CN"/>
              </w:rPr>
              <w:t>so</w:t>
            </w:r>
            <w:proofErr w:type="gramEnd"/>
            <w:r>
              <w:rPr>
                <w:rFonts w:eastAsia="DengXian"/>
                <w:iCs/>
                <w:color w:val="0070C0"/>
                <w:lang w:val="en-US" w:eastAsia="zh-CN"/>
              </w:rPr>
              <w:t xml:space="preserve"> the only question is </w:t>
            </w:r>
            <w:proofErr w:type="spellStart"/>
            <w:r>
              <w:rPr>
                <w:rFonts w:eastAsia="DengXian"/>
                <w:iCs/>
                <w:color w:val="0070C0"/>
                <w:lang w:val="en-US" w:eastAsia="zh-CN"/>
              </w:rPr>
              <w:t>whther</w:t>
            </w:r>
            <w:proofErr w:type="spellEnd"/>
            <w:r>
              <w:rPr>
                <w:rFonts w:eastAsia="DengXian"/>
                <w:iCs/>
                <w:color w:val="0070C0"/>
                <w:lang w:val="en-US" w:eastAsia="zh-CN"/>
              </w:rPr>
              <w:t xml:space="preserve"> these uses cases exist or are desirable in R17. We do not have a strong view on this.</w:t>
            </w:r>
          </w:p>
        </w:tc>
      </w:tr>
      <w:tr w:rsidR="0015446F" w14:paraId="222803DB" w14:textId="77777777" w:rsidTr="00E8496E">
        <w:tc>
          <w:tcPr>
            <w:tcW w:w="1281" w:type="dxa"/>
          </w:tcPr>
          <w:p w14:paraId="730604F7" w14:textId="77777777" w:rsidR="0015446F" w:rsidRDefault="0015446F" w:rsidP="00E8496E">
            <w:pPr>
              <w:spacing w:after="120"/>
              <w:rPr>
                <w:color w:val="0070C0"/>
                <w:lang w:val="en-US"/>
              </w:rPr>
            </w:pPr>
            <w:r>
              <w:rPr>
                <w:color w:val="0070C0"/>
                <w:lang w:val="en-US"/>
              </w:rPr>
              <w:t>Qualcomm</w:t>
            </w:r>
          </w:p>
        </w:tc>
        <w:tc>
          <w:tcPr>
            <w:tcW w:w="8350" w:type="dxa"/>
          </w:tcPr>
          <w:p w14:paraId="48F961C1"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Removing our initial comments. There are TDD bands as Skyworks mentioned, so why is 1 HD-FDD being discussed here. Do you mean </w:t>
            </w:r>
            <w:proofErr w:type="spellStart"/>
            <w:r>
              <w:rPr>
                <w:rFonts w:eastAsia="DengXian"/>
                <w:iCs/>
                <w:color w:val="0070C0"/>
                <w:lang w:val="en-US" w:eastAsia="zh-CN"/>
              </w:rPr>
              <w:t>RedCap</w:t>
            </w:r>
            <w:proofErr w:type="spellEnd"/>
            <w:r>
              <w:rPr>
                <w:rFonts w:eastAsia="DengXian"/>
                <w:iCs/>
                <w:color w:val="0070C0"/>
                <w:lang w:val="en-US" w:eastAsia="zh-CN"/>
              </w:rPr>
              <w:t xml:space="preserve"> for TDD bands n47, n46, and n96? If </w:t>
            </w:r>
            <w:r>
              <w:rPr>
                <w:rFonts w:eastAsia="DengXian"/>
                <w:iCs/>
                <w:color w:val="0070C0"/>
                <w:lang w:val="en-US" w:eastAsia="zh-CN"/>
              </w:rPr>
              <w:lastRenderedPageBreak/>
              <w:t xml:space="preserve">there is consensus, then we could consider defining requirements in release 17, otherwise we are bound </w:t>
            </w:r>
            <w:proofErr w:type="gramStart"/>
            <w:r>
              <w:rPr>
                <w:rFonts w:eastAsia="DengXian"/>
                <w:iCs/>
                <w:color w:val="0070C0"/>
                <w:lang w:val="en-US" w:eastAsia="zh-CN"/>
              </w:rPr>
              <w:t>by  the</w:t>
            </w:r>
            <w:proofErr w:type="gramEnd"/>
            <w:r>
              <w:rPr>
                <w:rFonts w:eastAsia="DengXian"/>
                <w:iCs/>
                <w:color w:val="0070C0"/>
                <w:lang w:val="en-US" w:eastAsia="zh-CN"/>
              </w:rPr>
              <w:t xml:space="preserve"> RAN Plenary decision not to have requirements defined in this release.</w:t>
            </w:r>
          </w:p>
        </w:tc>
      </w:tr>
      <w:tr w:rsidR="0015446F" w14:paraId="277B6DAA" w14:textId="77777777" w:rsidTr="00E8496E">
        <w:tc>
          <w:tcPr>
            <w:tcW w:w="1281" w:type="dxa"/>
          </w:tcPr>
          <w:p w14:paraId="74289AC2" w14:textId="77777777" w:rsidR="0015446F" w:rsidRPr="00553257" w:rsidRDefault="0015446F" w:rsidP="00E8496E">
            <w:pPr>
              <w:spacing w:after="12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8350" w:type="dxa"/>
          </w:tcPr>
          <w:p w14:paraId="54C5F924" w14:textId="77777777" w:rsidR="0015446F" w:rsidRDefault="0015446F" w:rsidP="00E8496E">
            <w:pPr>
              <w:spacing w:after="120"/>
              <w:rPr>
                <w:rFonts w:eastAsia="DengXian"/>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w:t>
            </w:r>
            <w:r w:rsidRPr="00553257">
              <w:rPr>
                <w:rFonts w:eastAsia="DengXian"/>
                <w:b/>
                <w:bCs/>
                <w:iCs/>
                <w:color w:val="0070C0"/>
                <w:lang w:val="en-US" w:eastAsia="zh-CN"/>
              </w:rPr>
              <w:t>option b</w:t>
            </w:r>
            <w:r>
              <w:rPr>
                <w:rFonts w:eastAsia="DengXian"/>
                <w:iCs/>
                <w:color w:val="0070C0"/>
                <w:lang w:val="en-US" w:eastAsia="zh-CN"/>
              </w:rPr>
              <w:t>. We do not oppose supporting 1RX requirements for the bands. But in our understanding for RAN-P agreement, there shall not be spec change due to support the bands thus the 1RX requirements are out of the WI scope.</w:t>
            </w:r>
          </w:p>
          <w:p w14:paraId="49F3ACE0" w14:textId="77777777" w:rsidR="0015446F" w:rsidRDefault="0015446F" w:rsidP="00E8496E">
            <w:pPr>
              <w:spacing w:after="120"/>
              <w:rPr>
                <w:rFonts w:eastAsia="DengXian"/>
                <w:iCs/>
                <w:color w:val="0070C0"/>
                <w:lang w:val="en-US" w:eastAsia="zh-CN"/>
              </w:rPr>
            </w:pPr>
            <w:r>
              <w:rPr>
                <w:rFonts w:eastAsia="DengXian"/>
                <w:b/>
                <w:bCs/>
                <w:iCs/>
                <w:color w:val="0070C0"/>
                <w:lang w:val="en-US" w:eastAsia="zh-CN"/>
              </w:rPr>
              <w:t>Issue 2-1-2: option 4</w:t>
            </w:r>
            <w:r>
              <w:rPr>
                <w:rFonts w:eastAsia="DengXian"/>
                <w:iCs/>
                <w:color w:val="0070C0"/>
                <w:lang w:val="en-US" w:eastAsia="zh-CN"/>
              </w:rPr>
              <w:t xml:space="preserve">. </w:t>
            </w:r>
          </w:p>
          <w:p w14:paraId="243BDC34" w14:textId="77777777" w:rsidR="0015446F" w:rsidRPr="00553257" w:rsidRDefault="0015446F" w:rsidP="00E8496E">
            <w:pPr>
              <w:spacing w:after="120"/>
              <w:rPr>
                <w:rFonts w:eastAsia="PMingLiU"/>
                <w:iCs/>
                <w:color w:val="0070C0"/>
                <w:lang w:val="en-US" w:eastAsia="zh-TW"/>
              </w:rPr>
            </w:pPr>
            <w:r>
              <w:rPr>
                <w:rFonts w:eastAsia="DengXian"/>
                <w:b/>
                <w:bCs/>
                <w:iCs/>
                <w:color w:val="0070C0"/>
                <w:lang w:val="en-US" w:eastAsia="zh-CN"/>
              </w:rPr>
              <w:t>Issue 2-1-3:</w:t>
            </w:r>
            <w:r>
              <w:rPr>
                <w:rFonts w:eastAsia="DengXian"/>
                <w:iCs/>
                <w:color w:val="0070C0"/>
                <w:lang w:val="en-US" w:eastAsia="zh-CN"/>
              </w:rPr>
              <w:t xml:space="preserve"> None of the options. </w:t>
            </w:r>
            <w:proofErr w:type="gramStart"/>
            <w:r>
              <w:rPr>
                <w:rFonts w:eastAsia="DengXian"/>
                <w:iCs/>
                <w:color w:val="0070C0"/>
                <w:lang w:val="en-US" w:eastAsia="zh-CN"/>
              </w:rPr>
              <w:t>Thanks Ericsson</w:t>
            </w:r>
            <w:proofErr w:type="gramEnd"/>
            <w:r>
              <w:rPr>
                <w:rFonts w:eastAsia="DengXian"/>
                <w:iCs/>
                <w:color w:val="0070C0"/>
                <w:lang w:val="en-US" w:eastAsia="zh-CN"/>
              </w:rPr>
              <w:t xml:space="preserve"> for the good points that for the SUL bands require mandatory simultaneous RX/TX, they shall not be supported by </w:t>
            </w:r>
            <w:proofErr w:type="spellStart"/>
            <w:r>
              <w:rPr>
                <w:rFonts w:eastAsia="DengXian"/>
                <w:iCs/>
                <w:color w:val="0070C0"/>
                <w:lang w:val="en-US" w:eastAsia="zh-CN"/>
              </w:rPr>
              <w:t>RedCap</w:t>
            </w:r>
            <w:proofErr w:type="spellEnd"/>
            <w:r>
              <w:rPr>
                <w:rFonts w:eastAsia="DengXian"/>
                <w:iCs/>
                <w:color w:val="0070C0"/>
                <w:lang w:val="en-US" w:eastAsia="zh-CN"/>
              </w:rPr>
              <w:t xml:space="preserve"> UE. Others does.</w:t>
            </w:r>
          </w:p>
        </w:tc>
      </w:tr>
      <w:tr w:rsidR="0015446F" w14:paraId="2B47885C" w14:textId="77777777" w:rsidTr="00E8496E">
        <w:tc>
          <w:tcPr>
            <w:tcW w:w="1281" w:type="dxa"/>
          </w:tcPr>
          <w:p w14:paraId="452AE421" w14:textId="77777777" w:rsidR="0015446F" w:rsidRDefault="0015446F" w:rsidP="00E8496E">
            <w:pPr>
              <w:spacing w:after="120"/>
              <w:rPr>
                <w:rFonts w:eastAsia="SimSun"/>
                <w:color w:val="0070C0"/>
                <w:lang w:val="en-US" w:eastAsia="zh-CN"/>
              </w:rPr>
            </w:pPr>
            <w:r>
              <w:rPr>
                <w:rFonts w:eastAsia="SimSun" w:hint="eastAsia"/>
                <w:color w:val="0070C0"/>
                <w:lang w:val="en-US" w:eastAsia="zh-CN"/>
              </w:rPr>
              <w:t>ZTE</w:t>
            </w:r>
          </w:p>
        </w:tc>
        <w:tc>
          <w:tcPr>
            <w:tcW w:w="8350" w:type="dxa"/>
          </w:tcPr>
          <w:p w14:paraId="197EA9DF"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w:t>
            </w:r>
            <w:r>
              <w:rPr>
                <w:rFonts w:eastAsia="DengXian" w:hint="eastAsia"/>
                <w:iCs/>
                <w:color w:val="0070C0"/>
                <w:lang w:val="en-US" w:eastAsia="zh-CN"/>
              </w:rPr>
              <w:t>We have similar question with other companies. Why is it say 1Rx HD-FDD for TDD band?  If it is the case, requirements may be needed to be defined.</w:t>
            </w:r>
          </w:p>
        </w:tc>
      </w:tr>
      <w:tr w:rsidR="0015446F" w14:paraId="1740FCA3" w14:textId="77777777" w:rsidTr="00E8496E">
        <w:tc>
          <w:tcPr>
            <w:tcW w:w="1281" w:type="dxa"/>
          </w:tcPr>
          <w:p w14:paraId="7246FBAC" w14:textId="77777777" w:rsidR="0015446F" w:rsidRDefault="0015446F" w:rsidP="00E8496E">
            <w:pPr>
              <w:spacing w:after="120"/>
              <w:rPr>
                <w:rFonts w:eastAsia="SimSun"/>
                <w:color w:val="0070C0"/>
                <w:lang w:val="en-US" w:eastAsia="zh-CN"/>
              </w:rPr>
            </w:pPr>
            <w:r>
              <w:rPr>
                <w:color w:val="0070C0"/>
                <w:lang w:val="en-US"/>
              </w:rPr>
              <w:t>Ericsson</w:t>
            </w:r>
          </w:p>
        </w:tc>
        <w:tc>
          <w:tcPr>
            <w:tcW w:w="8350" w:type="dxa"/>
          </w:tcPr>
          <w:p w14:paraId="2831F5EA" w14:textId="77777777" w:rsidR="0015446F" w:rsidRDefault="0015446F" w:rsidP="00E8496E">
            <w:pPr>
              <w:spacing w:after="120"/>
              <w:rPr>
                <w:rFonts w:eastAsia="DengXian"/>
                <w:iCs/>
                <w:color w:val="0070C0"/>
                <w:lang w:val="en-US" w:eastAsia="zh-CN"/>
              </w:rPr>
            </w:pPr>
            <w:r w:rsidRPr="00E8496E">
              <w:rPr>
                <w:rFonts w:eastAsia="DengXian"/>
                <w:iCs/>
                <w:color w:val="0070C0"/>
                <w:lang w:val="en-US" w:eastAsia="zh-CN"/>
              </w:rPr>
              <w:t xml:space="preserve">Issue 2-1-1: </w:t>
            </w:r>
            <w:r>
              <w:rPr>
                <w:rFonts w:eastAsia="DengXian"/>
                <w:iCs/>
                <w:color w:val="0070C0"/>
                <w:lang w:val="en-US" w:eastAsia="zh-CN"/>
              </w:rPr>
              <w:t>Sorry for misleading in the options, yes, the n46, n96 and n47 is TDD band and HD-FDD not applied for discussion, the HD-FDD discussion apply to the SUL bands and its combination.</w:t>
            </w:r>
          </w:p>
          <w:p w14:paraId="1FB3D260" w14:textId="77777777" w:rsidR="0015446F" w:rsidRDefault="0015446F" w:rsidP="00E8496E">
            <w:pPr>
              <w:spacing w:after="120"/>
              <w:rPr>
                <w:rFonts w:eastAsia="DengXian"/>
                <w:iCs/>
                <w:color w:val="0070C0"/>
                <w:lang w:val="en-US" w:eastAsia="zh-CN"/>
              </w:rPr>
            </w:pPr>
            <w:r w:rsidRPr="00E8496E">
              <w:rPr>
                <w:rFonts w:eastAsia="DengXian"/>
                <w:iCs/>
                <w:color w:val="0070C0"/>
                <w:lang w:val="en-US" w:eastAsia="zh-CN"/>
              </w:rPr>
              <w:t xml:space="preserve"> </w:t>
            </w:r>
            <w:r>
              <w:rPr>
                <w:rFonts w:eastAsia="DengXian"/>
                <w:iCs/>
                <w:color w:val="0070C0"/>
                <w:lang w:val="en-US" w:eastAsia="zh-CN"/>
              </w:rPr>
              <w:t>I think companies interpret the RAN WF as a mutual exclusion option below:</w:t>
            </w:r>
          </w:p>
          <w:p w14:paraId="509A6179" w14:textId="77777777" w:rsidR="0015446F" w:rsidRDefault="0015446F" w:rsidP="00E8496E">
            <w:pPr>
              <w:pStyle w:val="ListParagraph"/>
              <w:numPr>
                <w:ilvl w:val="1"/>
                <w:numId w:val="7"/>
              </w:numPr>
              <w:spacing w:after="120"/>
              <w:ind w:firstLineChars="0"/>
              <w:rPr>
                <w:rFonts w:eastAsia="DengXian"/>
                <w:iCs/>
                <w:color w:val="0070C0"/>
                <w:lang w:val="en-US" w:eastAsia="zh-CN"/>
              </w:rPr>
            </w:pPr>
            <w:r w:rsidRPr="00553257">
              <w:rPr>
                <w:rFonts w:eastAsia="DengXian"/>
                <w:iCs/>
                <w:color w:val="0070C0"/>
                <w:lang w:val="en-US" w:eastAsia="zh-CN"/>
              </w:rPr>
              <w:t xml:space="preserve"> supporting bands without specification update </w:t>
            </w:r>
          </w:p>
          <w:p w14:paraId="4D9A4C6D" w14:textId="77777777" w:rsidR="0015446F" w:rsidRPr="00553257" w:rsidRDefault="0015446F" w:rsidP="00E8496E">
            <w:pPr>
              <w:pStyle w:val="ListParagraph"/>
              <w:numPr>
                <w:ilvl w:val="1"/>
                <w:numId w:val="7"/>
              </w:numPr>
              <w:spacing w:after="120"/>
              <w:ind w:firstLineChars="0"/>
              <w:rPr>
                <w:rFonts w:eastAsia="DengXian"/>
                <w:iCs/>
                <w:color w:val="0070C0"/>
                <w:lang w:val="en-US" w:eastAsia="zh-CN"/>
              </w:rPr>
            </w:pPr>
            <w:r w:rsidRPr="00553257">
              <w:rPr>
                <w:rFonts w:eastAsia="DengXian"/>
                <w:iCs/>
                <w:color w:val="0070C0"/>
                <w:lang w:val="en-US" w:eastAsia="zh-CN"/>
              </w:rPr>
              <w:t xml:space="preserve">not supporting bands with specification updates. </w:t>
            </w:r>
          </w:p>
          <w:p w14:paraId="3372D9E6"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 xml:space="preserve">For companies who supporting these bands without specification update, I hope it is not just ignoring any specification impact analysis. I would like to hear what kind of use case it is without fulfilling the cost reduction technique in the WID objective? How the RAN4 group treat the added 1 RX feature for these bands in future release? </w:t>
            </w:r>
          </w:p>
          <w:p w14:paraId="581E2066"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For companies who not supporting these bands with specification impact, we see the use case of these bands more important and want to keep the feature release integrity.</w:t>
            </w:r>
          </w:p>
          <w:p w14:paraId="16CDCCB6"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 xml:space="preserve">Specifically, for n46 and n96, </w:t>
            </w:r>
            <w:r w:rsidRPr="00E8496E">
              <w:rPr>
                <w:rFonts w:eastAsia="DengXian"/>
                <w:iCs/>
                <w:color w:val="0070C0"/>
                <w:lang w:val="en-US" w:eastAsia="zh-CN"/>
              </w:rPr>
              <w:t xml:space="preserve">if no DC and CA for n46 and n96, it is the standalone mode NR-U UE operation, if there is no 1 RX specified, the </w:t>
            </w:r>
            <w:r>
              <w:rPr>
                <w:rFonts w:eastAsia="DengXian"/>
                <w:iCs/>
                <w:color w:val="0070C0"/>
                <w:lang w:val="en-US" w:eastAsia="zh-CN"/>
              </w:rPr>
              <w:t xml:space="preserve">cost reduction will miss the RF part </w:t>
            </w:r>
            <w:r w:rsidRPr="00E8496E">
              <w:rPr>
                <w:rFonts w:eastAsia="DengXian"/>
                <w:iCs/>
                <w:color w:val="0070C0"/>
                <w:lang w:val="en-US" w:eastAsia="zh-CN"/>
              </w:rPr>
              <w:t>between NR-U standalone UE an</w:t>
            </w:r>
            <w:r>
              <w:rPr>
                <w:rFonts w:eastAsia="DengXian"/>
                <w:iCs/>
                <w:color w:val="0070C0"/>
                <w:lang w:val="en-US" w:eastAsia="zh-CN"/>
              </w:rPr>
              <w:t>d</w:t>
            </w:r>
            <w:r w:rsidRPr="00E8496E">
              <w:rPr>
                <w:rFonts w:eastAsia="DengXian"/>
                <w:iCs/>
                <w:color w:val="0070C0"/>
                <w:lang w:val="en-US" w:eastAsia="zh-CN"/>
              </w:rPr>
              <w:t xml:space="preserve"> </w:t>
            </w:r>
            <w:proofErr w:type="spellStart"/>
            <w:r w:rsidRPr="00E8496E">
              <w:rPr>
                <w:rFonts w:eastAsia="DengXian"/>
                <w:iCs/>
                <w:color w:val="0070C0"/>
                <w:lang w:val="en-US" w:eastAsia="zh-CN"/>
              </w:rPr>
              <w:t>RedCap</w:t>
            </w:r>
            <w:proofErr w:type="spellEnd"/>
            <w:r w:rsidRPr="00E8496E">
              <w:rPr>
                <w:rFonts w:eastAsia="DengXian"/>
                <w:iCs/>
                <w:color w:val="0070C0"/>
                <w:lang w:val="en-US" w:eastAsia="zh-CN"/>
              </w:rPr>
              <w:t xml:space="preserve"> U</w:t>
            </w:r>
            <w:r>
              <w:rPr>
                <w:rFonts w:eastAsia="DengXian"/>
                <w:iCs/>
                <w:color w:val="0070C0"/>
                <w:lang w:val="en-US" w:eastAsia="zh-CN"/>
              </w:rPr>
              <w:t xml:space="preserve">E and not sure how use case benefit on it. </w:t>
            </w:r>
          </w:p>
          <w:p w14:paraId="70332BEB"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 xml:space="preserve">For n47, what the use case to have </w:t>
            </w:r>
            <w:proofErr w:type="spellStart"/>
            <w:r>
              <w:rPr>
                <w:rFonts w:eastAsia="DengXian"/>
                <w:iCs/>
                <w:color w:val="0070C0"/>
                <w:lang w:val="en-US" w:eastAsia="zh-CN"/>
              </w:rPr>
              <w:t>RedCap</w:t>
            </w:r>
            <w:proofErr w:type="spellEnd"/>
            <w:r>
              <w:rPr>
                <w:rFonts w:eastAsia="DengXian"/>
                <w:iCs/>
                <w:color w:val="0070C0"/>
                <w:lang w:val="en-US" w:eastAsia="zh-CN"/>
              </w:rPr>
              <w:t xml:space="preserve"> UE in ITS band? For V2</w:t>
            </w:r>
            <w:proofErr w:type="gramStart"/>
            <w:r>
              <w:rPr>
                <w:rFonts w:eastAsia="DengXian"/>
                <w:iCs/>
                <w:color w:val="0070C0"/>
                <w:lang w:val="en-US" w:eastAsia="zh-CN"/>
              </w:rPr>
              <w:t>X,  2</w:t>
            </w:r>
            <w:proofErr w:type="gramEnd"/>
            <w:r>
              <w:rPr>
                <w:rFonts w:eastAsia="DengXian"/>
                <w:iCs/>
                <w:color w:val="0070C0"/>
                <w:lang w:val="en-US" w:eastAsia="zh-CN"/>
              </w:rPr>
              <w:t xml:space="preserve"> RX and HPUE seems more interested than another direction to </w:t>
            </w:r>
            <w:proofErr w:type="spellStart"/>
            <w:r>
              <w:rPr>
                <w:rFonts w:eastAsia="DengXian"/>
                <w:iCs/>
                <w:color w:val="0070C0"/>
                <w:lang w:val="en-US" w:eastAsia="zh-CN"/>
              </w:rPr>
              <w:t>recuded</w:t>
            </w:r>
            <w:proofErr w:type="spellEnd"/>
            <w:r>
              <w:rPr>
                <w:rFonts w:eastAsia="DengXian"/>
                <w:iCs/>
                <w:color w:val="0070C0"/>
                <w:lang w:val="en-US" w:eastAsia="zh-CN"/>
              </w:rPr>
              <w:t xml:space="preserve"> capability.</w:t>
            </w:r>
          </w:p>
          <w:p w14:paraId="7628D359" w14:textId="77777777" w:rsidR="0015446F" w:rsidRDefault="0015446F" w:rsidP="00E8496E">
            <w:pPr>
              <w:spacing w:after="120"/>
              <w:rPr>
                <w:rFonts w:eastAsia="DengXian"/>
                <w:b/>
                <w:bCs/>
                <w:iCs/>
                <w:color w:val="0070C0"/>
                <w:lang w:val="en-US" w:eastAsia="zh-CN"/>
              </w:rPr>
            </w:pPr>
          </w:p>
        </w:tc>
      </w:tr>
      <w:tr w:rsidR="0015446F" w14:paraId="3B22DEBC" w14:textId="77777777" w:rsidTr="00E8496E">
        <w:tc>
          <w:tcPr>
            <w:tcW w:w="1281" w:type="dxa"/>
          </w:tcPr>
          <w:p w14:paraId="3328C412" w14:textId="77777777" w:rsidR="0015446F" w:rsidRPr="00AF6686" w:rsidRDefault="0015446F" w:rsidP="00E8496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50" w:type="dxa"/>
          </w:tcPr>
          <w:p w14:paraId="3DF6ABA0" w14:textId="77777777" w:rsidR="0015446F" w:rsidRPr="00370CC4" w:rsidRDefault="0015446F" w:rsidP="00E8496E">
            <w:pPr>
              <w:spacing w:after="160"/>
              <w:rPr>
                <w:rFonts w:eastAsia="DengXian"/>
                <w:color w:val="0070C0"/>
                <w:sz w:val="22"/>
                <w:szCs w:val="24"/>
                <w:lang w:val="en-US" w:eastAsia="zh-CN"/>
              </w:rPr>
            </w:pPr>
            <w:r w:rsidRPr="00370CC4">
              <w:rPr>
                <w:rFonts w:eastAsia="DengXian"/>
                <w:color w:val="0070C0"/>
                <w:sz w:val="22"/>
                <w:szCs w:val="24"/>
                <w:lang w:val="en-US" w:eastAsia="zh-CN"/>
              </w:rPr>
              <w:t xml:space="preserve">The </w:t>
            </w:r>
            <w:r w:rsidRPr="00370CC4">
              <w:rPr>
                <w:rFonts w:eastAsia="DengXian" w:hint="eastAsia"/>
                <w:color w:val="0070C0"/>
                <w:sz w:val="22"/>
                <w:szCs w:val="24"/>
                <w:lang w:val="en-US" w:eastAsia="zh-CN"/>
              </w:rPr>
              <w:t>spec</w:t>
            </w:r>
            <w:r w:rsidRPr="00370CC4">
              <w:rPr>
                <w:rFonts w:eastAsia="DengXian"/>
                <w:color w:val="0070C0"/>
                <w:sz w:val="22"/>
                <w:szCs w:val="24"/>
                <w:lang w:val="en-US" w:eastAsia="zh-CN"/>
              </w:rPr>
              <w:t>ification impacts need to be clarified by proponent before saying whether it is supported or not according to RAN conclusion.</w:t>
            </w:r>
          </w:p>
        </w:tc>
      </w:tr>
      <w:tr w:rsidR="0015446F" w14:paraId="4AEA9C5A" w14:textId="77777777" w:rsidTr="00E8496E">
        <w:tc>
          <w:tcPr>
            <w:tcW w:w="1281" w:type="dxa"/>
          </w:tcPr>
          <w:p w14:paraId="43C7A252" w14:textId="77777777" w:rsidR="0015446F" w:rsidRPr="00846AF0" w:rsidRDefault="0015446F" w:rsidP="00E8496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50" w:type="dxa"/>
          </w:tcPr>
          <w:p w14:paraId="5CAAFD54" w14:textId="77777777" w:rsidR="0015446F" w:rsidRDefault="0015446F" w:rsidP="00E8496E">
            <w:pPr>
              <w:spacing w:after="160"/>
              <w:rPr>
                <w:rFonts w:eastAsia="DengXian"/>
                <w:color w:val="0070C0"/>
                <w:sz w:val="22"/>
                <w:szCs w:val="24"/>
                <w:lang w:val="en-US" w:eastAsia="zh-CN"/>
              </w:rPr>
            </w:pPr>
            <w:r>
              <w:rPr>
                <w:rFonts w:eastAsia="DengXian" w:hint="eastAsia"/>
                <w:color w:val="0070C0"/>
                <w:sz w:val="22"/>
                <w:szCs w:val="24"/>
                <w:lang w:val="en-US" w:eastAsia="zh-CN"/>
              </w:rPr>
              <w:t>T</w:t>
            </w:r>
            <w:r>
              <w:rPr>
                <w:rFonts w:eastAsia="DengXian"/>
                <w:color w:val="0070C0"/>
                <w:sz w:val="22"/>
                <w:szCs w:val="24"/>
                <w:lang w:val="en-US" w:eastAsia="zh-CN"/>
              </w:rPr>
              <w:t>o Ericsson:</w:t>
            </w:r>
          </w:p>
          <w:p w14:paraId="26C55BAE" w14:textId="77777777" w:rsidR="0015446F" w:rsidRDefault="0015446F" w:rsidP="00E8496E">
            <w:pPr>
              <w:pStyle w:val="TAL"/>
              <w:rPr>
                <w:b/>
                <w:bCs/>
                <w:i/>
                <w:iCs/>
                <w:szCs w:val="18"/>
                <w:lang w:val="en-US" w:eastAsia="ja-JP"/>
              </w:rPr>
            </w:pPr>
            <w:r>
              <w:rPr>
                <w:rFonts w:ascii="Calibri" w:hAnsi="Calibri" w:cs="Calibri"/>
                <w:color w:val="1F497D"/>
                <w:sz w:val="21"/>
                <w:szCs w:val="21"/>
              </w:rPr>
              <w:t>Simultaneous Rx/Tx capability (</w:t>
            </w:r>
            <w:proofErr w:type="spellStart"/>
            <w:r>
              <w:rPr>
                <w:b/>
                <w:bCs/>
                <w:i/>
                <w:iCs/>
              </w:rPr>
              <w:t>simultaneousRxTxSUL</w:t>
            </w:r>
            <w:proofErr w:type="spellEnd"/>
            <w:r>
              <w:rPr>
                <w:b/>
                <w:bCs/>
                <w:i/>
                <w:iCs/>
              </w:rPr>
              <w:t xml:space="preserve"> </w:t>
            </w:r>
            <w:proofErr w:type="gramStart"/>
            <w:r>
              <w:rPr>
                <w:b/>
                <w:bCs/>
                <w:i/>
                <w:iCs/>
              </w:rPr>
              <w:t>38306</w:t>
            </w:r>
            <w:r>
              <w:rPr>
                <w:rFonts w:ascii="Calibri" w:hAnsi="Calibri" w:cs="Calibri"/>
                <w:color w:val="1F497D"/>
                <w:sz w:val="21"/>
                <w:szCs w:val="21"/>
              </w:rPr>
              <w:t>)means</w:t>
            </w:r>
            <w:proofErr w:type="gramEnd"/>
            <w:r>
              <w:rPr>
                <w:rFonts w:ascii="Calibri" w:hAnsi="Calibri" w:cs="Calibri"/>
                <w:color w:val="1F497D"/>
                <w:sz w:val="21"/>
                <w:szCs w:val="21"/>
              </w:rPr>
              <w:t xml:space="preserve"> Receiving signal and transmitting signal simultaneously instead of  “the SUL band and NUL band can transmitting simultaneously” as you comment. </w:t>
            </w:r>
          </w:p>
          <w:p w14:paraId="7C5AE5B8" w14:textId="77777777" w:rsidR="0015446F" w:rsidRDefault="0015446F" w:rsidP="00E8496E">
            <w:pPr>
              <w:rPr>
                <w:color w:val="1F497D"/>
                <w:sz w:val="21"/>
                <w:szCs w:val="21"/>
                <w:lang w:eastAsia="zh-CN"/>
              </w:rPr>
            </w:pPr>
            <w:r>
              <w:rPr>
                <w:color w:val="1F497D"/>
                <w:sz w:val="21"/>
                <w:szCs w:val="21"/>
                <w:lang w:eastAsia="zh-CN"/>
              </w:rPr>
              <w:t>SUL band can’t receive the signal. I don’t understand why we need to specify the REFSENS for SUL bands. For other TDD bands, we just follow the TDD bands’ REFSENS.</w:t>
            </w:r>
          </w:p>
          <w:p w14:paraId="462BB6EF" w14:textId="77777777" w:rsidR="0015446F" w:rsidRDefault="0015446F" w:rsidP="00E8496E">
            <w:pPr>
              <w:rPr>
                <w:color w:val="1F497D"/>
                <w:sz w:val="21"/>
                <w:szCs w:val="21"/>
                <w:lang w:eastAsia="zh-CN"/>
              </w:rPr>
            </w:pPr>
          </w:p>
          <w:p w14:paraId="1615C8AB" w14:textId="77777777" w:rsidR="0015446F" w:rsidRDefault="0015446F" w:rsidP="00E8496E">
            <w:pPr>
              <w:rPr>
                <w:color w:val="1F497D"/>
                <w:sz w:val="21"/>
                <w:szCs w:val="21"/>
                <w:lang w:eastAsia="zh-CN"/>
              </w:rPr>
            </w:pPr>
            <w:r>
              <w:rPr>
                <w:color w:val="1F497D"/>
                <w:sz w:val="21"/>
                <w:szCs w:val="21"/>
                <w:lang w:eastAsia="zh-CN"/>
              </w:rPr>
              <w:t>I don’t see any necessary changes to enable SUL feature as you raised.</w:t>
            </w:r>
          </w:p>
          <w:p w14:paraId="5CBFF36E" w14:textId="77777777" w:rsidR="0015446F" w:rsidRPr="00846AF0" w:rsidRDefault="0015446F" w:rsidP="00E8496E">
            <w:pPr>
              <w:spacing w:after="160"/>
              <w:rPr>
                <w:rFonts w:eastAsia="DengXian"/>
                <w:color w:val="0070C0"/>
                <w:sz w:val="22"/>
                <w:szCs w:val="24"/>
                <w:lang w:eastAsia="zh-CN"/>
              </w:rPr>
            </w:pPr>
          </w:p>
        </w:tc>
      </w:tr>
      <w:tr w:rsidR="0015446F" w14:paraId="3F4FC0D9" w14:textId="77777777" w:rsidTr="00E8496E">
        <w:tc>
          <w:tcPr>
            <w:tcW w:w="1281" w:type="dxa"/>
          </w:tcPr>
          <w:p w14:paraId="257CF6EC" w14:textId="77777777" w:rsidR="0015446F" w:rsidRPr="009E4F9E" w:rsidRDefault="0015446F" w:rsidP="00E8496E">
            <w:pPr>
              <w:spacing w:after="120"/>
              <w:rPr>
                <w:color w:val="0070C0"/>
                <w:lang w:val="en-US" w:eastAsia="zh-CN"/>
              </w:rPr>
            </w:pPr>
            <w:r w:rsidRPr="009E4F9E">
              <w:rPr>
                <w:color w:val="0070C0"/>
                <w:lang w:val="en-US" w:eastAsia="zh-CN"/>
              </w:rPr>
              <w:t>MediaTek</w:t>
            </w:r>
          </w:p>
        </w:tc>
        <w:tc>
          <w:tcPr>
            <w:tcW w:w="8350" w:type="dxa"/>
          </w:tcPr>
          <w:p w14:paraId="4619877D" w14:textId="77777777" w:rsidR="0015446F" w:rsidRDefault="0015446F" w:rsidP="00E8496E">
            <w:pPr>
              <w:spacing w:after="160"/>
              <w:rPr>
                <w:rFonts w:eastAsia="DengXian"/>
                <w:color w:val="0070C0"/>
                <w:lang w:val="en-US" w:eastAsia="zh-CN"/>
              </w:rPr>
            </w:pPr>
            <w:r w:rsidRPr="009E4F9E">
              <w:rPr>
                <w:rFonts w:eastAsia="DengXian"/>
                <w:color w:val="0070C0"/>
                <w:lang w:val="en-US" w:eastAsia="zh-CN"/>
              </w:rPr>
              <w:t xml:space="preserve">We are totally confused </w:t>
            </w:r>
            <w:proofErr w:type="gramStart"/>
            <w:r w:rsidRPr="009E4F9E">
              <w:rPr>
                <w:rFonts w:eastAsia="DengXian"/>
                <w:color w:val="0070C0"/>
                <w:lang w:val="en-US" w:eastAsia="zh-CN"/>
              </w:rPr>
              <w:t>actually by</w:t>
            </w:r>
            <w:proofErr w:type="gramEnd"/>
            <w:r w:rsidRPr="009E4F9E">
              <w:rPr>
                <w:rFonts w:eastAsia="DengXian"/>
                <w:color w:val="0070C0"/>
                <w:lang w:val="en-US" w:eastAsia="zh-CN"/>
              </w:rPr>
              <w:t xml:space="preserve"> this discussion. The </w:t>
            </w:r>
            <w:r>
              <w:rPr>
                <w:rFonts w:eastAsia="DengXian"/>
                <w:color w:val="0070C0"/>
                <w:lang w:val="en-US" w:eastAsia="zh-CN"/>
              </w:rPr>
              <w:t xml:space="preserve">RAN </w:t>
            </w:r>
            <w:r w:rsidRPr="009E4F9E">
              <w:rPr>
                <w:rFonts w:eastAsia="DengXian"/>
                <w:color w:val="0070C0"/>
                <w:lang w:val="en-US" w:eastAsia="zh-CN"/>
              </w:rPr>
              <w:t xml:space="preserve">plenary </w:t>
            </w:r>
            <w:r>
              <w:rPr>
                <w:rFonts w:eastAsia="DengXian"/>
                <w:color w:val="0070C0"/>
                <w:lang w:val="en-US" w:eastAsia="zh-CN"/>
              </w:rPr>
              <w:t>agreed</w:t>
            </w:r>
            <w:r w:rsidRPr="009E4F9E">
              <w:rPr>
                <w:rFonts w:eastAsia="DengXian"/>
                <w:color w:val="0070C0"/>
                <w:lang w:val="en-US" w:eastAsia="zh-CN"/>
              </w:rPr>
              <w:t xml:space="preserve"> that there will be no work on specification updates to support this. RAN4 has just spent 2 weeks of delegates’ time discussing whether specification updates are needed or not, and now the moderator would like </w:t>
            </w:r>
            <w:r>
              <w:rPr>
                <w:rFonts w:eastAsia="DengXian"/>
                <w:color w:val="0070C0"/>
                <w:lang w:val="en-US" w:eastAsia="zh-CN"/>
              </w:rPr>
              <w:t>delegates</w:t>
            </w:r>
            <w:r w:rsidRPr="009E4F9E">
              <w:rPr>
                <w:rFonts w:eastAsia="DengXian"/>
                <w:color w:val="0070C0"/>
                <w:lang w:val="en-US" w:eastAsia="zh-CN"/>
              </w:rPr>
              <w:t xml:space="preserve"> do more work for the next meeting, with a view to providing spec</w:t>
            </w:r>
            <w:r>
              <w:rPr>
                <w:rFonts w:eastAsia="DengXian"/>
                <w:color w:val="0070C0"/>
                <w:lang w:val="en-US" w:eastAsia="zh-CN"/>
              </w:rPr>
              <w:t>ification</w:t>
            </w:r>
            <w:r w:rsidRPr="009E4F9E">
              <w:rPr>
                <w:rFonts w:eastAsia="DengXian"/>
                <w:color w:val="0070C0"/>
                <w:lang w:val="en-US" w:eastAsia="zh-CN"/>
              </w:rPr>
              <w:t xml:space="preserve"> updates to indicate that these bands are supported for </w:t>
            </w:r>
            <w:proofErr w:type="spellStart"/>
            <w:r w:rsidRPr="009E4F9E">
              <w:rPr>
                <w:rFonts w:eastAsia="DengXian"/>
                <w:color w:val="0070C0"/>
                <w:lang w:val="en-US" w:eastAsia="zh-CN"/>
              </w:rPr>
              <w:t>RedCap</w:t>
            </w:r>
            <w:proofErr w:type="spellEnd"/>
            <w:r w:rsidRPr="009E4F9E">
              <w:rPr>
                <w:rFonts w:eastAsia="DengXian"/>
                <w:color w:val="0070C0"/>
                <w:lang w:val="en-US" w:eastAsia="zh-CN"/>
              </w:rPr>
              <w:t xml:space="preserve">. </w:t>
            </w:r>
          </w:p>
          <w:p w14:paraId="5C6F9263" w14:textId="77777777" w:rsidR="0015446F" w:rsidRPr="00E671CE" w:rsidRDefault="0015446F" w:rsidP="00E8496E">
            <w:pPr>
              <w:spacing w:after="160"/>
              <w:rPr>
                <w:rFonts w:eastAsia="DengXian"/>
                <w:color w:val="0070C0"/>
                <w:lang w:val="en-US" w:eastAsia="zh-CN"/>
              </w:rPr>
            </w:pPr>
            <w:r w:rsidRPr="00E671CE">
              <w:rPr>
                <w:rFonts w:eastAsia="DengXian"/>
                <w:color w:val="0070C0"/>
                <w:lang w:val="en-US" w:eastAsia="zh-CN"/>
              </w:rPr>
              <w:lastRenderedPageBreak/>
              <w:t>This is totally contrary to the agreement of RAN plenary, and therefore we object to this proposed Way Forward. RAN4 should never have discussed this issue in the first place in hindsight.</w:t>
            </w:r>
          </w:p>
        </w:tc>
      </w:tr>
    </w:tbl>
    <w:p w14:paraId="5027722E" w14:textId="77777777" w:rsidR="005B1702" w:rsidRPr="0015446F" w:rsidRDefault="005B1702">
      <w:pPr>
        <w:overflowPunct w:val="0"/>
        <w:autoSpaceDE w:val="0"/>
        <w:autoSpaceDN w:val="0"/>
        <w:adjustRightInd w:val="0"/>
        <w:ind w:left="405"/>
        <w:textAlignment w:val="baseline"/>
      </w:pPr>
    </w:p>
    <w:p w14:paraId="14542EB2" w14:textId="77777777" w:rsidR="005B1702" w:rsidRDefault="005B1702">
      <w:pPr>
        <w:rPr>
          <w:lang w:val="en-US" w:eastAsia="ja-JP"/>
        </w:rPr>
      </w:pPr>
    </w:p>
    <w:p w14:paraId="17D984C0" w14:textId="34699463" w:rsidR="00F0359A" w:rsidRDefault="00F0359A" w:rsidP="00F0359A">
      <w:pPr>
        <w:pStyle w:val="Heading3"/>
      </w:pPr>
      <w:r>
        <w:t>4.2 Companies</w:t>
      </w:r>
      <w:r>
        <w:rPr>
          <w:rFonts w:hint="eastAsia"/>
        </w:rPr>
        <w:t xml:space="preserve"> views</w:t>
      </w:r>
      <w:r>
        <w:t>’</w:t>
      </w:r>
      <w:r>
        <w:rPr>
          <w:rFonts w:hint="eastAsia"/>
        </w:rPr>
        <w:t xml:space="preserve"> collection for </w:t>
      </w:r>
      <w:r>
        <w:t>issue 3-x in 2nd</w:t>
      </w:r>
      <w:r>
        <w:rPr>
          <w:rFonts w:hint="eastAsia"/>
        </w:rPr>
        <w:t xml:space="preserve"> round </w:t>
      </w:r>
    </w:p>
    <w:tbl>
      <w:tblPr>
        <w:tblStyle w:val="TableGrid"/>
        <w:tblW w:w="0" w:type="auto"/>
        <w:tblLook w:val="04A0" w:firstRow="1" w:lastRow="0" w:firstColumn="1" w:lastColumn="0" w:noHBand="0" w:noVBand="1"/>
      </w:tblPr>
      <w:tblGrid>
        <w:gridCol w:w="1235"/>
        <w:gridCol w:w="8396"/>
      </w:tblGrid>
      <w:tr w:rsidR="00F0359A" w14:paraId="35CB15C3" w14:textId="77777777" w:rsidTr="00E8496E">
        <w:tc>
          <w:tcPr>
            <w:tcW w:w="1235" w:type="dxa"/>
          </w:tcPr>
          <w:p w14:paraId="0EC67279" w14:textId="77777777" w:rsidR="00F0359A" w:rsidRDefault="00F0359A" w:rsidP="00E8496E">
            <w:pPr>
              <w:spacing w:after="120"/>
              <w:rPr>
                <w:b/>
                <w:bCs/>
                <w:color w:val="0070C0"/>
                <w:lang w:val="en-US"/>
              </w:rPr>
            </w:pPr>
            <w:r>
              <w:rPr>
                <w:b/>
                <w:bCs/>
                <w:color w:val="0070C0"/>
                <w:lang w:val="en-US"/>
              </w:rPr>
              <w:t>Company</w:t>
            </w:r>
          </w:p>
        </w:tc>
        <w:tc>
          <w:tcPr>
            <w:tcW w:w="8396" w:type="dxa"/>
          </w:tcPr>
          <w:p w14:paraId="6E2252B0" w14:textId="77777777" w:rsidR="00F0359A" w:rsidRDefault="00F0359A" w:rsidP="00E8496E">
            <w:pPr>
              <w:spacing w:after="120"/>
              <w:rPr>
                <w:b/>
                <w:bCs/>
                <w:color w:val="0070C0"/>
                <w:lang w:val="en-US"/>
              </w:rPr>
            </w:pPr>
            <w:r>
              <w:rPr>
                <w:b/>
                <w:bCs/>
                <w:color w:val="0070C0"/>
                <w:lang w:val="en-US"/>
              </w:rPr>
              <w:t>Comments</w:t>
            </w:r>
          </w:p>
        </w:tc>
      </w:tr>
      <w:tr w:rsidR="00F0359A" w14:paraId="15F57EBC" w14:textId="77777777" w:rsidTr="00E8496E">
        <w:tc>
          <w:tcPr>
            <w:tcW w:w="1235" w:type="dxa"/>
          </w:tcPr>
          <w:p w14:paraId="4B0E9C00" w14:textId="77777777" w:rsidR="00F0359A" w:rsidRDefault="00F0359A" w:rsidP="00E8496E">
            <w:pPr>
              <w:spacing w:after="120"/>
              <w:rPr>
                <w:color w:val="0070C0"/>
                <w:lang w:val="en-US"/>
              </w:rPr>
            </w:pPr>
            <w:r>
              <w:rPr>
                <w:rFonts w:hint="eastAsia"/>
                <w:color w:val="0070C0"/>
                <w:lang w:val="en-US"/>
              </w:rPr>
              <w:t>XXX</w:t>
            </w:r>
          </w:p>
        </w:tc>
        <w:tc>
          <w:tcPr>
            <w:tcW w:w="8396" w:type="dxa"/>
          </w:tcPr>
          <w:p w14:paraId="0A8394C1" w14:textId="77777777" w:rsidR="00F0359A" w:rsidRDefault="00F0359A"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1-</w:t>
            </w:r>
            <w:r>
              <w:rPr>
                <w:rFonts w:hint="eastAsia"/>
                <w:color w:val="0070C0"/>
                <w:lang w:val="en-US"/>
              </w:rPr>
              <w:t xml:space="preserve">1: </w:t>
            </w:r>
          </w:p>
          <w:p w14:paraId="74EE610A" w14:textId="77777777" w:rsidR="00F0359A" w:rsidRDefault="00F0359A"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1-</w:t>
            </w:r>
            <w:r>
              <w:rPr>
                <w:rFonts w:hint="eastAsia"/>
                <w:color w:val="0070C0"/>
                <w:lang w:val="en-US"/>
              </w:rPr>
              <w:t>2:</w:t>
            </w:r>
          </w:p>
          <w:p w14:paraId="780DADEC" w14:textId="77777777" w:rsidR="00F0359A" w:rsidRDefault="00F0359A" w:rsidP="00E8496E">
            <w:pPr>
              <w:spacing w:after="120"/>
              <w:rPr>
                <w:color w:val="0070C0"/>
                <w:lang w:val="en-US"/>
              </w:rPr>
            </w:pPr>
            <w:r>
              <w:rPr>
                <w:color w:val="0070C0"/>
                <w:lang w:val="en-US"/>
              </w:rPr>
              <w:t>…</w:t>
            </w:r>
            <w:r>
              <w:rPr>
                <w:rFonts w:hint="eastAsia"/>
                <w:color w:val="0070C0"/>
                <w:lang w:val="en-US"/>
              </w:rPr>
              <w:t>.</w:t>
            </w:r>
          </w:p>
          <w:p w14:paraId="3FD62926" w14:textId="77777777" w:rsidR="00F0359A" w:rsidRDefault="00F0359A" w:rsidP="00E8496E">
            <w:pPr>
              <w:spacing w:after="120"/>
              <w:rPr>
                <w:color w:val="0070C0"/>
                <w:lang w:val="en-US"/>
              </w:rPr>
            </w:pPr>
            <w:r>
              <w:rPr>
                <w:rFonts w:hint="eastAsia"/>
                <w:color w:val="0070C0"/>
                <w:lang w:val="en-US"/>
              </w:rPr>
              <w:t>Others:</w:t>
            </w:r>
          </w:p>
        </w:tc>
      </w:tr>
      <w:tr w:rsidR="00F0359A" w14:paraId="1E8980EE" w14:textId="77777777" w:rsidTr="00E8496E">
        <w:tc>
          <w:tcPr>
            <w:tcW w:w="1235" w:type="dxa"/>
          </w:tcPr>
          <w:p w14:paraId="060BA34E" w14:textId="77777777" w:rsidR="00F0359A" w:rsidRDefault="00F0359A" w:rsidP="00E8496E">
            <w:pPr>
              <w:spacing w:after="120"/>
              <w:rPr>
                <w:color w:val="0070C0"/>
                <w:lang w:val="en-US"/>
              </w:rPr>
            </w:pPr>
            <w:r>
              <w:rPr>
                <w:color w:val="0070C0"/>
                <w:lang w:val="en-US"/>
              </w:rPr>
              <w:t>Qualcomm</w:t>
            </w:r>
          </w:p>
        </w:tc>
        <w:tc>
          <w:tcPr>
            <w:tcW w:w="8396" w:type="dxa"/>
          </w:tcPr>
          <w:p w14:paraId="078492E0" w14:textId="77777777" w:rsidR="00F0359A" w:rsidRDefault="00F0359A" w:rsidP="00E8496E">
            <w:pPr>
              <w:spacing w:after="120"/>
              <w:rPr>
                <w:color w:val="0070C0"/>
                <w:lang w:val="en-US"/>
              </w:rPr>
            </w:pPr>
            <w:r w:rsidRPr="00553257">
              <w:rPr>
                <w:b/>
                <w:bCs/>
                <w:color w:val="0070C0"/>
                <w:lang w:val="en-US"/>
              </w:rPr>
              <w:t>Issue 3-1:</w:t>
            </w:r>
            <w:r>
              <w:rPr>
                <w:color w:val="0070C0"/>
                <w:lang w:val="en-US"/>
              </w:rPr>
              <w:t xml:space="preserve"> </w:t>
            </w:r>
            <w:r>
              <w:rPr>
                <w:rFonts w:eastAsia="SimSun"/>
                <w:color w:val="0070C0"/>
                <w:lang w:val="en-US"/>
              </w:rPr>
              <w:t>Option 1a. Keep 2.5dB for 5M FDD and 3dB for 10/15/20M FDD as with Cat1Bis if no resolution in RAN4#101-e.</w:t>
            </w:r>
          </w:p>
          <w:p w14:paraId="04033CF2" w14:textId="77777777" w:rsidR="00F0359A" w:rsidRDefault="00F0359A" w:rsidP="00E8496E">
            <w:pPr>
              <w:spacing w:after="120"/>
              <w:rPr>
                <w:rFonts w:eastAsia="SimSun"/>
                <w:color w:val="0070C0"/>
                <w:lang w:val="en-US"/>
              </w:rPr>
            </w:pPr>
            <w:r>
              <w:rPr>
                <w:b/>
                <w:bCs/>
                <w:color w:val="0070C0"/>
                <w:lang w:val="en-US"/>
              </w:rPr>
              <w:t xml:space="preserve">Issue 3-2: </w:t>
            </w:r>
            <w:r w:rsidRPr="00553257">
              <w:rPr>
                <w:color w:val="0070C0"/>
                <w:lang w:val="en-US"/>
              </w:rPr>
              <w:t>Option 2</w:t>
            </w:r>
            <w:r>
              <w:rPr>
                <w:color w:val="0070C0"/>
                <w:lang w:val="en-US"/>
              </w:rPr>
              <w:t xml:space="preserve">. </w:t>
            </w:r>
            <w:r w:rsidRPr="00553257">
              <w:rPr>
                <w:rFonts w:eastAsia="SimSun"/>
                <w:color w:val="0070C0"/>
                <w:lang w:val="en-US"/>
              </w:rPr>
              <w:t>QC prefers option 2 (2RX FD-FDD to1RX HD-FDD) (relaxation); QC can compromise to Apple</w:t>
            </w:r>
          </w:p>
          <w:tbl>
            <w:tblPr>
              <w:tblStyle w:val="TableGrid"/>
              <w:tblW w:w="7874" w:type="dxa"/>
              <w:tblLook w:val="04A0" w:firstRow="1" w:lastRow="0" w:firstColumn="1" w:lastColumn="0" w:noHBand="0" w:noVBand="1"/>
            </w:tblPr>
            <w:tblGrid>
              <w:gridCol w:w="2425"/>
              <w:gridCol w:w="1669"/>
              <w:gridCol w:w="1530"/>
              <w:gridCol w:w="2250"/>
            </w:tblGrid>
            <w:tr w:rsidR="00F0359A" w14:paraId="5D07962F"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0B45D1C8" w14:textId="77777777" w:rsidR="00F0359A" w:rsidRDefault="00F0359A" w:rsidP="00E8496E">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1669" w:type="dxa"/>
                  <w:tcBorders>
                    <w:top w:val="single" w:sz="4" w:space="0" w:color="auto"/>
                    <w:left w:val="single" w:sz="4" w:space="0" w:color="auto"/>
                    <w:bottom w:val="single" w:sz="4" w:space="0" w:color="auto"/>
                    <w:right w:val="single" w:sz="4" w:space="0" w:color="auto"/>
                  </w:tcBorders>
                  <w:vAlign w:val="center"/>
                </w:tcPr>
                <w:p w14:paraId="108D8C2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1RX HD-FDD REFSENS Relaxation (5MHz)</w:t>
                  </w:r>
                </w:p>
              </w:tc>
              <w:tc>
                <w:tcPr>
                  <w:tcW w:w="1530" w:type="dxa"/>
                  <w:tcBorders>
                    <w:top w:val="single" w:sz="4" w:space="0" w:color="auto"/>
                    <w:left w:val="single" w:sz="4" w:space="0" w:color="auto"/>
                    <w:bottom w:val="single" w:sz="4" w:space="0" w:color="auto"/>
                    <w:right w:val="single" w:sz="4" w:space="0" w:color="auto"/>
                  </w:tcBorders>
                </w:tcPr>
                <w:p w14:paraId="21473566"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1RX HD-FDD REFSENS Relaxation (10, 15, 20MHz)</w:t>
                  </w:r>
                </w:p>
              </w:tc>
              <w:tc>
                <w:tcPr>
                  <w:tcW w:w="2250" w:type="dxa"/>
                  <w:tcBorders>
                    <w:top w:val="single" w:sz="4" w:space="0" w:color="auto"/>
                    <w:left w:val="single" w:sz="4" w:space="0" w:color="auto"/>
                    <w:bottom w:val="single" w:sz="4" w:space="0" w:color="auto"/>
                    <w:right w:val="single" w:sz="4" w:space="0" w:color="auto"/>
                  </w:tcBorders>
                  <w:vAlign w:val="center"/>
                </w:tcPr>
                <w:p w14:paraId="43D8537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F0359A" w14:paraId="345777C9"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071976A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1669" w:type="dxa"/>
                  <w:tcBorders>
                    <w:top w:val="single" w:sz="4" w:space="0" w:color="auto"/>
                    <w:left w:val="single" w:sz="4" w:space="0" w:color="auto"/>
                    <w:bottom w:val="single" w:sz="4" w:space="0" w:color="auto"/>
                    <w:right w:val="single" w:sz="4" w:space="0" w:color="auto"/>
                  </w:tcBorders>
                  <w:vAlign w:val="center"/>
                </w:tcPr>
                <w:p w14:paraId="76E87AAA"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2.5 dB</w:t>
                  </w:r>
                </w:p>
              </w:tc>
              <w:tc>
                <w:tcPr>
                  <w:tcW w:w="1530" w:type="dxa"/>
                  <w:tcBorders>
                    <w:top w:val="single" w:sz="4" w:space="0" w:color="auto"/>
                    <w:left w:val="single" w:sz="4" w:space="0" w:color="auto"/>
                    <w:bottom w:val="single" w:sz="4" w:space="0" w:color="auto"/>
                    <w:right w:val="single" w:sz="4" w:space="0" w:color="auto"/>
                  </w:tcBorders>
                  <w:vAlign w:val="center"/>
                </w:tcPr>
                <w:p w14:paraId="4FB6C1D8"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3.0 dB</w:t>
                  </w:r>
                </w:p>
              </w:tc>
              <w:tc>
                <w:tcPr>
                  <w:tcW w:w="2250" w:type="dxa"/>
                  <w:tcBorders>
                    <w:top w:val="single" w:sz="4" w:space="0" w:color="auto"/>
                    <w:left w:val="single" w:sz="4" w:space="0" w:color="auto"/>
                    <w:bottom w:val="single" w:sz="4" w:space="0" w:color="auto"/>
                    <w:right w:val="single" w:sz="4" w:space="0" w:color="auto"/>
                  </w:tcBorders>
                  <w:vAlign w:val="center"/>
                </w:tcPr>
                <w:p w14:paraId="31375F8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n1, n18, n24, n30, n65, n66, n70, n74</w:t>
                  </w:r>
                </w:p>
              </w:tc>
            </w:tr>
            <w:tr w:rsidR="00F0359A" w14:paraId="189BA1F8"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1A9B1C09"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1669" w:type="dxa"/>
                  <w:tcBorders>
                    <w:top w:val="single" w:sz="4" w:space="0" w:color="auto"/>
                    <w:left w:val="single" w:sz="4" w:space="0" w:color="auto"/>
                    <w:bottom w:val="single" w:sz="4" w:space="0" w:color="auto"/>
                    <w:right w:val="single" w:sz="4" w:space="0" w:color="auto"/>
                  </w:tcBorders>
                  <w:vAlign w:val="center"/>
                </w:tcPr>
                <w:p w14:paraId="4B8F39B8"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2.0 dB</w:t>
                  </w:r>
                </w:p>
              </w:tc>
              <w:tc>
                <w:tcPr>
                  <w:tcW w:w="1530" w:type="dxa"/>
                  <w:tcBorders>
                    <w:top w:val="single" w:sz="4" w:space="0" w:color="auto"/>
                    <w:left w:val="single" w:sz="4" w:space="0" w:color="auto"/>
                    <w:bottom w:val="single" w:sz="4" w:space="0" w:color="auto"/>
                    <w:right w:val="single" w:sz="4" w:space="0" w:color="auto"/>
                  </w:tcBorders>
                  <w:vAlign w:val="center"/>
                </w:tcPr>
                <w:p w14:paraId="50A6276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2.5 dB</w:t>
                  </w:r>
                </w:p>
              </w:tc>
              <w:tc>
                <w:tcPr>
                  <w:tcW w:w="2250" w:type="dxa"/>
                  <w:tcBorders>
                    <w:top w:val="single" w:sz="4" w:space="0" w:color="auto"/>
                    <w:left w:val="single" w:sz="4" w:space="0" w:color="auto"/>
                    <w:bottom w:val="single" w:sz="4" w:space="0" w:color="auto"/>
                    <w:right w:val="single" w:sz="4" w:space="0" w:color="auto"/>
                  </w:tcBorders>
                  <w:vAlign w:val="center"/>
                </w:tcPr>
                <w:p w14:paraId="11417E6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xml:space="preserve">n2, n5, n7, n28, </w:t>
                  </w:r>
                </w:p>
              </w:tc>
            </w:tr>
            <w:tr w:rsidR="00F0359A" w14:paraId="631D47EA"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25A16B6E"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1669" w:type="dxa"/>
                  <w:tcBorders>
                    <w:top w:val="single" w:sz="4" w:space="0" w:color="auto"/>
                    <w:left w:val="single" w:sz="4" w:space="0" w:color="auto"/>
                    <w:bottom w:val="single" w:sz="4" w:space="0" w:color="auto"/>
                    <w:right w:val="single" w:sz="4" w:space="0" w:color="auto"/>
                  </w:tcBorders>
                  <w:vAlign w:val="center"/>
                </w:tcPr>
                <w:p w14:paraId="3CA3279D"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1.7 dB</w:t>
                  </w:r>
                </w:p>
              </w:tc>
              <w:tc>
                <w:tcPr>
                  <w:tcW w:w="1530" w:type="dxa"/>
                  <w:tcBorders>
                    <w:top w:val="single" w:sz="4" w:space="0" w:color="auto"/>
                    <w:left w:val="single" w:sz="4" w:space="0" w:color="auto"/>
                    <w:bottom w:val="single" w:sz="4" w:space="0" w:color="auto"/>
                    <w:right w:val="single" w:sz="4" w:space="0" w:color="auto"/>
                  </w:tcBorders>
                  <w:vAlign w:val="center"/>
                </w:tcPr>
                <w:p w14:paraId="5A3384E8"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2.2 dB</w:t>
                  </w:r>
                </w:p>
              </w:tc>
              <w:tc>
                <w:tcPr>
                  <w:tcW w:w="2250" w:type="dxa"/>
                  <w:tcBorders>
                    <w:top w:val="single" w:sz="4" w:space="0" w:color="auto"/>
                    <w:left w:val="single" w:sz="4" w:space="0" w:color="auto"/>
                    <w:bottom w:val="single" w:sz="4" w:space="0" w:color="auto"/>
                    <w:right w:val="single" w:sz="4" w:space="0" w:color="auto"/>
                  </w:tcBorders>
                  <w:vAlign w:val="center"/>
                </w:tcPr>
                <w:p w14:paraId="057E8E1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n3, n8, n12, n13, n14, n20, n25, n26, n71</w:t>
                  </w:r>
                </w:p>
              </w:tc>
            </w:tr>
          </w:tbl>
          <w:p w14:paraId="755CD41D" w14:textId="77777777" w:rsidR="00F0359A" w:rsidRPr="00553257" w:rsidRDefault="00F0359A" w:rsidP="00E8496E">
            <w:pPr>
              <w:spacing w:after="120"/>
              <w:rPr>
                <w:color w:val="0070C0"/>
                <w:lang w:val="en-US"/>
              </w:rPr>
            </w:pPr>
            <w:r>
              <w:rPr>
                <w:b/>
                <w:bCs/>
                <w:color w:val="0070C0"/>
                <w:lang w:val="en-US"/>
              </w:rPr>
              <w:t xml:space="preserve">Issue 3-3: </w:t>
            </w:r>
            <w:r>
              <w:rPr>
                <w:color w:val="0070C0"/>
                <w:lang w:val="en-US"/>
              </w:rPr>
              <w:t xml:space="preserve">Option 4b. QC </w:t>
            </w:r>
            <w:r w:rsidRPr="00553257">
              <w:rPr>
                <w:rFonts w:eastAsia="SimSun"/>
                <w:color w:val="0070C0"/>
                <w:lang w:val="en-US"/>
              </w:rPr>
              <w:t xml:space="preserve">proposal has slightly more REFSENS tightening than Apple proposal. </w:t>
            </w:r>
            <w:r>
              <w:rPr>
                <w:rFonts w:eastAsia="SimSun"/>
                <w:color w:val="0070C0"/>
                <w:highlight w:val="yellow"/>
                <w:lang w:val="en-US"/>
              </w:rPr>
              <w:t>QC can compromise to Apple’s proposal.</w:t>
            </w:r>
            <w:r w:rsidRPr="00553257">
              <w:rPr>
                <w:rFonts w:eastAsia="SimSun"/>
                <w:color w:val="0070C0"/>
                <w:lang w:val="en-US"/>
              </w:rPr>
              <w:t xml:space="preserve"> </w:t>
            </w:r>
            <w:r w:rsidRPr="00553257">
              <w:rPr>
                <w:rFonts w:eastAsia="SimSun"/>
                <w:color w:val="0070C0"/>
                <w:highlight w:val="yellow"/>
                <w:lang w:val="en-US"/>
              </w:rPr>
              <w:t>Move n74, n65, n66 to 0dB tightening. And move n2, n5, n7, n28 to 0.5dB tightening to refine the options.</w:t>
            </w:r>
          </w:p>
          <w:tbl>
            <w:tblPr>
              <w:tblStyle w:val="TableGrid"/>
              <w:tblW w:w="8170" w:type="dxa"/>
              <w:tblLook w:val="04A0" w:firstRow="1" w:lastRow="0" w:firstColumn="1" w:lastColumn="0" w:noHBand="0" w:noVBand="1"/>
            </w:tblPr>
            <w:tblGrid>
              <w:gridCol w:w="2425"/>
              <w:gridCol w:w="2415"/>
              <w:gridCol w:w="3330"/>
            </w:tblGrid>
            <w:tr w:rsidR="00F0359A" w14:paraId="102FC8B7"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05426343" w14:textId="77777777" w:rsidR="00F0359A" w:rsidRDefault="00F0359A" w:rsidP="00E8496E">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2415" w:type="dxa"/>
                  <w:tcBorders>
                    <w:top w:val="single" w:sz="4" w:space="0" w:color="auto"/>
                    <w:left w:val="single" w:sz="4" w:space="0" w:color="auto"/>
                    <w:bottom w:val="single" w:sz="4" w:space="0" w:color="auto"/>
                    <w:right w:val="single" w:sz="4" w:space="0" w:color="auto"/>
                  </w:tcBorders>
                  <w:vAlign w:val="center"/>
                </w:tcPr>
                <w:p w14:paraId="5EE6A53B"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HD-FDD REFSENS Tightening</w:t>
                  </w:r>
                </w:p>
              </w:tc>
              <w:tc>
                <w:tcPr>
                  <w:tcW w:w="3330" w:type="dxa"/>
                  <w:tcBorders>
                    <w:top w:val="single" w:sz="4" w:space="0" w:color="auto"/>
                    <w:left w:val="single" w:sz="4" w:space="0" w:color="auto"/>
                    <w:bottom w:val="single" w:sz="4" w:space="0" w:color="auto"/>
                    <w:right w:val="single" w:sz="4" w:space="0" w:color="auto"/>
                  </w:tcBorders>
                  <w:vAlign w:val="center"/>
                </w:tcPr>
                <w:p w14:paraId="515DA27F"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F0359A" w14:paraId="5EFD6087"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1433E182"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2415" w:type="dxa"/>
                  <w:tcBorders>
                    <w:top w:val="single" w:sz="4" w:space="0" w:color="auto"/>
                    <w:left w:val="single" w:sz="4" w:space="0" w:color="auto"/>
                    <w:bottom w:val="single" w:sz="4" w:space="0" w:color="auto"/>
                    <w:right w:val="single" w:sz="4" w:space="0" w:color="auto"/>
                  </w:tcBorders>
                  <w:vAlign w:val="center"/>
                </w:tcPr>
                <w:p w14:paraId="255F079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 dB</w:t>
                  </w:r>
                </w:p>
              </w:tc>
              <w:tc>
                <w:tcPr>
                  <w:tcW w:w="3330" w:type="dxa"/>
                  <w:tcBorders>
                    <w:top w:val="single" w:sz="4" w:space="0" w:color="auto"/>
                    <w:left w:val="single" w:sz="4" w:space="0" w:color="auto"/>
                    <w:bottom w:val="single" w:sz="4" w:space="0" w:color="auto"/>
                    <w:right w:val="single" w:sz="4" w:space="0" w:color="auto"/>
                  </w:tcBorders>
                  <w:vAlign w:val="center"/>
                </w:tcPr>
                <w:p w14:paraId="49B279F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n1, n18, n24, n70, n91, n92, n93, n94</w:t>
                  </w:r>
                </w:p>
              </w:tc>
            </w:tr>
            <w:tr w:rsidR="00F0359A" w14:paraId="30458648"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396D018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415" w:type="dxa"/>
                  <w:tcBorders>
                    <w:top w:val="single" w:sz="4" w:space="0" w:color="auto"/>
                    <w:left w:val="single" w:sz="4" w:space="0" w:color="auto"/>
                    <w:bottom w:val="single" w:sz="4" w:space="0" w:color="auto"/>
                    <w:right w:val="single" w:sz="4" w:space="0" w:color="auto"/>
                  </w:tcBorders>
                  <w:vAlign w:val="center"/>
                </w:tcPr>
                <w:p w14:paraId="25E11DEB"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0.4 dB</w:t>
                  </w:r>
                </w:p>
              </w:tc>
              <w:tc>
                <w:tcPr>
                  <w:tcW w:w="3330" w:type="dxa"/>
                  <w:tcBorders>
                    <w:top w:val="single" w:sz="4" w:space="0" w:color="auto"/>
                    <w:left w:val="single" w:sz="4" w:space="0" w:color="auto"/>
                    <w:bottom w:val="single" w:sz="4" w:space="0" w:color="auto"/>
                    <w:right w:val="single" w:sz="4" w:space="0" w:color="auto"/>
                  </w:tcBorders>
                  <w:vAlign w:val="center"/>
                </w:tcPr>
                <w:p w14:paraId="484593D7"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xml:space="preserve">n74 </w:t>
                  </w:r>
                </w:p>
              </w:tc>
            </w:tr>
            <w:tr w:rsidR="00F0359A" w14:paraId="5FCE09D2"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763D569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415" w:type="dxa"/>
                  <w:tcBorders>
                    <w:top w:val="single" w:sz="4" w:space="0" w:color="auto"/>
                    <w:left w:val="single" w:sz="4" w:space="0" w:color="auto"/>
                    <w:bottom w:val="single" w:sz="4" w:space="0" w:color="auto"/>
                    <w:right w:val="single" w:sz="4" w:space="0" w:color="auto"/>
                  </w:tcBorders>
                  <w:vAlign w:val="center"/>
                </w:tcPr>
                <w:p w14:paraId="2A2ECD6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0.5 dB</w:t>
                  </w:r>
                </w:p>
              </w:tc>
              <w:tc>
                <w:tcPr>
                  <w:tcW w:w="3330" w:type="dxa"/>
                  <w:tcBorders>
                    <w:top w:val="single" w:sz="4" w:space="0" w:color="auto"/>
                    <w:left w:val="single" w:sz="4" w:space="0" w:color="auto"/>
                    <w:bottom w:val="single" w:sz="4" w:space="0" w:color="auto"/>
                    <w:right w:val="single" w:sz="4" w:space="0" w:color="auto"/>
                  </w:tcBorders>
                  <w:vAlign w:val="center"/>
                </w:tcPr>
                <w:p w14:paraId="608B6C7E"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xml:space="preserve">n65, n66 </w:t>
                  </w:r>
                </w:p>
              </w:tc>
            </w:tr>
            <w:tr w:rsidR="00F0359A" w14:paraId="7AE80F89"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7E5B9447"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2415" w:type="dxa"/>
                  <w:tcBorders>
                    <w:top w:val="single" w:sz="4" w:space="0" w:color="auto"/>
                    <w:left w:val="single" w:sz="4" w:space="0" w:color="auto"/>
                    <w:bottom w:val="single" w:sz="4" w:space="0" w:color="auto"/>
                    <w:right w:val="single" w:sz="4" w:space="0" w:color="auto"/>
                  </w:tcBorders>
                  <w:vAlign w:val="center"/>
                </w:tcPr>
                <w:p w14:paraId="1A54639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0.8 dB</w:t>
                  </w:r>
                </w:p>
              </w:tc>
              <w:tc>
                <w:tcPr>
                  <w:tcW w:w="3330" w:type="dxa"/>
                  <w:tcBorders>
                    <w:top w:val="single" w:sz="4" w:space="0" w:color="auto"/>
                    <w:left w:val="single" w:sz="4" w:space="0" w:color="auto"/>
                    <w:bottom w:val="single" w:sz="4" w:space="0" w:color="auto"/>
                    <w:right w:val="single" w:sz="4" w:space="0" w:color="auto"/>
                  </w:tcBorders>
                  <w:vAlign w:val="center"/>
                </w:tcPr>
                <w:p w14:paraId="327CDAF1"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n2, n3, n5, n7, n8, n12, n13, n14, n20, n25, n26, n28, n30, n71</w:t>
                  </w:r>
                </w:p>
              </w:tc>
            </w:tr>
          </w:tbl>
          <w:p w14:paraId="33A8FF9E" w14:textId="77777777" w:rsidR="00F0359A" w:rsidRDefault="00F0359A" w:rsidP="00E8496E">
            <w:pPr>
              <w:spacing w:after="120"/>
              <w:rPr>
                <w:rFonts w:eastAsia="SimSun"/>
                <w:color w:val="0070C0"/>
                <w:lang w:val="en-US"/>
              </w:rPr>
            </w:pPr>
          </w:p>
          <w:p w14:paraId="75632C2F" w14:textId="77777777" w:rsidR="00F0359A" w:rsidRDefault="00F0359A" w:rsidP="00E8496E">
            <w:pPr>
              <w:spacing w:after="120"/>
              <w:rPr>
                <w:color w:val="0070C0"/>
                <w:lang w:val="en-US"/>
              </w:rPr>
            </w:pPr>
            <w:r>
              <w:rPr>
                <w:b/>
                <w:bCs/>
                <w:color w:val="0070C0"/>
                <w:lang w:val="en-US"/>
              </w:rPr>
              <w:t xml:space="preserve">Issue 3-4: </w:t>
            </w:r>
            <w:r>
              <w:rPr>
                <w:color w:val="0070C0"/>
                <w:lang w:val="en-US"/>
              </w:rPr>
              <w:t>Option 2.</w:t>
            </w:r>
          </w:p>
          <w:p w14:paraId="78A2F477" w14:textId="77777777" w:rsidR="00F0359A" w:rsidRPr="00553257" w:rsidRDefault="00F0359A" w:rsidP="00E8496E">
            <w:pPr>
              <w:spacing w:after="120"/>
              <w:rPr>
                <w:b/>
                <w:bCs/>
                <w:color w:val="0070C0"/>
                <w:lang w:val="en-US"/>
              </w:rPr>
            </w:pPr>
            <w:r>
              <w:rPr>
                <w:b/>
                <w:bCs/>
                <w:color w:val="0070C0"/>
                <w:lang w:val="en-US"/>
              </w:rPr>
              <w:t xml:space="preserve">Issue 3-5: </w:t>
            </w:r>
            <w:r>
              <w:rPr>
                <w:color w:val="0070C0"/>
                <w:lang w:val="en-US"/>
              </w:rPr>
              <w:t>Option 1.</w:t>
            </w:r>
          </w:p>
        </w:tc>
      </w:tr>
      <w:tr w:rsidR="00F0359A" w14:paraId="1364B0FB" w14:textId="77777777" w:rsidTr="00E8496E">
        <w:tc>
          <w:tcPr>
            <w:tcW w:w="1235" w:type="dxa"/>
          </w:tcPr>
          <w:p w14:paraId="1C23DC24" w14:textId="77777777" w:rsidR="00F0359A" w:rsidRPr="00553257" w:rsidRDefault="00F0359A" w:rsidP="00E8496E">
            <w:pPr>
              <w:spacing w:after="120"/>
              <w:rPr>
                <w:color w:val="0070C0"/>
                <w:lang w:val="en-US" w:eastAsia="zh-CN"/>
              </w:rPr>
            </w:pPr>
            <w:r>
              <w:rPr>
                <w:rFonts w:hint="eastAsia"/>
                <w:color w:val="0070C0"/>
                <w:lang w:val="en-US" w:eastAsia="zh-CN"/>
              </w:rPr>
              <w:t>H</w:t>
            </w:r>
            <w:r>
              <w:rPr>
                <w:color w:val="0070C0"/>
                <w:lang w:val="en-US" w:eastAsia="zh-CN"/>
              </w:rPr>
              <w:t>uawei</w:t>
            </w:r>
          </w:p>
        </w:tc>
        <w:tc>
          <w:tcPr>
            <w:tcW w:w="8396" w:type="dxa"/>
          </w:tcPr>
          <w:p w14:paraId="26C114F7" w14:textId="77777777" w:rsidR="00F0359A" w:rsidRDefault="00F0359A" w:rsidP="00E8496E">
            <w:pPr>
              <w:spacing w:after="120"/>
              <w:rPr>
                <w:b/>
                <w:bCs/>
                <w:color w:val="0070C0"/>
                <w:lang w:val="en-US"/>
              </w:rPr>
            </w:pPr>
            <w:r>
              <w:rPr>
                <w:b/>
                <w:bCs/>
                <w:color w:val="0070C0"/>
                <w:lang w:val="en-US"/>
              </w:rPr>
              <w:t>Issue 3-1:</w:t>
            </w:r>
            <w:r>
              <w:rPr>
                <w:color w:val="0070C0"/>
                <w:lang w:val="en-US"/>
              </w:rPr>
              <w:t xml:space="preserve"> </w:t>
            </w:r>
            <w:r>
              <w:rPr>
                <w:rFonts w:eastAsia="SimSun"/>
                <w:color w:val="0070C0"/>
                <w:lang w:val="en-US"/>
              </w:rPr>
              <w:t>Option 1a</w:t>
            </w:r>
          </w:p>
          <w:p w14:paraId="584E10EF" w14:textId="77777777" w:rsidR="00F0359A" w:rsidRDefault="00F0359A" w:rsidP="00E8496E">
            <w:pPr>
              <w:spacing w:after="120"/>
              <w:rPr>
                <w:b/>
                <w:bCs/>
                <w:color w:val="0070C0"/>
                <w:lang w:val="en-US"/>
              </w:rPr>
            </w:pPr>
            <w:r>
              <w:rPr>
                <w:b/>
                <w:bCs/>
                <w:color w:val="0070C0"/>
                <w:lang w:val="en-US"/>
              </w:rPr>
              <w:t>Issue 3-2:</w:t>
            </w:r>
            <w:r>
              <w:rPr>
                <w:color w:val="0070C0"/>
                <w:lang w:val="en-US"/>
              </w:rPr>
              <w:t xml:space="preserve"> </w:t>
            </w:r>
            <w:r>
              <w:rPr>
                <w:rFonts w:eastAsia="SimSun"/>
                <w:color w:val="0070C0"/>
                <w:lang w:val="en-US"/>
              </w:rPr>
              <w:t>Option 1</w:t>
            </w:r>
          </w:p>
          <w:p w14:paraId="45EC8C6C" w14:textId="77777777" w:rsidR="00F0359A" w:rsidRDefault="00F0359A" w:rsidP="00E8496E">
            <w:pPr>
              <w:spacing w:after="120"/>
              <w:rPr>
                <w:b/>
                <w:bCs/>
                <w:color w:val="0070C0"/>
                <w:lang w:val="en-US"/>
              </w:rPr>
            </w:pPr>
            <w:r>
              <w:rPr>
                <w:b/>
                <w:bCs/>
                <w:color w:val="0070C0"/>
                <w:lang w:val="en-US"/>
              </w:rPr>
              <w:lastRenderedPageBreak/>
              <w:t>Issue 3-3:</w:t>
            </w:r>
            <w:r>
              <w:rPr>
                <w:color w:val="0070C0"/>
                <w:lang w:val="en-US"/>
              </w:rPr>
              <w:t xml:space="preserve"> </w:t>
            </w:r>
            <w:r>
              <w:rPr>
                <w:rFonts w:eastAsia="SimSun"/>
                <w:color w:val="0070C0"/>
                <w:lang w:val="en-US"/>
              </w:rPr>
              <w:t>Option 1</w:t>
            </w:r>
          </w:p>
          <w:p w14:paraId="1ED3DEC8" w14:textId="77777777" w:rsidR="00F0359A" w:rsidRDefault="00F0359A" w:rsidP="00E8496E">
            <w:pPr>
              <w:spacing w:after="120"/>
              <w:rPr>
                <w:color w:val="0070C0"/>
                <w:lang w:val="en-US"/>
              </w:rPr>
            </w:pPr>
            <w:r>
              <w:rPr>
                <w:b/>
                <w:bCs/>
                <w:color w:val="0070C0"/>
                <w:lang w:val="en-US"/>
              </w:rPr>
              <w:t xml:space="preserve">Issue 3-4: </w:t>
            </w:r>
            <w:r>
              <w:rPr>
                <w:color w:val="0070C0"/>
                <w:lang w:val="en-US"/>
              </w:rPr>
              <w:t>Option 2.</w:t>
            </w:r>
          </w:p>
          <w:p w14:paraId="41166670" w14:textId="77777777" w:rsidR="00F0359A" w:rsidRDefault="00F0359A" w:rsidP="00E8496E">
            <w:pPr>
              <w:spacing w:after="120"/>
              <w:rPr>
                <w:b/>
                <w:bCs/>
                <w:color w:val="0070C0"/>
                <w:lang w:val="en-US"/>
              </w:rPr>
            </w:pPr>
            <w:r>
              <w:rPr>
                <w:b/>
                <w:bCs/>
                <w:color w:val="0070C0"/>
                <w:lang w:val="en-US"/>
              </w:rPr>
              <w:t xml:space="preserve">Issue 3-5: </w:t>
            </w:r>
            <w:r>
              <w:rPr>
                <w:color w:val="0070C0"/>
                <w:lang w:val="en-US"/>
              </w:rPr>
              <w:t>Option 1.</w:t>
            </w:r>
          </w:p>
        </w:tc>
      </w:tr>
      <w:tr w:rsidR="00F0359A" w14:paraId="288A5F05" w14:textId="77777777" w:rsidTr="00E8496E">
        <w:tc>
          <w:tcPr>
            <w:tcW w:w="1235" w:type="dxa"/>
          </w:tcPr>
          <w:p w14:paraId="18E63BF1" w14:textId="77777777" w:rsidR="00F0359A" w:rsidRDefault="00F0359A" w:rsidP="00E8496E">
            <w:pPr>
              <w:spacing w:after="120"/>
              <w:rPr>
                <w:color w:val="0070C0"/>
                <w:lang w:val="en-US" w:eastAsia="zh-CN"/>
              </w:rPr>
            </w:pPr>
            <w:r>
              <w:rPr>
                <w:color w:val="0070C0"/>
                <w:lang w:val="en-US" w:eastAsia="zh-CN"/>
              </w:rPr>
              <w:lastRenderedPageBreak/>
              <w:t>Sony</w:t>
            </w:r>
          </w:p>
        </w:tc>
        <w:tc>
          <w:tcPr>
            <w:tcW w:w="8396" w:type="dxa"/>
          </w:tcPr>
          <w:p w14:paraId="53964D37" w14:textId="77777777" w:rsidR="00F0359A" w:rsidRDefault="00F0359A" w:rsidP="00E8496E">
            <w:pPr>
              <w:spacing w:after="120"/>
              <w:rPr>
                <w:bCs/>
                <w:color w:val="0070C0"/>
                <w:u w:val="single"/>
                <w:lang w:val="en-US" w:eastAsia="ko-KR"/>
              </w:rPr>
            </w:pPr>
            <w:r>
              <w:rPr>
                <w:bCs/>
                <w:color w:val="0070C0"/>
                <w:u w:val="single"/>
                <w:lang w:val="en-US" w:eastAsia="ko-KR"/>
              </w:rPr>
              <w:t>Issue 3-1: Option 1 or 1a</w:t>
            </w:r>
          </w:p>
          <w:p w14:paraId="481D0774" w14:textId="77777777" w:rsidR="00F0359A" w:rsidRDefault="00F0359A" w:rsidP="00E8496E">
            <w:pPr>
              <w:spacing w:after="120"/>
              <w:rPr>
                <w:bCs/>
                <w:color w:val="0070C0"/>
                <w:u w:val="single"/>
                <w:lang w:val="en-US" w:eastAsia="ko-KR"/>
              </w:rPr>
            </w:pPr>
            <w:r>
              <w:rPr>
                <w:bCs/>
                <w:color w:val="0070C0"/>
                <w:u w:val="single"/>
                <w:lang w:val="en-US" w:eastAsia="ko-KR"/>
              </w:rPr>
              <w:t>Issue 3-2: Option 1 or 1a for simplicity. In principle band dependency relaxation could be discussed but a lot more work is needed. In that case it may be better to start to define REFSENS from start instead (like how it was done in NB1).</w:t>
            </w:r>
          </w:p>
          <w:p w14:paraId="1CB3CA21" w14:textId="77777777" w:rsidR="00F0359A" w:rsidRDefault="00F0359A" w:rsidP="00E8496E">
            <w:pPr>
              <w:spacing w:after="120"/>
              <w:rPr>
                <w:bCs/>
                <w:color w:val="0070C0"/>
                <w:u w:val="single"/>
                <w:lang w:val="en-US" w:eastAsia="ko-KR"/>
              </w:rPr>
            </w:pPr>
            <w:r>
              <w:rPr>
                <w:bCs/>
                <w:color w:val="0070C0"/>
                <w:u w:val="single"/>
                <w:lang w:val="en-US" w:eastAsia="ko-KR"/>
              </w:rPr>
              <w:t>Issue 3-3: Option 1 for simplicity. In principle band dependency relaxation could be discussed but a lot more work is needed.</w:t>
            </w:r>
          </w:p>
          <w:p w14:paraId="385E176D" w14:textId="77777777" w:rsidR="00F0359A" w:rsidRDefault="00F0359A" w:rsidP="00E8496E">
            <w:pPr>
              <w:spacing w:after="120"/>
              <w:rPr>
                <w:bCs/>
                <w:color w:val="0070C0"/>
                <w:lang w:val="en-US"/>
              </w:rPr>
            </w:pPr>
            <w:r>
              <w:rPr>
                <w:bCs/>
                <w:color w:val="0070C0"/>
                <w:lang w:val="en-US"/>
              </w:rPr>
              <w:t>Issue 3-4: Option 2.</w:t>
            </w:r>
          </w:p>
          <w:p w14:paraId="0CB5765C" w14:textId="77777777" w:rsidR="00F0359A" w:rsidRDefault="00F0359A" w:rsidP="00E8496E">
            <w:pPr>
              <w:spacing w:after="120"/>
              <w:rPr>
                <w:color w:val="0070C0"/>
                <w:u w:val="single"/>
                <w:lang w:val="en-US" w:eastAsia="ko-KR"/>
              </w:rPr>
            </w:pPr>
            <w:r>
              <w:rPr>
                <w:color w:val="0070C0"/>
                <w:lang w:val="en-US"/>
              </w:rPr>
              <w:t>Issue 3-5: Option 1.</w:t>
            </w:r>
          </w:p>
        </w:tc>
      </w:tr>
      <w:tr w:rsidR="00F0359A" w14:paraId="48B4C30B" w14:textId="77777777" w:rsidTr="00E8496E">
        <w:tc>
          <w:tcPr>
            <w:tcW w:w="1235" w:type="dxa"/>
          </w:tcPr>
          <w:p w14:paraId="5F6C141D" w14:textId="77777777" w:rsidR="00F0359A" w:rsidRDefault="00F0359A" w:rsidP="00E8496E">
            <w:pPr>
              <w:spacing w:after="120"/>
              <w:rPr>
                <w:color w:val="0070C0"/>
                <w:lang w:val="en-US" w:eastAsia="zh-CN"/>
              </w:rPr>
            </w:pPr>
            <w:r>
              <w:rPr>
                <w:rFonts w:hint="eastAsia"/>
                <w:color w:val="0070C0"/>
                <w:lang w:val="en-US" w:eastAsia="zh-CN"/>
              </w:rPr>
              <w:t>X</w:t>
            </w:r>
            <w:r>
              <w:rPr>
                <w:color w:val="0070C0"/>
                <w:lang w:val="en-US" w:eastAsia="zh-CN"/>
              </w:rPr>
              <w:t>iaomi</w:t>
            </w:r>
          </w:p>
        </w:tc>
        <w:tc>
          <w:tcPr>
            <w:tcW w:w="8396" w:type="dxa"/>
          </w:tcPr>
          <w:p w14:paraId="504C7972" w14:textId="77777777" w:rsidR="00F0359A" w:rsidRDefault="00F0359A" w:rsidP="00E8496E">
            <w:pPr>
              <w:spacing w:after="120"/>
              <w:rPr>
                <w:bCs/>
                <w:color w:val="0070C0"/>
                <w:u w:val="single"/>
                <w:lang w:val="en-US" w:eastAsia="ko-KR"/>
              </w:rPr>
            </w:pPr>
            <w:r>
              <w:rPr>
                <w:bCs/>
                <w:color w:val="0070C0"/>
                <w:u w:val="single"/>
                <w:lang w:val="en-US" w:eastAsia="ko-KR"/>
              </w:rPr>
              <w:t>Issue 3-1: Option 1b</w:t>
            </w:r>
          </w:p>
          <w:p w14:paraId="20DBED3F" w14:textId="77777777" w:rsidR="00F0359A" w:rsidRDefault="00F0359A" w:rsidP="00E8496E">
            <w:pPr>
              <w:spacing w:after="120"/>
              <w:rPr>
                <w:bCs/>
                <w:color w:val="0070C0"/>
                <w:u w:val="single"/>
                <w:lang w:val="en-US" w:eastAsia="ko-KR"/>
              </w:rPr>
            </w:pPr>
            <w:r>
              <w:rPr>
                <w:bCs/>
                <w:color w:val="0070C0"/>
                <w:u w:val="single"/>
                <w:lang w:val="en-US" w:eastAsia="ko-KR"/>
              </w:rPr>
              <w:t>Issue 3-2: Option 1 and Option 1a are OK.</w:t>
            </w:r>
          </w:p>
          <w:p w14:paraId="302953C4"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3-3: Option 1. Support </w:t>
            </w:r>
            <w:proofErr w:type="gramStart"/>
            <w:r>
              <w:rPr>
                <w:bCs/>
                <w:color w:val="0070C0"/>
                <w:u w:val="single"/>
                <w:lang w:val="en-US" w:eastAsia="ko-KR"/>
              </w:rPr>
              <w:t>define</w:t>
            </w:r>
            <w:proofErr w:type="gramEnd"/>
            <w:r>
              <w:rPr>
                <w:bCs/>
                <w:color w:val="0070C0"/>
                <w:u w:val="single"/>
                <w:lang w:val="en-US" w:eastAsia="ko-KR"/>
              </w:rPr>
              <w:t xml:space="preserve"> a constant value to simplify the Spec.</w:t>
            </w:r>
          </w:p>
          <w:p w14:paraId="3C7F63CA" w14:textId="77777777" w:rsidR="00F0359A" w:rsidRDefault="00F0359A" w:rsidP="00E8496E">
            <w:pPr>
              <w:spacing w:after="120"/>
              <w:rPr>
                <w:bCs/>
                <w:color w:val="0070C0"/>
                <w:lang w:val="en-US"/>
              </w:rPr>
            </w:pPr>
            <w:r>
              <w:rPr>
                <w:bCs/>
                <w:color w:val="0070C0"/>
                <w:lang w:val="en-US"/>
              </w:rPr>
              <w:t>Issue 3-4: Option 2.</w:t>
            </w:r>
          </w:p>
          <w:p w14:paraId="7E241133" w14:textId="77777777" w:rsidR="00F0359A" w:rsidRDefault="00F0359A" w:rsidP="00E8496E">
            <w:pPr>
              <w:spacing w:after="120"/>
              <w:rPr>
                <w:bCs/>
                <w:color w:val="0070C0"/>
                <w:u w:val="single"/>
                <w:lang w:val="en-US" w:eastAsia="ko-KR"/>
              </w:rPr>
            </w:pPr>
            <w:r>
              <w:rPr>
                <w:color w:val="0070C0"/>
                <w:lang w:val="en-US"/>
              </w:rPr>
              <w:t>Issue 3-5: Option 1.</w:t>
            </w:r>
          </w:p>
        </w:tc>
      </w:tr>
      <w:tr w:rsidR="00F0359A" w14:paraId="173710D6" w14:textId="77777777" w:rsidTr="00E8496E">
        <w:tc>
          <w:tcPr>
            <w:tcW w:w="1235" w:type="dxa"/>
          </w:tcPr>
          <w:p w14:paraId="59AB5E07" w14:textId="77777777" w:rsidR="00F0359A" w:rsidRDefault="00F0359A" w:rsidP="00E8496E">
            <w:pPr>
              <w:spacing w:after="120"/>
              <w:rPr>
                <w:color w:val="0070C0"/>
                <w:lang w:val="en-US" w:eastAsia="zh-CN"/>
              </w:rPr>
            </w:pPr>
            <w:r>
              <w:rPr>
                <w:color w:val="0070C0"/>
                <w:lang w:val="en-US" w:eastAsia="zh-CN"/>
              </w:rPr>
              <w:t>Ericsson</w:t>
            </w:r>
          </w:p>
        </w:tc>
        <w:tc>
          <w:tcPr>
            <w:tcW w:w="8396" w:type="dxa"/>
          </w:tcPr>
          <w:p w14:paraId="1E431500" w14:textId="77777777" w:rsidR="00F0359A" w:rsidRDefault="00F0359A" w:rsidP="00E8496E">
            <w:pPr>
              <w:spacing w:after="120"/>
              <w:rPr>
                <w:bCs/>
                <w:color w:val="0070C0"/>
                <w:u w:val="single"/>
                <w:lang w:val="en-US" w:eastAsia="ko-KR"/>
              </w:rPr>
            </w:pPr>
            <w:r>
              <w:rPr>
                <w:bCs/>
                <w:color w:val="0070C0"/>
                <w:u w:val="single"/>
                <w:lang w:val="en-US" w:eastAsia="ko-KR"/>
              </w:rPr>
              <w:t>Issue 3-1. We are fine with tentative agreement which is 1a.</w:t>
            </w:r>
          </w:p>
          <w:p w14:paraId="0E896E67" w14:textId="77777777" w:rsidR="00F0359A" w:rsidRDefault="00F0359A" w:rsidP="00E8496E">
            <w:pPr>
              <w:spacing w:after="120"/>
              <w:rPr>
                <w:bCs/>
                <w:color w:val="0070C0"/>
                <w:lang w:val="en-US"/>
              </w:rPr>
            </w:pPr>
            <w:r>
              <w:rPr>
                <w:bCs/>
                <w:color w:val="0070C0"/>
                <w:lang w:val="en-US"/>
              </w:rPr>
              <w:t>Issue 3-4: Option 2.</w:t>
            </w:r>
          </w:p>
          <w:p w14:paraId="495D313F" w14:textId="77777777" w:rsidR="00F0359A" w:rsidRDefault="00F0359A" w:rsidP="00E8496E">
            <w:pPr>
              <w:spacing w:after="120"/>
              <w:rPr>
                <w:bCs/>
                <w:color w:val="0070C0"/>
                <w:u w:val="single"/>
                <w:lang w:val="en-US" w:eastAsia="ko-KR"/>
              </w:rPr>
            </w:pPr>
            <w:r>
              <w:rPr>
                <w:color w:val="0070C0"/>
                <w:lang w:val="en-US"/>
              </w:rPr>
              <w:t>Issue 3-5: Option 1.</w:t>
            </w:r>
          </w:p>
        </w:tc>
      </w:tr>
      <w:tr w:rsidR="00F0359A" w14:paraId="03AB4B13" w14:textId="77777777" w:rsidTr="00E8496E">
        <w:tc>
          <w:tcPr>
            <w:tcW w:w="1235" w:type="dxa"/>
          </w:tcPr>
          <w:p w14:paraId="368D9824" w14:textId="77777777" w:rsidR="00F0359A" w:rsidRPr="00553257" w:rsidRDefault="00F0359A" w:rsidP="00E8496E">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8396" w:type="dxa"/>
          </w:tcPr>
          <w:p w14:paraId="711271F8" w14:textId="77777777" w:rsidR="00F0359A" w:rsidRDefault="00F0359A" w:rsidP="00E8496E">
            <w:pPr>
              <w:spacing w:after="120"/>
              <w:rPr>
                <w:bCs/>
                <w:color w:val="0070C0"/>
                <w:u w:val="single"/>
                <w:lang w:val="en-US" w:eastAsia="ko-KR"/>
              </w:rPr>
            </w:pPr>
            <w:r>
              <w:rPr>
                <w:bCs/>
                <w:color w:val="0070C0"/>
                <w:u w:val="single"/>
                <w:lang w:val="en-US" w:eastAsia="ko-KR"/>
              </w:rPr>
              <w:t>Issue 3-1: Our preference is option 3. But we are ok to compromise to the agreement.</w:t>
            </w:r>
          </w:p>
          <w:p w14:paraId="6BAB2F93" w14:textId="77777777" w:rsidR="00F0359A" w:rsidRDefault="00F0359A" w:rsidP="00E8496E">
            <w:pPr>
              <w:spacing w:after="120"/>
              <w:rPr>
                <w:bCs/>
                <w:color w:val="0070C0"/>
                <w:u w:val="single"/>
                <w:lang w:val="en-US" w:eastAsia="ko-KR"/>
              </w:rPr>
            </w:pPr>
            <w:r>
              <w:rPr>
                <w:bCs/>
                <w:color w:val="0070C0"/>
                <w:u w:val="single"/>
                <w:lang w:val="en-US" w:eastAsia="ko-KR"/>
              </w:rPr>
              <w:t>Issue 3-2: Option 2. The option does not violate the agreement.</w:t>
            </w:r>
          </w:p>
          <w:p w14:paraId="214D1D9B" w14:textId="77777777" w:rsidR="00F0359A" w:rsidRDefault="00F0359A" w:rsidP="00E8496E">
            <w:pPr>
              <w:spacing w:after="120"/>
              <w:rPr>
                <w:bCs/>
                <w:color w:val="0070C0"/>
                <w:u w:val="single"/>
                <w:lang w:val="en-US" w:eastAsia="ko-KR"/>
              </w:rPr>
            </w:pPr>
            <w:r>
              <w:rPr>
                <w:bCs/>
                <w:color w:val="0070C0"/>
                <w:u w:val="single"/>
                <w:lang w:val="en-US" w:eastAsia="ko-KR"/>
              </w:rPr>
              <w:t>Issue 3-3: Option 4a.</w:t>
            </w:r>
          </w:p>
          <w:p w14:paraId="267578E2" w14:textId="77777777" w:rsidR="00F0359A" w:rsidRPr="00553257" w:rsidRDefault="00F0359A" w:rsidP="00E8496E">
            <w:pPr>
              <w:spacing w:after="120"/>
              <w:rPr>
                <w:bCs/>
                <w:color w:val="0070C0"/>
                <w:lang w:val="en-US"/>
              </w:rPr>
            </w:pPr>
            <w:r>
              <w:rPr>
                <w:bCs/>
                <w:color w:val="0070C0"/>
                <w:lang w:val="en-US"/>
              </w:rPr>
              <w:t>Issue 3-4: Option 2.</w:t>
            </w:r>
          </w:p>
        </w:tc>
      </w:tr>
      <w:tr w:rsidR="00F0359A" w14:paraId="0C71DCD2" w14:textId="77777777" w:rsidTr="00E8496E">
        <w:tc>
          <w:tcPr>
            <w:tcW w:w="1235" w:type="dxa"/>
          </w:tcPr>
          <w:p w14:paraId="5D6BCAA1" w14:textId="77777777" w:rsidR="00F0359A" w:rsidRDefault="00F0359A" w:rsidP="00E8496E">
            <w:pPr>
              <w:spacing w:after="120"/>
              <w:rPr>
                <w:rFonts w:eastAsia="PMingLiU"/>
                <w:color w:val="0070C0"/>
                <w:lang w:val="en-US" w:eastAsia="zh-TW"/>
              </w:rPr>
            </w:pPr>
            <w:r>
              <w:rPr>
                <w:rFonts w:eastAsia="PMingLiU"/>
                <w:color w:val="0070C0"/>
                <w:lang w:val="en-US" w:eastAsia="zh-TW"/>
              </w:rPr>
              <w:t>Apple</w:t>
            </w:r>
          </w:p>
        </w:tc>
        <w:tc>
          <w:tcPr>
            <w:tcW w:w="8396" w:type="dxa"/>
          </w:tcPr>
          <w:p w14:paraId="0B495B35" w14:textId="77777777" w:rsidR="00F0359A" w:rsidRDefault="00F0359A" w:rsidP="00E8496E">
            <w:pPr>
              <w:spacing w:after="120"/>
              <w:rPr>
                <w:bCs/>
                <w:color w:val="0070C0"/>
                <w:u w:val="single"/>
                <w:lang w:val="en-US" w:eastAsia="ko-KR"/>
              </w:rPr>
            </w:pPr>
            <w:r>
              <w:rPr>
                <w:bCs/>
                <w:color w:val="0070C0"/>
                <w:u w:val="single"/>
                <w:lang w:val="en-US" w:eastAsia="ko-KR"/>
              </w:rPr>
              <w:t>Issue 3-1: Our preference is option 3. But we can also accept tentative agreement.</w:t>
            </w:r>
          </w:p>
          <w:p w14:paraId="183CB621" w14:textId="77777777" w:rsidR="00F0359A" w:rsidRDefault="00F0359A" w:rsidP="00E8496E">
            <w:pPr>
              <w:spacing w:after="120"/>
              <w:rPr>
                <w:bCs/>
                <w:color w:val="0070C0"/>
                <w:u w:val="single"/>
                <w:lang w:val="en-US" w:eastAsia="ko-KR"/>
              </w:rPr>
            </w:pPr>
            <w:r>
              <w:rPr>
                <w:bCs/>
                <w:color w:val="0070C0"/>
                <w:u w:val="single"/>
                <w:lang w:val="en-US" w:eastAsia="ko-KR"/>
              </w:rPr>
              <w:t>Issue 3-2: Option 2.</w:t>
            </w:r>
          </w:p>
          <w:p w14:paraId="6C23DA77" w14:textId="77777777" w:rsidR="00F0359A" w:rsidRDefault="00F0359A" w:rsidP="00E8496E">
            <w:pPr>
              <w:spacing w:after="120"/>
              <w:rPr>
                <w:bCs/>
                <w:color w:val="0070C0"/>
                <w:u w:val="single"/>
                <w:lang w:val="en-US" w:eastAsia="ko-KR"/>
              </w:rPr>
            </w:pPr>
            <w:r>
              <w:rPr>
                <w:bCs/>
                <w:color w:val="0070C0"/>
                <w:u w:val="single"/>
                <w:lang w:val="en-US" w:eastAsia="ko-KR"/>
              </w:rPr>
              <w:t>Issue 3-3: Option 4a.</w:t>
            </w:r>
          </w:p>
          <w:p w14:paraId="3680F633" w14:textId="77777777" w:rsidR="00F0359A" w:rsidRPr="00553257" w:rsidRDefault="00F0359A" w:rsidP="00E8496E">
            <w:pPr>
              <w:spacing w:after="120"/>
              <w:rPr>
                <w:bCs/>
                <w:color w:val="0070C0"/>
                <w:lang w:val="en-US"/>
              </w:rPr>
            </w:pPr>
            <w:r>
              <w:rPr>
                <w:bCs/>
                <w:color w:val="0070C0"/>
                <w:lang w:val="en-US"/>
              </w:rPr>
              <w:t>Issue 3-4: Option 1 is our preference. But if majority companies prefer Option 2, we can accept that as well.</w:t>
            </w:r>
          </w:p>
        </w:tc>
      </w:tr>
      <w:tr w:rsidR="00F0359A" w14:paraId="20DD5EF0" w14:textId="77777777" w:rsidTr="00E8496E">
        <w:tc>
          <w:tcPr>
            <w:tcW w:w="1235" w:type="dxa"/>
          </w:tcPr>
          <w:p w14:paraId="0731130C" w14:textId="77777777" w:rsidR="00F0359A" w:rsidRDefault="00F0359A" w:rsidP="00E8496E">
            <w:pPr>
              <w:spacing w:after="120"/>
              <w:rPr>
                <w:rFonts w:eastAsia="SimSun"/>
                <w:color w:val="0070C0"/>
                <w:lang w:val="en-US" w:eastAsia="zh-CN"/>
              </w:rPr>
            </w:pPr>
            <w:r>
              <w:rPr>
                <w:rFonts w:eastAsia="SimSun" w:hint="eastAsia"/>
                <w:color w:val="0070C0"/>
                <w:lang w:val="en-US" w:eastAsia="zh-CN"/>
              </w:rPr>
              <w:t>ZTE</w:t>
            </w:r>
          </w:p>
        </w:tc>
        <w:tc>
          <w:tcPr>
            <w:tcW w:w="8396" w:type="dxa"/>
          </w:tcPr>
          <w:p w14:paraId="00B47407" w14:textId="77777777" w:rsidR="00F0359A" w:rsidRDefault="00F0359A" w:rsidP="00E8496E">
            <w:pPr>
              <w:spacing w:after="120"/>
              <w:rPr>
                <w:bCs/>
                <w:color w:val="0070C0"/>
                <w:u w:val="single"/>
                <w:lang w:val="en-US" w:eastAsia="ko-KR"/>
              </w:rPr>
            </w:pPr>
            <w:r>
              <w:rPr>
                <w:b/>
                <w:bCs/>
                <w:color w:val="0070C0"/>
                <w:lang w:val="en-US"/>
              </w:rPr>
              <w:t>Issue 3-1:</w:t>
            </w:r>
            <w:r>
              <w:rPr>
                <w:color w:val="0070C0"/>
                <w:lang w:val="en-US"/>
              </w:rPr>
              <w:t xml:space="preserve"> </w:t>
            </w:r>
            <w:r>
              <w:rPr>
                <w:rFonts w:eastAsia="SimSun" w:hint="eastAsia"/>
                <w:color w:val="0070C0"/>
                <w:lang w:val="en-US" w:eastAsia="zh-CN"/>
              </w:rPr>
              <w:t xml:space="preserve">We propose option 1, but we can comprise to </w:t>
            </w:r>
            <w:r>
              <w:rPr>
                <w:rFonts w:eastAsia="SimSun"/>
                <w:color w:val="0070C0"/>
                <w:lang w:val="en-US"/>
              </w:rPr>
              <w:t xml:space="preserve">Option 1a. </w:t>
            </w:r>
            <w:proofErr w:type="gramStart"/>
            <w:r>
              <w:rPr>
                <w:rFonts w:eastAsia="SimSun" w:hint="eastAsia"/>
                <w:color w:val="0070C0"/>
                <w:lang w:val="en-US" w:eastAsia="zh-CN"/>
              </w:rPr>
              <w:t>i.e.</w:t>
            </w:r>
            <w:proofErr w:type="gramEnd"/>
            <w:r>
              <w:rPr>
                <w:rFonts w:eastAsia="SimSun" w:hint="eastAsia"/>
                <w:color w:val="0070C0"/>
                <w:lang w:val="en-US" w:eastAsia="zh-CN"/>
              </w:rPr>
              <w:t xml:space="preserve"> fine with the </w:t>
            </w:r>
            <w:r>
              <w:rPr>
                <w:bCs/>
                <w:color w:val="0070C0"/>
                <w:u w:val="single"/>
                <w:lang w:val="en-US" w:eastAsia="ko-KR"/>
              </w:rPr>
              <w:t>tentative agreement</w:t>
            </w:r>
          </w:p>
          <w:p w14:paraId="25D3DAA8" w14:textId="77777777" w:rsidR="00F0359A" w:rsidRDefault="00F0359A" w:rsidP="00E8496E">
            <w:pPr>
              <w:spacing w:after="120"/>
              <w:rPr>
                <w:rFonts w:eastAsia="SimSun"/>
                <w:b/>
                <w:bCs/>
                <w:color w:val="0070C0"/>
                <w:lang w:val="en-US" w:eastAsia="zh-CN"/>
              </w:rPr>
            </w:pPr>
            <w:r>
              <w:rPr>
                <w:b/>
                <w:bCs/>
                <w:color w:val="0070C0"/>
                <w:lang w:val="en-US"/>
              </w:rPr>
              <w:t>Issue 3-2:</w:t>
            </w:r>
            <w:r>
              <w:rPr>
                <w:color w:val="0070C0"/>
                <w:lang w:val="en-US"/>
              </w:rPr>
              <w:t xml:space="preserve"> </w:t>
            </w:r>
            <w:r>
              <w:rPr>
                <w:rFonts w:eastAsia="SimSun"/>
                <w:color w:val="0070C0"/>
                <w:lang w:val="en-US"/>
              </w:rPr>
              <w:t>Option 1</w:t>
            </w:r>
            <w:r>
              <w:rPr>
                <w:rFonts w:eastAsia="SimSun" w:hint="eastAsia"/>
                <w:color w:val="0070C0"/>
                <w:lang w:val="en-US" w:eastAsia="zh-CN"/>
              </w:rPr>
              <w:t xml:space="preserve"> or 1a </w:t>
            </w:r>
            <w:r>
              <w:rPr>
                <w:bCs/>
                <w:color w:val="0070C0"/>
                <w:u w:val="single"/>
                <w:lang w:val="en-US" w:eastAsia="ko-KR"/>
              </w:rPr>
              <w:t>for simplicity</w:t>
            </w:r>
            <w:r>
              <w:rPr>
                <w:rFonts w:eastAsia="SimSun" w:hint="eastAsia"/>
                <w:color w:val="0070C0"/>
                <w:lang w:val="en-US" w:eastAsia="zh-CN"/>
              </w:rPr>
              <w:t xml:space="preserve">. In our understanding, option 1 and 1a are the same meaning. </w:t>
            </w:r>
          </w:p>
          <w:p w14:paraId="4B7815A8" w14:textId="77777777" w:rsidR="00F0359A" w:rsidRDefault="00F0359A" w:rsidP="00E8496E">
            <w:pPr>
              <w:spacing w:after="120"/>
              <w:rPr>
                <w:bCs/>
                <w:color w:val="0070C0"/>
                <w:u w:val="single"/>
                <w:lang w:val="en-US" w:eastAsia="ko-KR"/>
              </w:rPr>
            </w:pPr>
            <w:r>
              <w:rPr>
                <w:b/>
                <w:bCs/>
                <w:color w:val="0070C0"/>
                <w:lang w:val="en-US"/>
              </w:rPr>
              <w:t>Issue 3-</w:t>
            </w:r>
            <w:r>
              <w:rPr>
                <w:rFonts w:eastAsia="SimSun" w:hint="eastAsia"/>
                <w:b/>
                <w:bCs/>
                <w:color w:val="0070C0"/>
                <w:lang w:val="en-US" w:eastAsia="zh-CN"/>
              </w:rPr>
              <w:t>3</w:t>
            </w:r>
            <w:r>
              <w:rPr>
                <w:b/>
                <w:bCs/>
                <w:color w:val="0070C0"/>
                <w:lang w:val="en-US"/>
              </w:rPr>
              <w:t>:</w:t>
            </w:r>
            <w:r>
              <w:rPr>
                <w:bCs/>
                <w:color w:val="0070C0"/>
                <w:u w:val="single"/>
                <w:lang w:val="en-US" w:eastAsia="ko-KR"/>
              </w:rPr>
              <w:t xml:space="preserve"> Option 1 for simplicity.</w:t>
            </w:r>
          </w:p>
          <w:p w14:paraId="58E39CF8" w14:textId="77777777" w:rsidR="00F0359A" w:rsidRDefault="00F0359A" w:rsidP="00E8496E">
            <w:pPr>
              <w:spacing w:after="120"/>
              <w:rPr>
                <w:bCs/>
                <w:color w:val="0070C0"/>
                <w:u w:val="single"/>
                <w:lang w:val="en-US" w:eastAsia="ko-KR"/>
              </w:rPr>
            </w:pPr>
            <w:r>
              <w:rPr>
                <w:b/>
                <w:bCs/>
                <w:color w:val="0070C0"/>
                <w:lang w:val="en-US"/>
              </w:rPr>
              <w:t xml:space="preserve">Issue 3-4: </w:t>
            </w:r>
            <w:r>
              <w:rPr>
                <w:color w:val="0070C0"/>
                <w:lang w:val="en-US"/>
              </w:rPr>
              <w:t>Option 2.</w:t>
            </w:r>
          </w:p>
          <w:p w14:paraId="2F09AA77" w14:textId="77777777" w:rsidR="00F0359A" w:rsidRDefault="00F0359A" w:rsidP="00E8496E">
            <w:pPr>
              <w:spacing w:after="120"/>
              <w:rPr>
                <w:bCs/>
                <w:color w:val="0070C0"/>
                <w:lang w:val="en-US"/>
              </w:rPr>
            </w:pPr>
            <w:r>
              <w:rPr>
                <w:b/>
                <w:bCs/>
                <w:color w:val="0070C0"/>
                <w:lang w:val="en-US"/>
              </w:rPr>
              <w:t xml:space="preserve">Issue 3-5: </w:t>
            </w:r>
            <w:r>
              <w:rPr>
                <w:color w:val="0070C0"/>
                <w:lang w:val="en-US"/>
              </w:rPr>
              <w:t>Option 1.</w:t>
            </w:r>
          </w:p>
        </w:tc>
      </w:tr>
      <w:tr w:rsidR="00F0359A" w14:paraId="582D8A7E" w14:textId="77777777" w:rsidTr="00E8496E">
        <w:tc>
          <w:tcPr>
            <w:tcW w:w="1235" w:type="dxa"/>
          </w:tcPr>
          <w:p w14:paraId="678FF081" w14:textId="77777777" w:rsidR="00F0359A" w:rsidRDefault="00F0359A" w:rsidP="00E8496E">
            <w:pPr>
              <w:spacing w:after="120"/>
              <w:rPr>
                <w:rFonts w:eastAsia="SimSun"/>
                <w:color w:val="0070C0"/>
                <w:lang w:val="en-US" w:eastAsia="zh-CN"/>
              </w:rPr>
            </w:pPr>
            <w:r>
              <w:rPr>
                <w:rFonts w:eastAsia="SimSun" w:hint="eastAsia"/>
                <w:color w:val="0070C0"/>
                <w:lang w:val="en-US" w:eastAsia="zh-CN"/>
              </w:rPr>
              <w:t>O</w:t>
            </w:r>
            <w:r>
              <w:rPr>
                <w:rFonts w:eastAsia="SimSun"/>
                <w:color w:val="0070C0"/>
                <w:lang w:val="en-US" w:eastAsia="zh-CN"/>
              </w:rPr>
              <w:t>PPO</w:t>
            </w:r>
          </w:p>
        </w:tc>
        <w:tc>
          <w:tcPr>
            <w:tcW w:w="8396" w:type="dxa"/>
          </w:tcPr>
          <w:p w14:paraId="180A8478" w14:textId="77777777" w:rsidR="00F0359A" w:rsidRDefault="00F0359A" w:rsidP="00E8496E">
            <w:pPr>
              <w:spacing w:after="120"/>
              <w:rPr>
                <w:bCs/>
                <w:color w:val="0070C0"/>
                <w:u w:val="single"/>
                <w:lang w:val="en-US" w:eastAsia="ko-KR"/>
              </w:rPr>
            </w:pPr>
            <w:r>
              <w:rPr>
                <w:b/>
                <w:bCs/>
                <w:color w:val="0070C0"/>
                <w:lang w:val="en-US"/>
              </w:rPr>
              <w:t>Issue 3-1:</w:t>
            </w:r>
            <w:r>
              <w:rPr>
                <w:color w:val="0070C0"/>
                <w:lang w:val="en-US"/>
              </w:rPr>
              <w:t xml:space="preserve"> </w:t>
            </w:r>
            <w:r>
              <w:rPr>
                <w:bCs/>
                <w:color w:val="0070C0"/>
                <w:u w:val="single"/>
                <w:lang w:val="en-US" w:eastAsia="ko-KR"/>
              </w:rPr>
              <w:t>Our preference is option 3. But we can also accept tentative agreement.</w:t>
            </w:r>
          </w:p>
          <w:p w14:paraId="6688AFE1" w14:textId="77777777" w:rsidR="00F0359A" w:rsidRDefault="00F0359A" w:rsidP="00E8496E">
            <w:pPr>
              <w:spacing w:after="120"/>
              <w:rPr>
                <w:b/>
                <w:bCs/>
                <w:color w:val="0070C0"/>
                <w:lang w:val="en-US"/>
              </w:rPr>
            </w:pPr>
            <w:r>
              <w:rPr>
                <w:b/>
                <w:bCs/>
                <w:color w:val="0070C0"/>
                <w:lang w:val="en-US"/>
              </w:rPr>
              <w:t>Issue 3-2:</w:t>
            </w:r>
            <w:r>
              <w:rPr>
                <w:color w:val="0070C0"/>
                <w:lang w:val="en-US"/>
              </w:rPr>
              <w:t xml:space="preserve"> </w:t>
            </w:r>
            <w:r>
              <w:rPr>
                <w:rFonts w:eastAsia="SimSun"/>
                <w:color w:val="0070C0"/>
                <w:lang w:val="en-US"/>
              </w:rPr>
              <w:t>Option 1</w:t>
            </w:r>
          </w:p>
          <w:p w14:paraId="24D04519" w14:textId="77777777" w:rsidR="00F0359A" w:rsidRDefault="00F0359A" w:rsidP="00E8496E">
            <w:pPr>
              <w:spacing w:after="120"/>
              <w:rPr>
                <w:b/>
                <w:bCs/>
                <w:color w:val="0070C0"/>
                <w:lang w:val="en-US"/>
              </w:rPr>
            </w:pPr>
            <w:r>
              <w:rPr>
                <w:b/>
                <w:bCs/>
                <w:color w:val="0070C0"/>
                <w:lang w:val="en-US"/>
              </w:rPr>
              <w:t>Issue 3-3:</w:t>
            </w:r>
            <w:r>
              <w:rPr>
                <w:color w:val="0070C0"/>
                <w:lang w:val="en-US"/>
              </w:rPr>
              <w:t xml:space="preserve"> </w:t>
            </w:r>
            <w:r>
              <w:rPr>
                <w:rFonts w:eastAsia="SimSun"/>
                <w:color w:val="0070C0"/>
                <w:lang w:val="en-US"/>
              </w:rPr>
              <w:t>Option 1</w:t>
            </w:r>
          </w:p>
          <w:p w14:paraId="64F79B4F" w14:textId="77777777" w:rsidR="00F0359A" w:rsidRDefault="00F0359A" w:rsidP="00E8496E">
            <w:pPr>
              <w:spacing w:after="120"/>
              <w:rPr>
                <w:color w:val="0070C0"/>
                <w:lang w:val="en-US"/>
              </w:rPr>
            </w:pPr>
            <w:r>
              <w:rPr>
                <w:b/>
                <w:bCs/>
                <w:color w:val="0070C0"/>
                <w:lang w:val="en-US"/>
              </w:rPr>
              <w:t xml:space="preserve">Issue 3-4: </w:t>
            </w:r>
            <w:r>
              <w:rPr>
                <w:color w:val="0070C0"/>
                <w:lang w:val="en-US"/>
              </w:rPr>
              <w:t>Option 2.</w:t>
            </w:r>
          </w:p>
          <w:p w14:paraId="0A0E0DA1" w14:textId="77777777" w:rsidR="00F0359A" w:rsidRDefault="00F0359A" w:rsidP="00E8496E">
            <w:pPr>
              <w:spacing w:after="120"/>
              <w:rPr>
                <w:b/>
                <w:bCs/>
                <w:color w:val="0070C0"/>
                <w:lang w:val="en-US"/>
              </w:rPr>
            </w:pPr>
            <w:r>
              <w:rPr>
                <w:b/>
                <w:bCs/>
                <w:color w:val="0070C0"/>
                <w:lang w:val="en-US"/>
              </w:rPr>
              <w:t xml:space="preserve">Issue 3-5: </w:t>
            </w:r>
            <w:r>
              <w:rPr>
                <w:color w:val="0070C0"/>
                <w:lang w:val="en-US"/>
              </w:rPr>
              <w:t>Option 1.</w:t>
            </w:r>
          </w:p>
        </w:tc>
      </w:tr>
    </w:tbl>
    <w:p w14:paraId="6626D5AB" w14:textId="77777777" w:rsidR="00F0359A" w:rsidRDefault="00F0359A" w:rsidP="00F0359A">
      <w:pPr>
        <w:rPr>
          <w:iCs/>
          <w:color w:val="0070C0"/>
        </w:rPr>
      </w:pPr>
    </w:p>
    <w:p w14:paraId="7C903049" w14:textId="77777777" w:rsidR="005B1702" w:rsidRDefault="005B1702">
      <w:pPr>
        <w:overflowPunct w:val="0"/>
        <w:autoSpaceDE w:val="0"/>
        <w:autoSpaceDN w:val="0"/>
        <w:adjustRightInd w:val="0"/>
        <w:textAlignment w:val="baseline"/>
        <w:rPr>
          <w:lang w:val="en-US"/>
        </w:rPr>
      </w:pPr>
    </w:p>
    <w:bookmarkEnd w:id="0"/>
    <w:p w14:paraId="6DB8310F" w14:textId="21FF2F2E" w:rsidR="00F0359A" w:rsidRDefault="00F0359A" w:rsidP="00F0359A">
      <w:pPr>
        <w:pStyle w:val="Heading3"/>
      </w:pPr>
      <w:proofErr w:type="gramStart"/>
      <w:r>
        <w:t>4.3  Companies</w:t>
      </w:r>
      <w:proofErr w:type="gramEnd"/>
      <w:r>
        <w:rPr>
          <w:rFonts w:hint="eastAsia"/>
        </w:rPr>
        <w:t xml:space="preserve"> views</w:t>
      </w:r>
      <w:r>
        <w:t>’</w:t>
      </w:r>
      <w:r>
        <w:rPr>
          <w:rFonts w:hint="eastAsia"/>
        </w:rPr>
        <w:t xml:space="preserve"> collection for</w:t>
      </w:r>
      <w:r>
        <w:t xml:space="preserve"> issue 4-x in</w:t>
      </w:r>
      <w:r>
        <w:rPr>
          <w:rFonts w:hint="eastAsia"/>
        </w:rPr>
        <w:t xml:space="preserve"> </w:t>
      </w:r>
      <w:r>
        <w:t>2nd</w:t>
      </w:r>
      <w:r>
        <w:rPr>
          <w:rFonts w:hint="eastAsia"/>
        </w:rPr>
        <w:t xml:space="preserve"> round </w:t>
      </w:r>
    </w:p>
    <w:tbl>
      <w:tblPr>
        <w:tblStyle w:val="TableGrid"/>
        <w:tblW w:w="0" w:type="auto"/>
        <w:tblLook w:val="04A0" w:firstRow="1" w:lastRow="0" w:firstColumn="1" w:lastColumn="0" w:noHBand="0" w:noVBand="1"/>
      </w:tblPr>
      <w:tblGrid>
        <w:gridCol w:w="1282"/>
        <w:gridCol w:w="8349"/>
      </w:tblGrid>
      <w:tr w:rsidR="00F0359A" w14:paraId="59FBB02D" w14:textId="77777777" w:rsidTr="00E8496E">
        <w:tc>
          <w:tcPr>
            <w:tcW w:w="1283" w:type="dxa"/>
          </w:tcPr>
          <w:p w14:paraId="4E3F0BC0" w14:textId="77777777" w:rsidR="00F0359A" w:rsidRDefault="00F0359A" w:rsidP="00E8496E">
            <w:pPr>
              <w:spacing w:after="120"/>
              <w:rPr>
                <w:b/>
                <w:bCs/>
                <w:color w:val="0070C0"/>
                <w:lang w:val="en-US"/>
              </w:rPr>
            </w:pPr>
            <w:r>
              <w:rPr>
                <w:b/>
                <w:bCs/>
                <w:color w:val="0070C0"/>
                <w:lang w:val="en-US"/>
              </w:rPr>
              <w:t>Company</w:t>
            </w:r>
          </w:p>
        </w:tc>
        <w:tc>
          <w:tcPr>
            <w:tcW w:w="8390" w:type="dxa"/>
          </w:tcPr>
          <w:p w14:paraId="63B2B5F7" w14:textId="77777777" w:rsidR="00F0359A" w:rsidRDefault="00F0359A" w:rsidP="00E8496E">
            <w:pPr>
              <w:spacing w:after="120"/>
              <w:rPr>
                <w:b/>
                <w:bCs/>
                <w:color w:val="0070C0"/>
                <w:lang w:val="en-US"/>
              </w:rPr>
            </w:pPr>
            <w:r>
              <w:rPr>
                <w:b/>
                <w:bCs/>
                <w:color w:val="0070C0"/>
                <w:lang w:val="en-US"/>
              </w:rPr>
              <w:t>Comments</w:t>
            </w:r>
          </w:p>
        </w:tc>
      </w:tr>
      <w:tr w:rsidR="00F0359A" w14:paraId="1C2288CE" w14:textId="77777777" w:rsidTr="00E8496E">
        <w:tc>
          <w:tcPr>
            <w:tcW w:w="1283" w:type="dxa"/>
          </w:tcPr>
          <w:p w14:paraId="27A29A52" w14:textId="77777777" w:rsidR="00F0359A" w:rsidRDefault="00F0359A" w:rsidP="00E8496E">
            <w:pPr>
              <w:spacing w:after="120"/>
              <w:rPr>
                <w:color w:val="0070C0"/>
                <w:lang w:val="en-US"/>
              </w:rPr>
            </w:pPr>
            <w:r>
              <w:rPr>
                <w:rFonts w:hint="eastAsia"/>
                <w:color w:val="0070C0"/>
                <w:lang w:val="en-US"/>
              </w:rPr>
              <w:t>XXX</w:t>
            </w:r>
          </w:p>
        </w:tc>
        <w:tc>
          <w:tcPr>
            <w:tcW w:w="8390" w:type="dxa"/>
          </w:tcPr>
          <w:p w14:paraId="24070BD1" w14:textId="77777777" w:rsidR="00F0359A" w:rsidRDefault="00F0359A"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1-</w:t>
            </w:r>
            <w:r>
              <w:rPr>
                <w:rFonts w:hint="eastAsia"/>
                <w:color w:val="0070C0"/>
                <w:lang w:val="en-US"/>
              </w:rPr>
              <w:t xml:space="preserve">1: </w:t>
            </w:r>
          </w:p>
          <w:p w14:paraId="3D5D041A" w14:textId="77777777" w:rsidR="00F0359A" w:rsidRDefault="00F0359A"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1-</w:t>
            </w:r>
            <w:r>
              <w:rPr>
                <w:rFonts w:hint="eastAsia"/>
                <w:color w:val="0070C0"/>
                <w:lang w:val="en-US"/>
              </w:rPr>
              <w:t>2:</w:t>
            </w:r>
          </w:p>
          <w:p w14:paraId="3473359C" w14:textId="77777777" w:rsidR="00F0359A" w:rsidRDefault="00F0359A" w:rsidP="00E8496E">
            <w:pPr>
              <w:spacing w:after="120"/>
              <w:rPr>
                <w:color w:val="0070C0"/>
                <w:lang w:val="en-US"/>
              </w:rPr>
            </w:pPr>
            <w:r>
              <w:rPr>
                <w:color w:val="0070C0"/>
                <w:lang w:val="en-US"/>
              </w:rPr>
              <w:t>…</w:t>
            </w:r>
            <w:r>
              <w:rPr>
                <w:rFonts w:hint="eastAsia"/>
                <w:color w:val="0070C0"/>
                <w:lang w:val="en-US"/>
              </w:rPr>
              <w:t>.</w:t>
            </w:r>
          </w:p>
          <w:p w14:paraId="42DC652F" w14:textId="77777777" w:rsidR="00F0359A" w:rsidRDefault="00F0359A" w:rsidP="00E8496E">
            <w:pPr>
              <w:spacing w:after="120"/>
              <w:rPr>
                <w:color w:val="0070C0"/>
                <w:lang w:val="en-US"/>
              </w:rPr>
            </w:pPr>
            <w:r>
              <w:rPr>
                <w:rFonts w:hint="eastAsia"/>
                <w:color w:val="0070C0"/>
                <w:lang w:val="en-US"/>
              </w:rPr>
              <w:t>Others:</w:t>
            </w:r>
          </w:p>
        </w:tc>
      </w:tr>
      <w:tr w:rsidR="00F0359A" w14:paraId="04E07914" w14:textId="77777777" w:rsidTr="00E8496E">
        <w:tc>
          <w:tcPr>
            <w:tcW w:w="1283" w:type="dxa"/>
          </w:tcPr>
          <w:p w14:paraId="73E6FA4F" w14:textId="77777777" w:rsidR="00F0359A" w:rsidRDefault="00F0359A" w:rsidP="00E8496E">
            <w:pPr>
              <w:spacing w:after="120"/>
              <w:rPr>
                <w:color w:val="0070C0"/>
                <w:lang w:val="en-US"/>
              </w:rPr>
            </w:pPr>
            <w:r>
              <w:rPr>
                <w:color w:val="0070C0"/>
                <w:lang w:val="en-US"/>
              </w:rPr>
              <w:t>Qualcomm</w:t>
            </w:r>
          </w:p>
        </w:tc>
        <w:tc>
          <w:tcPr>
            <w:tcW w:w="8390" w:type="dxa"/>
          </w:tcPr>
          <w:p w14:paraId="7F1DA0BB" w14:textId="77777777" w:rsidR="00F0359A" w:rsidRDefault="00F0359A" w:rsidP="00E8496E">
            <w:pPr>
              <w:spacing w:after="120"/>
              <w:rPr>
                <w:color w:val="0070C0"/>
                <w:lang w:val="en-US"/>
              </w:rPr>
            </w:pPr>
            <w:r>
              <w:rPr>
                <w:color w:val="0070C0"/>
                <w:lang w:val="en-US"/>
              </w:rPr>
              <w:t>Issue 4-3: We would like to combine 4-6 and 4-7 here. It is meaningful to capture the proposed power classes as a package along with min peak EIRP and spherical coverage.</w:t>
            </w:r>
          </w:p>
          <w:p w14:paraId="2EAC25D6" w14:textId="77777777" w:rsidR="00F0359A" w:rsidRDefault="00F0359A" w:rsidP="00E8496E">
            <w:pPr>
              <w:spacing w:after="120"/>
              <w:rPr>
                <w:color w:val="0070C0"/>
                <w:lang w:val="en-US"/>
              </w:rPr>
            </w:pPr>
            <w:r>
              <w:rPr>
                <w:color w:val="0070C0"/>
                <w:lang w:val="en-US"/>
              </w:rPr>
              <w:t>Issue 4-5: FFS on TRP for wearable</w:t>
            </w:r>
          </w:p>
          <w:p w14:paraId="1D345EFB" w14:textId="77777777" w:rsidR="00F0359A" w:rsidRDefault="00F0359A" w:rsidP="00E8496E">
            <w:pPr>
              <w:spacing w:after="120"/>
              <w:rPr>
                <w:color w:val="0070C0"/>
                <w:lang w:val="en-US"/>
              </w:rPr>
            </w:pPr>
            <w:r>
              <w:rPr>
                <w:color w:val="0070C0"/>
                <w:lang w:val="en-US"/>
              </w:rPr>
              <w:t>Issue 4-6: See note on 4-3. OK with option 1 and 2</w:t>
            </w:r>
          </w:p>
          <w:p w14:paraId="7D2C8DA9" w14:textId="77777777" w:rsidR="00F0359A" w:rsidRDefault="00F0359A" w:rsidP="00E8496E">
            <w:pPr>
              <w:spacing w:after="120"/>
              <w:rPr>
                <w:color w:val="0070C0"/>
                <w:lang w:val="en-US"/>
              </w:rPr>
            </w:pPr>
            <w:r>
              <w:rPr>
                <w:color w:val="0070C0"/>
                <w:lang w:val="en-US"/>
              </w:rPr>
              <w:t>Issue 4-7: See note on 4-3. Further deployment consideration is needed for industry sensor case – specifically what is coverage expectation with one antenna panel. In our view, a robust beam code book can be maintained if coverage angles are confined to a cone not exceeding a half-angle of 45 degrees (around normal to each panel), which leaves 85% of the sphere uncovered by a refined beam. Specifying a 70</w:t>
            </w:r>
            <w:r w:rsidRPr="00553257">
              <w:rPr>
                <w:color w:val="0070C0"/>
                <w:vertAlign w:val="superscript"/>
                <w:lang w:val="en-US"/>
              </w:rPr>
              <w:t>th</w:t>
            </w:r>
            <w:r>
              <w:rPr>
                <w:color w:val="0070C0"/>
                <w:lang w:val="en-US"/>
              </w:rPr>
              <w:t xml:space="preserve"> or 50</w:t>
            </w:r>
            <w:r w:rsidRPr="00553257">
              <w:rPr>
                <w:color w:val="0070C0"/>
                <w:vertAlign w:val="superscript"/>
                <w:lang w:val="en-US"/>
              </w:rPr>
              <w:t>th</w:t>
            </w:r>
            <w:r>
              <w:rPr>
                <w:color w:val="0070C0"/>
                <w:lang w:val="en-US"/>
              </w:rPr>
              <w:t xml:space="preserve"> %</w:t>
            </w:r>
            <w:proofErr w:type="spellStart"/>
            <w:r>
              <w:rPr>
                <w:color w:val="0070C0"/>
                <w:lang w:val="en-US"/>
              </w:rPr>
              <w:t>ile</w:t>
            </w:r>
            <w:proofErr w:type="spellEnd"/>
            <w:r>
              <w:rPr>
                <w:color w:val="0070C0"/>
                <w:lang w:val="en-US"/>
              </w:rPr>
              <w:t xml:space="preserve"> requirement with a single panel will mean significantly relaxed spherical coverage requirements.</w:t>
            </w:r>
          </w:p>
          <w:p w14:paraId="31437B5D" w14:textId="77777777" w:rsidR="00F0359A" w:rsidRDefault="00F0359A" w:rsidP="00E8496E">
            <w:pPr>
              <w:spacing w:after="120"/>
              <w:rPr>
                <w:color w:val="0070C0"/>
                <w:lang w:val="en-US"/>
              </w:rPr>
            </w:pPr>
            <w:r>
              <w:rPr>
                <w:color w:val="0070C0"/>
                <w:lang w:val="en-US"/>
              </w:rPr>
              <w:t xml:space="preserve">Issue 4-8: Cannot agree to single pol. receiver in redcap UE until certain deployment conditions are understood. For example, will the </w:t>
            </w:r>
            <w:proofErr w:type="spellStart"/>
            <w:r>
              <w:rPr>
                <w:color w:val="0070C0"/>
                <w:lang w:val="en-US"/>
              </w:rPr>
              <w:t>gNB</w:t>
            </w:r>
            <w:proofErr w:type="spellEnd"/>
            <w:r>
              <w:rPr>
                <w:color w:val="0070C0"/>
                <w:lang w:val="en-US"/>
              </w:rPr>
              <w:t xml:space="preserve"> only use single pol Tx for DL? If dual-chain Tx is used by </w:t>
            </w:r>
            <w:proofErr w:type="spellStart"/>
            <w:r>
              <w:rPr>
                <w:color w:val="0070C0"/>
                <w:lang w:val="en-US"/>
              </w:rPr>
              <w:t>gNB</w:t>
            </w:r>
            <w:proofErr w:type="spellEnd"/>
            <w:r>
              <w:rPr>
                <w:color w:val="0070C0"/>
                <w:lang w:val="en-US"/>
              </w:rPr>
              <w:t xml:space="preserve">, how to ensure that there is no relative time delay in the chains? Artefacts from </w:t>
            </w:r>
            <w:proofErr w:type="spellStart"/>
            <w:r>
              <w:rPr>
                <w:color w:val="0070C0"/>
                <w:lang w:val="en-US"/>
              </w:rPr>
              <w:t>pol-diversity+frequency-diversity</w:t>
            </w:r>
            <w:proofErr w:type="spellEnd"/>
            <w:r>
              <w:rPr>
                <w:color w:val="0070C0"/>
                <w:lang w:val="en-US"/>
              </w:rPr>
              <w:t xml:space="preserve"> (like delay) cannot be resolved by single pol receivers and will degrade DL </w:t>
            </w:r>
            <w:proofErr w:type="spellStart"/>
            <w:r>
              <w:rPr>
                <w:color w:val="0070C0"/>
                <w:lang w:val="en-US"/>
              </w:rPr>
              <w:t>tput</w:t>
            </w:r>
            <w:proofErr w:type="spellEnd"/>
            <w:r>
              <w:rPr>
                <w:color w:val="0070C0"/>
                <w:lang w:val="en-US"/>
              </w:rPr>
              <w:t>.</w:t>
            </w:r>
          </w:p>
        </w:tc>
      </w:tr>
      <w:tr w:rsidR="00F0359A" w14:paraId="4018455D" w14:textId="77777777" w:rsidTr="00E8496E">
        <w:tc>
          <w:tcPr>
            <w:tcW w:w="1283" w:type="dxa"/>
          </w:tcPr>
          <w:p w14:paraId="3291A306" w14:textId="77777777" w:rsidR="00F0359A" w:rsidRDefault="00F0359A" w:rsidP="00E8496E">
            <w:pPr>
              <w:spacing w:after="120"/>
              <w:rPr>
                <w:color w:val="0070C0"/>
                <w:lang w:val="en-US" w:eastAsia="zh-TW"/>
              </w:rPr>
            </w:pPr>
            <w:r w:rsidRPr="00553257">
              <w:rPr>
                <w:rFonts w:eastAsia="PMingLiU"/>
                <w:color w:val="0070C0"/>
                <w:lang w:val="en-US" w:eastAsia="zh-TW"/>
              </w:rPr>
              <w:t>MediaTek</w:t>
            </w:r>
          </w:p>
        </w:tc>
        <w:tc>
          <w:tcPr>
            <w:tcW w:w="8390" w:type="dxa"/>
          </w:tcPr>
          <w:p w14:paraId="1827DDD8" w14:textId="77777777" w:rsidR="00F0359A" w:rsidRDefault="00F0359A" w:rsidP="00E8496E">
            <w:pPr>
              <w:spacing w:after="120"/>
              <w:rPr>
                <w:rFonts w:eastAsia="PMingLiU"/>
                <w:color w:val="0070C0"/>
                <w:u w:val="single"/>
                <w:lang w:val="en-US" w:eastAsia="zh-TW"/>
              </w:rPr>
            </w:pPr>
            <w:r>
              <w:rPr>
                <w:b/>
                <w:color w:val="0070C0"/>
                <w:u w:val="single"/>
                <w:lang w:val="en-US" w:eastAsia="ko-KR"/>
              </w:rPr>
              <w:t>Issue 4-3:</w:t>
            </w:r>
            <w:r w:rsidRPr="00553257">
              <w:rPr>
                <w:color w:val="0070C0"/>
                <w:u w:val="single"/>
                <w:lang w:val="en-US" w:eastAsia="ko-KR"/>
              </w:rPr>
              <w:t xml:space="preserve"> O</w:t>
            </w:r>
            <w:r w:rsidRPr="00553257">
              <w:rPr>
                <w:rFonts w:eastAsia="PMingLiU"/>
                <w:color w:val="0070C0"/>
                <w:u w:val="single"/>
                <w:lang w:val="en-US" w:eastAsia="zh-TW"/>
              </w:rPr>
              <w:t xml:space="preserve">ption4, it depends, if we </w:t>
            </w:r>
            <w:proofErr w:type="gramStart"/>
            <w:r w:rsidRPr="00553257">
              <w:rPr>
                <w:rFonts w:eastAsia="PMingLiU"/>
                <w:color w:val="0070C0"/>
                <w:u w:val="single"/>
                <w:lang w:val="en-US" w:eastAsia="zh-TW"/>
              </w:rPr>
              <w:t>actually leverage</w:t>
            </w:r>
            <w:proofErr w:type="gramEnd"/>
            <w:r w:rsidRPr="00553257">
              <w:rPr>
                <w:rFonts w:eastAsia="PMingLiU"/>
                <w:color w:val="0070C0"/>
                <w:u w:val="single"/>
                <w:lang w:val="en-US" w:eastAsia="zh-TW"/>
              </w:rPr>
              <w:t xml:space="preserve"> current normal NR power class 1/2/3/4/5 requirements in the end, maybe we no need to have specific power class for “</w:t>
            </w:r>
            <w:proofErr w:type="spellStart"/>
            <w:r w:rsidRPr="00553257">
              <w:rPr>
                <w:rFonts w:eastAsia="PMingLiU"/>
                <w:color w:val="0070C0"/>
                <w:u w:val="single"/>
                <w:lang w:val="en-US" w:eastAsia="zh-TW"/>
              </w:rPr>
              <w:t>RedCap</w:t>
            </w:r>
            <w:proofErr w:type="spellEnd"/>
            <w:r w:rsidRPr="00553257">
              <w:rPr>
                <w:rFonts w:eastAsia="PMingLiU"/>
                <w:color w:val="0070C0"/>
                <w:u w:val="single"/>
                <w:lang w:val="en-US" w:eastAsia="zh-TW"/>
              </w:rPr>
              <w:t xml:space="preserve"> UE”. </w:t>
            </w:r>
            <w:proofErr w:type="gramStart"/>
            <w:r w:rsidRPr="00553257">
              <w:rPr>
                <w:rFonts w:eastAsia="PMingLiU"/>
                <w:color w:val="0070C0"/>
                <w:u w:val="single"/>
                <w:lang w:val="en-US" w:eastAsia="zh-TW"/>
              </w:rPr>
              <w:t>Because,</w:t>
            </w:r>
            <w:proofErr w:type="gramEnd"/>
            <w:r w:rsidRPr="00553257">
              <w:rPr>
                <w:rFonts w:eastAsia="PMingLiU"/>
                <w:color w:val="0070C0"/>
                <w:u w:val="single"/>
                <w:lang w:val="en-US" w:eastAsia="zh-TW"/>
              </w:rPr>
              <w:t xml:space="preserve"> these power classes don’t limit UE type actually.</w:t>
            </w:r>
          </w:p>
          <w:p w14:paraId="4C7677F1" w14:textId="77777777" w:rsidR="00F0359A" w:rsidRDefault="00F0359A" w:rsidP="00E8496E">
            <w:pPr>
              <w:spacing w:after="120"/>
              <w:rPr>
                <w:rFonts w:eastAsia="PMingLiU"/>
                <w:color w:val="0070C0"/>
                <w:u w:val="single"/>
                <w:lang w:val="en-US" w:eastAsia="zh-TW"/>
              </w:rPr>
            </w:pPr>
          </w:p>
          <w:p w14:paraId="77E43589" w14:textId="77777777" w:rsidR="00F0359A" w:rsidRDefault="00F0359A" w:rsidP="00E8496E">
            <w:pPr>
              <w:spacing w:after="120"/>
              <w:rPr>
                <w:rFonts w:eastAsia="PMingLiU"/>
                <w:color w:val="0070C0"/>
                <w:lang w:val="en-US" w:eastAsia="zh-TW"/>
              </w:rPr>
            </w:pPr>
            <w:r w:rsidRPr="00553257">
              <w:rPr>
                <w:rFonts w:eastAsia="PMingLiU"/>
                <w:b/>
                <w:color w:val="0070C0"/>
                <w:u w:val="single"/>
                <w:lang w:val="en-US" w:eastAsia="zh-TW"/>
              </w:rPr>
              <w:t xml:space="preserve">Issue 4-4-2: </w:t>
            </w:r>
            <w:r w:rsidRPr="00553257">
              <w:rPr>
                <w:rFonts w:eastAsia="PMingLiU"/>
                <w:color w:val="0070C0"/>
                <w:lang w:val="en-US" w:eastAsia="zh-TW"/>
              </w:rPr>
              <w:t xml:space="preserve">from RAN4 requirement perspective, </w:t>
            </w:r>
            <w:r>
              <w:rPr>
                <w:rFonts w:eastAsia="PMingLiU"/>
                <w:color w:val="0070C0"/>
                <w:lang w:val="en-US" w:eastAsia="zh-TW"/>
              </w:rPr>
              <w:t>RAN4</w:t>
            </w:r>
            <w:r w:rsidRPr="00553257">
              <w:rPr>
                <w:rFonts w:eastAsia="PMingLiU"/>
                <w:color w:val="0070C0"/>
                <w:lang w:val="en-US" w:eastAsia="zh-TW"/>
              </w:rPr>
              <w:t xml:space="preserve"> actually didn’t limit UE </w:t>
            </w:r>
            <w:r>
              <w:rPr>
                <w:rFonts w:eastAsia="PMingLiU"/>
                <w:color w:val="0070C0"/>
                <w:lang w:val="en-US" w:eastAsia="zh-TW"/>
              </w:rPr>
              <w:t>use single or dual</w:t>
            </w:r>
            <w:r w:rsidRPr="00553257">
              <w:rPr>
                <w:rFonts w:eastAsia="PMingLiU"/>
                <w:color w:val="0070C0"/>
                <w:lang w:val="en-US" w:eastAsia="zh-TW"/>
              </w:rPr>
              <w:t xml:space="preserve"> polarization</w:t>
            </w:r>
            <w:r>
              <w:rPr>
                <w:rFonts w:eastAsia="PMingLiU"/>
                <w:color w:val="0070C0"/>
                <w:lang w:val="en-US" w:eastAsia="zh-TW"/>
              </w:rPr>
              <w:t xml:space="preserve"> even normal NR device, although we believe the typical case would be </w:t>
            </w:r>
            <w:proofErr w:type="gramStart"/>
            <w:r>
              <w:rPr>
                <w:rFonts w:eastAsia="PMingLiU"/>
                <w:color w:val="0070C0"/>
                <w:lang w:val="en-US" w:eastAsia="zh-TW"/>
              </w:rPr>
              <w:t>dual-polarization</w:t>
            </w:r>
            <w:proofErr w:type="gramEnd"/>
            <w:r>
              <w:rPr>
                <w:rFonts w:eastAsia="PMingLiU"/>
                <w:color w:val="0070C0"/>
                <w:lang w:val="en-US" w:eastAsia="zh-TW"/>
              </w:rPr>
              <w:t>. Hence, we think the discussion intention would be like “</w:t>
            </w:r>
            <w:proofErr w:type="spellStart"/>
            <w:r>
              <w:rPr>
                <w:rFonts w:eastAsia="PMingLiU"/>
                <w:color w:val="0070C0"/>
                <w:lang w:val="en-US" w:eastAsia="zh-TW"/>
              </w:rPr>
              <w:t>RedCap</w:t>
            </w:r>
            <w:proofErr w:type="spellEnd"/>
            <w:r>
              <w:rPr>
                <w:rFonts w:eastAsia="PMingLiU"/>
                <w:color w:val="0070C0"/>
                <w:lang w:val="en-US" w:eastAsia="zh-TW"/>
              </w:rPr>
              <w:t xml:space="preserve"> UE requirement can be defined based on single polarization UE.”</w:t>
            </w:r>
            <w:r>
              <w:rPr>
                <w:rFonts w:eastAsia="PMingLiU" w:hint="eastAsia"/>
                <w:color w:val="0070C0"/>
                <w:lang w:val="en-US" w:eastAsia="zh-TW"/>
              </w:rPr>
              <w:t xml:space="preserve">. In </w:t>
            </w:r>
            <w:r>
              <w:rPr>
                <w:rFonts w:eastAsia="PMingLiU"/>
                <w:color w:val="0070C0"/>
                <w:lang w:val="en-US" w:eastAsia="zh-TW"/>
              </w:rPr>
              <w:t>this case, this will also affect EIRP/spherical requirement for example. We need to discuss them together.</w:t>
            </w:r>
          </w:p>
          <w:p w14:paraId="08E6B292" w14:textId="77777777" w:rsidR="00F0359A" w:rsidRDefault="00F0359A" w:rsidP="00E8496E">
            <w:pPr>
              <w:spacing w:after="120"/>
              <w:rPr>
                <w:rFonts w:eastAsia="PMingLiU"/>
                <w:color w:val="0070C0"/>
                <w:lang w:val="en-US" w:eastAsia="zh-TW"/>
              </w:rPr>
            </w:pPr>
          </w:p>
          <w:p w14:paraId="155D50CD" w14:textId="77777777" w:rsidR="00F0359A" w:rsidRDefault="00F0359A" w:rsidP="00E8496E">
            <w:pPr>
              <w:spacing w:after="120"/>
              <w:rPr>
                <w:rFonts w:eastAsia="PMingLiU"/>
                <w:color w:val="0070C0"/>
                <w:lang w:val="en-US" w:eastAsia="zh-TW"/>
              </w:rPr>
            </w:pPr>
          </w:p>
          <w:p w14:paraId="37F18012" w14:textId="77777777" w:rsidR="00F0359A" w:rsidRDefault="00F0359A" w:rsidP="00E8496E">
            <w:pPr>
              <w:spacing w:after="120"/>
              <w:rPr>
                <w:rFonts w:eastAsia="PMingLiU"/>
                <w:color w:val="0070C0"/>
                <w:lang w:val="en-US" w:eastAsia="zh-TW"/>
              </w:rPr>
            </w:pPr>
            <w:r>
              <w:rPr>
                <w:rFonts w:eastAsia="PMingLiU"/>
                <w:color w:val="0070C0"/>
                <w:lang w:val="en-US" w:eastAsia="zh-TW"/>
              </w:rPr>
              <w:t>I</w:t>
            </w:r>
            <w:r>
              <w:rPr>
                <w:rFonts w:eastAsia="PMingLiU" w:hint="eastAsia"/>
                <w:color w:val="0070C0"/>
                <w:lang w:val="en-US" w:eastAsia="zh-TW"/>
              </w:rPr>
              <w:t>ssue</w:t>
            </w:r>
            <w:r>
              <w:rPr>
                <w:rFonts w:eastAsia="PMingLiU"/>
                <w:color w:val="0070C0"/>
                <w:lang w:val="en-US" w:eastAsia="zh-TW"/>
              </w:rPr>
              <w:t xml:space="preserve"> 4-5: Prefer Option1, because max TRP is defined based on regulatory, like a max allowed value. Although we don’t have strong view.</w:t>
            </w:r>
          </w:p>
          <w:p w14:paraId="46CB03D6" w14:textId="77777777" w:rsidR="00F0359A" w:rsidRDefault="00F0359A" w:rsidP="00E8496E">
            <w:pPr>
              <w:spacing w:after="120"/>
              <w:rPr>
                <w:rFonts w:eastAsia="PMingLiU"/>
                <w:color w:val="0070C0"/>
                <w:lang w:val="en-US" w:eastAsia="zh-TW"/>
              </w:rPr>
            </w:pPr>
          </w:p>
          <w:p w14:paraId="755F05A6" w14:textId="77777777" w:rsidR="00F0359A" w:rsidRDefault="00F0359A" w:rsidP="00E8496E">
            <w:pPr>
              <w:spacing w:after="120"/>
              <w:rPr>
                <w:rFonts w:eastAsia="PMingLiU"/>
                <w:color w:val="0070C0"/>
                <w:lang w:val="en-US" w:eastAsia="zh-TW"/>
              </w:rPr>
            </w:pPr>
            <w:r>
              <w:rPr>
                <w:rFonts w:eastAsia="PMingLiU"/>
                <w:color w:val="0070C0"/>
                <w:lang w:val="en-US" w:eastAsia="zh-TW"/>
              </w:rPr>
              <w:t xml:space="preserve">Issue 4-6: Does starting point mean if we reduce </w:t>
            </w:r>
            <w:r>
              <w:rPr>
                <w:rFonts w:eastAsia="PMingLiU" w:hint="eastAsia"/>
                <w:color w:val="0070C0"/>
                <w:lang w:val="en-US" w:eastAsia="zh-TW"/>
              </w:rPr>
              <w:t>s</w:t>
            </w:r>
            <w:r>
              <w:rPr>
                <w:rFonts w:eastAsia="PMingLiU"/>
                <w:color w:val="0070C0"/>
                <w:lang w:val="en-US" w:eastAsia="zh-TW"/>
              </w:rPr>
              <w:t>omething (like antenna element, polarization), the impact on corresponding requirements will also be changed</w:t>
            </w:r>
            <w:r>
              <w:rPr>
                <w:rFonts w:eastAsia="PMingLiU" w:hint="eastAsia"/>
                <w:color w:val="0070C0"/>
                <w:lang w:val="en-US" w:eastAsia="zh-TW"/>
              </w:rPr>
              <w:t>?</w:t>
            </w:r>
            <w:r>
              <w:rPr>
                <w:rFonts w:eastAsia="PMingLiU"/>
                <w:color w:val="0070C0"/>
                <w:lang w:val="en-US" w:eastAsia="zh-TW"/>
              </w:rPr>
              <w:t xml:space="preserve"> For example, if the </w:t>
            </w:r>
            <w:proofErr w:type="spellStart"/>
            <w:r>
              <w:rPr>
                <w:rFonts w:eastAsia="PMingLiU"/>
                <w:color w:val="0070C0"/>
                <w:lang w:val="en-US" w:eastAsia="zh-TW"/>
              </w:rPr>
              <w:t>RedCap</w:t>
            </w:r>
            <w:proofErr w:type="spellEnd"/>
            <w:r>
              <w:rPr>
                <w:rFonts w:eastAsia="PMingLiU"/>
                <w:color w:val="0070C0"/>
                <w:lang w:val="en-US" w:eastAsia="zh-TW"/>
              </w:rPr>
              <w:t xml:space="preserve"> UE refer to a normal NR power class (as starting point) is 20 </w:t>
            </w:r>
            <w:r>
              <w:rPr>
                <w:rFonts w:eastAsia="PMingLiU" w:hint="eastAsia"/>
                <w:color w:val="0070C0"/>
                <w:lang w:val="en-US" w:eastAsia="zh-TW"/>
              </w:rPr>
              <w:t xml:space="preserve">dBm </w:t>
            </w:r>
            <w:r>
              <w:rPr>
                <w:rFonts w:eastAsia="PMingLiU"/>
                <w:color w:val="0070C0"/>
                <w:lang w:val="en-US" w:eastAsia="zh-TW"/>
              </w:rPr>
              <w:t xml:space="preserve">peak EIRP based on 4 antenna element assumption, if we agree the </w:t>
            </w:r>
            <w:proofErr w:type="spellStart"/>
            <w:r>
              <w:rPr>
                <w:rFonts w:eastAsia="PMingLiU"/>
                <w:color w:val="0070C0"/>
                <w:lang w:val="en-US" w:eastAsia="zh-TW"/>
              </w:rPr>
              <w:t>RedCap</w:t>
            </w:r>
            <w:proofErr w:type="spellEnd"/>
            <w:r>
              <w:rPr>
                <w:rFonts w:eastAsia="PMingLiU"/>
                <w:color w:val="0070C0"/>
                <w:lang w:val="en-US" w:eastAsia="zh-TW"/>
              </w:rPr>
              <w:t xml:space="preserve"> UE antenna element assumption from 4 to 2, and then the requirement starting point would be 20-6=14 dBm?</w:t>
            </w:r>
          </w:p>
          <w:p w14:paraId="5968BA7F" w14:textId="77777777" w:rsidR="00F0359A" w:rsidRDefault="00F0359A" w:rsidP="00E8496E">
            <w:pPr>
              <w:spacing w:after="120"/>
              <w:rPr>
                <w:rFonts w:eastAsia="PMingLiU"/>
                <w:color w:val="0070C0"/>
                <w:lang w:val="en-US" w:eastAsia="zh-TW"/>
              </w:rPr>
            </w:pPr>
          </w:p>
          <w:p w14:paraId="21C78A75" w14:textId="77777777" w:rsidR="00F0359A" w:rsidRDefault="00F0359A" w:rsidP="00E8496E">
            <w:pPr>
              <w:spacing w:after="120"/>
              <w:rPr>
                <w:rFonts w:eastAsia="PMingLiU"/>
                <w:color w:val="0070C0"/>
                <w:lang w:val="en-US" w:eastAsia="zh-TW"/>
              </w:rPr>
            </w:pPr>
            <w:r>
              <w:rPr>
                <w:rFonts w:eastAsia="PMingLiU"/>
                <w:color w:val="0070C0"/>
                <w:lang w:val="en-US" w:eastAsia="zh-TW"/>
              </w:rPr>
              <w:t xml:space="preserve">Issue 4-8: Can we have a clear definition on “1 Rx branch” </w:t>
            </w:r>
            <w:proofErr w:type="spellStart"/>
            <w:r>
              <w:rPr>
                <w:rFonts w:eastAsia="PMingLiU"/>
                <w:color w:val="0070C0"/>
                <w:lang w:val="en-US" w:eastAsia="zh-TW"/>
              </w:rPr>
              <w:t>firslty</w:t>
            </w:r>
            <w:proofErr w:type="spellEnd"/>
            <w:r>
              <w:rPr>
                <w:rFonts w:eastAsia="PMingLiU"/>
                <w:color w:val="0070C0"/>
                <w:lang w:val="en-US" w:eastAsia="zh-TW"/>
              </w:rPr>
              <w:t>, like discussion in GTW? For example, “1 Rx branch” only means “single baseband RX (rank 1)”, not relative to UE polarization.</w:t>
            </w:r>
          </w:p>
          <w:p w14:paraId="7F1768B1" w14:textId="77777777" w:rsidR="00F0359A" w:rsidRPr="00553257" w:rsidRDefault="00F0359A" w:rsidP="00E8496E">
            <w:pPr>
              <w:spacing w:after="120"/>
              <w:rPr>
                <w:b/>
                <w:color w:val="0070C0"/>
                <w:lang w:val="en-US"/>
              </w:rPr>
            </w:pPr>
          </w:p>
        </w:tc>
      </w:tr>
      <w:tr w:rsidR="00F0359A" w14:paraId="6381B576" w14:textId="77777777" w:rsidTr="00E8496E">
        <w:tc>
          <w:tcPr>
            <w:tcW w:w="1283" w:type="dxa"/>
          </w:tcPr>
          <w:p w14:paraId="7E29CC62" w14:textId="77777777" w:rsidR="00F0359A" w:rsidRDefault="00F0359A" w:rsidP="00E8496E">
            <w:pPr>
              <w:spacing w:after="120"/>
              <w:rPr>
                <w:rFonts w:eastAsia="PMingLiU"/>
                <w:color w:val="0070C0"/>
                <w:lang w:val="en-US" w:eastAsia="zh-TW"/>
              </w:rPr>
            </w:pPr>
            <w:r>
              <w:rPr>
                <w:rFonts w:eastAsia="PMingLiU"/>
                <w:color w:val="0070C0"/>
                <w:lang w:val="en-US" w:eastAsia="zh-TW"/>
              </w:rPr>
              <w:lastRenderedPageBreak/>
              <w:t>Sony</w:t>
            </w:r>
          </w:p>
        </w:tc>
        <w:tc>
          <w:tcPr>
            <w:tcW w:w="8390" w:type="dxa"/>
          </w:tcPr>
          <w:p w14:paraId="2492D65F"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4-3: Agree with Qualcomm it should be combined with 4-6 and 4-7. </w:t>
            </w:r>
          </w:p>
          <w:p w14:paraId="3036BD46" w14:textId="77777777" w:rsidR="00F0359A" w:rsidRDefault="00F0359A" w:rsidP="00E8496E">
            <w:pPr>
              <w:spacing w:after="120"/>
              <w:rPr>
                <w:bCs/>
                <w:color w:val="0070C0"/>
                <w:u w:val="single"/>
                <w:lang w:val="en-US" w:eastAsia="ko-KR"/>
              </w:rPr>
            </w:pPr>
            <w:r>
              <w:rPr>
                <w:bCs/>
                <w:color w:val="0070C0"/>
                <w:u w:val="single"/>
                <w:lang w:val="en-US" w:eastAsia="ko-KR"/>
              </w:rPr>
              <w:t>Issue 4-4-2: Consequences of single polarization, if allowed, needs more investigation.</w:t>
            </w:r>
          </w:p>
          <w:p w14:paraId="3F07FA33" w14:textId="77777777" w:rsidR="00F0359A" w:rsidRDefault="00F0359A" w:rsidP="00E8496E">
            <w:pPr>
              <w:spacing w:after="120"/>
              <w:rPr>
                <w:bCs/>
                <w:color w:val="0070C0"/>
                <w:lang w:val="en-US"/>
              </w:rPr>
            </w:pPr>
            <w:r>
              <w:rPr>
                <w:bCs/>
                <w:color w:val="0070C0"/>
                <w:lang w:val="en-US"/>
              </w:rPr>
              <w:t xml:space="preserve">Issue 4-5: 23dBm for video surveillance and industrial sensors. FFS on TRP for wearable. (Agree with Qualcomm regarding basis for MPR). </w:t>
            </w:r>
          </w:p>
          <w:p w14:paraId="30165337"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 xml:space="preserve">Issue 4-6: Option 2. Video surveillance could maybe re-use existing PC5 (untouched). If anything is changed in an existing PC </w:t>
            </w:r>
            <w:proofErr w:type="gramStart"/>
            <w:r>
              <w:rPr>
                <w:rFonts w:eastAsia="PMingLiU"/>
                <w:bCs/>
                <w:color w:val="0070C0"/>
                <w:lang w:val="en-US" w:eastAsia="zh-TW"/>
              </w:rPr>
              <w:t>e.g.</w:t>
            </w:r>
            <w:proofErr w:type="gramEnd"/>
            <w:r>
              <w:rPr>
                <w:rFonts w:eastAsia="PMingLiU"/>
                <w:bCs/>
                <w:color w:val="0070C0"/>
                <w:lang w:val="en-US" w:eastAsia="zh-TW"/>
              </w:rPr>
              <w:t xml:space="preserve"> number of antenna elements or number of branches it will affect peak EIRP and REFSENS estimation and it is thus a new PC. For wearable use case is may </w:t>
            </w:r>
            <w:proofErr w:type="gramStart"/>
            <w:r>
              <w:rPr>
                <w:rFonts w:eastAsia="PMingLiU"/>
                <w:bCs/>
                <w:color w:val="0070C0"/>
                <w:lang w:val="en-US" w:eastAsia="zh-TW"/>
              </w:rPr>
              <w:t>not be</w:t>
            </w:r>
            <w:proofErr w:type="gramEnd"/>
            <w:r>
              <w:rPr>
                <w:rFonts w:eastAsia="PMingLiU"/>
                <w:bCs/>
                <w:color w:val="0070C0"/>
                <w:lang w:val="en-US" w:eastAsia="zh-TW"/>
              </w:rPr>
              <w:t xml:space="preserve"> realistic to assume the same peak EIRP as existing PC3.</w:t>
            </w:r>
          </w:p>
          <w:p w14:paraId="638332E7"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Issue 4-7: Industrial sensor use case need to be investigated further. Probably spherical coverage should be no worse than 50%-</w:t>
            </w:r>
            <w:proofErr w:type="gramStart"/>
            <w:r>
              <w:rPr>
                <w:rFonts w:eastAsia="PMingLiU"/>
                <w:bCs/>
                <w:color w:val="0070C0"/>
                <w:lang w:val="en-US" w:eastAsia="zh-TW"/>
              </w:rPr>
              <w:t>tile</w:t>
            </w:r>
            <w:proofErr w:type="gramEnd"/>
            <w:r>
              <w:rPr>
                <w:rFonts w:eastAsia="PMingLiU"/>
                <w:bCs/>
                <w:color w:val="0070C0"/>
                <w:lang w:val="en-US" w:eastAsia="zh-TW"/>
              </w:rPr>
              <w:t xml:space="preserve"> but it also depends on the EIRP drop (from peak) specified at this point.</w:t>
            </w:r>
          </w:p>
          <w:p w14:paraId="3B44C486" w14:textId="77777777" w:rsidR="00F0359A" w:rsidRDefault="00F0359A" w:rsidP="00E8496E">
            <w:pPr>
              <w:spacing w:after="120"/>
              <w:rPr>
                <w:bCs/>
                <w:color w:val="0070C0"/>
                <w:lang w:val="en-US"/>
              </w:rPr>
            </w:pPr>
            <w:r>
              <w:rPr>
                <w:rFonts w:eastAsia="PMingLiU"/>
                <w:bCs/>
                <w:color w:val="0070C0"/>
                <w:lang w:val="en-US" w:eastAsia="zh-TW"/>
              </w:rPr>
              <w:t>Issue 4-8: Agree with Qualcomm. Single pol receiver needs further investigation.</w:t>
            </w:r>
          </w:p>
          <w:p w14:paraId="58342524" w14:textId="77777777" w:rsidR="00F0359A" w:rsidRDefault="00F0359A" w:rsidP="00E8496E">
            <w:pPr>
              <w:spacing w:after="120"/>
              <w:rPr>
                <w:b/>
                <w:color w:val="0070C0"/>
                <w:u w:val="single"/>
                <w:lang w:val="en-US" w:eastAsia="ko-KR"/>
              </w:rPr>
            </w:pPr>
          </w:p>
        </w:tc>
      </w:tr>
      <w:tr w:rsidR="00F0359A" w14:paraId="00970F1D" w14:textId="77777777" w:rsidTr="00E8496E">
        <w:tc>
          <w:tcPr>
            <w:tcW w:w="1283" w:type="dxa"/>
          </w:tcPr>
          <w:p w14:paraId="021B527A" w14:textId="77777777" w:rsidR="00F0359A" w:rsidRPr="00553257" w:rsidRDefault="00F0359A" w:rsidP="00E8496E">
            <w:pPr>
              <w:spacing w:after="120"/>
              <w:rPr>
                <w:color w:val="0070C0"/>
                <w:lang w:val="en-US" w:eastAsia="zh-CN"/>
              </w:rPr>
            </w:pPr>
            <w:r>
              <w:rPr>
                <w:rFonts w:hint="eastAsia"/>
                <w:color w:val="0070C0"/>
                <w:lang w:val="en-US" w:eastAsia="zh-CN"/>
              </w:rPr>
              <w:t>X</w:t>
            </w:r>
            <w:r>
              <w:rPr>
                <w:color w:val="0070C0"/>
                <w:lang w:val="en-US" w:eastAsia="zh-CN"/>
              </w:rPr>
              <w:t>iaomi</w:t>
            </w:r>
          </w:p>
        </w:tc>
        <w:tc>
          <w:tcPr>
            <w:tcW w:w="8390" w:type="dxa"/>
          </w:tcPr>
          <w:p w14:paraId="6D37C74B"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4-3: Agree to define new power class for new use cases, whether need define three kind of new power class depends on other MOP requirements. </w:t>
            </w:r>
          </w:p>
          <w:p w14:paraId="0FE57233" w14:textId="77777777" w:rsidR="00F0359A" w:rsidRDefault="00F0359A" w:rsidP="00E8496E">
            <w:pPr>
              <w:spacing w:after="120"/>
              <w:rPr>
                <w:rFonts w:eastAsia="PMingLiU"/>
                <w:color w:val="0070C0"/>
                <w:lang w:val="en-US" w:eastAsia="zh-TW"/>
              </w:rPr>
            </w:pPr>
            <w:r>
              <w:rPr>
                <w:bCs/>
                <w:color w:val="0070C0"/>
                <w:u w:val="single"/>
                <w:lang w:val="en-US" w:eastAsia="ko-KR"/>
              </w:rPr>
              <w:t>Issue 4-4-2:</w:t>
            </w:r>
            <w:r>
              <w:rPr>
                <w:rFonts w:eastAsia="PMingLiU"/>
                <w:color w:val="0070C0"/>
                <w:lang w:val="en-US" w:eastAsia="zh-TW"/>
              </w:rPr>
              <w:t xml:space="preserve"> according to current scope for </w:t>
            </w:r>
            <w:r>
              <w:rPr>
                <w:iCs/>
                <w:lang w:val="en-US"/>
              </w:rPr>
              <w:t>r</w:t>
            </w:r>
            <w:r>
              <w:rPr>
                <w:iCs/>
              </w:rPr>
              <w:t>educed minimum number of Rx branches</w:t>
            </w:r>
            <w:r>
              <w:rPr>
                <w:rFonts w:eastAsia="PMingLiU"/>
                <w:color w:val="0070C0"/>
                <w:lang w:val="en-US" w:eastAsia="zh-TW"/>
              </w:rPr>
              <w:t xml:space="preserve"> in the WID</w:t>
            </w:r>
          </w:p>
          <w:p w14:paraId="705AD2EF" w14:textId="77777777" w:rsidR="00F0359A" w:rsidRDefault="00F0359A" w:rsidP="00E8496E">
            <w:pPr>
              <w:pStyle w:val="BodyText"/>
              <w:numPr>
                <w:ilvl w:val="2"/>
                <w:numId w:val="14"/>
              </w:numPr>
              <w:autoSpaceDE/>
              <w:autoSpaceDN/>
              <w:adjustRightInd/>
              <w:ind w:left="454" w:firstLine="0"/>
              <w:jc w:val="both"/>
              <w:textAlignment w:val="auto"/>
              <w:rPr>
                <w:b/>
                <w:i/>
                <w:iCs/>
              </w:rPr>
            </w:pPr>
            <w:r>
              <w:rPr>
                <w:iCs/>
              </w:rPr>
              <w:t xml:space="preserve">For frequency bands where a legacy NR UE is required to be equipped with a minimum of 2 Rx antenna ports, the minimum number of Rx branches supported by specification for a </w:t>
            </w:r>
            <w:proofErr w:type="spellStart"/>
            <w:r>
              <w:rPr>
                <w:iCs/>
              </w:rPr>
              <w:t>RedCap</w:t>
            </w:r>
            <w:proofErr w:type="spellEnd"/>
            <w:r>
              <w:rPr>
                <w:iCs/>
              </w:rPr>
              <w:t xml:space="preserve"> UE is 1. The specification also supports 2 Rx branches for a </w:t>
            </w:r>
            <w:proofErr w:type="spellStart"/>
            <w:r>
              <w:rPr>
                <w:iCs/>
              </w:rPr>
              <w:t>RedCap</w:t>
            </w:r>
            <w:proofErr w:type="spellEnd"/>
            <w:r>
              <w:rPr>
                <w:iCs/>
              </w:rPr>
              <w:t xml:space="preserve"> UE in these bands.</w:t>
            </w:r>
          </w:p>
          <w:p w14:paraId="675B14CE" w14:textId="77777777" w:rsidR="00F0359A" w:rsidRPr="00553257" w:rsidRDefault="00F0359A" w:rsidP="00E8496E">
            <w:pPr>
              <w:spacing w:after="120"/>
              <w:rPr>
                <w:color w:val="0070C0"/>
                <w:lang w:eastAsia="zh-CN"/>
              </w:rPr>
            </w:pPr>
            <w:r>
              <w:rPr>
                <w:color w:val="0070C0"/>
                <w:lang w:eastAsia="zh-CN"/>
              </w:rPr>
              <w:t>It seems the scope also applies to FR2 from 2Rx to 1Rx.</w:t>
            </w:r>
          </w:p>
          <w:p w14:paraId="2C3A17F3" w14:textId="77777777" w:rsidR="00F0359A" w:rsidRDefault="00F0359A" w:rsidP="00E8496E">
            <w:pPr>
              <w:spacing w:after="120"/>
              <w:rPr>
                <w:bCs/>
                <w:color w:val="0070C0"/>
                <w:u w:val="single"/>
                <w:lang w:val="en-US" w:eastAsia="ko-KR"/>
              </w:rPr>
            </w:pPr>
            <w:r>
              <w:rPr>
                <w:rFonts w:eastAsia="PMingLiU"/>
                <w:color w:val="0070C0"/>
                <w:lang w:val="en-US" w:eastAsia="zh-TW"/>
              </w:rPr>
              <w:t xml:space="preserve">Support to define the FR2 </w:t>
            </w:r>
            <w:proofErr w:type="spellStart"/>
            <w:r>
              <w:rPr>
                <w:rFonts w:eastAsia="PMingLiU"/>
                <w:color w:val="0070C0"/>
                <w:lang w:val="en-US" w:eastAsia="zh-TW"/>
              </w:rPr>
              <w:t>RedCap</w:t>
            </w:r>
            <w:proofErr w:type="spellEnd"/>
            <w:r>
              <w:rPr>
                <w:rFonts w:eastAsia="PMingLiU"/>
                <w:color w:val="0070C0"/>
                <w:lang w:val="en-US" w:eastAsia="zh-TW"/>
              </w:rPr>
              <w:t xml:space="preserve"> UE requirement based on single polarization UE</w:t>
            </w:r>
            <w:r>
              <w:rPr>
                <w:bCs/>
                <w:color w:val="0070C0"/>
                <w:u w:val="single"/>
                <w:lang w:val="en-US" w:eastAsia="ko-KR"/>
              </w:rPr>
              <w:t>.</w:t>
            </w:r>
          </w:p>
          <w:p w14:paraId="4BB59B72" w14:textId="77777777" w:rsidR="00F0359A" w:rsidRDefault="00F0359A" w:rsidP="00E8496E">
            <w:pPr>
              <w:spacing w:after="120"/>
              <w:rPr>
                <w:bCs/>
                <w:color w:val="0070C0"/>
                <w:lang w:val="en-US"/>
              </w:rPr>
            </w:pPr>
            <w:r>
              <w:rPr>
                <w:bCs/>
                <w:color w:val="0070C0"/>
                <w:lang w:val="en-US"/>
              </w:rPr>
              <w:t>Issue 4-5: support further study</w:t>
            </w:r>
          </w:p>
          <w:p w14:paraId="111939E9"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 xml:space="preserve">Issue 4-6: </w:t>
            </w:r>
            <w:r>
              <w:rPr>
                <w:bCs/>
                <w:color w:val="0070C0"/>
                <w:lang w:val="en-US"/>
              </w:rPr>
              <w:t>Option 1, Option 2 are OK</w:t>
            </w:r>
            <w:r>
              <w:rPr>
                <w:rFonts w:eastAsia="PMingLiU"/>
                <w:bCs/>
                <w:color w:val="0070C0"/>
                <w:lang w:val="en-US" w:eastAsia="zh-TW"/>
              </w:rPr>
              <w:t>.</w:t>
            </w:r>
          </w:p>
          <w:p w14:paraId="0FCF5CCA"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Issue 4-7:</w:t>
            </w:r>
            <w:r>
              <w:rPr>
                <w:bCs/>
                <w:color w:val="0070C0"/>
                <w:lang w:val="en-US"/>
              </w:rPr>
              <w:t xml:space="preserve"> support further study</w:t>
            </w:r>
          </w:p>
          <w:p w14:paraId="21276D41" w14:textId="77777777" w:rsidR="00F0359A" w:rsidRDefault="00F0359A" w:rsidP="00E8496E">
            <w:pPr>
              <w:spacing w:after="120"/>
              <w:rPr>
                <w:bCs/>
                <w:color w:val="0070C0"/>
                <w:u w:val="single"/>
                <w:lang w:val="en-US" w:eastAsia="ko-KR"/>
              </w:rPr>
            </w:pPr>
            <w:r>
              <w:rPr>
                <w:rFonts w:eastAsia="PMingLiU"/>
                <w:bCs/>
                <w:color w:val="0070C0"/>
                <w:lang w:val="en-US" w:eastAsia="zh-TW"/>
              </w:rPr>
              <w:t>Issue 4-8: Option 1</w:t>
            </w:r>
          </w:p>
        </w:tc>
      </w:tr>
      <w:tr w:rsidR="00F0359A" w14:paraId="37064564" w14:textId="77777777" w:rsidTr="00E8496E">
        <w:tc>
          <w:tcPr>
            <w:tcW w:w="1283" w:type="dxa"/>
          </w:tcPr>
          <w:p w14:paraId="3E2B7D5D" w14:textId="77777777" w:rsidR="00F0359A" w:rsidRDefault="00F0359A" w:rsidP="00E8496E">
            <w:pPr>
              <w:spacing w:after="120"/>
              <w:rPr>
                <w:color w:val="0070C0"/>
                <w:lang w:val="en-US" w:eastAsia="zh-CN"/>
              </w:rPr>
            </w:pPr>
            <w:r>
              <w:rPr>
                <w:color w:val="0070C0"/>
                <w:lang w:val="en-US" w:eastAsia="zh-CN"/>
              </w:rPr>
              <w:t>Ericsson</w:t>
            </w:r>
          </w:p>
        </w:tc>
        <w:tc>
          <w:tcPr>
            <w:tcW w:w="8390" w:type="dxa"/>
          </w:tcPr>
          <w:p w14:paraId="25752A9C"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4-3: Ok with defining the new power class with considering of the 4-6 and 4-7. </w:t>
            </w:r>
          </w:p>
          <w:p w14:paraId="1AF06F1A"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4-4-2: ok to further investigation on single polarization, modified the </w:t>
            </w:r>
            <w:proofErr w:type="spellStart"/>
            <w:r>
              <w:rPr>
                <w:bCs/>
                <w:color w:val="0070C0"/>
                <w:u w:val="single"/>
                <w:lang w:val="en-US" w:eastAsia="ko-KR"/>
              </w:rPr>
              <w:t>tentantive</w:t>
            </w:r>
            <w:proofErr w:type="spellEnd"/>
            <w:r>
              <w:rPr>
                <w:bCs/>
                <w:color w:val="0070C0"/>
                <w:u w:val="single"/>
                <w:lang w:val="en-US" w:eastAsia="ko-KR"/>
              </w:rPr>
              <w:t xml:space="preserve"> WF.</w:t>
            </w:r>
          </w:p>
          <w:p w14:paraId="14E2F66A"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4-5: ok with option 3 </w:t>
            </w:r>
          </w:p>
          <w:p w14:paraId="6213FC4D"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4-6: Option 1 and 2. Option 5 for wearables. Open to discussion on wearables, </w:t>
            </w:r>
          </w:p>
          <w:p w14:paraId="33C2EDDD"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4-7: fine with option 3 to further study. The spherical coverage is key use-case related RF </w:t>
            </w:r>
            <w:proofErr w:type="gramStart"/>
            <w:r>
              <w:rPr>
                <w:bCs/>
                <w:color w:val="0070C0"/>
                <w:u w:val="single"/>
                <w:lang w:val="en-US" w:eastAsia="ko-KR"/>
              </w:rPr>
              <w:t>parameter</w:t>
            </w:r>
            <w:proofErr w:type="gramEnd"/>
            <w:r>
              <w:rPr>
                <w:bCs/>
                <w:color w:val="0070C0"/>
                <w:u w:val="single"/>
                <w:lang w:val="en-US" w:eastAsia="ko-KR"/>
              </w:rPr>
              <w:t xml:space="preserve"> and the beam should be wider as the installation place is not predicable. (sensors may be installed in a place without choice)</w:t>
            </w:r>
          </w:p>
          <w:p w14:paraId="582C1398"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4-8:  Option 1 and option 3 are fine with us. This seems to </w:t>
            </w:r>
            <w:proofErr w:type="gramStart"/>
            <w:r>
              <w:rPr>
                <w:bCs/>
                <w:color w:val="0070C0"/>
                <w:u w:val="single"/>
                <w:lang w:val="en-US" w:eastAsia="ko-KR"/>
              </w:rPr>
              <w:t>connecting</w:t>
            </w:r>
            <w:proofErr w:type="gramEnd"/>
            <w:r>
              <w:rPr>
                <w:bCs/>
                <w:color w:val="0070C0"/>
                <w:u w:val="single"/>
                <w:lang w:val="en-US" w:eastAsia="ko-KR"/>
              </w:rPr>
              <w:t xml:space="preserve"> the issue 4-4-2, thus it may need to be further investigated. </w:t>
            </w:r>
          </w:p>
          <w:p w14:paraId="2DF8A608" w14:textId="77777777" w:rsidR="00F0359A" w:rsidRDefault="00F0359A" w:rsidP="00E8496E">
            <w:pPr>
              <w:spacing w:after="120"/>
              <w:rPr>
                <w:bCs/>
                <w:color w:val="0070C0"/>
                <w:u w:val="single"/>
                <w:lang w:val="en-US" w:eastAsia="ko-KR"/>
              </w:rPr>
            </w:pPr>
          </w:p>
        </w:tc>
      </w:tr>
      <w:tr w:rsidR="00F0359A" w14:paraId="73A9EF8A" w14:textId="77777777" w:rsidTr="00E8496E">
        <w:tc>
          <w:tcPr>
            <w:tcW w:w="1283" w:type="dxa"/>
          </w:tcPr>
          <w:p w14:paraId="06A0E7EC" w14:textId="77777777" w:rsidR="00F0359A" w:rsidRDefault="00F0359A" w:rsidP="00E8496E">
            <w:pPr>
              <w:spacing w:after="120"/>
              <w:rPr>
                <w:color w:val="0070C0"/>
                <w:lang w:val="en-US" w:eastAsia="zh-CN"/>
              </w:rPr>
            </w:pPr>
            <w:r>
              <w:rPr>
                <w:rFonts w:hint="eastAsia"/>
                <w:color w:val="0070C0"/>
                <w:lang w:val="en-US" w:eastAsia="zh-CN"/>
              </w:rPr>
              <w:t>ZTE</w:t>
            </w:r>
          </w:p>
        </w:tc>
        <w:tc>
          <w:tcPr>
            <w:tcW w:w="8390" w:type="dxa"/>
          </w:tcPr>
          <w:p w14:paraId="65EDECFF" w14:textId="77777777" w:rsidR="00F0359A" w:rsidRDefault="00F0359A" w:rsidP="00E8496E">
            <w:pPr>
              <w:spacing w:after="120"/>
              <w:rPr>
                <w:bCs/>
                <w:color w:val="0070C0"/>
                <w:u w:val="single"/>
                <w:lang w:val="en-US" w:eastAsia="ko-KR"/>
              </w:rPr>
            </w:pPr>
            <w:r>
              <w:rPr>
                <w:rFonts w:eastAsia="SimSun" w:hint="eastAsia"/>
                <w:bCs/>
                <w:color w:val="0070C0"/>
                <w:u w:val="single"/>
                <w:lang w:val="en-US" w:eastAsia="zh-CN"/>
              </w:rPr>
              <w:t xml:space="preserve">We have a question for clarification for the use case, are all the three use cases </w:t>
            </w:r>
            <w:proofErr w:type="spellStart"/>
            <w:r>
              <w:rPr>
                <w:rFonts w:eastAsia="SimSun" w:hint="eastAsia"/>
                <w:bCs/>
                <w:color w:val="0070C0"/>
                <w:u w:val="single"/>
                <w:lang w:val="en-US" w:eastAsia="zh-CN"/>
              </w:rPr>
              <w:t>disucssed</w:t>
            </w:r>
            <w:proofErr w:type="spellEnd"/>
            <w:r>
              <w:rPr>
                <w:rFonts w:eastAsia="SimSun" w:hint="eastAsia"/>
                <w:bCs/>
                <w:color w:val="0070C0"/>
                <w:u w:val="single"/>
                <w:lang w:val="en-US" w:eastAsia="zh-CN"/>
              </w:rPr>
              <w:t xml:space="preserve"> in parallel in the following meetings, or only focus on only one? Only two meetings are left in Rel-17.</w:t>
            </w:r>
          </w:p>
        </w:tc>
      </w:tr>
      <w:tr w:rsidR="00F0359A" w14:paraId="0853E89F" w14:textId="77777777" w:rsidTr="00E8496E">
        <w:tc>
          <w:tcPr>
            <w:tcW w:w="1283" w:type="dxa"/>
          </w:tcPr>
          <w:p w14:paraId="59577977" w14:textId="77777777" w:rsidR="00F0359A" w:rsidRDefault="00F0359A" w:rsidP="00E8496E">
            <w:pPr>
              <w:spacing w:after="120"/>
              <w:rPr>
                <w:color w:val="0070C0"/>
                <w:lang w:val="en-US" w:eastAsia="zh-CN"/>
              </w:rPr>
            </w:pPr>
            <w:r>
              <w:rPr>
                <w:color w:val="0070C0"/>
                <w:lang w:val="en-US" w:eastAsia="zh-CN"/>
              </w:rPr>
              <w:t>Ericsson</w:t>
            </w:r>
          </w:p>
        </w:tc>
        <w:tc>
          <w:tcPr>
            <w:tcW w:w="8390" w:type="dxa"/>
          </w:tcPr>
          <w:p w14:paraId="0BDBBFA6" w14:textId="77777777" w:rsidR="00F0359A" w:rsidRDefault="00F0359A" w:rsidP="00E8496E">
            <w:pPr>
              <w:spacing w:after="120"/>
              <w:rPr>
                <w:rFonts w:eastAsia="SimSun"/>
                <w:bCs/>
                <w:color w:val="0070C0"/>
                <w:u w:val="single"/>
                <w:lang w:val="en-US" w:eastAsia="zh-CN"/>
              </w:rPr>
            </w:pPr>
            <w:r>
              <w:rPr>
                <w:rFonts w:eastAsia="SimSun"/>
                <w:bCs/>
                <w:color w:val="0070C0"/>
                <w:u w:val="single"/>
                <w:lang w:val="en-US" w:eastAsia="zh-CN"/>
              </w:rPr>
              <w:t>To ZTE, we see most likely the video surveillance could be reused from PC5 NR FR2 UE, for wearables and industry sensor, it would need more investigation, but there is no real priority between them from 1</w:t>
            </w:r>
            <w:r w:rsidRPr="00553257">
              <w:rPr>
                <w:rFonts w:eastAsia="SimSun"/>
                <w:bCs/>
                <w:color w:val="0070C0"/>
                <w:u w:val="single"/>
                <w:vertAlign w:val="superscript"/>
                <w:lang w:val="en-US" w:eastAsia="zh-CN"/>
              </w:rPr>
              <w:t>st</w:t>
            </w:r>
            <w:r>
              <w:rPr>
                <w:rFonts w:eastAsia="SimSun"/>
                <w:bCs/>
                <w:color w:val="0070C0"/>
                <w:u w:val="single"/>
                <w:lang w:val="en-US" w:eastAsia="zh-CN"/>
              </w:rPr>
              <w:t xml:space="preserve"> round discussion. According to WID, reducing the RX branch is an objective to fulfill but meantime there are some key </w:t>
            </w:r>
            <w:proofErr w:type="gramStart"/>
            <w:r>
              <w:rPr>
                <w:rFonts w:eastAsia="SimSun"/>
                <w:bCs/>
                <w:color w:val="0070C0"/>
                <w:u w:val="single"/>
                <w:lang w:val="en-US" w:eastAsia="zh-CN"/>
              </w:rPr>
              <w:t>parameter</w:t>
            </w:r>
            <w:proofErr w:type="gramEnd"/>
            <w:r>
              <w:rPr>
                <w:rFonts w:eastAsia="SimSun"/>
                <w:bCs/>
                <w:color w:val="0070C0"/>
                <w:u w:val="single"/>
                <w:lang w:val="en-US" w:eastAsia="zh-CN"/>
              </w:rPr>
              <w:t xml:space="preserve"> may need adjusted to fit the use case. </w:t>
            </w:r>
          </w:p>
        </w:tc>
      </w:tr>
      <w:tr w:rsidR="00F0359A" w14:paraId="01E5A43E" w14:textId="77777777" w:rsidTr="00E8496E">
        <w:tc>
          <w:tcPr>
            <w:tcW w:w="1283" w:type="dxa"/>
          </w:tcPr>
          <w:p w14:paraId="160FE0C6" w14:textId="77777777" w:rsidR="00F0359A" w:rsidRPr="000E7628" w:rsidRDefault="00F0359A" w:rsidP="00E8496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0" w:type="dxa"/>
          </w:tcPr>
          <w:p w14:paraId="7A2ECA91" w14:textId="77777777" w:rsidR="00F0359A" w:rsidRPr="00451043" w:rsidRDefault="00F0359A" w:rsidP="00E8496E">
            <w:pPr>
              <w:rPr>
                <w:rFonts w:eastAsia="Malgun Gothic"/>
                <w:b/>
                <w:color w:val="0070C0"/>
                <w:u w:val="single"/>
                <w:lang w:val="en-US" w:eastAsia="ko-KR"/>
              </w:rPr>
            </w:pPr>
            <w:r>
              <w:rPr>
                <w:b/>
                <w:color w:val="0070C0"/>
                <w:u w:val="single"/>
                <w:lang w:val="en-US" w:eastAsia="ko-KR"/>
              </w:rPr>
              <w:t xml:space="preserve">Issue 4-3: New power class and UE type for </w:t>
            </w:r>
            <w:proofErr w:type="spellStart"/>
            <w:r>
              <w:rPr>
                <w:b/>
                <w:color w:val="0070C0"/>
                <w:u w:val="single"/>
                <w:lang w:val="en-US" w:eastAsia="ko-KR"/>
              </w:rPr>
              <w:t>RedCap</w:t>
            </w:r>
            <w:proofErr w:type="spellEnd"/>
            <w:r>
              <w:rPr>
                <w:b/>
                <w:color w:val="0070C0"/>
                <w:u w:val="single"/>
                <w:lang w:val="en-US" w:eastAsia="ko-KR"/>
              </w:rPr>
              <w:t xml:space="preserve"> UE (Multiple choice)</w:t>
            </w:r>
          </w:p>
          <w:p w14:paraId="701E172E" w14:textId="77777777" w:rsidR="00F0359A" w:rsidRDefault="00F0359A" w:rsidP="00E8496E">
            <w:pPr>
              <w:overflowPunct/>
              <w:autoSpaceDE/>
              <w:adjustRightInd/>
              <w:spacing w:after="120" w:line="256" w:lineRule="auto"/>
              <w:textAlignment w:val="auto"/>
              <w:rPr>
                <w:b/>
                <w:color w:val="0070C0"/>
                <w:u w:val="single"/>
                <w:lang w:val="en-US" w:eastAsia="ko-KR"/>
              </w:rPr>
            </w:pPr>
            <w:proofErr w:type="gramStart"/>
            <w:r w:rsidRPr="00451043">
              <w:rPr>
                <w:rFonts w:eastAsia="SimSun"/>
                <w:color w:val="0070C0"/>
                <w:lang w:val="en-US"/>
              </w:rPr>
              <w:lastRenderedPageBreak/>
              <w:t>Option 4</w:t>
            </w:r>
            <w:r>
              <w:rPr>
                <w:rFonts w:eastAsia="SimSun"/>
                <w:color w:val="0070C0"/>
                <w:lang w:val="en-US"/>
              </w:rPr>
              <w:t>,</w:t>
            </w:r>
            <w:proofErr w:type="gramEnd"/>
            <w:r>
              <w:rPr>
                <w:rFonts w:eastAsia="SimSun"/>
                <w:color w:val="0070C0"/>
                <w:lang w:val="en-US"/>
              </w:rPr>
              <w:t xml:space="preserve"> depends on power definitions, but maybe industry sensor and surveillance can use same power class definition.</w:t>
            </w:r>
          </w:p>
          <w:p w14:paraId="4D6C3F50" w14:textId="77777777" w:rsidR="00F0359A" w:rsidRDefault="00F0359A" w:rsidP="00E8496E">
            <w:pPr>
              <w:rPr>
                <w:b/>
                <w:color w:val="0070C0"/>
                <w:u w:val="single"/>
                <w:lang w:val="en-US" w:eastAsia="ko-KR"/>
              </w:rPr>
            </w:pPr>
            <w:r>
              <w:rPr>
                <w:b/>
                <w:color w:val="0070C0"/>
                <w:u w:val="single"/>
                <w:lang w:val="en-US" w:eastAsia="ko-KR"/>
              </w:rPr>
              <w:t xml:space="preserve">Issue 4-4-2: UE architecture associated general views on </w:t>
            </w:r>
            <w:proofErr w:type="spellStart"/>
            <w:r>
              <w:rPr>
                <w:b/>
                <w:color w:val="0070C0"/>
                <w:u w:val="single"/>
                <w:lang w:val="en-US" w:eastAsia="ko-KR"/>
              </w:rPr>
              <w:t>RedCap</w:t>
            </w:r>
            <w:proofErr w:type="spellEnd"/>
            <w:r>
              <w:rPr>
                <w:b/>
                <w:color w:val="0070C0"/>
                <w:u w:val="single"/>
                <w:lang w:val="en-US" w:eastAsia="ko-KR"/>
              </w:rPr>
              <w:t xml:space="preserve"> FR2 UE </w:t>
            </w:r>
          </w:p>
          <w:p w14:paraId="4CC5C6CA" w14:textId="77777777" w:rsidR="00F0359A" w:rsidRPr="00342531" w:rsidRDefault="00F0359A" w:rsidP="00E8496E">
            <w:pPr>
              <w:spacing w:after="160" w:line="256" w:lineRule="auto"/>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AN4 doesn’t limit UE implementation but define requirements based on UE architecture assumption. Not sure how to limit UE polarization and how it </w:t>
            </w:r>
            <w:proofErr w:type="gramStart"/>
            <w:r>
              <w:rPr>
                <w:rFonts w:eastAsiaTheme="minorEastAsia"/>
                <w:color w:val="0070C0"/>
                <w:lang w:val="en-US" w:eastAsia="zh-CN"/>
              </w:rPr>
              <w:t>impact</w:t>
            </w:r>
            <w:proofErr w:type="gramEnd"/>
            <w:r>
              <w:rPr>
                <w:rFonts w:eastAsiaTheme="minorEastAsia"/>
                <w:color w:val="0070C0"/>
                <w:lang w:val="en-US" w:eastAsia="zh-CN"/>
              </w:rPr>
              <w:t xml:space="preserve"> requirements.</w:t>
            </w:r>
          </w:p>
          <w:p w14:paraId="5A680E58" w14:textId="77777777" w:rsidR="00F0359A" w:rsidRDefault="00F0359A" w:rsidP="00E8496E">
            <w:pPr>
              <w:rPr>
                <w:b/>
                <w:color w:val="0070C0"/>
                <w:u w:val="single"/>
                <w:lang w:val="en-US" w:eastAsia="ko-KR"/>
              </w:rPr>
            </w:pPr>
            <w:r>
              <w:rPr>
                <w:b/>
                <w:color w:val="0070C0"/>
                <w:u w:val="single"/>
                <w:lang w:val="en-US" w:eastAsia="ko-KR"/>
              </w:rPr>
              <w:t xml:space="preserve">Issue 4-5: Max TRP </w:t>
            </w:r>
          </w:p>
          <w:p w14:paraId="64FB3370" w14:textId="77777777" w:rsidR="00F0359A" w:rsidRPr="0022058F" w:rsidRDefault="00F0359A" w:rsidP="00E8496E">
            <w:pPr>
              <w:rPr>
                <w:rFonts w:eastAsiaTheme="minorEastAsia"/>
                <w:iCs/>
                <w:color w:val="0070C0"/>
                <w:lang w:val="en-US" w:eastAsia="zh-CN"/>
              </w:rPr>
            </w:pPr>
            <w:r>
              <w:rPr>
                <w:rFonts w:eastAsiaTheme="minorEastAsia" w:hint="eastAsia"/>
                <w:iCs/>
                <w:color w:val="0070C0"/>
                <w:lang w:val="en-US" w:eastAsia="zh-CN"/>
              </w:rPr>
              <w:t>R</w:t>
            </w:r>
            <w:r>
              <w:rPr>
                <w:rFonts w:eastAsiaTheme="minorEastAsia"/>
                <w:iCs/>
                <w:color w:val="0070C0"/>
                <w:lang w:val="en-US" w:eastAsia="zh-CN"/>
              </w:rPr>
              <w:t xml:space="preserve">egulatory dependent. If no other requirements then can reuse 23dBm, </w:t>
            </w:r>
            <w:proofErr w:type="gramStart"/>
            <w:r>
              <w:rPr>
                <w:rFonts w:eastAsiaTheme="minorEastAsia"/>
                <w:iCs/>
                <w:color w:val="0070C0"/>
                <w:lang w:val="en-US" w:eastAsia="zh-CN"/>
              </w:rPr>
              <w:t>i.e.</w:t>
            </w:r>
            <w:proofErr w:type="gramEnd"/>
            <w:r>
              <w:rPr>
                <w:rFonts w:eastAsiaTheme="minorEastAsia"/>
                <w:iCs/>
                <w:color w:val="0070C0"/>
                <w:lang w:val="en-US" w:eastAsia="zh-CN"/>
              </w:rPr>
              <w:t xml:space="preserve"> Option 1.</w:t>
            </w:r>
          </w:p>
          <w:p w14:paraId="13F137FE" w14:textId="77777777" w:rsidR="00F0359A" w:rsidRPr="0022058F" w:rsidRDefault="00F0359A" w:rsidP="00E8496E">
            <w:pPr>
              <w:spacing w:after="160" w:line="256" w:lineRule="auto"/>
              <w:rPr>
                <w:b/>
                <w:color w:val="0070C0"/>
                <w:u w:val="single"/>
                <w:lang w:val="en-US" w:eastAsia="ko-KR"/>
              </w:rPr>
            </w:pPr>
            <w:r w:rsidRPr="0022058F">
              <w:rPr>
                <w:b/>
                <w:color w:val="0070C0"/>
                <w:u w:val="single"/>
                <w:lang w:val="en-US" w:eastAsia="ko-KR"/>
              </w:rPr>
              <w:t>Issue 4-6: Min peak EIRP (Multiple choice)</w:t>
            </w:r>
          </w:p>
          <w:p w14:paraId="27FDB8C2" w14:textId="77777777" w:rsidR="00F0359A" w:rsidRPr="00930323" w:rsidRDefault="00F0359A" w:rsidP="00E8496E">
            <w:pPr>
              <w:overflowPunct/>
              <w:autoSpaceDE/>
              <w:adjustRightInd/>
              <w:spacing w:after="120" w:line="256" w:lineRule="auto"/>
              <w:textAlignment w:val="auto"/>
              <w:rPr>
                <w:rFonts w:eastAsia="SimSun"/>
                <w:color w:val="0070C0"/>
                <w:lang w:val="en-US" w:eastAsia="zh-CN"/>
              </w:rPr>
            </w:pPr>
            <w:r>
              <w:rPr>
                <w:rFonts w:eastAsia="SimSun" w:hint="eastAsia"/>
                <w:color w:val="0070C0"/>
                <w:lang w:val="en-US" w:eastAsia="zh-CN"/>
              </w:rPr>
              <w:t>F</w:t>
            </w:r>
            <w:r>
              <w:rPr>
                <w:rFonts w:eastAsia="SimSun"/>
                <w:color w:val="0070C0"/>
                <w:lang w:val="en-US" w:eastAsia="zh-CN"/>
              </w:rPr>
              <w:t>or clarification, what is the meaning of “starting point”? Is it from UE form factor point of view or others?</w:t>
            </w:r>
          </w:p>
          <w:p w14:paraId="4BA5A7C4" w14:textId="77777777" w:rsidR="00F0359A" w:rsidRDefault="00F0359A" w:rsidP="00E8496E">
            <w:pPr>
              <w:rPr>
                <w:b/>
                <w:color w:val="0070C0"/>
                <w:u w:val="single"/>
                <w:lang w:val="en-US" w:eastAsia="ko-KR"/>
              </w:rPr>
            </w:pPr>
            <w:r>
              <w:rPr>
                <w:b/>
                <w:color w:val="0070C0"/>
                <w:u w:val="single"/>
                <w:lang w:val="en-US" w:eastAsia="ko-KR"/>
              </w:rPr>
              <w:t xml:space="preserve">Issue 4-7: Spherical coverage </w:t>
            </w:r>
          </w:p>
          <w:p w14:paraId="2D21FA5F" w14:textId="77777777" w:rsidR="00F0359A" w:rsidRPr="006A1D11" w:rsidRDefault="00F0359A" w:rsidP="00E8496E">
            <w:pPr>
              <w:overflowPunct/>
              <w:autoSpaceDE/>
              <w:adjustRightInd/>
              <w:spacing w:after="120" w:line="256" w:lineRule="auto"/>
              <w:textAlignment w:val="auto"/>
              <w:rPr>
                <w:rFonts w:eastAsia="SimSun"/>
                <w:color w:val="0070C0"/>
                <w:lang w:eastAsia="zh-CN"/>
              </w:rPr>
            </w:pPr>
            <w:r>
              <w:rPr>
                <w:i/>
                <w:color w:val="0070C0"/>
                <w:lang w:val="en-US"/>
              </w:rPr>
              <w:t xml:space="preserve">Option 3, </w:t>
            </w:r>
            <w:r>
              <w:rPr>
                <w:rFonts w:eastAsia="SimSun" w:hint="eastAsia"/>
                <w:color w:val="0070C0"/>
                <w:lang w:eastAsia="zh-CN"/>
              </w:rPr>
              <w:t>F</w:t>
            </w:r>
            <w:r>
              <w:rPr>
                <w:rFonts w:eastAsia="SimSun"/>
                <w:color w:val="0070C0"/>
                <w:lang w:eastAsia="zh-CN"/>
              </w:rPr>
              <w:t>FS.</w:t>
            </w:r>
          </w:p>
          <w:p w14:paraId="0B8EE522" w14:textId="77777777" w:rsidR="00F0359A" w:rsidRDefault="00F0359A" w:rsidP="00E8496E">
            <w:pPr>
              <w:rPr>
                <w:b/>
                <w:color w:val="0070C0"/>
                <w:u w:val="single"/>
                <w:lang w:val="en-US" w:eastAsia="ko-KR"/>
              </w:rPr>
            </w:pPr>
            <w:r>
              <w:rPr>
                <w:b/>
                <w:color w:val="0070C0"/>
                <w:u w:val="single"/>
                <w:lang w:val="en-US" w:eastAsia="ko-KR"/>
              </w:rPr>
              <w:t xml:space="preserve">Issue 4-8: 1 RX branch REFSENS  </w:t>
            </w:r>
          </w:p>
          <w:p w14:paraId="03F8FBEF" w14:textId="77777777" w:rsidR="00F0359A" w:rsidRPr="006A1D11" w:rsidRDefault="00F0359A" w:rsidP="00E8496E">
            <w:pPr>
              <w:overflowPunct/>
              <w:autoSpaceDE/>
              <w:adjustRightInd/>
              <w:spacing w:after="120" w:line="256" w:lineRule="auto"/>
              <w:textAlignment w:val="auto"/>
              <w:rPr>
                <w:rFonts w:eastAsia="SimSun"/>
                <w:color w:val="0070C0"/>
                <w:lang w:eastAsia="zh-CN"/>
              </w:rPr>
            </w:pPr>
            <w:r>
              <w:rPr>
                <w:i/>
                <w:color w:val="0070C0"/>
                <w:lang w:val="en-US"/>
              </w:rPr>
              <w:t xml:space="preserve">Option 3, </w:t>
            </w:r>
            <w:r>
              <w:rPr>
                <w:rFonts w:eastAsia="SimSun" w:hint="eastAsia"/>
                <w:color w:val="0070C0"/>
                <w:lang w:eastAsia="zh-CN"/>
              </w:rPr>
              <w:t>F</w:t>
            </w:r>
            <w:r>
              <w:rPr>
                <w:rFonts w:eastAsia="SimSun"/>
                <w:color w:val="0070C0"/>
                <w:lang w:eastAsia="zh-CN"/>
              </w:rPr>
              <w:t>FS.</w:t>
            </w:r>
          </w:p>
        </w:tc>
      </w:tr>
    </w:tbl>
    <w:p w14:paraId="61DA9CA3" w14:textId="77777777" w:rsidR="00F0359A" w:rsidRDefault="00F0359A" w:rsidP="00F0359A">
      <w:pPr>
        <w:rPr>
          <w:iCs/>
          <w:color w:val="0070C0"/>
          <w:lang w:eastAsia="zh-CN"/>
        </w:rPr>
      </w:pPr>
    </w:p>
    <w:p w14:paraId="0115C90D" w14:textId="43712EE5" w:rsidR="007E54B9" w:rsidRDefault="007E54B9" w:rsidP="007E54B9">
      <w:pPr>
        <w:pStyle w:val="Heading3"/>
      </w:pPr>
      <w:r>
        <w:t>2.5.1 Companies</w:t>
      </w:r>
      <w:r>
        <w:rPr>
          <w:rFonts w:hint="eastAsia"/>
        </w:rPr>
        <w:t xml:space="preserve"> views</w:t>
      </w:r>
      <w:r>
        <w:t>’</w:t>
      </w:r>
      <w:r>
        <w:rPr>
          <w:rFonts w:hint="eastAsia"/>
        </w:rPr>
        <w:t xml:space="preserve"> collection for </w:t>
      </w:r>
      <w:r>
        <w:t>issue 5 in 2nd</w:t>
      </w:r>
      <w:r>
        <w:rPr>
          <w:rFonts w:hint="eastAsia"/>
        </w:rPr>
        <w:t xml:space="preserve"> round </w:t>
      </w:r>
    </w:p>
    <w:tbl>
      <w:tblPr>
        <w:tblStyle w:val="TableGrid"/>
        <w:tblW w:w="0" w:type="auto"/>
        <w:tblLook w:val="04A0" w:firstRow="1" w:lastRow="0" w:firstColumn="1" w:lastColumn="0" w:noHBand="0" w:noVBand="1"/>
      </w:tblPr>
      <w:tblGrid>
        <w:gridCol w:w="1282"/>
        <w:gridCol w:w="8349"/>
      </w:tblGrid>
      <w:tr w:rsidR="007E54B9" w14:paraId="744FB734" w14:textId="77777777" w:rsidTr="00E8496E">
        <w:tc>
          <w:tcPr>
            <w:tcW w:w="1283" w:type="dxa"/>
          </w:tcPr>
          <w:p w14:paraId="3BCEA3C8" w14:textId="77777777" w:rsidR="007E54B9" w:rsidRDefault="007E54B9" w:rsidP="00E8496E">
            <w:pPr>
              <w:spacing w:after="120"/>
              <w:rPr>
                <w:b/>
                <w:bCs/>
                <w:color w:val="0070C0"/>
                <w:lang w:val="en-US"/>
              </w:rPr>
            </w:pPr>
            <w:r>
              <w:rPr>
                <w:b/>
                <w:bCs/>
                <w:color w:val="0070C0"/>
                <w:lang w:val="en-US"/>
              </w:rPr>
              <w:t>Company</w:t>
            </w:r>
          </w:p>
        </w:tc>
        <w:tc>
          <w:tcPr>
            <w:tcW w:w="8390" w:type="dxa"/>
          </w:tcPr>
          <w:p w14:paraId="016E0202" w14:textId="77777777" w:rsidR="007E54B9" w:rsidRDefault="007E54B9" w:rsidP="00E8496E">
            <w:pPr>
              <w:spacing w:after="120"/>
              <w:rPr>
                <w:b/>
                <w:bCs/>
                <w:color w:val="0070C0"/>
                <w:lang w:val="en-US"/>
              </w:rPr>
            </w:pPr>
            <w:r>
              <w:rPr>
                <w:b/>
                <w:bCs/>
                <w:color w:val="0070C0"/>
                <w:lang w:val="en-US"/>
              </w:rPr>
              <w:t>Comments</w:t>
            </w:r>
          </w:p>
        </w:tc>
      </w:tr>
      <w:tr w:rsidR="007E54B9" w14:paraId="3D6DFFF9" w14:textId="77777777" w:rsidTr="00E8496E">
        <w:tc>
          <w:tcPr>
            <w:tcW w:w="1283" w:type="dxa"/>
          </w:tcPr>
          <w:p w14:paraId="313433BD" w14:textId="77777777" w:rsidR="007E54B9" w:rsidRDefault="007E54B9" w:rsidP="00E8496E">
            <w:pPr>
              <w:spacing w:after="120"/>
              <w:rPr>
                <w:color w:val="0070C0"/>
                <w:lang w:val="en-US"/>
              </w:rPr>
            </w:pPr>
            <w:r>
              <w:rPr>
                <w:rFonts w:hint="eastAsia"/>
                <w:color w:val="0070C0"/>
                <w:lang w:val="en-US"/>
              </w:rPr>
              <w:t>XXX</w:t>
            </w:r>
          </w:p>
        </w:tc>
        <w:tc>
          <w:tcPr>
            <w:tcW w:w="8390" w:type="dxa"/>
          </w:tcPr>
          <w:p w14:paraId="3AB1A39D" w14:textId="77777777" w:rsidR="007E54B9" w:rsidRDefault="007E54B9"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1-</w:t>
            </w:r>
            <w:r>
              <w:rPr>
                <w:rFonts w:hint="eastAsia"/>
                <w:color w:val="0070C0"/>
                <w:lang w:val="en-US"/>
              </w:rPr>
              <w:t xml:space="preserve">1: </w:t>
            </w:r>
          </w:p>
          <w:p w14:paraId="4BDEA297" w14:textId="77777777" w:rsidR="007E54B9" w:rsidRDefault="007E54B9" w:rsidP="00E8496E">
            <w:pPr>
              <w:spacing w:after="120"/>
              <w:rPr>
                <w:color w:val="0070C0"/>
                <w:lang w:val="en-US"/>
              </w:rPr>
            </w:pPr>
            <w:proofErr w:type="gramStart"/>
            <w:r>
              <w:rPr>
                <w:rFonts w:hint="eastAsia"/>
                <w:color w:val="0070C0"/>
                <w:lang w:val="en-US"/>
              </w:rPr>
              <w:t>Sub topic</w:t>
            </w:r>
            <w:proofErr w:type="gramEnd"/>
            <w:r>
              <w:rPr>
                <w:rFonts w:hint="eastAsia"/>
                <w:color w:val="0070C0"/>
                <w:lang w:val="en-US"/>
              </w:rPr>
              <w:t xml:space="preserve"> </w:t>
            </w:r>
            <w:r>
              <w:rPr>
                <w:color w:val="0070C0"/>
                <w:lang w:val="en-US"/>
              </w:rPr>
              <w:t>1-</w:t>
            </w:r>
            <w:r>
              <w:rPr>
                <w:rFonts w:hint="eastAsia"/>
                <w:color w:val="0070C0"/>
                <w:lang w:val="en-US"/>
              </w:rPr>
              <w:t>2:</w:t>
            </w:r>
          </w:p>
          <w:p w14:paraId="37104B8E" w14:textId="77777777" w:rsidR="007E54B9" w:rsidRDefault="007E54B9" w:rsidP="00E8496E">
            <w:pPr>
              <w:spacing w:after="120"/>
              <w:rPr>
                <w:color w:val="0070C0"/>
                <w:lang w:val="en-US"/>
              </w:rPr>
            </w:pPr>
            <w:r>
              <w:rPr>
                <w:color w:val="0070C0"/>
                <w:lang w:val="en-US"/>
              </w:rPr>
              <w:t>…</w:t>
            </w:r>
            <w:r>
              <w:rPr>
                <w:rFonts w:hint="eastAsia"/>
                <w:color w:val="0070C0"/>
                <w:lang w:val="en-US"/>
              </w:rPr>
              <w:t>.</w:t>
            </w:r>
          </w:p>
          <w:p w14:paraId="072F521E" w14:textId="77777777" w:rsidR="007E54B9" w:rsidRDefault="007E54B9" w:rsidP="00E8496E">
            <w:pPr>
              <w:spacing w:after="120"/>
              <w:rPr>
                <w:color w:val="0070C0"/>
                <w:lang w:val="en-US"/>
              </w:rPr>
            </w:pPr>
            <w:r>
              <w:rPr>
                <w:rFonts w:hint="eastAsia"/>
                <w:color w:val="0070C0"/>
                <w:lang w:val="en-US"/>
              </w:rPr>
              <w:t>Others:</w:t>
            </w:r>
          </w:p>
        </w:tc>
      </w:tr>
      <w:tr w:rsidR="007E54B9" w14:paraId="17ED3336" w14:textId="77777777" w:rsidTr="00E8496E">
        <w:tc>
          <w:tcPr>
            <w:tcW w:w="1283" w:type="dxa"/>
          </w:tcPr>
          <w:p w14:paraId="4001BA57" w14:textId="77777777" w:rsidR="007E54B9" w:rsidRDefault="007E54B9" w:rsidP="00E8496E">
            <w:pPr>
              <w:spacing w:after="120"/>
              <w:rPr>
                <w:color w:val="0070C0"/>
                <w:lang w:val="en-US"/>
              </w:rPr>
            </w:pPr>
            <w:r>
              <w:rPr>
                <w:color w:val="0070C0"/>
                <w:lang w:val="en-US"/>
              </w:rPr>
              <w:t>Ericsson</w:t>
            </w:r>
          </w:p>
        </w:tc>
        <w:tc>
          <w:tcPr>
            <w:tcW w:w="8390" w:type="dxa"/>
          </w:tcPr>
          <w:p w14:paraId="1D566F01" w14:textId="77777777" w:rsidR="007E54B9" w:rsidRDefault="007E54B9" w:rsidP="00E8496E">
            <w:pPr>
              <w:spacing w:after="120"/>
              <w:rPr>
                <w:color w:val="0070C0"/>
                <w:lang w:val="en-US"/>
              </w:rPr>
            </w:pPr>
            <w:r>
              <w:rPr>
                <w:color w:val="0070C0"/>
                <w:lang w:val="en-US"/>
              </w:rPr>
              <w:t xml:space="preserve">Supporting the WF and thus work can be progressed on FR2 </w:t>
            </w:r>
            <w:proofErr w:type="spellStart"/>
            <w:r>
              <w:rPr>
                <w:color w:val="0070C0"/>
                <w:lang w:val="en-US"/>
              </w:rPr>
              <w:t>RedCap</w:t>
            </w:r>
            <w:proofErr w:type="spellEnd"/>
            <w:r>
              <w:rPr>
                <w:color w:val="0070C0"/>
                <w:lang w:val="en-US"/>
              </w:rPr>
              <w:t xml:space="preserve"> UE.</w:t>
            </w:r>
          </w:p>
        </w:tc>
      </w:tr>
    </w:tbl>
    <w:p w14:paraId="4299679E" w14:textId="77777777" w:rsidR="005B1702" w:rsidRDefault="005B1702" w:rsidP="00F0359A">
      <w:pPr>
        <w:rPr>
          <w:rFonts w:ascii="Arial" w:hAnsi="Arial" w:cs="Arial"/>
          <w:sz w:val="22"/>
          <w:szCs w:val="22"/>
        </w:rPr>
      </w:pPr>
    </w:p>
    <w:sectPr w:rsidR="005B1702">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E2DAD" w14:textId="77777777" w:rsidR="003D127A" w:rsidRDefault="003D127A">
      <w:pPr>
        <w:spacing w:after="0" w:line="240" w:lineRule="auto"/>
      </w:pPr>
      <w:r>
        <w:separator/>
      </w:r>
    </w:p>
  </w:endnote>
  <w:endnote w:type="continuationSeparator" w:id="0">
    <w:p w14:paraId="3248EBC3" w14:textId="77777777" w:rsidR="003D127A" w:rsidRDefault="003D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6CCA" w14:textId="77777777" w:rsidR="00CE298E" w:rsidRDefault="00CE29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DEFEF" w14:textId="77777777" w:rsidR="003D127A" w:rsidRDefault="003D127A">
      <w:pPr>
        <w:spacing w:after="0" w:line="240" w:lineRule="auto"/>
      </w:pPr>
      <w:r>
        <w:separator/>
      </w:r>
    </w:p>
  </w:footnote>
  <w:footnote w:type="continuationSeparator" w:id="0">
    <w:p w14:paraId="3046B9CF" w14:textId="77777777" w:rsidR="003D127A" w:rsidRDefault="003D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C4A6" w14:textId="77777777" w:rsidR="00CE298E" w:rsidRDefault="00CE298E">
    <w:pPr>
      <w:framePr w:h="284" w:hRule="exact" w:wrap="around" w:vAnchor="text" w:hAnchor="margin" w:xAlign="right" w:y="1"/>
      <w:rPr>
        <w:rFonts w:ascii="Arial" w:hAnsi="Arial" w:cs="Arial"/>
        <w:b/>
        <w:sz w:val="18"/>
        <w:szCs w:val="18"/>
      </w:rPr>
    </w:pPr>
  </w:p>
  <w:p w14:paraId="6C89DB7C" w14:textId="70FFA4F5" w:rsidR="00CE298E" w:rsidRDefault="00CE29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7F7">
      <w:rPr>
        <w:rFonts w:ascii="Arial" w:hAnsi="Arial" w:cs="Arial"/>
        <w:b/>
        <w:noProof/>
        <w:sz w:val="18"/>
        <w:szCs w:val="18"/>
      </w:rPr>
      <w:t>1</w:t>
    </w:r>
    <w:r>
      <w:rPr>
        <w:rFonts w:ascii="Arial" w:hAnsi="Arial" w:cs="Arial"/>
        <w:b/>
        <w:sz w:val="18"/>
        <w:szCs w:val="18"/>
      </w:rPr>
      <w:fldChar w:fldCharType="end"/>
    </w:r>
  </w:p>
  <w:p w14:paraId="7FB61350" w14:textId="77777777" w:rsidR="00CE298E" w:rsidRDefault="00CE298E">
    <w:pPr>
      <w:framePr w:h="284" w:hRule="exact" w:wrap="around" w:vAnchor="text" w:hAnchor="margin" w:y="7"/>
      <w:rPr>
        <w:rFonts w:ascii="Arial" w:hAnsi="Arial" w:cs="Arial"/>
        <w:b/>
        <w:sz w:val="18"/>
        <w:szCs w:val="18"/>
      </w:rPr>
    </w:pPr>
  </w:p>
  <w:p w14:paraId="070FDA3A" w14:textId="77777777" w:rsidR="00CE298E" w:rsidRDefault="00CE2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1467"/>
    <w:multiLevelType w:val="multilevel"/>
    <w:tmpl w:val="2614146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22775F"/>
    <w:multiLevelType w:val="multilevel"/>
    <w:tmpl w:val="27227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8E675C"/>
    <w:multiLevelType w:val="multilevel"/>
    <w:tmpl w:val="298E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5E436D"/>
    <w:multiLevelType w:val="multilevel"/>
    <w:tmpl w:val="375E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93D1C75"/>
    <w:multiLevelType w:val="multilevel"/>
    <w:tmpl w:val="393D1C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B209C6"/>
    <w:multiLevelType w:val="multilevel"/>
    <w:tmpl w:val="48B209C6"/>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0D94E34"/>
    <w:multiLevelType w:val="multilevel"/>
    <w:tmpl w:val="50D94E3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8416B23"/>
    <w:multiLevelType w:val="multilevel"/>
    <w:tmpl w:val="58416B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D62395E"/>
    <w:multiLevelType w:val="multilevel"/>
    <w:tmpl w:val="5D6239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B172961"/>
    <w:multiLevelType w:val="hybridMultilevel"/>
    <w:tmpl w:val="42786C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50006F"/>
    <w:multiLevelType w:val="hybridMultilevel"/>
    <w:tmpl w:val="B3A0A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AB32B7"/>
    <w:multiLevelType w:val="multilevel"/>
    <w:tmpl w:val="27227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FE798A"/>
    <w:multiLevelType w:val="hybridMultilevel"/>
    <w:tmpl w:val="F3E41F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7" w15:restartNumberingAfterBreak="0">
    <w:nsid w:val="76502D8F"/>
    <w:multiLevelType w:val="multilevel"/>
    <w:tmpl w:val="76502D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942198"/>
    <w:multiLevelType w:val="multilevel"/>
    <w:tmpl w:val="298E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EB6D2F"/>
    <w:multiLevelType w:val="hybridMultilevel"/>
    <w:tmpl w:val="046E4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785176"/>
    <w:multiLevelType w:val="multilevel"/>
    <w:tmpl w:val="7C785176"/>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873"/>
        </w:tabs>
        <w:ind w:left="873" w:hanging="360"/>
      </w:pPr>
    </w:lvl>
    <w:lvl w:ilvl="2">
      <w:start w:val="1"/>
      <w:numFmt w:val="lowerRoman"/>
      <w:lvlText w:val="%3."/>
      <w:lvlJc w:val="right"/>
      <w:pPr>
        <w:tabs>
          <w:tab w:val="left" w:pos="1593"/>
        </w:tabs>
        <w:ind w:left="1593" w:hanging="180"/>
      </w:pPr>
    </w:lvl>
    <w:lvl w:ilvl="3">
      <w:start w:val="1"/>
      <w:numFmt w:val="decimal"/>
      <w:lvlText w:val="%4."/>
      <w:lvlJc w:val="left"/>
      <w:pPr>
        <w:tabs>
          <w:tab w:val="left" w:pos="2313"/>
        </w:tabs>
        <w:ind w:left="2313" w:hanging="360"/>
      </w:pPr>
    </w:lvl>
    <w:lvl w:ilvl="4">
      <w:start w:val="1"/>
      <w:numFmt w:val="lowerLetter"/>
      <w:lvlText w:val="%5."/>
      <w:lvlJc w:val="left"/>
      <w:pPr>
        <w:tabs>
          <w:tab w:val="left" w:pos="3033"/>
        </w:tabs>
        <w:ind w:left="3033" w:hanging="360"/>
      </w:pPr>
    </w:lvl>
    <w:lvl w:ilvl="5">
      <w:start w:val="1"/>
      <w:numFmt w:val="lowerRoman"/>
      <w:lvlText w:val="%6."/>
      <w:lvlJc w:val="right"/>
      <w:pPr>
        <w:tabs>
          <w:tab w:val="left" w:pos="3753"/>
        </w:tabs>
        <w:ind w:left="3753" w:hanging="180"/>
      </w:pPr>
    </w:lvl>
    <w:lvl w:ilvl="6">
      <w:start w:val="1"/>
      <w:numFmt w:val="decimal"/>
      <w:lvlText w:val="%7."/>
      <w:lvlJc w:val="left"/>
      <w:pPr>
        <w:tabs>
          <w:tab w:val="left" w:pos="4473"/>
        </w:tabs>
        <w:ind w:left="4473" w:hanging="360"/>
      </w:pPr>
    </w:lvl>
    <w:lvl w:ilvl="7">
      <w:start w:val="1"/>
      <w:numFmt w:val="lowerLetter"/>
      <w:lvlText w:val="%8."/>
      <w:lvlJc w:val="left"/>
      <w:pPr>
        <w:tabs>
          <w:tab w:val="left" w:pos="5193"/>
        </w:tabs>
        <w:ind w:left="5193" w:hanging="360"/>
      </w:pPr>
    </w:lvl>
    <w:lvl w:ilvl="8">
      <w:start w:val="1"/>
      <w:numFmt w:val="lowerRoman"/>
      <w:lvlText w:val="%9."/>
      <w:lvlJc w:val="right"/>
      <w:pPr>
        <w:tabs>
          <w:tab w:val="left" w:pos="5913"/>
        </w:tabs>
        <w:ind w:left="591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6"/>
  </w:num>
  <w:num w:numId="4">
    <w:abstractNumId w:val="4"/>
  </w:num>
  <w:num w:numId="5">
    <w:abstractNumId w:val="1"/>
  </w:num>
  <w:num w:numId="6">
    <w:abstractNumId w:val="2"/>
  </w:num>
  <w:num w:numId="7">
    <w:abstractNumId w:val="10"/>
  </w:num>
  <w:num w:numId="8">
    <w:abstractNumId w:val="11"/>
  </w:num>
  <w:num w:numId="9">
    <w:abstractNumId w:val="0"/>
  </w:num>
  <w:num w:numId="10">
    <w:abstractNumId w:val="12"/>
  </w:num>
  <w:num w:numId="11">
    <w:abstractNumId w:val="7"/>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0"/>
  </w:num>
  <w:num w:numId="17">
    <w:abstractNumId w:val="15"/>
  </w:num>
  <w:num w:numId="18">
    <w:abstractNumId w:val="18"/>
  </w:num>
  <w:num w:numId="19">
    <w:abstractNumId w:val="13"/>
  </w:num>
  <w:num w:numId="20">
    <w:abstractNumId w:val="1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F5"/>
    <w:rsid w:val="00005DC2"/>
    <w:rsid w:val="0001656D"/>
    <w:rsid w:val="00025802"/>
    <w:rsid w:val="0003181A"/>
    <w:rsid w:val="00033397"/>
    <w:rsid w:val="000367E3"/>
    <w:rsid w:val="00040095"/>
    <w:rsid w:val="00041F86"/>
    <w:rsid w:val="00051834"/>
    <w:rsid w:val="00054A22"/>
    <w:rsid w:val="000560CC"/>
    <w:rsid w:val="00056CC5"/>
    <w:rsid w:val="00060837"/>
    <w:rsid w:val="000636C3"/>
    <w:rsid w:val="0006414D"/>
    <w:rsid w:val="000655A6"/>
    <w:rsid w:val="000703B7"/>
    <w:rsid w:val="00070795"/>
    <w:rsid w:val="00072A86"/>
    <w:rsid w:val="000732C6"/>
    <w:rsid w:val="00080512"/>
    <w:rsid w:val="0008158E"/>
    <w:rsid w:val="0008165E"/>
    <w:rsid w:val="00083922"/>
    <w:rsid w:val="0008408E"/>
    <w:rsid w:val="00086800"/>
    <w:rsid w:val="00091E2E"/>
    <w:rsid w:val="00094D53"/>
    <w:rsid w:val="00096009"/>
    <w:rsid w:val="00096243"/>
    <w:rsid w:val="000967E1"/>
    <w:rsid w:val="000A05D8"/>
    <w:rsid w:val="000A203C"/>
    <w:rsid w:val="000A305C"/>
    <w:rsid w:val="000A32E5"/>
    <w:rsid w:val="000B5A40"/>
    <w:rsid w:val="000B69D2"/>
    <w:rsid w:val="000C54F6"/>
    <w:rsid w:val="000C5734"/>
    <w:rsid w:val="000D0ECD"/>
    <w:rsid w:val="000D18E8"/>
    <w:rsid w:val="000D58AB"/>
    <w:rsid w:val="000D696C"/>
    <w:rsid w:val="000E0D39"/>
    <w:rsid w:val="000E1DEA"/>
    <w:rsid w:val="000E29CB"/>
    <w:rsid w:val="000E632F"/>
    <w:rsid w:val="000E7628"/>
    <w:rsid w:val="000F0325"/>
    <w:rsid w:val="000F0805"/>
    <w:rsid w:val="000F0F34"/>
    <w:rsid w:val="000F30A3"/>
    <w:rsid w:val="00101ECA"/>
    <w:rsid w:val="00104BFF"/>
    <w:rsid w:val="00104E4B"/>
    <w:rsid w:val="00106DE3"/>
    <w:rsid w:val="00106F91"/>
    <w:rsid w:val="00107874"/>
    <w:rsid w:val="00113F33"/>
    <w:rsid w:val="001156C2"/>
    <w:rsid w:val="00116BED"/>
    <w:rsid w:val="00120664"/>
    <w:rsid w:val="001215E3"/>
    <w:rsid w:val="001219E0"/>
    <w:rsid w:val="00123F72"/>
    <w:rsid w:val="0012411D"/>
    <w:rsid w:val="00130939"/>
    <w:rsid w:val="0013135B"/>
    <w:rsid w:val="00131E93"/>
    <w:rsid w:val="0013253B"/>
    <w:rsid w:val="001345A7"/>
    <w:rsid w:val="00135571"/>
    <w:rsid w:val="00141F3E"/>
    <w:rsid w:val="00147107"/>
    <w:rsid w:val="001503F8"/>
    <w:rsid w:val="00152262"/>
    <w:rsid w:val="0015446F"/>
    <w:rsid w:val="00155B44"/>
    <w:rsid w:val="001576E1"/>
    <w:rsid w:val="00160D24"/>
    <w:rsid w:val="001626CA"/>
    <w:rsid w:val="00167029"/>
    <w:rsid w:val="00170821"/>
    <w:rsid w:val="001719F5"/>
    <w:rsid w:val="00171C5B"/>
    <w:rsid w:val="001722B2"/>
    <w:rsid w:val="00172D8E"/>
    <w:rsid w:val="00176C71"/>
    <w:rsid w:val="00183F91"/>
    <w:rsid w:val="001859DA"/>
    <w:rsid w:val="001862BC"/>
    <w:rsid w:val="00187517"/>
    <w:rsid w:val="001876B4"/>
    <w:rsid w:val="0019255C"/>
    <w:rsid w:val="001B0597"/>
    <w:rsid w:val="001B29EE"/>
    <w:rsid w:val="001B423D"/>
    <w:rsid w:val="001B5B28"/>
    <w:rsid w:val="001C1DF4"/>
    <w:rsid w:val="001C51B9"/>
    <w:rsid w:val="001C5A57"/>
    <w:rsid w:val="001D02C2"/>
    <w:rsid w:val="001D1F48"/>
    <w:rsid w:val="001E08BB"/>
    <w:rsid w:val="001E2C7D"/>
    <w:rsid w:val="001E3954"/>
    <w:rsid w:val="001E62AA"/>
    <w:rsid w:val="001F074B"/>
    <w:rsid w:val="001F168B"/>
    <w:rsid w:val="001F2D37"/>
    <w:rsid w:val="001F33FD"/>
    <w:rsid w:val="001F40EF"/>
    <w:rsid w:val="001F431A"/>
    <w:rsid w:val="001F7221"/>
    <w:rsid w:val="001F77B7"/>
    <w:rsid w:val="002017B8"/>
    <w:rsid w:val="002040BD"/>
    <w:rsid w:val="002060A4"/>
    <w:rsid w:val="0022058F"/>
    <w:rsid w:val="00221901"/>
    <w:rsid w:val="00225FEA"/>
    <w:rsid w:val="0022712B"/>
    <w:rsid w:val="00231DE5"/>
    <w:rsid w:val="002323D7"/>
    <w:rsid w:val="0023254C"/>
    <w:rsid w:val="002347A2"/>
    <w:rsid w:val="002354E2"/>
    <w:rsid w:val="002357F7"/>
    <w:rsid w:val="00237C1D"/>
    <w:rsid w:val="002407FF"/>
    <w:rsid w:val="00241D8F"/>
    <w:rsid w:val="00242446"/>
    <w:rsid w:val="00242F4D"/>
    <w:rsid w:val="002452BB"/>
    <w:rsid w:val="00245B79"/>
    <w:rsid w:val="00252832"/>
    <w:rsid w:val="00254277"/>
    <w:rsid w:val="00256405"/>
    <w:rsid w:val="002564D9"/>
    <w:rsid w:val="002635D1"/>
    <w:rsid w:val="002726FC"/>
    <w:rsid w:val="00275AD9"/>
    <w:rsid w:val="00275BDE"/>
    <w:rsid w:val="00276A2F"/>
    <w:rsid w:val="00280CDB"/>
    <w:rsid w:val="00285859"/>
    <w:rsid w:val="00290017"/>
    <w:rsid w:val="0029144C"/>
    <w:rsid w:val="002914E3"/>
    <w:rsid w:val="00293C2F"/>
    <w:rsid w:val="00294801"/>
    <w:rsid w:val="002A0978"/>
    <w:rsid w:val="002A2B63"/>
    <w:rsid w:val="002A5CFA"/>
    <w:rsid w:val="002A682D"/>
    <w:rsid w:val="002B0288"/>
    <w:rsid w:val="002B067D"/>
    <w:rsid w:val="002B0AA9"/>
    <w:rsid w:val="002B0B48"/>
    <w:rsid w:val="002B2A69"/>
    <w:rsid w:val="002B2E08"/>
    <w:rsid w:val="002B3FAE"/>
    <w:rsid w:val="002B58D2"/>
    <w:rsid w:val="002C2B49"/>
    <w:rsid w:val="002C369A"/>
    <w:rsid w:val="002C75CB"/>
    <w:rsid w:val="002D16E2"/>
    <w:rsid w:val="002D5249"/>
    <w:rsid w:val="002D5BA3"/>
    <w:rsid w:val="002E2158"/>
    <w:rsid w:val="002E216F"/>
    <w:rsid w:val="002E2D39"/>
    <w:rsid w:val="002E37FF"/>
    <w:rsid w:val="002E3F0A"/>
    <w:rsid w:val="002F1E03"/>
    <w:rsid w:val="002F5C6F"/>
    <w:rsid w:val="002F6AAF"/>
    <w:rsid w:val="002F73A1"/>
    <w:rsid w:val="0030057C"/>
    <w:rsid w:val="003077C0"/>
    <w:rsid w:val="00307993"/>
    <w:rsid w:val="003172DC"/>
    <w:rsid w:val="003267EF"/>
    <w:rsid w:val="00327680"/>
    <w:rsid w:val="003337F3"/>
    <w:rsid w:val="003348D7"/>
    <w:rsid w:val="003351A8"/>
    <w:rsid w:val="00342531"/>
    <w:rsid w:val="003512EB"/>
    <w:rsid w:val="00352188"/>
    <w:rsid w:val="0035462D"/>
    <w:rsid w:val="00355B1B"/>
    <w:rsid w:val="003568B9"/>
    <w:rsid w:val="00360178"/>
    <w:rsid w:val="00361B3A"/>
    <w:rsid w:val="00361E87"/>
    <w:rsid w:val="0036369E"/>
    <w:rsid w:val="00366212"/>
    <w:rsid w:val="003670C0"/>
    <w:rsid w:val="003673C2"/>
    <w:rsid w:val="00370B38"/>
    <w:rsid w:val="00370CC4"/>
    <w:rsid w:val="0037282F"/>
    <w:rsid w:val="00372E68"/>
    <w:rsid w:val="003758FA"/>
    <w:rsid w:val="003772AC"/>
    <w:rsid w:val="003839F6"/>
    <w:rsid w:val="003877F8"/>
    <w:rsid w:val="00391B2F"/>
    <w:rsid w:val="00393C9E"/>
    <w:rsid w:val="00395782"/>
    <w:rsid w:val="003966F8"/>
    <w:rsid w:val="00397FF2"/>
    <w:rsid w:val="003A004F"/>
    <w:rsid w:val="003A2276"/>
    <w:rsid w:val="003A345D"/>
    <w:rsid w:val="003A38EC"/>
    <w:rsid w:val="003A6E09"/>
    <w:rsid w:val="003B1D4A"/>
    <w:rsid w:val="003B37E4"/>
    <w:rsid w:val="003B4385"/>
    <w:rsid w:val="003B61A8"/>
    <w:rsid w:val="003B6642"/>
    <w:rsid w:val="003C0B2F"/>
    <w:rsid w:val="003C0C15"/>
    <w:rsid w:val="003C3971"/>
    <w:rsid w:val="003C4D21"/>
    <w:rsid w:val="003D127A"/>
    <w:rsid w:val="003D203B"/>
    <w:rsid w:val="003D27D1"/>
    <w:rsid w:val="003D57A3"/>
    <w:rsid w:val="003D7597"/>
    <w:rsid w:val="003E01C7"/>
    <w:rsid w:val="003E0396"/>
    <w:rsid w:val="003E10E2"/>
    <w:rsid w:val="003E4772"/>
    <w:rsid w:val="003F17A2"/>
    <w:rsid w:val="003F4E6E"/>
    <w:rsid w:val="003F58CE"/>
    <w:rsid w:val="004014F4"/>
    <w:rsid w:val="00402864"/>
    <w:rsid w:val="004045AF"/>
    <w:rsid w:val="00404C99"/>
    <w:rsid w:val="00406A67"/>
    <w:rsid w:val="00406F63"/>
    <w:rsid w:val="00411225"/>
    <w:rsid w:val="0041421F"/>
    <w:rsid w:val="004143A7"/>
    <w:rsid w:val="00417C0F"/>
    <w:rsid w:val="00420F45"/>
    <w:rsid w:val="00421D27"/>
    <w:rsid w:val="0042321B"/>
    <w:rsid w:val="004239C7"/>
    <w:rsid w:val="00424313"/>
    <w:rsid w:val="00424BFB"/>
    <w:rsid w:val="004271E2"/>
    <w:rsid w:val="00430551"/>
    <w:rsid w:val="00431828"/>
    <w:rsid w:val="0043188E"/>
    <w:rsid w:val="00431FF3"/>
    <w:rsid w:val="00434EF2"/>
    <w:rsid w:val="00435069"/>
    <w:rsid w:val="004353BE"/>
    <w:rsid w:val="00437951"/>
    <w:rsid w:val="00442F34"/>
    <w:rsid w:val="00444E98"/>
    <w:rsid w:val="0044548E"/>
    <w:rsid w:val="00451043"/>
    <w:rsid w:val="00456ED3"/>
    <w:rsid w:val="00460E9A"/>
    <w:rsid w:val="00461AD8"/>
    <w:rsid w:val="0046255B"/>
    <w:rsid w:val="00472001"/>
    <w:rsid w:val="00473A3E"/>
    <w:rsid w:val="00476CEC"/>
    <w:rsid w:val="00481DB0"/>
    <w:rsid w:val="004859C1"/>
    <w:rsid w:val="004864BE"/>
    <w:rsid w:val="00495C77"/>
    <w:rsid w:val="004A4210"/>
    <w:rsid w:val="004B3026"/>
    <w:rsid w:val="004B372C"/>
    <w:rsid w:val="004B5078"/>
    <w:rsid w:val="004B5409"/>
    <w:rsid w:val="004C02FF"/>
    <w:rsid w:val="004C43A9"/>
    <w:rsid w:val="004D22B7"/>
    <w:rsid w:val="004D3578"/>
    <w:rsid w:val="004D4226"/>
    <w:rsid w:val="004D566D"/>
    <w:rsid w:val="004E0C1D"/>
    <w:rsid w:val="004E213A"/>
    <w:rsid w:val="004E27DE"/>
    <w:rsid w:val="004E29CC"/>
    <w:rsid w:val="004E586A"/>
    <w:rsid w:val="004E71AB"/>
    <w:rsid w:val="004E7CDA"/>
    <w:rsid w:val="004F32BB"/>
    <w:rsid w:val="004F3421"/>
    <w:rsid w:val="004F4532"/>
    <w:rsid w:val="004F48C2"/>
    <w:rsid w:val="004F4D5A"/>
    <w:rsid w:val="004F7922"/>
    <w:rsid w:val="005021D3"/>
    <w:rsid w:val="00503454"/>
    <w:rsid w:val="0050564C"/>
    <w:rsid w:val="0051459E"/>
    <w:rsid w:val="00516695"/>
    <w:rsid w:val="00521914"/>
    <w:rsid w:val="00521CD0"/>
    <w:rsid w:val="0053370D"/>
    <w:rsid w:val="005346BD"/>
    <w:rsid w:val="00543E6C"/>
    <w:rsid w:val="00544E85"/>
    <w:rsid w:val="0055009A"/>
    <w:rsid w:val="005506A2"/>
    <w:rsid w:val="00552B66"/>
    <w:rsid w:val="00553257"/>
    <w:rsid w:val="00553330"/>
    <w:rsid w:val="005545C1"/>
    <w:rsid w:val="00562810"/>
    <w:rsid w:val="00565087"/>
    <w:rsid w:val="00565CB8"/>
    <w:rsid w:val="00567121"/>
    <w:rsid w:val="00567D27"/>
    <w:rsid w:val="0057616E"/>
    <w:rsid w:val="00577A12"/>
    <w:rsid w:val="00580D0D"/>
    <w:rsid w:val="005835D6"/>
    <w:rsid w:val="005843FA"/>
    <w:rsid w:val="00586E50"/>
    <w:rsid w:val="00587066"/>
    <w:rsid w:val="005908E5"/>
    <w:rsid w:val="00592A9D"/>
    <w:rsid w:val="00594E26"/>
    <w:rsid w:val="005966A3"/>
    <w:rsid w:val="005974AA"/>
    <w:rsid w:val="005A1E78"/>
    <w:rsid w:val="005A261F"/>
    <w:rsid w:val="005A31A9"/>
    <w:rsid w:val="005A673C"/>
    <w:rsid w:val="005B1702"/>
    <w:rsid w:val="005B3C73"/>
    <w:rsid w:val="005B4A0A"/>
    <w:rsid w:val="005B6CCF"/>
    <w:rsid w:val="005C12AA"/>
    <w:rsid w:val="005C2897"/>
    <w:rsid w:val="005C3873"/>
    <w:rsid w:val="005C4EAA"/>
    <w:rsid w:val="005C5DAA"/>
    <w:rsid w:val="005C6846"/>
    <w:rsid w:val="005C6BBD"/>
    <w:rsid w:val="005C70F3"/>
    <w:rsid w:val="005C7173"/>
    <w:rsid w:val="005D0112"/>
    <w:rsid w:val="005D0750"/>
    <w:rsid w:val="005D25F8"/>
    <w:rsid w:val="005D2E01"/>
    <w:rsid w:val="005D37EF"/>
    <w:rsid w:val="005D3EE8"/>
    <w:rsid w:val="005D5A50"/>
    <w:rsid w:val="005D66EF"/>
    <w:rsid w:val="005D6A52"/>
    <w:rsid w:val="005D6DDF"/>
    <w:rsid w:val="005E2B3F"/>
    <w:rsid w:val="005E36A8"/>
    <w:rsid w:val="005E6439"/>
    <w:rsid w:val="005F057F"/>
    <w:rsid w:val="005F1B84"/>
    <w:rsid w:val="005F48EE"/>
    <w:rsid w:val="005F509F"/>
    <w:rsid w:val="005F5E07"/>
    <w:rsid w:val="00607696"/>
    <w:rsid w:val="00611BD5"/>
    <w:rsid w:val="00612061"/>
    <w:rsid w:val="00614FDF"/>
    <w:rsid w:val="006178BB"/>
    <w:rsid w:val="00622948"/>
    <w:rsid w:val="0062434F"/>
    <w:rsid w:val="0062478F"/>
    <w:rsid w:val="00625621"/>
    <w:rsid w:val="0062745C"/>
    <w:rsid w:val="0063030C"/>
    <w:rsid w:val="00633AE8"/>
    <w:rsid w:val="006437A9"/>
    <w:rsid w:val="00645AE1"/>
    <w:rsid w:val="006510E2"/>
    <w:rsid w:val="00652641"/>
    <w:rsid w:val="00653736"/>
    <w:rsid w:val="00657D14"/>
    <w:rsid w:val="00661F45"/>
    <w:rsid w:val="00663398"/>
    <w:rsid w:val="006637F0"/>
    <w:rsid w:val="006639DB"/>
    <w:rsid w:val="00664916"/>
    <w:rsid w:val="006672B6"/>
    <w:rsid w:val="006708B0"/>
    <w:rsid w:val="00674DA5"/>
    <w:rsid w:val="00674E7D"/>
    <w:rsid w:val="006764A0"/>
    <w:rsid w:val="006778B8"/>
    <w:rsid w:val="006833E8"/>
    <w:rsid w:val="00685923"/>
    <w:rsid w:val="00686CA7"/>
    <w:rsid w:val="0069209D"/>
    <w:rsid w:val="00693FA2"/>
    <w:rsid w:val="00694B1C"/>
    <w:rsid w:val="00695EA1"/>
    <w:rsid w:val="006971D6"/>
    <w:rsid w:val="006A161A"/>
    <w:rsid w:val="006A1D11"/>
    <w:rsid w:val="006A51EF"/>
    <w:rsid w:val="006B0218"/>
    <w:rsid w:val="006B1CD4"/>
    <w:rsid w:val="006B3593"/>
    <w:rsid w:val="006B3764"/>
    <w:rsid w:val="006B37D1"/>
    <w:rsid w:val="006B52BE"/>
    <w:rsid w:val="006B68B6"/>
    <w:rsid w:val="006C11D2"/>
    <w:rsid w:val="006C27D8"/>
    <w:rsid w:val="006C4A1D"/>
    <w:rsid w:val="006C6814"/>
    <w:rsid w:val="006C6F29"/>
    <w:rsid w:val="006D1100"/>
    <w:rsid w:val="006D4BF4"/>
    <w:rsid w:val="006D4DB0"/>
    <w:rsid w:val="006D5A98"/>
    <w:rsid w:val="006E0AC0"/>
    <w:rsid w:val="006E20EF"/>
    <w:rsid w:val="006E3796"/>
    <w:rsid w:val="006E3B6E"/>
    <w:rsid w:val="006E5C86"/>
    <w:rsid w:val="006E7C33"/>
    <w:rsid w:val="006F00A1"/>
    <w:rsid w:val="00701C58"/>
    <w:rsid w:val="0070748A"/>
    <w:rsid w:val="00710673"/>
    <w:rsid w:val="007148E4"/>
    <w:rsid w:val="00714AEA"/>
    <w:rsid w:val="007170B2"/>
    <w:rsid w:val="00724A98"/>
    <w:rsid w:val="00731638"/>
    <w:rsid w:val="0073352A"/>
    <w:rsid w:val="00734A5B"/>
    <w:rsid w:val="00734C7F"/>
    <w:rsid w:val="0074111B"/>
    <w:rsid w:val="00742806"/>
    <w:rsid w:val="007436B9"/>
    <w:rsid w:val="00744E76"/>
    <w:rsid w:val="007452DC"/>
    <w:rsid w:val="0075123B"/>
    <w:rsid w:val="007523DF"/>
    <w:rsid w:val="00752657"/>
    <w:rsid w:val="00755AC3"/>
    <w:rsid w:val="0075764D"/>
    <w:rsid w:val="007577CB"/>
    <w:rsid w:val="00760608"/>
    <w:rsid w:val="00763562"/>
    <w:rsid w:val="00763AD8"/>
    <w:rsid w:val="00771315"/>
    <w:rsid w:val="007735DA"/>
    <w:rsid w:val="0077741B"/>
    <w:rsid w:val="00781F0F"/>
    <w:rsid w:val="00793046"/>
    <w:rsid w:val="00793221"/>
    <w:rsid w:val="00795253"/>
    <w:rsid w:val="00797A73"/>
    <w:rsid w:val="007A0306"/>
    <w:rsid w:val="007A0F21"/>
    <w:rsid w:val="007A1A32"/>
    <w:rsid w:val="007A1EE8"/>
    <w:rsid w:val="007A2E78"/>
    <w:rsid w:val="007A2F70"/>
    <w:rsid w:val="007A4CC6"/>
    <w:rsid w:val="007A78B5"/>
    <w:rsid w:val="007B4A73"/>
    <w:rsid w:val="007B7896"/>
    <w:rsid w:val="007C02A1"/>
    <w:rsid w:val="007C1DC1"/>
    <w:rsid w:val="007C4C45"/>
    <w:rsid w:val="007D38D9"/>
    <w:rsid w:val="007D3C73"/>
    <w:rsid w:val="007E0199"/>
    <w:rsid w:val="007E54B9"/>
    <w:rsid w:val="007E5E7A"/>
    <w:rsid w:val="007E6AB6"/>
    <w:rsid w:val="007F2DDD"/>
    <w:rsid w:val="007F52D4"/>
    <w:rsid w:val="008028A4"/>
    <w:rsid w:val="00803496"/>
    <w:rsid w:val="00805820"/>
    <w:rsid w:val="00805917"/>
    <w:rsid w:val="00811C66"/>
    <w:rsid w:val="0081394E"/>
    <w:rsid w:val="00820D9A"/>
    <w:rsid w:val="00822BE8"/>
    <w:rsid w:val="00826F97"/>
    <w:rsid w:val="008275DC"/>
    <w:rsid w:val="0083211D"/>
    <w:rsid w:val="008321B7"/>
    <w:rsid w:val="00836FE0"/>
    <w:rsid w:val="00843454"/>
    <w:rsid w:val="00844368"/>
    <w:rsid w:val="008467ED"/>
    <w:rsid w:val="00846AF0"/>
    <w:rsid w:val="00851964"/>
    <w:rsid w:val="00854116"/>
    <w:rsid w:val="008618F4"/>
    <w:rsid w:val="008621BE"/>
    <w:rsid w:val="00862490"/>
    <w:rsid w:val="00863AE4"/>
    <w:rsid w:val="00866E9E"/>
    <w:rsid w:val="00872042"/>
    <w:rsid w:val="00872E34"/>
    <w:rsid w:val="00873692"/>
    <w:rsid w:val="00874B72"/>
    <w:rsid w:val="008768CA"/>
    <w:rsid w:val="00877050"/>
    <w:rsid w:val="00877789"/>
    <w:rsid w:val="0088267E"/>
    <w:rsid w:val="00882E0A"/>
    <w:rsid w:val="00884D81"/>
    <w:rsid w:val="008877E6"/>
    <w:rsid w:val="008910D6"/>
    <w:rsid w:val="008912C3"/>
    <w:rsid w:val="008955F6"/>
    <w:rsid w:val="008A4848"/>
    <w:rsid w:val="008B22CF"/>
    <w:rsid w:val="008B6364"/>
    <w:rsid w:val="008B735F"/>
    <w:rsid w:val="008C0085"/>
    <w:rsid w:val="008C2529"/>
    <w:rsid w:val="008C276F"/>
    <w:rsid w:val="008C3CC8"/>
    <w:rsid w:val="008D0210"/>
    <w:rsid w:val="008D3439"/>
    <w:rsid w:val="008D57AF"/>
    <w:rsid w:val="008D6C25"/>
    <w:rsid w:val="008D7226"/>
    <w:rsid w:val="008E1D3B"/>
    <w:rsid w:val="008E247B"/>
    <w:rsid w:val="008E7C17"/>
    <w:rsid w:val="008E7E54"/>
    <w:rsid w:val="008F0AFC"/>
    <w:rsid w:val="008F16E1"/>
    <w:rsid w:val="008F1ADF"/>
    <w:rsid w:val="008F2E28"/>
    <w:rsid w:val="008F6912"/>
    <w:rsid w:val="009013BD"/>
    <w:rsid w:val="0090271F"/>
    <w:rsid w:val="00902E23"/>
    <w:rsid w:val="00902E9C"/>
    <w:rsid w:val="00904861"/>
    <w:rsid w:val="0090598A"/>
    <w:rsid w:val="00905BEA"/>
    <w:rsid w:val="00907978"/>
    <w:rsid w:val="00910A6B"/>
    <w:rsid w:val="0091122D"/>
    <w:rsid w:val="0091348E"/>
    <w:rsid w:val="00913709"/>
    <w:rsid w:val="00915387"/>
    <w:rsid w:val="009161B6"/>
    <w:rsid w:val="00917050"/>
    <w:rsid w:val="00917CCB"/>
    <w:rsid w:val="00922667"/>
    <w:rsid w:val="009228DF"/>
    <w:rsid w:val="0092329F"/>
    <w:rsid w:val="0092774C"/>
    <w:rsid w:val="00930323"/>
    <w:rsid w:val="00935303"/>
    <w:rsid w:val="0093675D"/>
    <w:rsid w:val="00941F82"/>
    <w:rsid w:val="00942EC2"/>
    <w:rsid w:val="00944C13"/>
    <w:rsid w:val="00947036"/>
    <w:rsid w:val="009479EA"/>
    <w:rsid w:val="00956432"/>
    <w:rsid w:val="0095686D"/>
    <w:rsid w:val="00957D19"/>
    <w:rsid w:val="009607F2"/>
    <w:rsid w:val="00961170"/>
    <w:rsid w:val="00971182"/>
    <w:rsid w:val="00974355"/>
    <w:rsid w:val="00977B2D"/>
    <w:rsid w:val="0098172F"/>
    <w:rsid w:val="00982886"/>
    <w:rsid w:val="00990F3D"/>
    <w:rsid w:val="00992F24"/>
    <w:rsid w:val="009A27E0"/>
    <w:rsid w:val="009A2D2D"/>
    <w:rsid w:val="009A693A"/>
    <w:rsid w:val="009B13F6"/>
    <w:rsid w:val="009B5100"/>
    <w:rsid w:val="009B6262"/>
    <w:rsid w:val="009B7D30"/>
    <w:rsid w:val="009C169F"/>
    <w:rsid w:val="009C6121"/>
    <w:rsid w:val="009C7228"/>
    <w:rsid w:val="009E0A2F"/>
    <w:rsid w:val="009E19BD"/>
    <w:rsid w:val="009E3183"/>
    <w:rsid w:val="009E4F9E"/>
    <w:rsid w:val="009E750A"/>
    <w:rsid w:val="009F37B7"/>
    <w:rsid w:val="009F462C"/>
    <w:rsid w:val="00A02330"/>
    <w:rsid w:val="00A07A42"/>
    <w:rsid w:val="00A104DE"/>
    <w:rsid w:val="00A10F02"/>
    <w:rsid w:val="00A12905"/>
    <w:rsid w:val="00A164B4"/>
    <w:rsid w:val="00A2370B"/>
    <w:rsid w:val="00A24760"/>
    <w:rsid w:val="00A25CF5"/>
    <w:rsid w:val="00A26D6C"/>
    <w:rsid w:val="00A3227E"/>
    <w:rsid w:val="00A32E1D"/>
    <w:rsid w:val="00A33538"/>
    <w:rsid w:val="00A36DFD"/>
    <w:rsid w:val="00A4460C"/>
    <w:rsid w:val="00A46E19"/>
    <w:rsid w:val="00A52CFD"/>
    <w:rsid w:val="00A53724"/>
    <w:rsid w:val="00A54ADA"/>
    <w:rsid w:val="00A54CC9"/>
    <w:rsid w:val="00A56272"/>
    <w:rsid w:val="00A57CDF"/>
    <w:rsid w:val="00A6396C"/>
    <w:rsid w:val="00A6421D"/>
    <w:rsid w:val="00A643FE"/>
    <w:rsid w:val="00A6537A"/>
    <w:rsid w:val="00A66D5E"/>
    <w:rsid w:val="00A73BC4"/>
    <w:rsid w:val="00A73CFA"/>
    <w:rsid w:val="00A77EE4"/>
    <w:rsid w:val="00A82346"/>
    <w:rsid w:val="00A82DF8"/>
    <w:rsid w:val="00A84D12"/>
    <w:rsid w:val="00A85CC3"/>
    <w:rsid w:val="00A87793"/>
    <w:rsid w:val="00A903F6"/>
    <w:rsid w:val="00A92209"/>
    <w:rsid w:val="00A92728"/>
    <w:rsid w:val="00A96FFB"/>
    <w:rsid w:val="00AA2D29"/>
    <w:rsid w:val="00AA5F97"/>
    <w:rsid w:val="00AB0B6C"/>
    <w:rsid w:val="00AB144A"/>
    <w:rsid w:val="00AC16EA"/>
    <w:rsid w:val="00AC17A1"/>
    <w:rsid w:val="00AC1A1E"/>
    <w:rsid w:val="00AC227D"/>
    <w:rsid w:val="00AC3D3A"/>
    <w:rsid w:val="00AC4D7A"/>
    <w:rsid w:val="00AC4FE4"/>
    <w:rsid w:val="00AD1DD7"/>
    <w:rsid w:val="00AD2C47"/>
    <w:rsid w:val="00AE4EE4"/>
    <w:rsid w:val="00AF09C5"/>
    <w:rsid w:val="00AF3B9F"/>
    <w:rsid w:val="00AF45F7"/>
    <w:rsid w:val="00AF58B0"/>
    <w:rsid w:val="00AF6686"/>
    <w:rsid w:val="00B03BFD"/>
    <w:rsid w:val="00B04852"/>
    <w:rsid w:val="00B05211"/>
    <w:rsid w:val="00B064F5"/>
    <w:rsid w:val="00B1355D"/>
    <w:rsid w:val="00B13B96"/>
    <w:rsid w:val="00B14246"/>
    <w:rsid w:val="00B14491"/>
    <w:rsid w:val="00B15449"/>
    <w:rsid w:val="00B2560C"/>
    <w:rsid w:val="00B32480"/>
    <w:rsid w:val="00B37E08"/>
    <w:rsid w:val="00B407D9"/>
    <w:rsid w:val="00B40BD9"/>
    <w:rsid w:val="00B476B7"/>
    <w:rsid w:val="00B501ED"/>
    <w:rsid w:val="00B537F0"/>
    <w:rsid w:val="00B54EFA"/>
    <w:rsid w:val="00B558B5"/>
    <w:rsid w:val="00B55F73"/>
    <w:rsid w:val="00B56B54"/>
    <w:rsid w:val="00B56F06"/>
    <w:rsid w:val="00B57386"/>
    <w:rsid w:val="00B60092"/>
    <w:rsid w:val="00B620E3"/>
    <w:rsid w:val="00B64F62"/>
    <w:rsid w:val="00B67336"/>
    <w:rsid w:val="00B7324D"/>
    <w:rsid w:val="00B7599F"/>
    <w:rsid w:val="00B779BB"/>
    <w:rsid w:val="00B82EC7"/>
    <w:rsid w:val="00B84F27"/>
    <w:rsid w:val="00B87134"/>
    <w:rsid w:val="00B87909"/>
    <w:rsid w:val="00B96C0C"/>
    <w:rsid w:val="00BA0D5D"/>
    <w:rsid w:val="00BA535B"/>
    <w:rsid w:val="00BB01F3"/>
    <w:rsid w:val="00BB1942"/>
    <w:rsid w:val="00BC0F7D"/>
    <w:rsid w:val="00BC3D7E"/>
    <w:rsid w:val="00BC4EF7"/>
    <w:rsid w:val="00BD6E02"/>
    <w:rsid w:val="00BE574E"/>
    <w:rsid w:val="00BE5B22"/>
    <w:rsid w:val="00BE633F"/>
    <w:rsid w:val="00BF0C19"/>
    <w:rsid w:val="00BF1095"/>
    <w:rsid w:val="00BF1C81"/>
    <w:rsid w:val="00BF3261"/>
    <w:rsid w:val="00BF4C8C"/>
    <w:rsid w:val="00BF631F"/>
    <w:rsid w:val="00BF6374"/>
    <w:rsid w:val="00BF745E"/>
    <w:rsid w:val="00C00B37"/>
    <w:rsid w:val="00C076C2"/>
    <w:rsid w:val="00C078CF"/>
    <w:rsid w:val="00C123A5"/>
    <w:rsid w:val="00C17A60"/>
    <w:rsid w:val="00C209BC"/>
    <w:rsid w:val="00C21C4A"/>
    <w:rsid w:val="00C249F0"/>
    <w:rsid w:val="00C24BB8"/>
    <w:rsid w:val="00C30357"/>
    <w:rsid w:val="00C316CA"/>
    <w:rsid w:val="00C33006"/>
    <w:rsid w:val="00C33079"/>
    <w:rsid w:val="00C35C20"/>
    <w:rsid w:val="00C371B3"/>
    <w:rsid w:val="00C4117B"/>
    <w:rsid w:val="00C42934"/>
    <w:rsid w:val="00C45231"/>
    <w:rsid w:val="00C47727"/>
    <w:rsid w:val="00C47A86"/>
    <w:rsid w:val="00C546C4"/>
    <w:rsid w:val="00C552E9"/>
    <w:rsid w:val="00C562B1"/>
    <w:rsid w:val="00C5695D"/>
    <w:rsid w:val="00C6035E"/>
    <w:rsid w:val="00C626EA"/>
    <w:rsid w:val="00C63B9A"/>
    <w:rsid w:val="00C64FBC"/>
    <w:rsid w:val="00C702E6"/>
    <w:rsid w:val="00C70C16"/>
    <w:rsid w:val="00C7170A"/>
    <w:rsid w:val="00C721DA"/>
    <w:rsid w:val="00C72833"/>
    <w:rsid w:val="00C735C0"/>
    <w:rsid w:val="00C76093"/>
    <w:rsid w:val="00C77081"/>
    <w:rsid w:val="00C80984"/>
    <w:rsid w:val="00C824F7"/>
    <w:rsid w:val="00C91B35"/>
    <w:rsid w:val="00C92C8B"/>
    <w:rsid w:val="00C935C7"/>
    <w:rsid w:val="00C93BE2"/>
    <w:rsid w:val="00C93F40"/>
    <w:rsid w:val="00C968C6"/>
    <w:rsid w:val="00C96D9F"/>
    <w:rsid w:val="00CA3B1D"/>
    <w:rsid w:val="00CA3D0C"/>
    <w:rsid w:val="00CA3D41"/>
    <w:rsid w:val="00CA47BF"/>
    <w:rsid w:val="00CA665F"/>
    <w:rsid w:val="00CA7769"/>
    <w:rsid w:val="00CB2842"/>
    <w:rsid w:val="00CB380A"/>
    <w:rsid w:val="00CB7435"/>
    <w:rsid w:val="00CC147E"/>
    <w:rsid w:val="00CC1A0D"/>
    <w:rsid w:val="00CC35C9"/>
    <w:rsid w:val="00CC3F7F"/>
    <w:rsid w:val="00CC48A8"/>
    <w:rsid w:val="00CC4C7D"/>
    <w:rsid w:val="00CD110C"/>
    <w:rsid w:val="00CD1A9F"/>
    <w:rsid w:val="00CD2087"/>
    <w:rsid w:val="00CD2E52"/>
    <w:rsid w:val="00CD47EE"/>
    <w:rsid w:val="00CD5065"/>
    <w:rsid w:val="00CD7D2A"/>
    <w:rsid w:val="00CE298E"/>
    <w:rsid w:val="00CF1689"/>
    <w:rsid w:val="00CF5679"/>
    <w:rsid w:val="00CF5D7D"/>
    <w:rsid w:val="00CF7D62"/>
    <w:rsid w:val="00D022A0"/>
    <w:rsid w:val="00D06091"/>
    <w:rsid w:val="00D0776A"/>
    <w:rsid w:val="00D1107E"/>
    <w:rsid w:val="00D11B3A"/>
    <w:rsid w:val="00D15384"/>
    <w:rsid w:val="00D16045"/>
    <w:rsid w:val="00D24941"/>
    <w:rsid w:val="00D2544C"/>
    <w:rsid w:val="00D25A21"/>
    <w:rsid w:val="00D3099A"/>
    <w:rsid w:val="00D315C5"/>
    <w:rsid w:val="00D41805"/>
    <w:rsid w:val="00D45FCE"/>
    <w:rsid w:val="00D4682F"/>
    <w:rsid w:val="00D47738"/>
    <w:rsid w:val="00D543E8"/>
    <w:rsid w:val="00D55110"/>
    <w:rsid w:val="00D56778"/>
    <w:rsid w:val="00D56A2A"/>
    <w:rsid w:val="00D629B7"/>
    <w:rsid w:val="00D631F3"/>
    <w:rsid w:val="00D738D6"/>
    <w:rsid w:val="00D74A14"/>
    <w:rsid w:val="00D755EB"/>
    <w:rsid w:val="00D77261"/>
    <w:rsid w:val="00D774D2"/>
    <w:rsid w:val="00D805A7"/>
    <w:rsid w:val="00D8684F"/>
    <w:rsid w:val="00D87172"/>
    <w:rsid w:val="00D87E00"/>
    <w:rsid w:val="00D9108D"/>
    <w:rsid w:val="00D9134D"/>
    <w:rsid w:val="00D9546E"/>
    <w:rsid w:val="00D96451"/>
    <w:rsid w:val="00DA0FEC"/>
    <w:rsid w:val="00DA2304"/>
    <w:rsid w:val="00DA2DBA"/>
    <w:rsid w:val="00DA63C6"/>
    <w:rsid w:val="00DA7A03"/>
    <w:rsid w:val="00DB1818"/>
    <w:rsid w:val="00DB389F"/>
    <w:rsid w:val="00DB5D79"/>
    <w:rsid w:val="00DB7E09"/>
    <w:rsid w:val="00DC309B"/>
    <w:rsid w:val="00DC364A"/>
    <w:rsid w:val="00DC4B82"/>
    <w:rsid w:val="00DC4DA2"/>
    <w:rsid w:val="00DC5D92"/>
    <w:rsid w:val="00DC6BD9"/>
    <w:rsid w:val="00DD1709"/>
    <w:rsid w:val="00DD4723"/>
    <w:rsid w:val="00DD66ED"/>
    <w:rsid w:val="00DE023F"/>
    <w:rsid w:val="00DE07A7"/>
    <w:rsid w:val="00DE5CCE"/>
    <w:rsid w:val="00DE6222"/>
    <w:rsid w:val="00DE6500"/>
    <w:rsid w:val="00DE7FF9"/>
    <w:rsid w:val="00DF0B9F"/>
    <w:rsid w:val="00DF20B8"/>
    <w:rsid w:val="00DF2B1F"/>
    <w:rsid w:val="00DF486B"/>
    <w:rsid w:val="00DF4AD9"/>
    <w:rsid w:val="00DF62CD"/>
    <w:rsid w:val="00E02433"/>
    <w:rsid w:val="00E0390E"/>
    <w:rsid w:val="00E03929"/>
    <w:rsid w:val="00E03D5B"/>
    <w:rsid w:val="00E06B41"/>
    <w:rsid w:val="00E1079A"/>
    <w:rsid w:val="00E114A4"/>
    <w:rsid w:val="00E12B41"/>
    <w:rsid w:val="00E13370"/>
    <w:rsid w:val="00E15E52"/>
    <w:rsid w:val="00E20B05"/>
    <w:rsid w:val="00E21336"/>
    <w:rsid w:val="00E269CB"/>
    <w:rsid w:val="00E3014A"/>
    <w:rsid w:val="00E31F98"/>
    <w:rsid w:val="00E40427"/>
    <w:rsid w:val="00E41C4A"/>
    <w:rsid w:val="00E42171"/>
    <w:rsid w:val="00E4249F"/>
    <w:rsid w:val="00E448DE"/>
    <w:rsid w:val="00E5019D"/>
    <w:rsid w:val="00E50294"/>
    <w:rsid w:val="00E50AFA"/>
    <w:rsid w:val="00E514BD"/>
    <w:rsid w:val="00E54C70"/>
    <w:rsid w:val="00E56F7D"/>
    <w:rsid w:val="00E640A2"/>
    <w:rsid w:val="00E656B2"/>
    <w:rsid w:val="00E671CE"/>
    <w:rsid w:val="00E67CBA"/>
    <w:rsid w:val="00E7110F"/>
    <w:rsid w:val="00E72121"/>
    <w:rsid w:val="00E73B83"/>
    <w:rsid w:val="00E75354"/>
    <w:rsid w:val="00E761DB"/>
    <w:rsid w:val="00E77645"/>
    <w:rsid w:val="00E80F56"/>
    <w:rsid w:val="00E82255"/>
    <w:rsid w:val="00E9226D"/>
    <w:rsid w:val="00E92691"/>
    <w:rsid w:val="00E93026"/>
    <w:rsid w:val="00E943AC"/>
    <w:rsid w:val="00E9639D"/>
    <w:rsid w:val="00E97F11"/>
    <w:rsid w:val="00EA03AC"/>
    <w:rsid w:val="00EA21B0"/>
    <w:rsid w:val="00EA3B7E"/>
    <w:rsid w:val="00EA5B37"/>
    <w:rsid w:val="00EA7C61"/>
    <w:rsid w:val="00EB3381"/>
    <w:rsid w:val="00EB4049"/>
    <w:rsid w:val="00EB4484"/>
    <w:rsid w:val="00EB607C"/>
    <w:rsid w:val="00EB77CA"/>
    <w:rsid w:val="00EC3386"/>
    <w:rsid w:val="00EC4A25"/>
    <w:rsid w:val="00EC5653"/>
    <w:rsid w:val="00ED1958"/>
    <w:rsid w:val="00ED3339"/>
    <w:rsid w:val="00ED3C80"/>
    <w:rsid w:val="00ED5E62"/>
    <w:rsid w:val="00EE0140"/>
    <w:rsid w:val="00EE1EB8"/>
    <w:rsid w:val="00EE2870"/>
    <w:rsid w:val="00EF1994"/>
    <w:rsid w:val="00EF1FC5"/>
    <w:rsid w:val="00EF2C41"/>
    <w:rsid w:val="00EF3953"/>
    <w:rsid w:val="00EF3C3B"/>
    <w:rsid w:val="00F00372"/>
    <w:rsid w:val="00F025A2"/>
    <w:rsid w:val="00F02B10"/>
    <w:rsid w:val="00F03195"/>
    <w:rsid w:val="00F034B8"/>
    <w:rsid w:val="00F0359A"/>
    <w:rsid w:val="00F035CF"/>
    <w:rsid w:val="00F04712"/>
    <w:rsid w:val="00F04C13"/>
    <w:rsid w:val="00F065D2"/>
    <w:rsid w:val="00F06C45"/>
    <w:rsid w:val="00F1759F"/>
    <w:rsid w:val="00F22CA0"/>
    <w:rsid w:val="00F22EC7"/>
    <w:rsid w:val="00F24800"/>
    <w:rsid w:val="00F260D1"/>
    <w:rsid w:val="00F264EF"/>
    <w:rsid w:val="00F26CEE"/>
    <w:rsid w:val="00F30292"/>
    <w:rsid w:val="00F33640"/>
    <w:rsid w:val="00F3467B"/>
    <w:rsid w:val="00F35D6F"/>
    <w:rsid w:val="00F437D0"/>
    <w:rsid w:val="00F44A1A"/>
    <w:rsid w:val="00F47CA8"/>
    <w:rsid w:val="00F53575"/>
    <w:rsid w:val="00F55D99"/>
    <w:rsid w:val="00F56C2F"/>
    <w:rsid w:val="00F57858"/>
    <w:rsid w:val="00F62A7C"/>
    <w:rsid w:val="00F653B8"/>
    <w:rsid w:val="00F663BD"/>
    <w:rsid w:val="00F67302"/>
    <w:rsid w:val="00F72118"/>
    <w:rsid w:val="00F73091"/>
    <w:rsid w:val="00F75777"/>
    <w:rsid w:val="00F80E88"/>
    <w:rsid w:val="00F81522"/>
    <w:rsid w:val="00F86CF3"/>
    <w:rsid w:val="00F87FD8"/>
    <w:rsid w:val="00F955BA"/>
    <w:rsid w:val="00F96299"/>
    <w:rsid w:val="00F96BB7"/>
    <w:rsid w:val="00FA105F"/>
    <w:rsid w:val="00FA1266"/>
    <w:rsid w:val="00FA25E5"/>
    <w:rsid w:val="00FA5947"/>
    <w:rsid w:val="00FB67BC"/>
    <w:rsid w:val="00FC1192"/>
    <w:rsid w:val="00FC52D9"/>
    <w:rsid w:val="00FD1912"/>
    <w:rsid w:val="00FD42ED"/>
    <w:rsid w:val="00FE0EE9"/>
    <w:rsid w:val="00FE1139"/>
    <w:rsid w:val="00FE11B9"/>
    <w:rsid w:val="00FE181B"/>
    <w:rsid w:val="00FE2ED0"/>
    <w:rsid w:val="00FF1F52"/>
    <w:rsid w:val="00FF575C"/>
    <w:rsid w:val="00FF5764"/>
    <w:rsid w:val="00FF7A73"/>
    <w:rsid w:val="03B83D48"/>
    <w:rsid w:val="062E3849"/>
    <w:rsid w:val="0EF707C2"/>
    <w:rsid w:val="4D850599"/>
    <w:rsid w:val="50A45C43"/>
    <w:rsid w:val="5C5C7980"/>
    <w:rsid w:val="63BD3F6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B00D6"/>
  <w15:docId w15:val="{A050A713-0C37-46F1-ACE8-EA52CAE2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lsdException w:name="toc 7" w:semiHidden="1" w:qFormat="1"/>
    <w:lsdException w:name="toc 8" w:uiPriority="39"/>
    <w:lsdException w:name="toc 9" w:semiHidden="1" w:qFormat="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rPr>
      <w:b/>
      <w:bCs/>
    </w:rPr>
  </w:style>
  <w:style w:type="paragraph" w:styleId="CommentText">
    <w:name w:val="annotation text"/>
    <w:basedOn w:val="Normal"/>
    <w:link w:val="CommentTextCha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qFormat/>
    <w:pPr>
      <w:spacing w:after="120"/>
      <w:ind w:left="283"/>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TALChar">
    <w:name w:val="TAL Char"/>
    <w:link w:val="TAL"/>
    <w:qFormat/>
    <w:rPr>
      <w:rFonts w:ascii="Arial" w:hAnsi="Arial"/>
      <w:sz w:val="18"/>
      <w:lang w:val="en-GB"/>
    </w:rPr>
  </w:style>
  <w:style w:type="character" w:customStyle="1" w:styleId="BodyTextChar">
    <w:name w:val="Body Text Char"/>
    <w:link w:val="BodyText"/>
    <w:uiPriority w:val="99"/>
    <w:rPr>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BalloonTextChar">
    <w:name w:val="Balloon Text Char"/>
    <w:link w:val="BalloonText"/>
    <w:rPr>
      <w:rFonts w:ascii="Segoe UI" w:hAnsi="Segoe UI" w:cs="Segoe UI"/>
      <w:sz w:val="18"/>
      <w:szCs w:val="18"/>
      <w:lang w:val="en-GB"/>
    </w:rPr>
  </w:style>
  <w:style w:type="character" w:customStyle="1" w:styleId="HeaderChar">
    <w:name w:val="Header Char"/>
    <w:basedOn w:val="DefaultParagraphFont"/>
    <w:link w:val="Header"/>
    <w:qFormat/>
    <w:rPr>
      <w:rFonts w:ascii="Arial" w:hAnsi="Arial"/>
      <w:b/>
      <w:sz w:val="18"/>
      <w:lang w:val="en-GB" w:eastAsia="ja-JP"/>
    </w:rPr>
  </w:style>
  <w:style w:type="character" w:customStyle="1" w:styleId="FooterChar">
    <w:name w:val="Footer Char"/>
    <w:basedOn w:val="DefaultParagraphFont"/>
    <w:link w:val="Footer"/>
    <w:rPr>
      <w:rFonts w:ascii="Arial" w:hAnsi="Arial"/>
      <w:b/>
      <w:i/>
      <w:sz w:val="18"/>
      <w:lang w:val="en-GB" w:eastAsia="ja-JP"/>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CommentTextChar">
    <w:name w:val="Comment Text Char"/>
    <w:basedOn w:val="DefaultParagraphFont"/>
    <w:link w:val="CommentText"/>
    <w:rPr>
      <w:lang w:val="en-GB" w:eastAsia="en-US"/>
    </w:rPr>
  </w:style>
  <w:style w:type="character" w:customStyle="1" w:styleId="CommentSubjectChar">
    <w:name w:val="Comment Subject Char"/>
    <w:basedOn w:val="CommentTextChar"/>
    <w:link w:val="CommentSubject"/>
    <w:rPr>
      <w:b/>
      <w:bCs/>
      <w:lang w:val="en-GB" w:eastAsia="en-US"/>
    </w:rPr>
  </w:style>
  <w:style w:type="paragraph" w:customStyle="1" w:styleId="TableText">
    <w:name w:val="TableText"/>
    <w:basedOn w:val="BodyTextIndent"/>
    <w:qFormat/>
    <w:pPr>
      <w:keepNext/>
      <w:keepLines/>
      <w:overflowPunct w:val="0"/>
      <w:autoSpaceDE w:val="0"/>
      <w:autoSpaceDN w:val="0"/>
      <w:adjustRightInd w:val="0"/>
      <w:spacing w:after="180"/>
      <w:ind w:left="0"/>
      <w:jc w:val="center"/>
      <w:textAlignment w:val="baseline"/>
    </w:pPr>
    <w:rPr>
      <w:rFonts w:eastAsia="Malgun Gothic"/>
      <w:snapToGrid w:val="0"/>
      <w:kern w:val="2"/>
    </w:rPr>
  </w:style>
  <w:style w:type="character" w:customStyle="1" w:styleId="BodyTextIndentChar">
    <w:name w:val="Body Text Indent Char"/>
    <w:basedOn w:val="DefaultParagraphFont"/>
    <w:link w:val="BodyTextIndent"/>
    <w:qFormat/>
    <w:rPr>
      <w:lang w:val="en-GB" w:eastAsia="en-US"/>
    </w:rPr>
  </w:style>
  <w:style w:type="character" w:customStyle="1" w:styleId="TANChar">
    <w:name w:val="TAN Char"/>
    <w:link w:val="TAN"/>
    <w:qFormat/>
    <w:rPr>
      <w:rFonts w:ascii="Arial" w:hAnsi="Arial"/>
      <w:sz w:val="18"/>
      <w:lang w:val="en-GB" w:eastAsia="en-US"/>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line="256" w:lineRule="auto"/>
      <w:jc w:val="both"/>
    </w:pPr>
    <w:rPr>
      <w:rFonts w:eastAsia="Times New Roman"/>
      <w:b/>
      <w:bCs/>
      <w:lang w:eastAsia="ja-JP"/>
    </w:rPr>
  </w:style>
  <w:style w:type="paragraph" w:customStyle="1" w:styleId="references">
    <w:name w:val="references"/>
    <w:uiPriority w:val="99"/>
    <w:qFormat/>
    <w:pPr>
      <w:numPr>
        <w:numId w:val="2"/>
      </w:numPr>
      <w:spacing w:after="50" w:line="180" w:lineRule="exact"/>
      <w:jc w:val="both"/>
    </w:pPr>
    <w:rPr>
      <w:rFonts w:eastAsia="MS Mincho"/>
      <w:szCs w:val="16"/>
      <w:lang w:val="en-US" w:eastAsia="en-US"/>
    </w:rPr>
  </w:style>
  <w:style w:type="character" w:customStyle="1" w:styleId="TALCar">
    <w:name w:val="TAL Car"/>
    <w:basedOn w:val="DefaultParagraphFont"/>
    <w:locked/>
    <w:rsid w:val="00846A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02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3gpp.org/ftp/tsg_ran/TSG_RAN/TSGR_93e/Docs/RP-212634.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CE4306-08FA-4C69-B554-E4B017247E65}">
  <ds:schemaRefs>
    <ds:schemaRef ds:uri="http://schemas.openxmlformats.org/officeDocument/2006/bibliography"/>
  </ds:schemaRefs>
</ds:datastoreItem>
</file>

<file path=customXml/itemProps2.xml><?xml version="1.0" encoding="utf-8"?>
<ds:datastoreItem xmlns:ds="http://schemas.openxmlformats.org/officeDocument/2006/customXml" ds:itemID="{7874FAB3-825B-4909-8A26-8B9C11608DD9}">
  <ds:schemaRefs>
    <ds:schemaRef ds:uri="http://schemas.microsoft.com/sharepoint/v3/contenttype/forms"/>
  </ds:schemaRefs>
</ds:datastoreItem>
</file>

<file path=customXml/itemProps3.xml><?xml version="1.0" encoding="utf-8"?>
<ds:datastoreItem xmlns:ds="http://schemas.openxmlformats.org/officeDocument/2006/customXml" ds:itemID="{B72715AE-8C79-4463-B0CA-0BC1B154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7412C-93FB-4453-BABC-01DC3B4C8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4677</Words>
  <Characters>24790</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TS ab.cde</vt:lpstr>
      <vt:lpstr>Introduction</vt:lpstr>
      <vt:lpstr>Way-Forward</vt:lpstr>
      <vt:lpstr>    Agreement from GTW and 1st round</vt:lpstr>
      <vt:lpstr>    Operating band n47, n46 ,n96 and SUL band</vt:lpstr>
      <vt:lpstr>        2.1.1 Companies views’ collection for 1st 2nd round </vt:lpstr>
      <vt:lpstr>    FR1 </vt:lpstr>
      <vt:lpstr>        2.3.1 Companies views’ collection for 1st 2nd round </vt:lpstr>
      <vt:lpstr>    FR2</vt:lpstr>
      <vt:lpstr>        2.4.1 Companies views’ collection for 1st round </vt:lpstr>
      <vt:lpstr>    FR2 work for next RAN4 meeting </vt:lpstr>
      <vt:lpstr>        2.5.1 Companies views’ collection for 1st round </vt:lpstr>
      <vt:lpstr>References</vt:lpstr>
    </vt:vector>
  </TitlesOfParts>
  <Company>ETSI</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Chunhui Zhang</cp:lastModifiedBy>
  <cp:revision>2</cp:revision>
  <dcterms:created xsi:type="dcterms:W3CDTF">2021-11-12T10:33:00Z</dcterms:created>
  <dcterms:modified xsi:type="dcterms:W3CDTF">2021-11-12T10:33:00Z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(3)535G9t4tCmwIKitE3c7XhCjkVXEHjx+DM3ypr0ZVbm1xBVxmCWw4CPsgecXYatPy+zWd7vZK
hz4Gou11ABfa6LQjDAuPUyB5JAT2KUCG8jbfbdyIuYtwjz81Dwjym7nKkIYYnKWvFZ6JG8fO
js50TcJNybIrAGrpl9u5zvmza7hODzqJgwdpg4oH1HBtdHlKEGlmwdB6tgAzsPR4dhrKpfPm
yWDuessLuAuN+V2mky</vt:lpwstr>
  </property>
  <property fmtid="{D5CDD505-2E9C-101B-9397-08002B2CF9AE}" pid="4" name="_2015_ms_pID_7253431">
    <vt:lpwstr>UoKbaLbbJJaPBYiNSiYsR9JryWhLIY6pQGay9f8y/bZaXukw30Pd1n
Y+F4US/SzNyhqDm0t+AQakxOQcVEcLpSevMHZGh9d6oZiypsl7HUtGQkcT35Y9M1jITcu6z5
15aUkuc4cNzX7N9PYDNuqMg9KHSGc917k+MdnfeLoY8uocOtOpapw65Nf5L4680ncWWpriv5
Fhk3fxV8zfxY9kgbDuoavLHBk2lWt9y7rt3C</vt:lpwstr>
  </property>
  <property fmtid="{D5CDD505-2E9C-101B-9397-08002B2CF9AE}" pid="5" name="CWMd3ad0640c4724a8285e20629d634d0b8">
    <vt:lpwstr>CWMm7BMVjHrLCZZqwXRrs7EaY5HDnf/Raeqluw9x/Wv/D8jLopTRX0c/1ImfSdCfYDBgPS/3vuKeI4JVQD74gy/eg==</vt:lpwstr>
  </property>
  <property fmtid="{D5CDD505-2E9C-101B-9397-08002B2CF9AE}" pid="6" name="KSOProductBuildVer">
    <vt:lpwstr>2052-11.8.2.9022</vt:lpwstr>
  </property>
  <property fmtid="{D5CDD505-2E9C-101B-9397-08002B2CF9AE}" pid="7" name="_2015_ms_pID_7253432">
    <vt:lpwstr>hg==</vt:lpwstr>
  </property>
</Properties>
</file>