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0D42B4BA" w:rsidR="00CC6F36" w:rsidRPr="001D2FBF" w:rsidRDefault="00CC6F36" w:rsidP="00F17241">
      <w:pPr>
        <w:widowControl w:val="0"/>
        <w:tabs>
          <w:tab w:val="right" w:pos="9072"/>
        </w:tabs>
        <w:spacing w:after="0"/>
        <w:jc w:val="both"/>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903E00">
        <w:rPr>
          <w:rFonts w:ascii="Arial" w:hAnsi="Arial" w:cs="Arial"/>
          <w:b/>
          <w:sz w:val="24"/>
          <w:szCs w:val="28"/>
          <w:lang w:val="en-US"/>
        </w:rPr>
        <w:t>10</w:t>
      </w:r>
      <w:r w:rsidR="0082512F">
        <w:rPr>
          <w:rFonts w:ascii="Arial" w:hAnsi="Arial" w:cs="Arial"/>
          <w:b/>
          <w:sz w:val="24"/>
          <w:szCs w:val="28"/>
          <w:lang w:val="en-US"/>
        </w:rPr>
        <w:t>1</w:t>
      </w:r>
      <w:r w:rsidR="00A94E5C">
        <w:rPr>
          <w:rFonts w:ascii="Arial" w:hAnsi="Arial" w:cs="Arial"/>
          <w:b/>
          <w:sz w:val="24"/>
          <w:szCs w:val="28"/>
          <w:lang w:val="en-US"/>
        </w:rPr>
        <w:t>bis</w:t>
      </w:r>
      <w:r w:rsidR="00017ED1" w:rsidRPr="001D2FBF">
        <w:rPr>
          <w:rFonts w:ascii="Arial" w:hAnsi="Arial" w:cs="Arial"/>
          <w:b/>
          <w:sz w:val="24"/>
          <w:szCs w:val="28"/>
          <w:lang w:val="en-US"/>
        </w:rPr>
        <w:t>-e</w:t>
      </w:r>
      <w:r w:rsidRPr="001D2FBF">
        <w:rPr>
          <w:rFonts w:ascii="Arial" w:hAnsi="Arial" w:cs="Arial"/>
          <w:b/>
          <w:sz w:val="24"/>
          <w:szCs w:val="28"/>
        </w:rPr>
        <w:tab/>
      </w:r>
      <w:r w:rsidR="00B42B1E" w:rsidRPr="00B42B1E">
        <w:rPr>
          <w:rFonts w:ascii="Arial" w:hAnsi="Arial" w:cs="Arial"/>
          <w:b/>
          <w:sz w:val="24"/>
          <w:szCs w:val="28"/>
        </w:rPr>
        <w:t>R4-2201863</w:t>
      </w:r>
    </w:p>
    <w:p w14:paraId="60407F1B" w14:textId="28E9A33F" w:rsidR="00CC6F36" w:rsidRPr="001D2FBF" w:rsidRDefault="002B3E63" w:rsidP="00F17241">
      <w:pPr>
        <w:widowControl w:val="0"/>
        <w:tabs>
          <w:tab w:val="right" w:pos="9072"/>
        </w:tabs>
        <w:spacing w:after="0"/>
        <w:jc w:val="both"/>
        <w:rPr>
          <w:rFonts w:ascii="Arial" w:hAnsi="Arial" w:cs="Arial"/>
          <w:b/>
          <w:sz w:val="24"/>
          <w:szCs w:val="28"/>
          <w:lang w:val="en-US"/>
        </w:rPr>
      </w:pPr>
      <w:r w:rsidRPr="00AD0C1F">
        <w:rPr>
          <w:rFonts w:ascii="Arial" w:hAnsi="Arial" w:cs="Arial"/>
          <w:b/>
          <w:sz w:val="24"/>
          <w:szCs w:val="28"/>
          <w:lang w:val="en-US"/>
        </w:rPr>
        <w:t xml:space="preserve">Electronic </w:t>
      </w:r>
      <w:r w:rsidR="00EE6163" w:rsidRPr="00AD0C1F">
        <w:rPr>
          <w:rFonts w:ascii="Arial" w:hAnsi="Arial" w:cs="Arial"/>
          <w:b/>
          <w:sz w:val="24"/>
          <w:szCs w:val="28"/>
          <w:lang w:val="en-US"/>
        </w:rPr>
        <w:t>Meeting</w:t>
      </w:r>
      <w:r w:rsidR="00CC6F36" w:rsidRPr="00AD0C1F">
        <w:rPr>
          <w:rFonts w:ascii="Arial" w:hAnsi="Arial" w:cs="Arial"/>
          <w:b/>
          <w:sz w:val="24"/>
          <w:szCs w:val="28"/>
          <w:lang w:val="en-US"/>
        </w:rPr>
        <w:t>,</w:t>
      </w:r>
      <w:r w:rsidR="004D68F9" w:rsidRPr="00AD0C1F">
        <w:rPr>
          <w:rFonts w:ascii="Arial" w:hAnsi="Arial" w:cs="Arial"/>
          <w:b/>
          <w:sz w:val="24"/>
          <w:szCs w:val="28"/>
          <w:lang w:val="en-US"/>
        </w:rPr>
        <w:t xml:space="preserve"> </w:t>
      </w:r>
      <w:r w:rsidR="00A94E5C">
        <w:rPr>
          <w:rFonts w:ascii="Arial" w:hAnsi="Arial" w:cs="Arial"/>
          <w:b/>
          <w:sz w:val="24"/>
          <w:szCs w:val="28"/>
          <w:lang w:val="en-US"/>
        </w:rPr>
        <w:t xml:space="preserve">January 17 – 25, </w:t>
      </w:r>
      <w:r w:rsidR="00CC6F36" w:rsidRPr="00AD0C1F">
        <w:rPr>
          <w:rFonts w:ascii="Arial" w:hAnsi="Arial" w:cs="Arial"/>
          <w:b/>
          <w:sz w:val="24"/>
          <w:szCs w:val="28"/>
          <w:lang w:val="en-US"/>
        </w:rPr>
        <w:t>20</w:t>
      </w:r>
      <w:r w:rsidR="00EE6163" w:rsidRPr="00AD0C1F">
        <w:rPr>
          <w:rFonts w:ascii="Arial" w:hAnsi="Arial" w:cs="Arial"/>
          <w:b/>
          <w:sz w:val="24"/>
          <w:szCs w:val="28"/>
          <w:lang w:val="en-US"/>
        </w:rPr>
        <w:t>2</w:t>
      </w:r>
      <w:r w:rsidR="00A94E5C">
        <w:rPr>
          <w:rFonts w:ascii="Arial" w:hAnsi="Arial" w:cs="Arial"/>
          <w:b/>
          <w:sz w:val="24"/>
          <w:szCs w:val="28"/>
          <w:lang w:val="en-US"/>
        </w:rPr>
        <w:t>2</w:t>
      </w:r>
    </w:p>
    <w:p w14:paraId="25590F8B" w14:textId="582ED969" w:rsidR="00CC6F36" w:rsidRPr="00206CFB" w:rsidRDefault="00CC6F36" w:rsidP="00F17241">
      <w:pPr>
        <w:tabs>
          <w:tab w:val="left" w:pos="1985"/>
        </w:tabs>
        <w:spacing w:before="240" w:after="0"/>
        <w:jc w:val="both"/>
        <w:rPr>
          <w:rFonts w:ascii="Arial" w:hAnsi="Arial" w:cs="Arial"/>
          <w:bCs/>
          <w:sz w:val="22"/>
          <w:szCs w:val="22"/>
          <w:lang w:val="en-US"/>
        </w:rPr>
      </w:pPr>
      <w:r w:rsidRPr="00206CFB">
        <w:rPr>
          <w:rFonts w:ascii="Arial" w:hAnsi="Arial" w:cs="Arial"/>
          <w:b/>
          <w:sz w:val="22"/>
          <w:szCs w:val="22"/>
          <w:lang w:val="en-US"/>
        </w:rPr>
        <w:t>Agenda Item:</w:t>
      </w:r>
      <w:r w:rsidRPr="00206CFB">
        <w:rPr>
          <w:rFonts w:ascii="Arial" w:hAnsi="Arial" w:cs="Arial"/>
          <w:b/>
          <w:sz w:val="22"/>
          <w:szCs w:val="22"/>
          <w:lang w:val="en-US"/>
        </w:rPr>
        <w:tab/>
      </w:r>
      <w:r w:rsidR="005D5D89">
        <w:rPr>
          <w:rFonts w:ascii="Arial" w:hAnsi="Arial" w:cs="Arial"/>
          <w:sz w:val="22"/>
          <w:szCs w:val="22"/>
          <w:lang w:val="en-US"/>
        </w:rPr>
        <w:t>6</w:t>
      </w:r>
      <w:r w:rsidR="00D93CF5">
        <w:rPr>
          <w:rFonts w:ascii="Arial" w:hAnsi="Arial" w:cs="Arial"/>
          <w:sz w:val="22"/>
          <w:szCs w:val="22"/>
          <w:lang w:val="en-US"/>
        </w:rPr>
        <w:t>.20.3.2</w:t>
      </w:r>
    </w:p>
    <w:p w14:paraId="64B60E14" w14:textId="45C4C81B" w:rsidR="00CC6F36" w:rsidRPr="001D2FBF" w:rsidRDefault="00CC6F36" w:rsidP="00F1724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332A9545" w:rsidR="00782254" w:rsidRPr="001D2FBF" w:rsidRDefault="00CC6F36" w:rsidP="00F1724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B74494">
        <w:rPr>
          <w:rFonts w:ascii="Arial" w:hAnsi="Arial" w:cs="Arial"/>
          <w:sz w:val="22"/>
          <w:szCs w:val="22"/>
        </w:rPr>
        <w:t xml:space="preserve">Discussions on </w:t>
      </w:r>
      <w:r w:rsidR="00535B1D">
        <w:rPr>
          <w:rFonts w:ascii="Arial" w:hAnsi="Arial" w:cs="Arial"/>
          <w:sz w:val="22"/>
          <w:szCs w:val="22"/>
        </w:rPr>
        <w:t xml:space="preserve">eDRX </w:t>
      </w:r>
      <w:r w:rsidR="00AC1496">
        <w:rPr>
          <w:rFonts w:ascii="Arial" w:hAnsi="Arial" w:cs="Arial"/>
          <w:sz w:val="22"/>
          <w:szCs w:val="22"/>
        </w:rPr>
        <w:t xml:space="preserve">requirements for </w:t>
      </w:r>
      <w:r w:rsidR="00F033A7">
        <w:rPr>
          <w:rFonts w:ascii="Arial" w:hAnsi="Arial" w:cs="Arial"/>
          <w:sz w:val="22"/>
          <w:szCs w:val="22"/>
        </w:rPr>
        <w:t>RedCap</w:t>
      </w:r>
    </w:p>
    <w:p w14:paraId="37EAE97F" w14:textId="77777777" w:rsidR="00CC6F36" w:rsidRPr="001D2FBF" w:rsidRDefault="00CC6F36" w:rsidP="00F1724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586CF8" w:rsidRDefault="00CC6F36" w:rsidP="00586CF8">
      <w:pPr>
        <w:pStyle w:val="Heading1"/>
        <w:numPr>
          <w:ilvl w:val="0"/>
          <w:numId w:val="1"/>
        </w:numPr>
        <w:spacing w:before="360" w:after="0"/>
        <w:ind w:left="357" w:hanging="357"/>
        <w:jc w:val="both"/>
      </w:pPr>
      <w:bookmarkStart w:id="1" w:name="OLE_LINK13"/>
      <w:bookmarkStart w:id="2" w:name="OLE_LINK14"/>
      <w:r w:rsidRPr="00586CF8">
        <w:t>Introduction</w:t>
      </w:r>
    </w:p>
    <w:p w14:paraId="08CCC09D" w14:textId="3205F019" w:rsidR="00613B42" w:rsidRDefault="00FA5730" w:rsidP="00F17241">
      <w:pPr>
        <w:spacing w:before="240" w:after="0"/>
        <w:jc w:val="both"/>
        <w:rPr>
          <w:sz w:val="22"/>
          <w:szCs w:val="22"/>
          <w:lang w:val="en-US"/>
        </w:rPr>
      </w:pPr>
      <w:r>
        <w:rPr>
          <w:sz w:val="22"/>
          <w:szCs w:val="22"/>
          <w:lang w:val="en-US"/>
        </w:rPr>
        <w:t>eDRX requirements for RedCap UE was discussed at last RAN4 meein</w:t>
      </w:r>
      <w:r w:rsidR="00935F46">
        <w:rPr>
          <w:sz w:val="22"/>
          <w:szCs w:val="22"/>
          <w:lang w:val="en-US"/>
        </w:rPr>
        <w:t xml:space="preserve">g and some high-level agreements were reached in [1]. </w:t>
      </w:r>
    </w:p>
    <w:tbl>
      <w:tblPr>
        <w:tblStyle w:val="TableGrid"/>
        <w:tblW w:w="0" w:type="auto"/>
        <w:tblLook w:val="04A0" w:firstRow="1" w:lastRow="0" w:firstColumn="1" w:lastColumn="0" w:noHBand="0" w:noVBand="1"/>
      </w:tblPr>
      <w:tblGrid>
        <w:gridCol w:w="9629"/>
      </w:tblGrid>
      <w:tr w:rsidR="00613B42" w14:paraId="1100B8F9" w14:textId="77777777" w:rsidTr="00613B42">
        <w:tc>
          <w:tcPr>
            <w:tcW w:w="9629" w:type="dxa"/>
          </w:tcPr>
          <w:p w14:paraId="063991BB" w14:textId="77777777" w:rsidR="00613B42" w:rsidRPr="00613B42" w:rsidRDefault="00613B42" w:rsidP="00F17241">
            <w:pPr>
              <w:spacing w:after="0"/>
              <w:jc w:val="both"/>
              <w:rPr>
                <w:b/>
                <w:u w:val="single"/>
                <w:lang w:eastAsia="ko-KR"/>
              </w:rPr>
            </w:pPr>
            <w:r w:rsidRPr="00613B42">
              <w:rPr>
                <w:b/>
                <w:u w:val="single"/>
                <w:lang w:eastAsia="ko-KR"/>
              </w:rPr>
              <w:t>eDRX length for idle state</w:t>
            </w:r>
          </w:p>
          <w:p w14:paraId="699853D3" w14:textId="77777777" w:rsidR="00613B42" w:rsidRPr="00613B42" w:rsidRDefault="00613B42" w:rsidP="00F17241">
            <w:pPr>
              <w:spacing w:after="0"/>
              <w:ind w:left="284"/>
              <w:contextualSpacing/>
              <w:jc w:val="both"/>
              <w:rPr>
                <w:szCs w:val="24"/>
                <w:lang w:eastAsia="zh-CN"/>
              </w:rPr>
            </w:pPr>
            <w:r w:rsidRPr="00613B42">
              <w:rPr>
                <w:szCs w:val="24"/>
              </w:rPr>
              <w:t>For IDLE mode, classify eDRX into 2 groups, with and without PTW (Group 1: eDRX cycle lengths up-to 10.24s;  Group 2: 10.24s&lt;eDRX cycle≤10485.76s.)</w:t>
            </w:r>
          </w:p>
          <w:p w14:paraId="13D4BBE4" w14:textId="77777777" w:rsidR="00613B42" w:rsidRPr="00613B42" w:rsidRDefault="00613B42" w:rsidP="00F17241">
            <w:pPr>
              <w:spacing w:after="0"/>
              <w:contextualSpacing/>
              <w:jc w:val="both"/>
              <w:rPr>
                <w:szCs w:val="24"/>
              </w:rPr>
            </w:pPr>
          </w:p>
          <w:p w14:paraId="6338E56E" w14:textId="77777777" w:rsidR="00613B42" w:rsidRPr="00613B42" w:rsidRDefault="00613B42" w:rsidP="00F17241">
            <w:pPr>
              <w:spacing w:after="0"/>
              <w:contextualSpacing/>
              <w:jc w:val="both"/>
              <w:rPr>
                <w:b/>
                <w:u w:val="single"/>
                <w:lang w:eastAsia="ko-KR"/>
              </w:rPr>
            </w:pPr>
            <w:r w:rsidRPr="00613B42">
              <w:rPr>
                <w:b/>
                <w:u w:val="single"/>
                <w:lang w:eastAsia="ko-KR"/>
              </w:rPr>
              <w:t>eDRX length for inactive state</w:t>
            </w:r>
          </w:p>
          <w:p w14:paraId="18C6915E" w14:textId="77777777" w:rsidR="00613B42" w:rsidRPr="00613B42" w:rsidRDefault="00613B42" w:rsidP="00F17241">
            <w:pPr>
              <w:spacing w:after="0"/>
              <w:ind w:firstLine="284"/>
              <w:contextualSpacing/>
              <w:jc w:val="both"/>
              <w:rPr>
                <w:szCs w:val="24"/>
                <w:lang w:eastAsia="zh-CN"/>
              </w:rPr>
            </w:pPr>
            <w:r w:rsidRPr="00613B42">
              <w:rPr>
                <w:szCs w:val="24"/>
              </w:rPr>
              <w:t>Confirm that eDRX length for RRC_INACTIVE state is up to 10.24s</w:t>
            </w:r>
          </w:p>
          <w:p w14:paraId="14C385EA" w14:textId="77777777" w:rsidR="00613B42" w:rsidRPr="00613B42" w:rsidRDefault="00613B42" w:rsidP="00F17241">
            <w:pPr>
              <w:spacing w:after="0"/>
              <w:contextualSpacing/>
              <w:jc w:val="both"/>
              <w:rPr>
                <w:szCs w:val="24"/>
              </w:rPr>
            </w:pPr>
          </w:p>
          <w:p w14:paraId="2BF50F6A" w14:textId="77777777" w:rsidR="00613B42" w:rsidRPr="00613B42" w:rsidRDefault="00613B42" w:rsidP="00F17241">
            <w:pPr>
              <w:spacing w:after="0"/>
              <w:contextualSpacing/>
              <w:jc w:val="both"/>
              <w:rPr>
                <w:b/>
                <w:u w:val="single"/>
                <w:lang w:eastAsia="ko-KR"/>
              </w:rPr>
            </w:pPr>
            <w:r w:rsidRPr="00613B42">
              <w:rPr>
                <w:b/>
                <w:u w:val="single"/>
                <w:lang w:eastAsia="ko-KR"/>
              </w:rPr>
              <w:t xml:space="preserve">Design principles of </w:t>
            </w:r>
            <w:r w:rsidRPr="00613B42">
              <w:rPr>
                <w:b/>
                <w:u w:val="single"/>
              </w:rPr>
              <w:t>eD</w:t>
            </w:r>
            <w:r w:rsidRPr="00613B42">
              <w:rPr>
                <w:b/>
                <w:u w:val="single"/>
                <w:lang w:eastAsia="ko-KR"/>
              </w:rPr>
              <w:t>RX requirements with and without PTW  for FR1</w:t>
            </w:r>
          </w:p>
          <w:p w14:paraId="735D3231" w14:textId="77777777" w:rsidR="00613B42" w:rsidRPr="00613B42" w:rsidRDefault="00613B42" w:rsidP="00F17241">
            <w:pPr>
              <w:spacing w:after="0"/>
              <w:ind w:left="284"/>
              <w:contextualSpacing/>
              <w:jc w:val="both"/>
              <w:rPr>
                <w:szCs w:val="24"/>
                <w:lang w:eastAsia="zh-CN"/>
              </w:rPr>
            </w:pPr>
            <w:r w:rsidRPr="00613B42">
              <w:rPr>
                <w:szCs w:val="24"/>
              </w:rPr>
              <w:t>If eDRX cycle length is up-to 10.24s, no need to consider PTW in RRM requirement. If eDRX &gt; 10.24s, RRM requirement needs to consider PTW</w:t>
            </w:r>
          </w:p>
          <w:p w14:paraId="595B7617" w14:textId="77777777" w:rsidR="00613B42" w:rsidRPr="00613B42" w:rsidRDefault="00613B42" w:rsidP="00F17241">
            <w:pPr>
              <w:spacing w:after="0"/>
              <w:contextualSpacing/>
              <w:jc w:val="both"/>
              <w:rPr>
                <w:sz w:val="22"/>
                <w:szCs w:val="22"/>
              </w:rPr>
            </w:pPr>
          </w:p>
          <w:p w14:paraId="24CE269A" w14:textId="77777777" w:rsidR="00613B42" w:rsidRPr="00613B42" w:rsidRDefault="00613B42" w:rsidP="00F17241">
            <w:pPr>
              <w:spacing w:after="0"/>
              <w:jc w:val="both"/>
              <w:rPr>
                <w:b/>
                <w:u w:val="single"/>
                <w:lang w:eastAsia="ko-KR"/>
              </w:rPr>
            </w:pPr>
            <w:r w:rsidRPr="00613B42">
              <w:rPr>
                <w:b/>
                <w:u w:val="single"/>
                <w:lang w:eastAsia="ko-KR"/>
              </w:rPr>
              <w:t>Nserv value for eDRX length up to 10.24s (idle state)</w:t>
            </w:r>
          </w:p>
          <w:p w14:paraId="13AB980C" w14:textId="13A2CDBF" w:rsidR="00613B42" w:rsidRPr="00613B42" w:rsidRDefault="00613B42" w:rsidP="00F17241">
            <w:pPr>
              <w:pStyle w:val="TH"/>
              <w:autoSpaceDN w:val="0"/>
              <w:spacing w:before="0" w:after="0" w:line="256" w:lineRule="auto"/>
              <w:ind w:left="720"/>
              <w:jc w:val="both"/>
              <w:rPr>
                <w:rFonts w:ascii="Times New Roman" w:hAnsi="Times New Roman"/>
                <w:lang w:eastAsia="zh-CN"/>
              </w:rPr>
            </w:pPr>
            <w:r w:rsidRPr="00613B42">
              <w:rPr>
                <w:rFonts w:ascii="Times New Roman" w:hAnsi="Times New Roman"/>
                <w:b w:val="0"/>
              </w:rPr>
              <w:t>Table 4.2.2.x1-x1: N</w:t>
            </w:r>
            <w:r w:rsidRPr="00613B42">
              <w:rPr>
                <w:rFonts w:ascii="Times New Roman" w:hAnsi="Times New Roman"/>
                <w:b w:val="0"/>
                <w:vertAlign w:val="subscript"/>
              </w:rPr>
              <w:t xml:space="preserve">serv </w:t>
            </w:r>
            <w:r w:rsidRPr="00613B42">
              <w:rPr>
                <w:rFonts w:ascii="Times New Roman" w:hAnsi="Times New Roman"/>
                <w:b w:val="0"/>
              </w:rPr>
              <w:t>for UE operating with eDRX_IDLE cycle without PTW for FR1</w:t>
            </w:r>
          </w:p>
          <w:tbl>
            <w:tblPr>
              <w:tblW w:w="2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4"/>
              <w:gridCol w:w="2881"/>
            </w:tblGrid>
            <w:tr w:rsidR="00613B42" w:rsidRPr="00613B42" w14:paraId="70B67DCE" w14:textId="77777777" w:rsidTr="00613B42">
              <w:trPr>
                <w:cantSplit/>
                <w:trHeight w:val="207"/>
                <w:jc w:val="center"/>
              </w:trPr>
              <w:tc>
                <w:tcPr>
                  <w:tcW w:w="2364" w:type="pct"/>
                  <w:tcBorders>
                    <w:top w:val="single" w:sz="4" w:space="0" w:color="auto"/>
                    <w:left w:val="single" w:sz="4" w:space="0" w:color="auto"/>
                    <w:bottom w:val="nil"/>
                    <w:right w:val="single" w:sz="4" w:space="0" w:color="auto"/>
                  </w:tcBorders>
                  <w:hideMark/>
                </w:tcPr>
                <w:p w14:paraId="38F4BD61" w14:textId="77777777" w:rsidR="00613B42" w:rsidRPr="00613B42" w:rsidRDefault="00613B42" w:rsidP="00F17241">
                  <w:pPr>
                    <w:keepNext/>
                    <w:keepLines/>
                    <w:spacing w:after="0"/>
                    <w:jc w:val="both"/>
                    <w:rPr>
                      <w:b/>
                      <w:sz w:val="18"/>
                    </w:rPr>
                  </w:pPr>
                  <w:r w:rsidRPr="00613B42">
                    <w:rPr>
                      <w:b/>
                      <w:sz w:val="18"/>
                    </w:rPr>
                    <w:t>eDRX cycle length [s]</w:t>
                  </w:r>
                </w:p>
              </w:tc>
              <w:tc>
                <w:tcPr>
                  <w:tcW w:w="2636" w:type="pct"/>
                  <w:tcBorders>
                    <w:top w:val="single" w:sz="4" w:space="0" w:color="auto"/>
                    <w:left w:val="single" w:sz="4" w:space="0" w:color="auto"/>
                    <w:bottom w:val="nil"/>
                    <w:right w:val="single" w:sz="4" w:space="0" w:color="auto"/>
                  </w:tcBorders>
                  <w:hideMark/>
                </w:tcPr>
                <w:p w14:paraId="201214D9" w14:textId="77777777" w:rsidR="00613B42" w:rsidRPr="00613B42" w:rsidRDefault="00613B42" w:rsidP="00F17241">
                  <w:pPr>
                    <w:keepNext/>
                    <w:keepLines/>
                    <w:spacing w:after="0"/>
                    <w:jc w:val="both"/>
                    <w:rPr>
                      <w:b/>
                      <w:sz w:val="18"/>
                    </w:rPr>
                  </w:pPr>
                  <w:r w:rsidRPr="00613B42">
                    <w:rPr>
                      <w:b/>
                      <w:sz w:val="18"/>
                    </w:rPr>
                    <w:t>N</w:t>
                  </w:r>
                  <w:r w:rsidRPr="00613B42">
                    <w:rPr>
                      <w:b/>
                      <w:sz w:val="18"/>
                      <w:vertAlign w:val="subscript"/>
                    </w:rPr>
                    <w:t xml:space="preserve">serv </w:t>
                  </w:r>
                  <w:r w:rsidRPr="00613B42">
                    <w:rPr>
                      <w:b/>
                      <w:sz w:val="18"/>
                    </w:rPr>
                    <w:t>[number of DRX cycles]</w:t>
                  </w:r>
                </w:p>
              </w:tc>
            </w:tr>
            <w:tr w:rsidR="00613B42" w:rsidRPr="00613B42" w14:paraId="05F464F2" w14:textId="77777777" w:rsidTr="00613B42">
              <w:trPr>
                <w:cantSplit/>
                <w:jc w:val="center"/>
              </w:trPr>
              <w:tc>
                <w:tcPr>
                  <w:tcW w:w="2364" w:type="pct"/>
                  <w:tcBorders>
                    <w:top w:val="single" w:sz="4" w:space="0" w:color="auto"/>
                    <w:left w:val="single" w:sz="4" w:space="0" w:color="auto"/>
                    <w:bottom w:val="single" w:sz="4" w:space="0" w:color="auto"/>
                    <w:right w:val="single" w:sz="4" w:space="0" w:color="auto"/>
                  </w:tcBorders>
                  <w:hideMark/>
                </w:tcPr>
                <w:p w14:paraId="240531C9" w14:textId="77777777" w:rsidR="00613B42" w:rsidRPr="00613B42" w:rsidRDefault="00613B42" w:rsidP="00F17241">
                  <w:pPr>
                    <w:keepNext/>
                    <w:keepLines/>
                    <w:spacing w:after="0"/>
                    <w:jc w:val="both"/>
                    <w:rPr>
                      <w:sz w:val="18"/>
                      <w:szCs w:val="18"/>
                    </w:rPr>
                  </w:pPr>
                  <w:r w:rsidRPr="00613B42">
                    <w:rPr>
                      <w:sz w:val="18"/>
                      <w:szCs w:val="18"/>
                    </w:rPr>
                    <w:t>2.56</w:t>
                  </w:r>
                </w:p>
              </w:tc>
              <w:tc>
                <w:tcPr>
                  <w:tcW w:w="2636" w:type="pct"/>
                  <w:tcBorders>
                    <w:top w:val="single" w:sz="4" w:space="0" w:color="auto"/>
                    <w:left w:val="single" w:sz="4" w:space="0" w:color="auto"/>
                    <w:bottom w:val="single" w:sz="4" w:space="0" w:color="auto"/>
                    <w:right w:val="single" w:sz="4" w:space="0" w:color="auto"/>
                  </w:tcBorders>
                  <w:hideMark/>
                </w:tcPr>
                <w:p w14:paraId="7653BFDC" w14:textId="77777777" w:rsidR="00613B42" w:rsidRPr="00613B42" w:rsidRDefault="00613B42" w:rsidP="00F17241">
                  <w:pPr>
                    <w:keepNext/>
                    <w:keepLines/>
                    <w:spacing w:after="0"/>
                    <w:jc w:val="both"/>
                    <w:rPr>
                      <w:sz w:val="18"/>
                      <w:szCs w:val="18"/>
                    </w:rPr>
                  </w:pPr>
                  <w:r w:rsidRPr="00613B42">
                    <w:rPr>
                      <w:sz w:val="18"/>
                      <w:szCs w:val="18"/>
                    </w:rPr>
                    <w:t>2</w:t>
                  </w:r>
                </w:p>
              </w:tc>
            </w:tr>
            <w:tr w:rsidR="00613B42" w:rsidRPr="00613B42" w14:paraId="031DE193" w14:textId="77777777" w:rsidTr="00613B42">
              <w:trPr>
                <w:cantSplit/>
                <w:jc w:val="center"/>
              </w:trPr>
              <w:tc>
                <w:tcPr>
                  <w:tcW w:w="2364" w:type="pct"/>
                  <w:tcBorders>
                    <w:top w:val="single" w:sz="4" w:space="0" w:color="auto"/>
                    <w:left w:val="single" w:sz="4" w:space="0" w:color="auto"/>
                    <w:bottom w:val="single" w:sz="4" w:space="0" w:color="auto"/>
                    <w:right w:val="single" w:sz="4" w:space="0" w:color="auto"/>
                  </w:tcBorders>
                  <w:hideMark/>
                </w:tcPr>
                <w:p w14:paraId="0BD13B82" w14:textId="77777777" w:rsidR="00613B42" w:rsidRPr="00613B42" w:rsidRDefault="00613B42" w:rsidP="00F17241">
                  <w:pPr>
                    <w:keepNext/>
                    <w:keepLines/>
                    <w:spacing w:after="0"/>
                    <w:jc w:val="both"/>
                    <w:rPr>
                      <w:sz w:val="18"/>
                      <w:szCs w:val="18"/>
                    </w:rPr>
                  </w:pPr>
                  <w:r w:rsidRPr="00613B42">
                    <w:rPr>
                      <w:sz w:val="18"/>
                      <w:szCs w:val="18"/>
                    </w:rPr>
                    <w:t>5.12</w:t>
                  </w:r>
                </w:p>
              </w:tc>
              <w:tc>
                <w:tcPr>
                  <w:tcW w:w="2636" w:type="pct"/>
                  <w:tcBorders>
                    <w:top w:val="single" w:sz="4" w:space="0" w:color="auto"/>
                    <w:left w:val="single" w:sz="4" w:space="0" w:color="auto"/>
                    <w:bottom w:val="single" w:sz="4" w:space="0" w:color="auto"/>
                    <w:right w:val="single" w:sz="4" w:space="0" w:color="auto"/>
                  </w:tcBorders>
                  <w:hideMark/>
                </w:tcPr>
                <w:p w14:paraId="74E4A86A" w14:textId="77777777" w:rsidR="00613B42" w:rsidRPr="00613B42" w:rsidRDefault="00613B42" w:rsidP="00F17241">
                  <w:pPr>
                    <w:keepNext/>
                    <w:keepLines/>
                    <w:spacing w:after="0"/>
                    <w:jc w:val="both"/>
                    <w:rPr>
                      <w:sz w:val="18"/>
                      <w:szCs w:val="18"/>
                    </w:rPr>
                  </w:pPr>
                  <w:r w:rsidRPr="00613B42">
                    <w:rPr>
                      <w:sz w:val="18"/>
                      <w:szCs w:val="18"/>
                    </w:rPr>
                    <w:t>2</w:t>
                  </w:r>
                </w:p>
              </w:tc>
            </w:tr>
            <w:tr w:rsidR="00613B42" w:rsidRPr="00613B42" w14:paraId="1D0B4950" w14:textId="77777777" w:rsidTr="00613B42">
              <w:trPr>
                <w:cantSplit/>
                <w:jc w:val="center"/>
              </w:trPr>
              <w:tc>
                <w:tcPr>
                  <w:tcW w:w="2364" w:type="pct"/>
                  <w:tcBorders>
                    <w:top w:val="single" w:sz="4" w:space="0" w:color="auto"/>
                    <w:left w:val="single" w:sz="4" w:space="0" w:color="auto"/>
                    <w:bottom w:val="single" w:sz="4" w:space="0" w:color="auto"/>
                    <w:right w:val="single" w:sz="4" w:space="0" w:color="auto"/>
                  </w:tcBorders>
                  <w:hideMark/>
                </w:tcPr>
                <w:p w14:paraId="2C6369A5" w14:textId="77777777" w:rsidR="00613B42" w:rsidRPr="00613B42" w:rsidRDefault="00613B42" w:rsidP="00F17241">
                  <w:pPr>
                    <w:keepNext/>
                    <w:keepLines/>
                    <w:spacing w:after="0"/>
                    <w:jc w:val="both"/>
                    <w:rPr>
                      <w:sz w:val="18"/>
                      <w:szCs w:val="18"/>
                    </w:rPr>
                  </w:pPr>
                  <w:r w:rsidRPr="00613B42">
                    <w:rPr>
                      <w:sz w:val="18"/>
                      <w:szCs w:val="18"/>
                    </w:rPr>
                    <w:t>10.24</w:t>
                  </w:r>
                </w:p>
              </w:tc>
              <w:tc>
                <w:tcPr>
                  <w:tcW w:w="2636" w:type="pct"/>
                  <w:tcBorders>
                    <w:top w:val="single" w:sz="4" w:space="0" w:color="auto"/>
                    <w:left w:val="single" w:sz="4" w:space="0" w:color="auto"/>
                    <w:bottom w:val="single" w:sz="4" w:space="0" w:color="auto"/>
                    <w:right w:val="single" w:sz="4" w:space="0" w:color="auto"/>
                  </w:tcBorders>
                  <w:hideMark/>
                </w:tcPr>
                <w:p w14:paraId="7CD89CFB" w14:textId="77777777" w:rsidR="00613B42" w:rsidRPr="00613B42" w:rsidRDefault="00613B42" w:rsidP="00F17241">
                  <w:pPr>
                    <w:keepNext/>
                    <w:keepLines/>
                    <w:spacing w:after="0"/>
                    <w:jc w:val="both"/>
                    <w:rPr>
                      <w:sz w:val="18"/>
                      <w:szCs w:val="18"/>
                    </w:rPr>
                  </w:pPr>
                  <w:r w:rsidRPr="00613B42">
                    <w:rPr>
                      <w:sz w:val="18"/>
                      <w:szCs w:val="18"/>
                    </w:rPr>
                    <w:t>2</w:t>
                  </w:r>
                </w:p>
              </w:tc>
            </w:tr>
          </w:tbl>
          <w:p w14:paraId="410FAA30" w14:textId="77777777" w:rsidR="00613B42" w:rsidRDefault="00613B42" w:rsidP="00F17241">
            <w:pPr>
              <w:spacing w:before="240" w:after="0"/>
              <w:jc w:val="both"/>
              <w:rPr>
                <w:sz w:val="22"/>
                <w:szCs w:val="22"/>
                <w:lang w:val="en-US"/>
              </w:rPr>
            </w:pPr>
          </w:p>
        </w:tc>
      </w:tr>
    </w:tbl>
    <w:p w14:paraId="6B7512D8" w14:textId="4DBF8C3B" w:rsidR="00AF05AC" w:rsidRPr="006677E8" w:rsidRDefault="000161D9" w:rsidP="00F17241">
      <w:pPr>
        <w:spacing w:before="240" w:after="0"/>
        <w:jc w:val="both"/>
        <w:rPr>
          <w:lang w:val="en-US"/>
        </w:rPr>
      </w:pPr>
      <w:r w:rsidRPr="006677E8">
        <w:rPr>
          <w:lang w:val="en-US"/>
        </w:rPr>
        <w:t xml:space="preserve">In this contribution, we </w:t>
      </w:r>
      <w:r w:rsidR="0038584C" w:rsidRPr="006677E8">
        <w:rPr>
          <w:lang w:val="en-US"/>
        </w:rPr>
        <w:t xml:space="preserve">continue the discussions based on these agreements and </w:t>
      </w:r>
      <w:r w:rsidRPr="006677E8">
        <w:rPr>
          <w:lang w:val="en-US"/>
        </w:rPr>
        <w:t xml:space="preserve">provide our </w:t>
      </w:r>
      <w:r w:rsidR="0038584C" w:rsidRPr="006677E8">
        <w:rPr>
          <w:lang w:val="en-US"/>
        </w:rPr>
        <w:t xml:space="preserve">further </w:t>
      </w:r>
      <w:r w:rsidRPr="006677E8">
        <w:rPr>
          <w:lang w:val="en-US"/>
        </w:rPr>
        <w:t>view o</w:t>
      </w:r>
      <w:r w:rsidR="00A806DD" w:rsidRPr="006677E8">
        <w:rPr>
          <w:lang w:val="en-US"/>
        </w:rPr>
        <w:t>n technail details of eDRX requirements</w:t>
      </w:r>
      <w:r w:rsidR="0038584C" w:rsidRPr="006677E8">
        <w:rPr>
          <w:lang w:val="en-US"/>
        </w:rPr>
        <w:t>.</w:t>
      </w:r>
      <w:r w:rsidRPr="006677E8">
        <w:rPr>
          <w:lang w:val="en-US"/>
        </w:rPr>
        <w:t xml:space="preserve"> </w:t>
      </w:r>
    </w:p>
    <w:p w14:paraId="746FECFF" w14:textId="6BF70F5B" w:rsidR="00CE0640" w:rsidRDefault="00F17241" w:rsidP="00F17241">
      <w:pPr>
        <w:pStyle w:val="Heading1"/>
        <w:numPr>
          <w:ilvl w:val="0"/>
          <w:numId w:val="1"/>
        </w:numPr>
        <w:spacing w:before="360" w:after="0"/>
        <w:ind w:left="357" w:hanging="357"/>
        <w:jc w:val="both"/>
      </w:pPr>
      <w:r w:rsidRPr="00F17241">
        <w:t>eDRX requirements for FR2</w:t>
      </w:r>
    </w:p>
    <w:p w14:paraId="465641A6" w14:textId="4922457E" w:rsidR="00C65F14" w:rsidRDefault="00F17241" w:rsidP="00F40465">
      <w:pPr>
        <w:spacing w:before="120"/>
        <w:jc w:val="both"/>
      </w:pPr>
      <w:r>
        <w:t>In</w:t>
      </w:r>
      <w:r w:rsidR="004352EB">
        <w:t xml:space="preserve"> last meeting it was agreed to define eDRX requirements for FR1 while FR2 requirements </w:t>
      </w:r>
      <w:r w:rsidR="00D8166C">
        <w:t>are</w:t>
      </w:r>
      <w:r w:rsidR="004352EB">
        <w:t xml:space="preserve"> </w:t>
      </w:r>
      <w:r w:rsidR="0052777F">
        <w:t xml:space="preserve">still </w:t>
      </w:r>
      <w:r w:rsidR="004352EB">
        <w:t>FFS</w:t>
      </w:r>
      <w:r w:rsidR="00D8166C">
        <w:t xml:space="preserve"> [1]</w:t>
      </w:r>
      <w:r w:rsidR="004352EB">
        <w:t>.</w:t>
      </w:r>
      <w:r w:rsidR="00B9066F">
        <w:t xml:space="preserve"> </w:t>
      </w:r>
      <w:r w:rsidR="00F40465">
        <w:t>One of</w:t>
      </w:r>
      <w:r w:rsidR="000924A1">
        <w:t xml:space="preserve"> concern raised for FR2 eDRX requirements is tha</w:t>
      </w:r>
      <w:r w:rsidR="006D21D1">
        <w:t xml:space="preserve">t the UE may not be able to evaluate the serving cell in Nserv consecutive DRX cycles within a single PTW since </w:t>
      </w:r>
      <w:r w:rsidR="00213678">
        <w:t xml:space="preserve">FR2 applies a scaling </w:t>
      </w:r>
      <w:r w:rsidR="00213678" w:rsidRPr="00521082">
        <w:t>facto</w:t>
      </w:r>
      <w:r w:rsidR="00C90D9C" w:rsidRPr="00521082">
        <w:t>r N1</w:t>
      </w:r>
      <w:r w:rsidR="00FC3CF7" w:rsidRPr="00521082">
        <w:t xml:space="preserve"> </w:t>
      </w:r>
      <w:r>
        <w:t>which might result in quite long</w:t>
      </w:r>
      <w:r w:rsidR="00FC3CF7" w:rsidRPr="00521082">
        <w:t xml:space="preserve"> PTW length compared to the inactive/idle period </w:t>
      </w:r>
      <w:r w:rsidR="00503535" w:rsidRPr="00521082">
        <w:t>[3]</w:t>
      </w:r>
      <w:r w:rsidR="002C7C52" w:rsidRPr="00521082">
        <w:t>.</w:t>
      </w:r>
      <w:r w:rsidR="007D3B00" w:rsidRPr="00521082">
        <w:t xml:space="preserve"> </w:t>
      </w:r>
    </w:p>
    <w:p w14:paraId="5E8B9D1D" w14:textId="77777777" w:rsidR="00366393" w:rsidRDefault="00366393" w:rsidP="00366393">
      <w:pPr>
        <w:jc w:val="both"/>
      </w:pPr>
      <w:r w:rsidRPr="00366393">
        <w:t>As agreed in RAN2, PTW applies for eDRX cycles: 20.48 sec ≤ eDRX_IDLE cycle length ≤ 10485.76 sec and there is no PTW for eDRX cycles lengths &lt; 20.48 sec. Our view is to follow the LTE rule that multiple DRX cycles for evaluation shall be contained within a single PTW. It is important to note that eDRX cycles are configured by the gNB and it may vary up to 10485.76 seconds and the eDRX cycle can be more power efficient than legacy DRX mode. Therefore, we see advantage in defining eDRX requirements with PTW for FR2.</w:t>
      </w:r>
      <w:r>
        <w:t xml:space="preserve"> </w:t>
      </w:r>
    </w:p>
    <w:p w14:paraId="5C84DAA8" w14:textId="39B46061" w:rsidR="006C6797" w:rsidRDefault="0041668A" w:rsidP="00F17241">
      <w:pPr>
        <w:jc w:val="both"/>
        <w:rPr>
          <w:b/>
          <w:bCs/>
          <w:i/>
          <w:iCs/>
        </w:rPr>
      </w:pPr>
      <w:bookmarkStart w:id="3" w:name="_Ref92067062"/>
      <w:r w:rsidRPr="0041668A">
        <w:rPr>
          <w:b/>
          <w:bCs/>
          <w:i/>
          <w:iCs/>
        </w:rPr>
        <w:t xml:space="preserve">Proposal </w:t>
      </w:r>
      <w:r w:rsidRPr="0041668A">
        <w:rPr>
          <w:b/>
          <w:bCs/>
          <w:i/>
          <w:iCs/>
        </w:rPr>
        <w:fldChar w:fldCharType="begin"/>
      </w:r>
      <w:r w:rsidRPr="0041668A">
        <w:rPr>
          <w:b/>
          <w:bCs/>
          <w:i/>
          <w:iCs/>
        </w:rPr>
        <w:instrText xml:space="preserve"> SEQ Proposal \* ARABIC </w:instrText>
      </w:r>
      <w:r w:rsidRPr="0041668A">
        <w:rPr>
          <w:b/>
          <w:bCs/>
          <w:i/>
          <w:iCs/>
        </w:rPr>
        <w:fldChar w:fldCharType="separate"/>
      </w:r>
      <w:r w:rsidR="00CE159E">
        <w:rPr>
          <w:b/>
          <w:bCs/>
          <w:i/>
          <w:iCs/>
          <w:noProof/>
        </w:rPr>
        <w:t>1</w:t>
      </w:r>
      <w:r w:rsidRPr="0041668A">
        <w:rPr>
          <w:b/>
          <w:bCs/>
          <w:i/>
          <w:iCs/>
        </w:rPr>
        <w:fldChar w:fldCharType="end"/>
      </w:r>
      <w:r w:rsidR="006C6797" w:rsidRPr="0041668A">
        <w:rPr>
          <w:b/>
          <w:bCs/>
          <w:i/>
          <w:iCs/>
        </w:rPr>
        <w:t>: RAN4 to define eDRX requirements for FR2.</w:t>
      </w:r>
      <w:bookmarkEnd w:id="3"/>
    </w:p>
    <w:p w14:paraId="19B14148" w14:textId="3857DE23" w:rsidR="0077487A" w:rsidRDefault="0077487A" w:rsidP="00F17241">
      <w:pPr>
        <w:jc w:val="both"/>
        <w:rPr>
          <w:b/>
          <w:bCs/>
          <w:i/>
          <w:iCs/>
        </w:rPr>
      </w:pPr>
      <w:bookmarkStart w:id="4" w:name="_Ref92067065"/>
      <w:r w:rsidRPr="0041668A">
        <w:rPr>
          <w:b/>
          <w:bCs/>
          <w:i/>
          <w:iCs/>
        </w:rPr>
        <w:t xml:space="preserve">Proposal </w:t>
      </w:r>
      <w:r w:rsidRPr="0041668A">
        <w:rPr>
          <w:b/>
          <w:bCs/>
          <w:i/>
          <w:iCs/>
        </w:rPr>
        <w:fldChar w:fldCharType="begin"/>
      </w:r>
      <w:r w:rsidRPr="0041668A">
        <w:rPr>
          <w:b/>
          <w:bCs/>
          <w:i/>
          <w:iCs/>
        </w:rPr>
        <w:instrText xml:space="preserve"> SEQ Proposal \* ARABIC </w:instrText>
      </w:r>
      <w:r w:rsidRPr="0041668A">
        <w:rPr>
          <w:b/>
          <w:bCs/>
          <w:i/>
          <w:iCs/>
        </w:rPr>
        <w:fldChar w:fldCharType="separate"/>
      </w:r>
      <w:r w:rsidR="00CE159E">
        <w:rPr>
          <w:b/>
          <w:bCs/>
          <w:i/>
          <w:iCs/>
          <w:noProof/>
        </w:rPr>
        <w:t>2</w:t>
      </w:r>
      <w:r w:rsidRPr="0041668A">
        <w:rPr>
          <w:b/>
          <w:bCs/>
          <w:i/>
          <w:iCs/>
        </w:rPr>
        <w:fldChar w:fldCharType="end"/>
      </w:r>
      <w:r w:rsidRPr="0041668A">
        <w:rPr>
          <w:b/>
          <w:bCs/>
          <w:i/>
          <w:iCs/>
        </w:rPr>
        <w:t>:</w:t>
      </w:r>
      <w:r>
        <w:rPr>
          <w:b/>
          <w:bCs/>
          <w:i/>
          <w:iCs/>
        </w:rPr>
        <w:t xml:space="preserve"> In FR2, </w:t>
      </w:r>
      <w:r w:rsidRPr="0077487A">
        <w:rPr>
          <w:b/>
          <w:bCs/>
          <w:i/>
          <w:iCs/>
        </w:rPr>
        <w:t>classify eDRX into 2 groups, with and without PTW</w:t>
      </w:r>
      <w:r>
        <w:rPr>
          <w:b/>
          <w:bCs/>
          <w:i/>
          <w:iCs/>
        </w:rPr>
        <w:t>.</w:t>
      </w:r>
      <w:bookmarkEnd w:id="4"/>
    </w:p>
    <w:p w14:paraId="06988261" w14:textId="1E44132F" w:rsidR="00182FB7" w:rsidRDefault="00182FB7" w:rsidP="00F17241">
      <w:pPr>
        <w:pStyle w:val="Heading1"/>
        <w:numPr>
          <w:ilvl w:val="0"/>
          <w:numId w:val="1"/>
        </w:numPr>
        <w:spacing w:before="360" w:after="0"/>
        <w:ind w:left="357" w:hanging="357"/>
        <w:jc w:val="both"/>
      </w:pPr>
      <w:r w:rsidRPr="00472BA9">
        <w:t>General Rules for eDRX design</w:t>
      </w:r>
    </w:p>
    <w:p w14:paraId="34A0B73C" w14:textId="545E5145" w:rsidR="00472BA9" w:rsidRDefault="00444916" w:rsidP="00C14A75">
      <w:pPr>
        <w:spacing w:before="120"/>
        <w:jc w:val="both"/>
      </w:pPr>
      <w:r>
        <w:t>Before discussing the detail requirement tables</w:t>
      </w:r>
      <w:r w:rsidR="00C14A75">
        <w:t>, it is suggested to clarify the general rules for eDRX design in different sceanarios.</w:t>
      </w:r>
    </w:p>
    <w:p w14:paraId="69F29EF7" w14:textId="1273EC9D" w:rsidR="007A0EC7" w:rsidRPr="00DC598D" w:rsidRDefault="00F17241" w:rsidP="00F17241">
      <w:pPr>
        <w:pStyle w:val="Heading2"/>
      </w:pPr>
      <w:r>
        <w:lastRenderedPageBreak/>
        <w:t xml:space="preserve">3.1 </w:t>
      </w:r>
      <w:r w:rsidR="007A0EC7" w:rsidRPr="00DC598D">
        <w:t>Basic procedures in Idle mode</w:t>
      </w:r>
    </w:p>
    <w:p w14:paraId="55A3FBC9" w14:textId="65CB1E63" w:rsidR="007A0EC7" w:rsidRDefault="007A0EC7" w:rsidP="00F17241">
      <w:pPr>
        <w:jc w:val="both"/>
      </w:pPr>
      <w:r w:rsidRPr="007A0EC7">
        <w:t xml:space="preserve">In </w:t>
      </w:r>
      <w:r w:rsidR="0041668A">
        <w:t xml:space="preserve">legacy </w:t>
      </w:r>
      <w:r w:rsidRPr="007A0EC7">
        <w:t xml:space="preserve">Idle mode, UE will </w:t>
      </w:r>
      <w:r w:rsidR="0041668A">
        <w:t xml:space="preserve">wake-up itself to </w:t>
      </w:r>
      <w:r w:rsidRPr="007A0EC7">
        <w:t xml:space="preserve">perform </w:t>
      </w:r>
      <w:r>
        <w:t>serving cell evaluation, neighbour cell measurements for cell reselection, and paging monitoring in each DRX cycle. Compared with legacy LTE eDRX design, there is an important difference to note between LTE and NR which is that the reference signals (RS) are always transmitted in the former case while they are transmitted following a configured periodcity in the latter case. Consequently, when the UE is configured with eDRX cycles then the UE’s behaviour should also be based on configured SMTC periocicity instead of DRX cycle.</w:t>
      </w:r>
    </w:p>
    <w:p w14:paraId="5EFC0981" w14:textId="62EB831E" w:rsidR="0041668A" w:rsidRPr="0041668A" w:rsidRDefault="0041668A" w:rsidP="00F17241">
      <w:pPr>
        <w:jc w:val="both"/>
        <w:rPr>
          <w:b/>
          <w:bCs/>
          <w:i/>
          <w:iCs/>
        </w:rPr>
      </w:pPr>
      <w:bookmarkStart w:id="5" w:name="_Ref92067046"/>
      <w:r w:rsidRPr="0041668A">
        <w:rPr>
          <w:b/>
          <w:bCs/>
          <w:i/>
          <w:iCs/>
        </w:rPr>
        <w:t xml:space="preserve">Observation </w:t>
      </w:r>
      <w:r w:rsidRPr="0041668A">
        <w:rPr>
          <w:b/>
          <w:bCs/>
          <w:i/>
          <w:iCs/>
        </w:rPr>
        <w:fldChar w:fldCharType="begin"/>
      </w:r>
      <w:r w:rsidRPr="0041668A">
        <w:rPr>
          <w:b/>
          <w:bCs/>
          <w:i/>
          <w:iCs/>
        </w:rPr>
        <w:instrText xml:space="preserve"> SEQ Observation \* ARABIC </w:instrText>
      </w:r>
      <w:r w:rsidRPr="0041668A">
        <w:rPr>
          <w:b/>
          <w:bCs/>
          <w:i/>
          <w:iCs/>
        </w:rPr>
        <w:fldChar w:fldCharType="separate"/>
      </w:r>
      <w:r w:rsidR="00CE159E">
        <w:rPr>
          <w:b/>
          <w:bCs/>
          <w:i/>
          <w:iCs/>
          <w:noProof/>
        </w:rPr>
        <w:t>1</w:t>
      </w:r>
      <w:r w:rsidRPr="0041668A">
        <w:rPr>
          <w:b/>
          <w:bCs/>
          <w:i/>
          <w:iCs/>
        </w:rPr>
        <w:fldChar w:fldCharType="end"/>
      </w:r>
      <w:r w:rsidRPr="0041668A">
        <w:rPr>
          <w:b/>
          <w:bCs/>
          <w:i/>
          <w:iCs/>
        </w:rPr>
        <w:t>: In legacy Idle mode, UE will wake-up itself to perform serving cell evaluation, neighbour cell measurements for cell reselection, and paging monitoring in each DRX cycle.</w:t>
      </w:r>
      <w:bookmarkEnd w:id="5"/>
    </w:p>
    <w:p w14:paraId="72A05D54" w14:textId="3E6ACDDA" w:rsidR="00472BA9" w:rsidRPr="00DC598D" w:rsidRDefault="00F17241" w:rsidP="00F17241">
      <w:pPr>
        <w:pStyle w:val="Heading2"/>
      </w:pPr>
      <w:r>
        <w:t xml:space="preserve">3.2 </w:t>
      </w:r>
      <w:r w:rsidR="00472BA9" w:rsidRPr="00DC598D">
        <w:t>eDRX</w:t>
      </w:r>
      <w:r w:rsidR="00DC598D" w:rsidRPr="00DC598D">
        <w:t xml:space="preserve"> mode</w:t>
      </w:r>
      <w:r w:rsidR="00472BA9" w:rsidRPr="00DC598D">
        <w:t xml:space="preserve"> without PTW</w:t>
      </w:r>
    </w:p>
    <w:p w14:paraId="5E5776BA" w14:textId="1329EA42" w:rsidR="00472BA9" w:rsidRPr="00A94E5C" w:rsidRDefault="00472BA9" w:rsidP="00F17241">
      <w:pPr>
        <w:jc w:val="both"/>
        <w:rPr>
          <w:bCs/>
          <w:lang w:val="en-US"/>
        </w:rPr>
      </w:pPr>
      <w:r w:rsidRPr="00472BA9">
        <w:t xml:space="preserve">In last meeting, </w:t>
      </w:r>
      <w:r w:rsidRPr="00613B42">
        <w:t>N</w:t>
      </w:r>
      <w:r w:rsidRPr="00613B42">
        <w:rPr>
          <w:vertAlign w:val="subscript"/>
        </w:rPr>
        <w:t xml:space="preserve">serv </w:t>
      </w:r>
      <w:r w:rsidRPr="00613B42">
        <w:t>for UE operating with eDRX_IDLE cycle without PTW for FR1</w:t>
      </w:r>
      <w:r>
        <w:t xml:space="preserve"> has agreed. The remaining issue</w:t>
      </w:r>
      <w:r w:rsidR="00E12234">
        <w:t>s</w:t>
      </w:r>
      <w:r>
        <w:t xml:space="preserve"> </w:t>
      </w:r>
      <w:r w:rsidR="00E12234">
        <w:t>are</w:t>
      </w:r>
      <w:r>
        <w:t xml:space="preserve"> </w:t>
      </w:r>
      <w:r w:rsidR="00E12234" w:rsidRPr="00E12234">
        <w:t>T</w:t>
      </w:r>
      <w:r w:rsidR="00E12234" w:rsidRPr="00E12234">
        <w:rPr>
          <w:vertAlign w:val="subscript"/>
        </w:rPr>
        <w:t>measure</w:t>
      </w:r>
      <w:r w:rsidR="00E12234" w:rsidRPr="00A94E5C">
        <w:rPr>
          <w:bCs/>
          <w:lang w:val="en-US"/>
        </w:rPr>
        <w:t xml:space="preserve">, </w:t>
      </w:r>
      <w:r w:rsidRPr="00A94E5C">
        <w:rPr>
          <w:bCs/>
          <w:lang w:val="en-US"/>
        </w:rPr>
        <w:t>T</w:t>
      </w:r>
      <w:r w:rsidRPr="00A94E5C">
        <w:rPr>
          <w:bCs/>
          <w:vertAlign w:val="subscript"/>
          <w:lang w:val="en-US"/>
        </w:rPr>
        <w:t>evaluate</w:t>
      </w:r>
      <w:r w:rsidR="00E12234" w:rsidRPr="00A94E5C">
        <w:rPr>
          <w:bCs/>
          <w:vertAlign w:val="subscript"/>
          <w:lang w:val="en-US"/>
        </w:rPr>
        <w:t xml:space="preserve"> </w:t>
      </w:r>
      <w:r w:rsidR="00E12234" w:rsidRPr="00A94E5C">
        <w:rPr>
          <w:bCs/>
          <w:lang w:val="en-US"/>
        </w:rPr>
        <w:t>and N1.</w:t>
      </w:r>
    </w:p>
    <w:p w14:paraId="310E667D" w14:textId="6ABE94B8" w:rsidR="007A0EC7" w:rsidRPr="00A94E5C" w:rsidRDefault="00090EE1" w:rsidP="00F17241">
      <w:pPr>
        <w:jc w:val="both"/>
        <w:rPr>
          <w:bCs/>
          <w:lang w:val="en-US"/>
        </w:rPr>
      </w:pPr>
      <w:r w:rsidRPr="00A94E5C">
        <w:rPr>
          <w:bCs/>
          <w:lang w:val="en-US"/>
        </w:rPr>
        <w:t xml:space="preserve">In legacy </w:t>
      </w:r>
      <w:r w:rsidR="007A0EC7" w:rsidRPr="00A94E5C">
        <w:rPr>
          <w:bCs/>
          <w:lang w:val="en-US"/>
        </w:rPr>
        <w:t>DRX mode</w:t>
      </w:r>
      <w:r w:rsidRPr="00A94E5C">
        <w:rPr>
          <w:bCs/>
          <w:lang w:val="en-US"/>
        </w:rPr>
        <w:t xml:space="preserve">, </w:t>
      </w:r>
      <w:r w:rsidR="00400142" w:rsidRPr="00A94E5C">
        <w:rPr>
          <w:bCs/>
          <w:lang w:val="en-US"/>
        </w:rPr>
        <w:t xml:space="preserve">the number of DRX cycles of </w:t>
      </w:r>
      <w:r w:rsidR="007A0EC7" w:rsidRPr="00A94E5C">
        <w:rPr>
          <w:bCs/>
          <w:lang w:val="en-US"/>
        </w:rPr>
        <w:t xml:space="preserve">both </w:t>
      </w:r>
      <w:r w:rsidRPr="00E12234">
        <w:t>T</w:t>
      </w:r>
      <w:r w:rsidRPr="00E12234">
        <w:rPr>
          <w:vertAlign w:val="subscript"/>
        </w:rPr>
        <w:t>measure</w:t>
      </w:r>
      <w:r w:rsidRPr="00A94E5C">
        <w:rPr>
          <w:bCs/>
          <w:lang w:val="en-US"/>
        </w:rPr>
        <w:t xml:space="preserve"> and T</w:t>
      </w:r>
      <w:r w:rsidRPr="00A94E5C">
        <w:rPr>
          <w:bCs/>
          <w:vertAlign w:val="subscript"/>
          <w:lang w:val="en-US"/>
        </w:rPr>
        <w:t>evaluate</w:t>
      </w:r>
      <w:r w:rsidRPr="00A94E5C">
        <w:rPr>
          <w:bCs/>
          <w:lang w:val="en-US"/>
        </w:rPr>
        <w:t xml:space="preserve"> </w:t>
      </w:r>
      <w:r w:rsidR="00400142" w:rsidRPr="00A94E5C">
        <w:rPr>
          <w:bCs/>
          <w:lang w:val="en-US"/>
        </w:rPr>
        <w:t xml:space="preserve">values are </w:t>
      </w:r>
      <w:r w:rsidRPr="00A94E5C">
        <w:rPr>
          <w:bCs/>
          <w:lang w:val="en-US"/>
        </w:rPr>
        <w:t xml:space="preserve">decreased </w:t>
      </w:r>
      <w:r w:rsidR="007A0EC7" w:rsidRPr="00A94E5C">
        <w:rPr>
          <w:bCs/>
          <w:lang w:val="en-US"/>
        </w:rPr>
        <w:t>with longer DRX cycle length</w:t>
      </w:r>
      <w:r w:rsidRPr="00A94E5C">
        <w:rPr>
          <w:bCs/>
          <w:lang w:val="en-US"/>
        </w:rPr>
        <w:t xml:space="preserve"> </w:t>
      </w:r>
      <w:r w:rsidR="007A0EC7" w:rsidRPr="00A94E5C">
        <w:rPr>
          <w:bCs/>
          <w:lang w:val="en-US"/>
        </w:rPr>
        <w:t>because the longer DRX cycle will have more power saving to UE</w:t>
      </w:r>
      <w:r w:rsidRPr="00A94E5C">
        <w:rPr>
          <w:bCs/>
          <w:lang w:val="en-US"/>
        </w:rPr>
        <w:t>.</w:t>
      </w:r>
      <w:r w:rsidR="007A0EC7" w:rsidRPr="00A94E5C">
        <w:rPr>
          <w:bCs/>
          <w:lang w:val="en-US"/>
        </w:rPr>
        <w:t xml:space="preserve"> </w:t>
      </w:r>
      <w:r w:rsidR="00400142" w:rsidRPr="00A94E5C">
        <w:rPr>
          <w:bCs/>
          <w:lang w:val="en-US"/>
        </w:rPr>
        <w:t xml:space="preserve">Natually, to avoid much longer delay for cell reselection evaluation, when eDRX mode is introduced, the </w:t>
      </w:r>
      <w:r w:rsidR="00400142" w:rsidRPr="00E12234">
        <w:t>T</w:t>
      </w:r>
      <w:r w:rsidR="00400142" w:rsidRPr="00E12234">
        <w:rPr>
          <w:vertAlign w:val="subscript"/>
        </w:rPr>
        <w:t>measure</w:t>
      </w:r>
      <w:r w:rsidR="00400142" w:rsidRPr="00A94E5C">
        <w:rPr>
          <w:bCs/>
          <w:lang w:val="en-US"/>
        </w:rPr>
        <w:t xml:space="preserve"> and T</w:t>
      </w:r>
      <w:r w:rsidR="00400142" w:rsidRPr="00A94E5C">
        <w:rPr>
          <w:bCs/>
          <w:vertAlign w:val="subscript"/>
          <w:lang w:val="en-US"/>
        </w:rPr>
        <w:t>evaluate</w:t>
      </w:r>
      <w:r w:rsidR="00400142" w:rsidRPr="00A94E5C">
        <w:rPr>
          <w:bCs/>
          <w:lang w:val="en-US"/>
        </w:rPr>
        <w:t xml:space="preserve"> values shall be shorter than normal DRX mode. Therefore, we propose to </w:t>
      </w:r>
      <w:r w:rsidR="0041668A" w:rsidRPr="00A94E5C">
        <w:rPr>
          <w:bCs/>
          <w:lang w:val="en-US"/>
        </w:rPr>
        <w:t xml:space="preserve">define </w:t>
      </w:r>
      <w:r w:rsidR="0041668A" w:rsidRPr="00E12234">
        <w:t>T</w:t>
      </w:r>
      <w:r w:rsidR="0041668A" w:rsidRPr="00E12234">
        <w:rPr>
          <w:vertAlign w:val="subscript"/>
        </w:rPr>
        <w:t>measure</w:t>
      </w:r>
      <w:r w:rsidR="0041668A">
        <w:rPr>
          <w:vertAlign w:val="subscript"/>
        </w:rPr>
        <w:t xml:space="preserve"> </w:t>
      </w:r>
      <w:r w:rsidR="0041668A">
        <w:t xml:space="preserve">= 1 and </w:t>
      </w:r>
      <w:r w:rsidR="0041668A" w:rsidRPr="00A94E5C">
        <w:rPr>
          <w:bCs/>
          <w:lang w:val="en-US"/>
        </w:rPr>
        <w:t>T</w:t>
      </w:r>
      <w:r w:rsidR="0041668A" w:rsidRPr="00A94E5C">
        <w:rPr>
          <w:bCs/>
          <w:vertAlign w:val="subscript"/>
          <w:lang w:val="en-US"/>
        </w:rPr>
        <w:t xml:space="preserve">evaluate </w:t>
      </w:r>
      <w:r w:rsidR="0041668A" w:rsidRPr="00A94E5C">
        <w:rPr>
          <w:bCs/>
          <w:lang w:val="en-US"/>
        </w:rPr>
        <w:t xml:space="preserve">= 2 for all eDRX cycles without PTW mode. </w:t>
      </w:r>
      <w:r w:rsidR="00400142" w:rsidRPr="00A94E5C">
        <w:rPr>
          <w:bCs/>
          <w:lang w:val="en-US"/>
        </w:rPr>
        <w:t>It should be seen that the total evaluation delay in eDRX mode will be still longer than normal DRX mode even with shorter eDRX cycles.</w:t>
      </w:r>
    </w:p>
    <w:tbl>
      <w:tblPr>
        <w:tblW w:w="47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022"/>
        <w:gridCol w:w="1025"/>
        <w:gridCol w:w="1915"/>
        <w:gridCol w:w="1890"/>
        <w:gridCol w:w="2070"/>
      </w:tblGrid>
      <w:tr w:rsidR="007A0EC7" w:rsidRPr="007A0EC7" w14:paraId="0E8B3E69" w14:textId="77777777" w:rsidTr="00C14A75">
        <w:trPr>
          <w:cantSplit/>
          <w:trHeight w:val="308"/>
          <w:jc w:val="center"/>
        </w:trPr>
        <w:tc>
          <w:tcPr>
            <w:tcW w:w="640" w:type="pct"/>
            <w:vMerge w:val="restart"/>
            <w:tcBorders>
              <w:top w:val="single" w:sz="4" w:space="0" w:color="auto"/>
              <w:left w:val="single" w:sz="4" w:space="0" w:color="auto"/>
              <w:bottom w:val="single" w:sz="4" w:space="0" w:color="auto"/>
              <w:right w:val="single" w:sz="4" w:space="0" w:color="auto"/>
            </w:tcBorders>
            <w:hideMark/>
          </w:tcPr>
          <w:p w14:paraId="700074DA" w14:textId="77777777" w:rsidR="007A0EC7" w:rsidRPr="007A0EC7" w:rsidRDefault="007A0EC7" w:rsidP="00F17241">
            <w:pPr>
              <w:keepNext/>
              <w:keepLines/>
              <w:spacing w:after="0"/>
              <w:jc w:val="both"/>
              <w:rPr>
                <w:rFonts w:ascii="Arial" w:hAnsi="Arial"/>
                <w:b/>
                <w:sz w:val="18"/>
              </w:rPr>
            </w:pPr>
            <w:r w:rsidRPr="007A0EC7">
              <w:rPr>
                <w:rFonts w:ascii="Arial" w:hAnsi="Arial"/>
                <w:b/>
                <w:sz w:val="18"/>
              </w:rPr>
              <w:t>DRX cycle length [s]</w:t>
            </w:r>
          </w:p>
        </w:tc>
        <w:tc>
          <w:tcPr>
            <w:tcW w:w="1126" w:type="pct"/>
            <w:gridSpan w:val="2"/>
            <w:tcBorders>
              <w:top w:val="single" w:sz="4" w:space="0" w:color="auto"/>
              <w:left w:val="single" w:sz="4" w:space="0" w:color="auto"/>
              <w:bottom w:val="single" w:sz="4" w:space="0" w:color="auto"/>
              <w:right w:val="single" w:sz="4" w:space="0" w:color="auto"/>
            </w:tcBorders>
            <w:hideMark/>
          </w:tcPr>
          <w:p w14:paraId="5C8FD59E" w14:textId="77777777" w:rsidR="007A0EC7" w:rsidRPr="007A0EC7" w:rsidRDefault="007A0EC7" w:rsidP="00F17241">
            <w:pPr>
              <w:keepNext/>
              <w:keepLines/>
              <w:spacing w:after="0"/>
              <w:jc w:val="both"/>
              <w:rPr>
                <w:rFonts w:ascii="Arial" w:hAnsi="Arial"/>
                <w:b/>
                <w:sz w:val="18"/>
              </w:rPr>
            </w:pPr>
            <w:r w:rsidRPr="007A0EC7">
              <w:rPr>
                <w:rFonts w:ascii="Arial" w:hAnsi="Arial"/>
                <w:b/>
                <w:sz w:val="18"/>
              </w:rPr>
              <w:t>Scaling Factor (N1)</w:t>
            </w:r>
          </w:p>
        </w:tc>
        <w:tc>
          <w:tcPr>
            <w:tcW w:w="1054" w:type="pct"/>
            <w:vMerge w:val="restart"/>
            <w:tcBorders>
              <w:top w:val="single" w:sz="4" w:space="0" w:color="auto"/>
              <w:left w:val="single" w:sz="4" w:space="0" w:color="auto"/>
              <w:bottom w:val="single" w:sz="4" w:space="0" w:color="auto"/>
              <w:right w:val="single" w:sz="4" w:space="0" w:color="auto"/>
            </w:tcBorders>
            <w:hideMark/>
          </w:tcPr>
          <w:p w14:paraId="1502E325" w14:textId="0C29945D" w:rsidR="007A0EC7" w:rsidRPr="007A0EC7" w:rsidRDefault="007A0EC7" w:rsidP="00F17241">
            <w:pPr>
              <w:keepNext/>
              <w:keepLines/>
              <w:spacing w:after="0"/>
              <w:jc w:val="both"/>
              <w:rPr>
                <w:rFonts w:ascii="Arial" w:hAnsi="Arial"/>
                <w:b/>
                <w:sz w:val="18"/>
              </w:rPr>
            </w:pPr>
            <w:r w:rsidRPr="007A0EC7">
              <w:rPr>
                <w:rFonts w:ascii="Arial" w:hAnsi="Arial"/>
                <w:b/>
                <w:sz w:val="18"/>
              </w:rPr>
              <w:t>T</w:t>
            </w:r>
            <w:r w:rsidRPr="007A0EC7">
              <w:rPr>
                <w:rFonts w:ascii="Arial" w:hAnsi="Arial"/>
                <w:b/>
                <w:sz w:val="18"/>
                <w:vertAlign w:val="subscript"/>
              </w:rPr>
              <w:t>detect,NR</w:t>
            </w:r>
            <w:r w:rsidRPr="007A0EC7">
              <w:rPr>
                <w:rFonts w:ascii="Arial" w:hAnsi="Arial"/>
                <w:b/>
                <w:sz w:val="18"/>
              </w:rPr>
              <w:t xml:space="preserve"> (number of DRX cycles)</w:t>
            </w:r>
          </w:p>
        </w:tc>
        <w:tc>
          <w:tcPr>
            <w:tcW w:w="1040" w:type="pct"/>
            <w:vMerge w:val="restart"/>
            <w:tcBorders>
              <w:top w:val="single" w:sz="4" w:space="0" w:color="auto"/>
              <w:left w:val="single" w:sz="4" w:space="0" w:color="auto"/>
              <w:bottom w:val="single" w:sz="4" w:space="0" w:color="auto"/>
              <w:right w:val="single" w:sz="4" w:space="0" w:color="auto"/>
            </w:tcBorders>
            <w:hideMark/>
          </w:tcPr>
          <w:p w14:paraId="2AD0C6A1" w14:textId="11AE94B9" w:rsidR="007A0EC7" w:rsidRPr="007A0EC7" w:rsidRDefault="007A0EC7" w:rsidP="00F17241">
            <w:pPr>
              <w:keepNext/>
              <w:keepLines/>
              <w:spacing w:after="0"/>
              <w:jc w:val="both"/>
              <w:rPr>
                <w:rFonts w:ascii="Arial" w:hAnsi="Arial"/>
                <w:b/>
                <w:sz w:val="18"/>
              </w:rPr>
            </w:pPr>
            <w:r w:rsidRPr="007A0EC7">
              <w:rPr>
                <w:rFonts w:ascii="Arial" w:hAnsi="Arial"/>
                <w:b/>
                <w:sz w:val="18"/>
              </w:rPr>
              <w:t>T</w:t>
            </w:r>
            <w:r w:rsidRPr="007A0EC7">
              <w:rPr>
                <w:rFonts w:ascii="Arial" w:hAnsi="Arial"/>
                <w:b/>
                <w:sz w:val="18"/>
                <w:vertAlign w:val="subscript"/>
              </w:rPr>
              <w:t>measure</w:t>
            </w:r>
            <w:r w:rsidRPr="007A0EC7">
              <w:rPr>
                <w:rFonts w:ascii="Arial" w:hAnsi="Arial"/>
                <w:b/>
                <w:sz w:val="18"/>
              </w:rPr>
              <w:t xml:space="preserve"> (number of DRX cycles)</w:t>
            </w:r>
          </w:p>
        </w:tc>
        <w:tc>
          <w:tcPr>
            <w:tcW w:w="1139" w:type="pct"/>
            <w:vMerge w:val="restart"/>
            <w:tcBorders>
              <w:top w:val="single" w:sz="4" w:space="0" w:color="auto"/>
              <w:left w:val="single" w:sz="4" w:space="0" w:color="auto"/>
              <w:bottom w:val="single" w:sz="4" w:space="0" w:color="auto"/>
              <w:right w:val="single" w:sz="4" w:space="0" w:color="auto"/>
            </w:tcBorders>
            <w:hideMark/>
          </w:tcPr>
          <w:p w14:paraId="6AAD1F00" w14:textId="6E0EEB84" w:rsidR="007A0EC7" w:rsidRPr="007A0EC7" w:rsidRDefault="007A0EC7" w:rsidP="00F17241">
            <w:pPr>
              <w:keepNext/>
              <w:keepLines/>
              <w:spacing w:after="0"/>
              <w:jc w:val="both"/>
              <w:rPr>
                <w:rFonts w:ascii="Arial" w:hAnsi="Arial"/>
                <w:b/>
                <w:sz w:val="18"/>
              </w:rPr>
            </w:pPr>
            <w:r w:rsidRPr="007A0EC7">
              <w:rPr>
                <w:rFonts w:ascii="Arial" w:hAnsi="Arial"/>
                <w:b/>
                <w:sz w:val="18"/>
              </w:rPr>
              <w:t>T</w:t>
            </w:r>
            <w:r w:rsidRPr="007A0EC7">
              <w:rPr>
                <w:rFonts w:ascii="Arial" w:hAnsi="Arial"/>
                <w:b/>
                <w:sz w:val="18"/>
                <w:vertAlign w:val="subscript"/>
              </w:rPr>
              <w:t>evaluate,NR</w:t>
            </w:r>
            <w:r w:rsidR="00400142">
              <w:rPr>
                <w:rFonts w:ascii="Arial" w:hAnsi="Arial"/>
                <w:b/>
                <w:sz w:val="18"/>
                <w:vertAlign w:val="subscript"/>
              </w:rPr>
              <w:t xml:space="preserve"> </w:t>
            </w:r>
            <w:r w:rsidRPr="007A0EC7">
              <w:rPr>
                <w:rFonts w:ascii="Arial" w:hAnsi="Arial"/>
                <w:b/>
                <w:sz w:val="18"/>
              </w:rPr>
              <w:t>(number of DRX cycles)</w:t>
            </w:r>
          </w:p>
        </w:tc>
      </w:tr>
      <w:tr w:rsidR="007A0EC7" w:rsidRPr="007A0EC7" w14:paraId="1D74EB7C" w14:textId="77777777" w:rsidTr="00C14A75">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5FBD8" w14:textId="77777777" w:rsidR="007A0EC7" w:rsidRPr="007A0EC7" w:rsidRDefault="007A0EC7" w:rsidP="00F17241">
            <w:pPr>
              <w:keepNext/>
              <w:keepLines/>
              <w:spacing w:after="0"/>
              <w:jc w:val="both"/>
              <w:rPr>
                <w:rFonts w:ascii="Arial" w:hAnsi="Arial"/>
                <w:b/>
                <w:sz w:val="18"/>
              </w:rPr>
            </w:pPr>
          </w:p>
        </w:tc>
        <w:tc>
          <w:tcPr>
            <w:tcW w:w="562" w:type="pct"/>
            <w:tcBorders>
              <w:top w:val="single" w:sz="4" w:space="0" w:color="auto"/>
              <w:left w:val="single" w:sz="4" w:space="0" w:color="auto"/>
              <w:bottom w:val="single" w:sz="4" w:space="0" w:color="auto"/>
              <w:right w:val="single" w:sz="4" w:space="0" w:color="auto"/>
            </w:tcBorders>
            <w:hideMark/>
          </w:tcPr>
          <w:p w14:paraId="27FB3BB4" w14:textId="77777777" w:rsidR="007A0EC7" w:rsidRPr="007A0EC7" w:rsidRDefault="007A0EC7" w:rsidP="00F17241">
            <w:pPr>
              <w:keepNext/>
              <w:keepLines/>
              <w:spacing w:after="0"/>
              <w:jc w:val="both"/>
              <w:rPr>
                <w:rFonts w:ascii="Arial" w:hAnsi="Arial"/>
                <w:b/>
                <w:sz w:val="18"/>
              </w:rPr>
            </w:pPr>
            <w:r w:rsidRPr="007A0EC7">
              <w:rPr>
                <w:rFonts w:ascii="Arial" w:hAnsi="Arial"/>
                <w:b/>
                <w:sz w:val="18"/>
              </w:rPr>
              <w:t>FR1</w:t>
            </w:r>
          </w:p>
        </w:tc>
        <w:tc>
          <w:tcPr>
            <w:tcW w:w="564" w:type="pct"/>
            <w:tcBorders>
              <w:top w:val="single" w:sz="4" w:space="0" w:color="auto"/>
              <w:left w:val="single" w:sz="4" w:space="0" w:color="auto"/>
              <w:bottom w:val="single" w:sz="4" w:space="0" w:color="auto"/>
              <w:right w:val="single" w:sz="4" w:space="0" w:color="auto"/>
            </w:tcBorders>
            <w:hideMark/>
          </w:tcPr>
          <w:p w14:paraId="6C2E1EA3" w14:textId="31233B5D" w:rsidR="007A0EC7" w:rsidRPr="007A0EC7" w:rsidRDefault="007A0EC7" w:rsidP="00F17241">
            <w:pPr>
              <w:keepNext/>
              <w:keepLines/>
              <w:spacing w:after="0"/>
              <w:jc w:val="both"/>
              <w:rPr>
                <w:rFonts w:ascii="Arial" w:hAnsi="Arial"/>
                <w:b/>
                <w:sz w:val="18"/>
                <w:vertAlign w:val="superscript"/>
              </w:rPr>
            </w:pPr>
            <w:r w:rsidRPr="007A0EC7">
              <w:rPr>
                <w:rFonts w:ascii="Arial" w:hAnsi="Arial"/>
                <w:b/>
                <w:sz w:val="18"/>
              </w:rPr>
              <w:t>FR2</w:t>
            </w:r>
          </w:p>
        </w:tc>
        <w:tc>
          <w:tcPr>
            <w:tcW w:w="1054" w:type="pct"/>
            <w:vMerge/>
            <w:tcBorders>
              <w:top w:val="single" w:sz="4" w:space="0" w:color="auto"/>
              <w:left w:val="single" w:sz="4" w:space="0" w:color="auto"/>
              <w:bottom w:val="single" w:sz="4" w:space="0" w:color="auto"/>
              <w:right w:val="single" w:sz="4" w:space="0" w:color="auto"/>
            </w:tcBorders>
            <w:vAlign w:val="center"/>
            <w:hideMark/>
          </w:tcPr>
          <w:p w14:paraId="405A4089" w14:textId="77777777" w:rsidR="007A0EC7" w:rsidRPr="007A0EC7" w:rsidRDefault="007A0EC7" w:rsidP="00F17241">
            <w:pPr>
              <w:keepNext/>
              <w:keepLines/>
              <w:spacing w:after="0"/>
              <w:jc w:val="both"/>
              <w:rPr>
                <w:rFonts w:ascii="Arial" w:hAnsi="Arial"/>
                <w:b/>
                <w:sz w:val="18"/>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616AA235" w14:textId="77777777" w:rsidR="007A0EC7" w:rsidRPr="007A0EC7" w:rsidRDefault="007A0EC7" w:rsidP="00F17241">
            <w:pPr>
              <w:keepNext/>
              <w:keepLines/>
              <w:spacing w:after="0"/>
              <w:jc w:val="both"/>
              <w:rPr>
                <w:rFonts w:ascii="Arial" w:hAnsi="Arial"/>
                <w:b/>
                <w:sz w:val="18"/>
              </w:rPr>
            </w:pPr>
          </w:p>
        </w:tc>
        <w:tc>
          <w:tcPr>
            <w:tcW w:w="1139" w:type="pct"/>
            <w:vMerge/>
            <w:tcBorders>
              <w:top w:val="single" w:sz="4" w:space="0" w:color="auto"/>
              <w:left w:val="single" w:sz="4" w:space="0" w:color="auto"/>
              <w:bottom w:val="single" w:sz="4" w:space="0" w:color="auto"/>
              <w:right w:val="single" w:sz="4" w:space="0" w:color="auto"/>
            </w:tcBorders>
            <w:vAlign w:val="center"/>
            <w:hideMark/>
          </w:tcPr>
          <w:p w14:paraId="52DDAE4F" w14:textId="77777777" w:rsidR="007A0EC7" w:rsidRPr="007A0EC7" w:rsidRDefault="007A0EC7" w:rsidP="00F17241">
            <w:pPr>
              <w:keepNext/>
              <w:keepLines/>
              <w:spacing w:after="0"/>
              <w:jc w:val="both"/>
              <w:rPr>
                <w:rFonts w:ascii="Arial" w:hAnsi="Arial"/>
                <w:b/>
                <w:sz w:val="18"/>
              </w:rPr>
            </w:pPr>
          </w:p>
        </w:tc>
      </w:tr>
      <w:tr w:rsidR="007A0EC7" w:rsidRPr="007A0EC7" w14:paraId="10B641A7" w14:textId="77777777" w:rsidTr="00C14A75">
        <w:trPr>
          <w:cantSplit/>
          <w:jc w:val="center"/>
        </w:trPr>
        <w:tc>
          <w:tcPr>
            <w:tcW w:w="640" w:type="pct"/>
            <w:tcBorders>
              <w:top w:val="single" w:sz="4" w:space="0" w:color="auto"/>
              <w:left w:val="single" w:sz="4" w:space="0" w:color="auto"/>
              <w:bottom w:val="single" w:sz="4" w:space="0" w:color="auto"/>
              <w:right w:val="single" w:sz="4" w:space="0" w:color="auto"/>
            </w:tcBorders>
            <w:hideMark/>
          </w:tcPr>
          <w:p w14:paraId="297AC545" w14:textId="77777777" w:rsidR="007A0EC7" w:rsidRPr="007A0EC7" w:rsidRDefault="007A0EC7" w:rsidP="00F17241">
            <w:pPr>
              <w:keepNext/>
              <w:keepLines/>
              <w:spacing w:after="0"/>
              <w:jc w:val="both"/>
              <w:rPr>
                <w:rFonts w:ascii="Arial" w:hAnsi="Arial"/>
                <w:sz w:val="18"/>
              </w:rPr>
            </w:pPr>
            <w:r w:rsidRPr="007A0EC7">
              <w:rPr>
                <w:rFonts w:ascii="Arial" w:hAnsi="Arial"/>
                <w:sz w:val="18"/>
              </w:rPr>
              <w:t>0.32</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65EEBE02" w14:textId="77777777" w:rsidR="007A0EC7" w:rsidRPr="007A0EC7" w:rsidRDefault="007A0EC7" w:rsidP="00F17241">
            <w:pPr>
              <w:keepNext/>
              <w:keepLines/>
              <w:spacing w:after="0"/>
              <w:jc w:val="both"/>
              <w:rPr>
                <w:rFonts w:ascii="Arial" w:hAnsi="Arial"/>
                <w:sz w:val="18"/>
              </w:rPr>
            </w:pPr>
            <w:r w:rsidRPr="007A0EC7">
              <w:rPr>
                <w:rFonts w:ascii="Arial" w:hAnsi="Arial"/>
                <w:sz w:val="18"/>
              </w:rPr>
              <w:t>1</w:t>
            </w:r>
          </w:p>
        </w:tc>
        <w:tc>
          <w:tcPr>
            <w:tcW w:w="564" w:type="pct"/>
            <w:tcBorders>
              <w:top w:val="single" w:sz="4" w:space="0" w:color="auto"/>
              <w:left w:val="single" w:sz="4" w:space="0" w:color="auto"/>
              <w:bottom w:val="single" w:sz="4" w:space="0" w:color="auto"/>
              <w:right w:val="single" w:sz="4" w:space="0" w:color="auto"/>
            </w:tcBorders>
            <w:hideMark/>
          </w:tcPr>
          <w:p w14:paraId="12FC39AE" w14:textId="77777777" w:rsidR="007A0EC7" w:rsidRPr="007A0EC7" w:rsidRDefault="007A0EC7" w:rsidP="00F17241">
            <w:pPr>
              <w:keepNext/>
              <w:keepLines/>
              <w:spacing w:after="0"/>
              <w:jc w:val="both"/>
              <w:rPr>
                <w:rFonts w:ascii="Arial" w:hAnsi="Arial"/>
                <w:sz w:val="18"/>
              </w:rPr>
            </w:pPr>
            <w:r w:rsidRPr="007A0EC7">
              <w:rPr>
                <w:rFonts w:ascii="Arial" w:hAnsi="Arial"/>
                <w:sz w:val="18"/>
              </w:rPr>
              <w:t>8</w:t>
            </w:r>
          </w:p>
        </w:tc>
        <w:tc>
          <w:tcPr>
            <w:tcW w:w="1054" w:type="pct"/>
            <w:tcBorders>
              <w:top w:val="single" w:sz="4" w:space="0" w:color="auto"/>
              <w:left w:val="single" w:sz="4" w:space="0" w:color="auto"/>
              <w:bottom w:val="single" w:sz="4" w:space="0" w:color="auto"/>
              <w:right w:val="single" w:sz="4" w:space="0" w:color="auto"/>
            </w:tcBorders>
            <w:hideMark/>
          </w:tcPr>
          <w:p w14:paraId="713D91B7" w14:textId="26176271" w:rsidR="007A0EC7" w:rsidRPr="007A0EC7" w:rsidRDefault="007A0EC7" w:rsidP="00F17241">
            <w:pPr>
              <w:keepNext/>
              <w:keepLines/>
              <w:spacing w:after="0"/>
              <w:jc w:val="both"/>
              <w:rPr>
                <w:rFonts w:ascii="Arial" w:hAnsi="Arial"/>
                <w:sz w:val="18"/>
              </w:rPr>
            </w:pPr>
            <w:r w:rsidRPr="007A0EC7">
              <w:rPr>
                <w:rFonts w:ascii="Arial" w:hAnsi="Arial"/>
                <w:sz w:val="18"/>
              </w:rPr>
              <w:t>36 x N1</w:t>
            </w:r>
            <w:r w:rsidRPr="007A0EC7">
              <w:rPr>
                <w:rFonts w:ascii="Arial" w:hAnsi="Arial" w:cs="Arial"/>
                <w:sz w:val="18"/>
                <w:lang w:eastAsia="zh-CN"/>
              </w:rPr>
              <w:t xml:space="preserve"> x M2</w:t>
            </w:r>
          </w:p>
        </w:tc>
        <w:tc>
          <w:tcPr>
            <w:tcW w:w="1040" w:type="pct"/>
            <w:tcBorders>
              <w:top w:val="single" w:sz="4" w:space="0" w:color="auto"/>
              <w:left w:val="single" w:sz="4" w:space="0" w:color="auto"/>
              <w:bottom w:val="single" w:sz="4" w:space="0" w:color="auto"/>
              <w:right w:val="single" w:sz="4" w:space="0" w:color="auto"/>
            </w:tcBorders>
            <w:hideMark/>
          </w:tcPr>
          <w:p w14:paraId="620BFA96" w14:textId="38159F7A" w:rsidR="007A0EC7" w:rsidRPr="007A0EC7" w:rsidRDefault="007A0EC7" w:rsidP="00F17241">
            <w:pPr>
              <w:keepNext/>
              <w:keepLines/>
              <w:spacing w:after="0"/>
              <w:jc w:val="both"/>
              <w:rPr>
                <w:rFonts w:ascii="Arial" w:hAnsi="Arial"/>
                <w:sz w:val="18"/>
              </w:rPr>
            </w:pPr>
            <w:r w:rsidRPr="007A0EC7">
              <w:rPr>
                <w:rFonts w:ascii="Arial" w:hAnsi="Arial"/>
                <w:sz w:val="18"/>
              </w:rPr>
              <w:t>4 x N1</w:t>
            </w:r>
            <w:r w:rsidRPr="007A0EC7">
              <w:rPr>
                <w:rFonts w:ascii="Arial" w:hAnsi="Arial" w:cs="Arial"/>
                <w:sz w:val="18"/>
                <w:lang w:eastAsia="zh-CN"/>
              </w:rPr>
              <w:t xml:space="preserve"> x M2</w:t>
            </w:r>
          </w:p>
        </w:tc>
        <w:tc>
          <w:tcPr>
            <w:tcW w:w="1139" w:type="pct"/>
            <w:tcBorders>
              <w:top w:val="single" w:sz="4" w:space="0" w:color="auto"/>
              <w:left w:val="single" w:sz="4" w:space="0" w:color="auto"/>
              <w:bottom w:val="single" w:sz="4" w:space="0" w:color="auto"/>
              <w:right w:val="single" w:sz="4" w:space="0" w:color="auto"/>
            </w:tcBorders>
            <w:hideMark/>
          </w:tcPr>
          <w:p w14:paraId="009935EC" w14:textId="3155CF66" w:rsidR="007A0EC7" w:rsidRPr="007A0EC7" w:rsidRDefault="007A0EC7" w:rsidP="00F17241">
            <w:pPr>
              <w:keepNext/>
              <w:keepLines/>
              <w:spacing w:after="0"/>
              <w:jc w:val="both"/>
              <w:rPr>
                <w:rFonts w:ascii="Arial" w:hAnsi="Arial"/>
                <w:sz w:val="18"/>
              </w:rPr>
            </w:pPr>
            <w:r w:rsidRPr="007A0EC7">
              <w:rPr>
                <w:rFonts w:ascii="Arial" w:hAnsi="Arial"/>
                <w:sz w:val="18"/>
              </w:rPr>
              <w:t>16 x N1</w:t>
            </w:r>
            <w:r w:rsidRPr="007A0EC7">
              <w:rPr>
                <w:rFonts w:ascii="Arial" w:hAnsi="Arial" w:cs="Arial"/>
                <w:sz w:val="18"/>
                <w:lang w:eastAsia="zh-CN"/>
              </w:rPr>
              <w:t xml:space="preserve"> x M2</w:t>
            </w:r>
          </w:p>
        </w:tc>
      </w:tr>
      <w:tr w:rsidR="007A0EC7" w:rsidRPr="007A0EC7" w14:paraId="56BC0048" w14:textId="77777777" w:rsidTr="00C14A75">
        <w:trPr>
          <w:cantSplit/>
          <w:jc w:val="center"/>
        </w:trPr>
        <w:tc>
          <w:tcPr>
            <w:tcW w:w="640" w:type="pct"/>
            <w:tcBorders>
              <w:top w:val="single" w:sz="4" w:space="0" w:color="auto"/>
              <w:left w:val="single" w:sz="4" w:space="0" w:color="auto"/>
              <w:bottom w:val="single" w:sz="4" w:space="0" w:color="auto"/>
              <w:right w:val="single" w:sz="4" w:space="0" w:color="auto"/>
            </w:tcBorders>
            <w:hideMark/>
          </w:tcPr>
          <w:p w14:paraId="3B016FDF" w14:textId="77777777" w:rsidR="007A0EC7" w:rsidRPr="007A0EC7" w:rsidRDefault="007A0EC7" w:rsidP="00F17241">
            <w:pPr>
              <w:keepNext/>
              <w:keepLines/>
              <w:spacing w:after="0"/>
              <w:jc w:val="both"/>
              <w:rPr>
                <w:rFonts w:ascii="Arial" w:hAnsi="Arial"/>
                <w:sz w:val="18"/>
              </w:rPr>
            </w:pPr>
            <w:r w:rsidRPr="007A0EC7">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D98F0" w14:textId="77777777" w:rsidR="007A0EC7" w:rsidRPr="007A0EC7" w:rsidRDefault="007A0EC7" w:rsidP="00F17241">
            <w:pPr>
              <w:keepNext/>
              <w:keepLines/>
              <w:spacing w:after="0"/>
              <w:jc w:val="both"/>
              <w:rPr>
                <w:rFonts w:ascii="Arial" w:hAnsi="Arial"/>
                <w:sz w:val="18"/>
              </w:rPr>
            </w:pPr>
          </w:p>
        </w:tc>
        <w:tc>
          <w:tcPr>
            <w:tcW w:w="564" w:type="pct"/>
            <w:tcBorders>
              <w:top w:val="single" w:sz="4" w:space="0" w:color="auto"/>
              <w:left w:val="single" w:sz="4" w:space="0" w:color="auto"/>
              <w:bottom w:val="single" w:sz="4" w:space="0" w:color="auto"/>
              <w:right w:val="single" w:sz="4" w:space="0" w:color="auto"/>
            </w:tcBorders>
            <w:hideMark/>
          </w:tcPr>
          <w:p w14:paraId="0D5105F5" w14:textId="77777777" w:rsidR="007A0EC7" w:rsidRPr="007A0EC7" w:rsidRDefault="007A0EC7" w:rsidP="00F17241">
            <w:pPr>
              <w:keepNext/>
              <w:keepLines/>
              <w:spacing w:after="0"/>
              <w:jc w:val="both"/>
              <w:rPr>
                <w:rFonts w:ascii="Arial" w:hAnsi="Arial"/>
                <w:sz w:val="18"/>
              </w:rPr>
            </w:pPr>
            <w:r w:rsidRPr="007A0EC7">
              <w:rPr>
                <w:rFonts w:ascii="Arial" w:hAnsi="Arial"/>
                <w:sz w:val="18"/>
              </w:rPr>
              <w:t>5</w:t>
            </w:r>
          </w:p>
        </w:tc>
        <w:tc>
          <w:tcPr>
            <w:tcW w:w="1054" w:type="pct"/>
            <w:tcBorders>
              <w:top w:val="single" w:sz="4" w:space="0" w:color="auto"/>
              <w:left w:val="single" w:sz="4" w:space="0" w:color="auto"/>
              <w:bottom w:val="single" w:sz="4" w:space="0" w:color="auto"/>
              <w:right w:val="single" w:sz="4" w:space="0" w:color="auto"/>
            </w:tcBorders>
            <w:hideMark/>
          </w:tcPr>
          <w:p w14:paraId="785E4884" w14:textId="6A285C98" w:rsidR="007A0EC7" w:rsidRPr="007A0EC7" w:rsidRDefault="007A0EC7" w:rsidP="00F17241">
            <w:pPr>
              <w:keepNext/>
              <w:keepLines/>
              <w:spacing w:after="0"/>
              <w:jc w:val="both"/>
              <w:rPr>
                <w:rFonts w:ascii="Arial" w:hAnsi="Arial"/>
                <w:sz w:val="18"/>
              </w:rPr>
            </w:pPr>
            <w:r w:rsidRPr="007A0EC7">
              <w:rPr>
                <w:rFonts w:ascii="Arial" w:hAnsi="Arial"/>
                <w:sz w:val="18"/>
              </w:rPr>
              <w:t>28 x N1</w:t>
            </w:r>
          </w:p>
        </w:tc>
        <w:tc>
          <w:tcPr>
            <w:tcW w:w="1040" w:type="pct"/>
            <w:tcBorders>
              <w:top w:val="single" w:sz="4" w:space="0" w:color="auto"/>
              <w:left w:val="single" w:sz="4" w:space="0" w:color="auto"/>
              <w:bottom w:val="single" w:sz="4" w:space="0" w:color="auto"/>
              <w:right w:val="single" w:sz="4" w:space="0" w:color="auto"/>
            </w:tcBorders>
            <w:hideMark/>
          </w:tcPr>
          <w:p w14:paraId="5410D8DA" w14:textId="6D92BAC8" w:rsidR="007A0EC7" w:rsidRPr="007A0EC7" w:rsidRDefault="007A0EC7" w:rsidP="00F17241">
            <w:pPr>
              <w:keepNext/>
              <w:keepLines/>
              <w:spacing w:after="0"/>
              <w:jc w:val="both"/>
              <w:rPr>
                <w:rFonts w:ascii="Arial" w:hAnsi="Arial"/>
                <w:sz w:val="18"/>
              </w:rPr>
            </w:pPr>
            <w:r w:rsidRPr="007A0EC7">
              <w:rPr>
                <w:rFonts w:ascii="Arial" w:hAnsi="Arial"/>
                <w:sz w:val="18"/>
              </w:rPr>
              <w:t>2 x N1</w:t>
            </w:r>
          </w:p>
        </w:tc>
        <w:tc>
          <w:tcPr>
            <w:tcW w:w="1139" w:type="pct"/>
            <w:tcBorders>
              <w:top w:val="single" w:sz="4" w:space="0" w:color="auto"/>
              <w:left w:val="single" w:sz="4" w:space="0" w:color="auto"/>
              <w:bottom w:val="single" w:sz="4" w:space="0" w:color="auto"/>
              <w:right w:val="single" w:sz="4" w:space="0" w:color="auto"/>
            </w:tcBorders>
            <w:hideMark/>
          </w:tcPr>
          <w:p w14:paraId="255C086D" w14:textId="29133EF3" w:rsidR="007A0EC7" w:rsidRPr="007A0EC7" w:rsidRDefault="007A0EC7" w:rsidP="00F17241">
            <w:pPr>
              <w:keepNext/>
              <w:keepLines/>
              <w:spacing w:after="0"/>
              <w:jc w:val="both"/>
              <w:rPr>
                <w:rFonts w:ascii="Arial" w:hAnsi="Arial"/>
                <w:sz w:val="18"/>
              </w:rPr>
            </w:pPr>
            <w:r w:rsidRPr="007A0EC7">
              <w:rPr>
                <w:rFonts w:ascii="Arial" w:hAnsi="Arial"/>
                <w:sz w:val="18"/>
              </w:rPr>
              <w:t>8 x N1</w:t>
            </w:r>
          </w:p>
        </w:tc>
      </w:tr>
      <w:tr w:rsidR="007A0EC7" w:rsidRPr="007A0EC7" w14:paraId="10ADF05C" w14:textId="77777777" w:rsidTr="00C14A75">
        <w:trPr>
          <w:cantSplit/>
          <w:jc w:val="center"/>
        </w:trPr>
        <w:tc>
          <w:tcPr>
            <w:tcW w:w="640" w:type="pct"/>
            <w:tcBorders>
              <w:top w:val="single" w:sz="4" w:space="0" w:color="auto"/>
              <w:left w:val="single" w:sz="4" w:space="0" w:color="auto"/>
              <w:bottom w:val="single" w:sz="4" w:space="0" w:color="auto"/>
              <w:right w:val="single" w:sz="4" w:space="0" w:color="auto"/>
            </w:tcBorders>
            <w:hideMark/>
          </w:tcPr>
          <w:p w14:paraId="0563BD53" w14:textId="77777777" w:rsidR="007A0EC7" w:rsidRPr="007A0EC7" w:rsidRDefault="007A0EC7" w:rsidP="00F17241">
            <w:pPr>
              <w:keepNext/>
              <w:keepLines/>
              <w:spacing w:after="0"/>
              <w:jc w:val="both"/>
              <w:rPr>
                <w:rFonts w:ascii="Arial" w:hAnsi="Arial"/>
                <w:sz w:val="18"/>
              </w:rPr>
            </w:pPr>
            <w:r w:rsidRPr="007A0EC7">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2D398" w14:textId="77777777" w:rsidR="007A0EC7" w:rsidRPr="007A0EC7" w:rsidRDefault="007A0EC7" w:rsidP="00F17241">
            <w:pPr>
              <w:keepNext/>
              <w:keepLines/>
              <w:spacing w:after="0"/>
              <w:jc w:val="both"/>
              <w:rPr>
                <w:rFonts w:ascii="Arial" w:hAnsi="Arial"/>
                <w:sz w:val="18"/>
              </w:rPr>
            </w:pPr>
          </w:p>
        </w:tc>
        <w:tc>
          <w:tcPr>
            <w:tcW w:w="564" w:type="pct"/>
            <w:tcBorders>
              <w:top w:val="single" w:sz="4" w:space="0" w:color="auto"/>
              <w:left w:val="single" w:sz="4" w:space="0" w:color="auto"/>
              <w:bottom w:val="single" w:sz="4" w:space="0" w:color="auto"/>
              <w:right w:val="single" w:sz="4" w:space="0" w:color="auto"/>
            </w:tcBorders>
            <w:hideMark/>
          </w:tcPr>
          <w:p w14:paraId="105C6223" w14:textId="77777777" w:rsidR="007A0EC7" w:rsidRPr="007A0EC7" w:rsidRDefault="007A0EC7" w:rsidP="00F17241">
            <w:pPr>
              <w:keepNext/>
              <w:keepLines/>
              <w:spacing w:after="0"/>
              <w:jc w:val="both"/>
              <w:rPr>
                <w:rFonts w:ascii="Arial" w:hAnsi="Arial"/>
                <w:sz w:val="18"/>
              </w:rPr>
            </w:pPr>
            <w:r w:rsidRPr="007A0EC7">
              <w:rPr>
                <w:rFonts w:ascii="Arial" w:hAnsi="Arial"/>
                <w:sz w:val="18"/>
              </w:rPr>
              <w:t>4</w:t>
            </w:r>
          </w:p>
        </w:tc>
        <w:tc>
          <w:tcPr>
            <w:tcW w:w="1054" w:type="pct"/>
            <w:tcBorders>
              <w:top w:val="single" w:sz="4" w:space="0" w:color="auto"/>
              <w:left w:val="single" w:sz="4" w:space="0" w:color="auto"/>
              <w:bottom w:val="single" w:sz="4" w:space="0" w:color="auto"/>
              <w:right w:val="single" w:sz="4" w:space="0" w:color="auto"/>
            </w:tcBorders>
            <w:hideMark/>
          </w:tcPr>
          <w:p w14:paraId="432D8C1E" w14:textId="2975215D" w:rsidR="007A0EC7" w:rsidRPr="007A0EC7" w:rsidRDefault="007A0EC7" w:rsidP="00F17241">
            <w:pPr>
              <w:keepNext/>
              <w:keepLines/>
              <w:spacing w:after="0"/>
              <w:jc w:val="both"/>
              <w:rPr>
                <w:rFonts w:ascii="Arial" w:hAnsi="Arial"/>
                <w:sz w:val="18"/>
              </w:rPr>
            </w:pPr>
            <w:r w:rsidRPr="007A0EC7">
              <w:rPr>
                <w:rFonts w:ascii="Arial" w:hAnsi="Arial"/>
                <w:sz w:val="18"/>
              </w:rPr>
              <w:t>25 x N1</w:t>
            </w:r>
          </w:p>
        </w:tc>
        <w:tc>
          <w:tcPr>
            <w:tcW w:w="1040" w:type="pct"/>
            <w:tcBorders>
              <w:top w:val="single" w:sz="4" w:space="0" w:color="auto"/>
              <w:left w:val="single" w:sz="4" w:space="0" w:color="auto"/>
              <w:bottom w:val="single" w:sz="4" w:space="0" w:color="auto"/>
              <w:right w:val="single" w:sz="4" w:space="0" w:color="auto"/>
            </w:tcBorders>
            <w:hideMark/>
          </w:tcPr>
          <w:p w14:paraId="4565259A" w14:textId="26FDC5CF" w:rsidR="007A0EC7" w:rsidRPr="007A0EC7" w:rsidRDefault="007A0EC7" w:rsidP="00F17241">
            <w:pPr>
              <w:keepNext/>
              <w:keepLines/>
              <w:spacing w:after="0"/>
              <w:jc w:val="both"/>
              <w:rPr>
                <w:rFonts w:ascii="Arial" w:hAnsi="Arial"/>
                <w:sz w:val="18"/>
              </w:rPr>
            </w:pPr>
            <w:r w:rsidRPr="007A0EC7">
              <w:rPr>
                <w:rFonts w:ascii="Arial" w:hAnsi="Arial"/>
                <w:sz w:val="18"/>
              </w:rPr>
              <w:t>1 x N1</w:t>
            </w:r>
          </w:p>
        </w:tc>
        <w:tc>
          <w:tcPr>
            <w:tcW w:w="1139" w:type="pct"/>
            <w:tcBorders>
              <w:top w:val="single" w:sz="4" w:space="0" w:color="auto"/>
              <w:left w:val="single" w:sz="4" w:space="0" w:color="auto"/>
              <w:bottom w:val="single" w:sz="4" w:space="0" w:color="auto"/>
              <w:right w:val="single" w:sz="4" w:space="0" w:color="auto"/>
            </w:tcBorders>
            <w:hideMark/>
          </w:tcPr>
          <w:p w14:paraId="54606274" w14:textId="0266B8C8" w:rsidR="007A0EC7" w:rsidRPr="007A0EC7" w:rsidRDefault="007A0EC7" w:rsidP="00F17241">
            <w:pPr>
              <w:keepNext/>
              <w:keepLines/>
              <w:spacing w:after="0"/>
              <w:jc w:val="both"/>
              <w:rPr>
                <w:rFonts w:ascii="Arial" w:hAnsi="Arial"/>
                <w:sz w:val="18"/>
              </w:rPr>
            </w:pPr>
            <w:r w:rsidRPr="007A0EC7">
              <w:rPr>
                <w:rFonts w:ascii="Arial" w:hAnsi="Arial"/>
                <w:sz w:val="18"/>
              </w:rPr>
              <w:t>5 x N1</w:t>
            </w:r>
          </w:p>
        </w:tc>
      </w:tr>
      <w:tr w:rsidR="007A0EC7" w:rsidRPr="007A0EC7" w14:paraId="4D361C80" w14:textId="77777777" w:rsidTr="00C14A75">
        <w:trPr>
          <w:cantSplit/>
          <w:jc w:val="center"/>
        </w:trPr>
        <w:tc>
          <w:tcPr>
            <w:tcW w:w="640" w:type="pct"/>
            <w:tcBorders>
              <w:top w:val="single" w:sz="4" w:space="0" w:color="auto"/>
              <w:left w:val="single" w:sz="4" w:space="0" w:color="auto"/>
              <w:bottom w:val="single" w:sz="4" w:space="0" w:color="auto"/>
              <w:right w:val="single" w:sz="4" w:space="0" w:color="auto"/>
            </w:tcBorders>
            <w:hideMark/>
          </w:tcPr>
          <w:p w14:paraId="7BEAA254" w14:textId="77777777" w:rsidR="007A0EC7" w:rsidRPr="007A0EC7" w:rsidRDefault="007A0EC7" w:rsidP="00F17241">
            <w:pPr>
              <w:keepNext/>
              <w:keepLines/>
              <w:spacing w:after="0"/>
              <w:jc w:val="both"/>
              <w:rPr>
                <w:rFonts w:ascii="Arial" w:hAnsi="Arial"/>
                <w:sz w:val="18"/>
              </w:rPr>
            </w:pPr>
            <w:r w:rsidRPr="007A0EC7">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27775" w14:textId="77777777" w:rsidR="007A0EC7" w:rsidRPr="007A0EC7" w:rsidRDefault="007A0EC7" w:rsidP="00F17241">
            <w:pPr>
              <w:keepNext/>
              <w:keepLines/>
              <w:spacing w:after="0"/>
              <w:jc w:val="both"/>
              <w:rPr>
                <w:rFonts w:ascii="Arial" w:hAnsi="Arial"/>
                <w:sz w:val="18"/>
              </w:rPr>
            </w:pPr>
          </w:p>
        </w:tc>
        <w:tc>
          <w:tcPr>
            <w:tcW w:w="564" w:type="pct"/>
            <w:tcBorders>
              <w:top w:val="single" w:sz="4" w:space="0" w:color="auto"/>
              <w:left w:val="single" w:sz="4" w:space="0" w:color="auto"/>
              <w:bottom w:val="single" w:sz="4" w:space="0" w:color="auto"/>
              <w:right w:val="single" w:sz="4" w:space="0" w:color="auto"/>
            </w:tcBorders>
            <w:hideMark/>
          </w:tcPr>
          <w:p w14:paraId="238DC8F4" w14:textId="77777777" w:rsidR="007A0EC7" w:rsidRPr="007A0EC7" w:rsidRDefault="007A0EC7" w:rsidP="00F17241">
            <w:pPr>
              <w:keepNext/>
              <w:keepLines/>
              <w:spacing w:after="0"/>
              <w:jc w:val="both"/>
              <w:rPr>
                <w:rFonts w:ascii="Arial" w:hAnsi="Arial" w:cs="Arial"/>
                <w:sz w:val="18"/>
                <w:lang w:eastAsia="zh-CN"/>
              </w:rPr>
            </w:pPr>
            <w:r w:rsidRPr="007A0EC7">
              <w:rPr>
                <w:rFonts w:ascii="Arial" w:hAnsi="Arial" w:cs="Arial"/>
                <w:sz w:val="18"/>
                <w:lang w:eastAsia="zh-CN"/>
              </w:rPr>
              <w:t>3</w:t>
            </w:r>
          </w:p>
        </w:tc>
        <w:tc>
          <w:tcPr>
            <w:tcW w:w="1054" w:type="pct"/>
            <w:tcBorders>
              <w:top w:val="single" w:sz="4" w:space="0" w:color="auto"/>
              <w:left w:val="single" w:sz="4" w:space="0" w:color="auto"/>
              <w:bottom w:val="single" w:sz="4" w:space="0" w:color="auto"/>
              <w:right w:val="single" w:sz="4" w:space="0" w:color="auto"/>
            </w:tcBorders>
            <w:hideMark/>
          </w:tcPr>
          <w:p w14:paraId="1162FF73" w14:textId="0D8DC714" w:rsidR="007A0EC7" w:rsidRPr="007A0EC7" w:rsidRDefault="007A0EC7" w:rsidP="00F17241">
            <w:pPr>
              <w:keepNext/>
              <w:keepLines/>
              <w:spacing w:after="0"/>
              <w:jc w:val="both"/>
              <w:rPr>
                <w:rFonts w:ascii="Arial" w:hAnsi="Arial"/>
                <w:sz w:val="18"/>
              </w:rPr>
            </w:pPr>
            <w:r w:rsidRPr="007A0EC7">
              <w:rPr>
                <w:rFonts w:ascii="Arial" w:hAnsi="Arial"/>
                <w:sz w:val="18"/>
              </w:rPr>
              <w:t>23 x N1</w:t>
            </w:r>
          </w:p>
        </w:tc>
        <w:tc>
          <w:tcPr>
            <w:tcW w:w="1040" w:type="pct"/>
            <w:tcBorders>
              <w:top w:val="single" w:sz="4" w:space="0" w:color="auto"/>
              <w:left w:val="single" w:sz="4" w:space="0" w:color="auto"/>
              <w:bottom w:val="single" w:sz="4" w:space="0" w:color="auto"/>
              <w:right w:val="single" w:sz="4" w:space="0" w:color="auto"/>
            </w:tcBorders>
            <w:hideMark/>
          </w:tcPr>
          <w:p w14:paraId="1DEEAB35" w14:textId="6DE90790" w:rsidR="007A0EC7" w:rsidRPr="007A0EC7" w:rsidRDefault="007A0EC7" w:rsidP="00F17241">
            <w:pPr>
              <w:keepNext/>
              <w:keepLines/>
              <w:spacing w:after="0"/>
              <w:jc w:val="both"/>
              <w:rPr>
                <w:rFonts w:ascii="Arial" w:hAnsi="Arial"/>
                <w:sz w:val="18"/>
              </w:rPr>
            </w:pPr>
            <w:r w:rsidRPr="007A0EC7">
              <w:rPr>
                <w:rFonts w:ascii="Arial" w:hAnsi="Arial"/>
                <w:sz w:val="18"/>
              </w:rPr>
              <w:t>1 x N1</w:t>
            </w:r>
          </w:p>
        </w:tc>
        <w:tc>
          <w:tcPr>
            <w:tcW w:w="1139" w:type="pct"/>
            <w:tcBorders>
              <w:top w:val="single" w:sz="4" w:space="0" w:color="auto"/>
              <w:left w:val="single" w:sz="4" w:space="0" w:color="auto"/>
              <w:bottom w:val="single" w:sz="4" w:space="0" w:color="auto"/>
              <w:right w:val="single" w:sz="4" w:space="0" w:color="auto"/>
            </w:tcBorders>
            <w:hideMark/>
          </w:tcPr>
          <w:p w14:paraId="682ACE38" w14:textId="506D9474" w:rsidR="007A0EC7" w:rsidRPr="007A0EC7" w:rsidRDefault="007A0EC7" w:rsidP="00F17241">
            <w:pPr>
              <w:keepNext/>
              <w:keepLines/>
              <w:spacing w:after="0"/>
              <w:jc w:val="both"/>
              <w:rPr>
                <w:rFonts w:ascii="Arial" w:hAnsi="Arial"/>
                <w:sz w:val="18"/>
              </w:rPr>
            </w:pPr>
            <w:r w:rsidRPr="007A0EC7">
              <w:rPr>
                <w:rFonts w:ascii="Arial" w:hAnsi="Arial"/>
                <w:sz w:val="18"/>
              </w:rPr>
              <w:t>3 x N1</w:t>
            </w:r>
          </w:p>
        </w:tc>
      </w:tr>
    </w:tbl>
    <w:p w14:paraId="69C951CA" w14:textId="5787E74D" w:rsidR="007A0EC7" w:rsidRPr="0041668A" w:rsidRDefault="00400142" w:rsidP="00F17241">
      <w:pPr>
        <w:spacing w:before="120"/>
        <w:jc w:val="both"/>
        <w:rPr>
          <w:b/>
          <w:bCs/>
          <w:i/>
          <w:iCs/>
        </w:rPr>
      </w:pPr>
      <w:bookmarkStart w:id="6" w:name="_Ref92067049"/>
      <w:r w:rsidRPr="0041668A">
        <w:rPr>
          <w:b/>
          <w:bCs/>
          <w:i/>
          <w:iCs/>
        </w:rPr>
        <w:t xml:space="preserve">Observation </w:t>
      </w:r>
      <w:r w:rsidRPr="0041668A">
        <w:rPr>
          <w:b/>
          <w:bCs/>
          <w:i/>
          <w:iCs/>
        </w:rPr>
        <w:fldChar w:fldCharType="begin"/>
      </w:r>
      <w:r w:rsidRPr="0041668A">
        <w:rPr>
          <w:b/>
          <w:bCs/>
          <w:i/>
          <w:iCs/>
        </w:rPr>
        <w:instrText xml:space="preserve"> SEQ Observation \* ARABIC </w:instrText>
      </w:r>
      <w:r w:rsidRPr="0041668A">
        <w:rPr>
          <w:b/>
          <w:bCs/>
          <w:i/>
          <w:iCs/>
        </w:rPr>
        <w:fldChar w:fldCharType="separate"/>
      </w:r>
      <w:r w:rsidR="00CE159E">
        <w:rPr>
          <w:b/>
          <w:bCs/>
          <w:i/>
          <w:iCs/>
          <w:noProof/>
        </w:rPr>
        <w:t>2</w:t>
      </w:r>
      <w:r w:rsidRPr="0041668A">
        <w:rPr>
          <w:b/>
          <w:bCs/>
          <w:i/>
          <w:iCs/>
        </w:rPr>
        <w:fldChar w:fldCharType="end"/>
      </w:r>
      <w:r w:rsidRPr="0041668A">
        <w:rPr>
          <w:b/>
          <w:bCs/>
          <w:i/>
          <w:iCs/>
        </w:rPr>
        <w:t xml:space="preserve">: In normal DRX mode, </w:t>
      </w:r>
      <w:r w:rsidRPr="00A94E5C">
        <w:rPr>
          <w:b/>
          <w:bCs/>
          <w:i/>
          <w:iCs/>
          <w:lang w:val="en-US"/>
        </w:rPr>
        <w:t>the number of DRX cycles of</w:t>
      </w:r>
      <w:r w:rsidRPr="00A94E5C">
        <w:rPr>
          <w:bCs/>
          <w:lang w:val="en-US"/>
        </w:rPr>
        <w:t xml:space="preserve"> </w:t>
      </w:r>
      <w:r w:rsidRPr="0041668A">
        <w:rPr>
          <w:b/>
          <w:bCs/>
          <w:i/>
          <w:iCs/>
        </w:rPr>
        <w:t>b</w:t>
      </w:r>
      <w:r w:rsidRPr="00A94E5C">
        <w:rPr>
          <w:b/>
          <w:bCs/>
          <w:i/>
          <w:iCs/>
          <w:lang w:val="en-US"/>
        </w:rPr>
        <w:t xml:space="preserve">oth </w:t>
      </w:r>
      <w:r w:rsidRPr="0041668A">
        <w:rPr>
          <w:b/>
          <w:bCs/>
          <w:i/>
          <w:iCs/>
        </w:rPr>
        <w:t>T</w:t>
      </w:r>
      <w:r w:rsidRPr="0041668A">
        <w:rPr>
          <w:b/>
          <w:bCs/>
          <w:i/>
          <w:iCs/>
          <w:vertAlign w:val="subscript"/>
        </w:rPr>
        <w:t>measure</w:t>
      </w:r>
      <w:r w:rsidRPr="00A94E5C">
        <w:rPr>
          <w:b/>
          <w:bCs/>
          <w:i/>
          <w:iCs/>
          <w:lang w:val="en-US"/>
        </w:rPr>
        <w:t xml:space="preserve"> and T</w:t>
      </w:r>
      <w:r w:rsidRPr="00A94E5C">
        <w:rPr>
          <w:b/>
          <w:bCs/>
          <w:i/>
          <w:iCs/>
          <w:vertAlign w:val="subscript"/>
          <w:lang w:val="en-US"/>
        </w:rPr>
        <w:t>evaluate</w:t>
      </w:r>
      <w:r w:rsidRPr="00A94E5C">
        <w:rPr>
          <w:b/>
          <w:bCs/>
          <w:i/>
          <w:iCs/>
          <w:lang w:val="en-US"/>
        </w:rPr>
        <w:t xml:space="preserve"> values are decreased with longer DRX cycle length.</w:t>
      </w:r>
      <w:bookmarkEnd w:id="6"/>
      <w:r w:rsidRPr="00A94E5C">
        <w:rPr>
          <w:b/>
          <w:bCs/>
          <w:i/>
          <w:iCs/>
          <w:lang w:val="en-US"/>
        </w:rPr>
        <w:t xml:space="preserve"> </w:t>
      </w:r>
    </w:p>
    <w:p w14:paraId="4A0C9CAD" w14:textId="73CB0D12" w:rsidR="00090EE1" w:rsidRPr="00A94E5C" w:rsidRDefault="0041668A" w:rsidP="00F17241">
      <w:pPr>
        <w:jc w:val="both"/>
        <w:rPr>
          <w:b/>
          <w:bCs/>
          <w:i/>
          <w:iCs/>
          <w:lang w:val="en-US"/>
        </w:rPr>
      </w:pPr>
      <w:bookmarkStart w:id="7" w:name="_Ref92067068"/>
      <w:r w:rsidRPr="0041668A">
        <w:rPr>
          <w:b/>
          <w:bCs/>
          <w:i/>
          <w:iCs/>
        </w:rPr>
        <w:t xml:space="preserve">Proposal </w:t>
      </w:r>
      <w:r w:rsidRPr="0041668A">
        <w:rPr>
          <w:b/>
          <w:bCs/>
          <w:i/>
          <w:iCs/>
        </w:rPr>
        <w:fldChar w:fldCharType="begin"/>
      </w:r>
      <w:r w:rsidRPr="0041668A">
        <w:rPr>
          <w:b/>
          <w:bCs/>
          <w:i/>
          <w:iCs/>
        </w:rPr>
        <w:instrText xml:space="preserve"> SEQ Proposal \* ARABIC </w:instrText>
      </w:r>
      <w:r w:rsidRPr="0041668A">
        <w:rPr>
          <w:b/>
          <w:bCs/>
          <w:i/>
          <w:iCs/>
        </w:rPr>
        <w:fldChar w:fldCharType="separate"/>
      </w:r>
      <w:r w:rsidR="00CE159E">
        <w:rPr>
          <w:b/>
          <w:bCs/>
          <w:i/>
          <w:iCs/>
          <w:noProof/>
        </w:rPr>
        <w:t>3</w:t>
      </w:r>
      <w:r w:rsidRPr="0041668A">
        <w:rPr>
          <w:b/>
          <w:bCs/>
          <w:i/>
          <w:iCs/>
        </w:rPr>
        <w:fldChar w:fldCharType="end"/>
      </w:r>
      <w:r w:rsidRPr="0041668A">
        <w:rPr>
          <w:b/>
          <w:bCs/>
          <w:i/>
          <w:iCs/>
        </w:rPr>
        <w:t xml:space="preserve">: When eDRX_IDLE cycles without PTW, define </w:t>
      </w:r>
      <w:r>
        <w:rPr>
          <w:b/>
          <w:bCs/>
          <w:i/>
          <w:iCs/>
        </w:rPr>
        <w:t xml:space="preserve">the number of eDRX cycles as </w:t>
      </w:r>
      <w:r w:rsidRPr="0041668A">
        <w:rPr>
          <w:b/>
          <w:bCs/>
          <w:i/>
          <w:iCs/>
        </w:rPr>
        <w:t>T</w:t>
      </w:r>
      <w:r w:rsidRPr="0041668A">
        <w:rPr>
          <w:b/>
          <w:bCs/>
          <w:i/>
          <w:iCs/>
          <w:vertAlign w:val="subscript"/>
        </w:rPr>
        <w:t xml:space="preserve">measure </w:t>
      </w:r>
      <w:r w:rsidRPr="0041668A">
        <w:rPr>
          <w:b/>
          <w:bCs/>
          <w:i/>
          <w:iCs/>
        </w:rPr>
        <w:t xml:space="preserve">=1 and </w:t>
      </w:r>
      <w:r w:rsidRPr="00A94E5C">
        <w:rPr>
          <w:b/>
          <w:bCs/>
          <w:i/>
          <w:iCs/>
          <w:lang w:val="en-US"/>
        </w:rPr>
        <w:t>T</w:t>
      </w:r>
      <w:r w:rsidRPr="00A94E5C">
        <w:rPr>
          <w:b/>
          <w:bCs/>
          <w:i/>
          <w:iCs/>
          <w:vertAlign w:val="subscript"/>
          <w:lang w:val="en-US"/>
        </w:rPr>
        <w:t xml:space="preserve">evaluate </w:t>
      </w:r>
      <w:r w:rsidRPr="00A94E5C">
        <w:rPr>
          <w:b/>
          <w:bCs/>
          <w:i/>
          <w:iCs/>
          <w:lang w:val="en-US"/>
        </w:rPr>
        <w:t xml:space="preserve">= 2 for eDRX cycle length </w:t>
      </w:r>
      <w:r w:rsidRPr="0041668A">
        <w:rPr>
          <w:b/>
          <w:bCs/>
          <w:i/>
          <w:iCs/>
          <w:szCs w:val="24"/>
        </w:rPr>
        <w:t>up-to 10.24s</w:t>
      </w:r>
      <w:r w:rsidRPr="00A94E5C">
        <w:rPr>
          <w:b/>
          <w:bCs/>
          <w:i/>
          <w:iCs/>
          <w:lang w:val="en-US"/>
        </w:rPr>
        <w:t>.</w:t>
      </w:r>
      <w:bookmarkEnd w:id="7"/>
    </w:p>
    <w:p w14:paraId="7A18689F" w14:textId="6D5365C9" w:rsidR="00090EE1" w:rsidRDefault="00090EE1" w:rsidP="00F17241">
      <w:pPr>
        <w:jc w:val="both"/>
      </w:pPr>
      <w:r>
        <w:t xml:space="preserve">In legacy DRX mode, N1 values are </w:t>
      </w:r>
      <w:r w:rsidR="0041668A">
        <w:t xml:space="preserve">also </w:t>
      </w:r>
      <w:r>
        <w:t xml:space="preserve">decreased by longer DRX cycles from 8 to 3 because UE having more power saving with longer DRX cycles. </w:t>
      </w:r>
      <w:r w:rsidR="0041668A">
        <w:t xml:space="preserve">Thus, UE can wake up itself several times to monitor the RSs(SSB) for Rx beam sweeping based on different UE implementation. </w:t>
      </w:r>
      <w:r>
        <w:t>Considering eDRX cycle is much longer than legacy DRX cycle which will have more power saving for UE, we suggest to use a short</w:t>
      </w:r>
      <w:r w:rsidR="0041668A">
        <w:t>er</w:t>
      </w:r>
      <w:r>
        <w:t xml:space="preserve"> N1 in eDRX design instead of legacy N1 in DRX mode. For example, N1=2 in eDRX </w:t>
      </w:r>
      <w:r w:rsidR="004F11FA">
        <w:t xml:space="preserve">for </w:t>
      </w:r>
      <w:r w:rsidR="00501473">
        <w:t xml:space="preserve">all </w:t>
      </w:r>
      <w:r>
        <w:t>UE power classe</w:t>
      </w:r>
      <w:r w:rsidR="00501473">
        <w:t>s</w:t>
      </w:r>
      <w:r>
        <w:t>.</w:t>
      </w:r>
    </w:p>
    <w:p w14:paraId="15728E54" w14:textId="32327104" w:rsidR="00090EE1" w:rsidRPr="0041668A" w:rsidRDefault="0041668A" w:rsidP="00F17241">
      <w:pPr>
        <w:jc w:val="both"/>
        <w:rPr>
          <w:i/>
          <w:iCs/>
        </w:rPr>
      </w:pPr>
      <w:bookmarkStart w:id="8" w:name="_Ref92067074"/>
      <w:r w:rsidRPr="0041668A">
        <w:rPr>
          <w:b/>
          <w:bCs/>
          <w:i/>
          <w:iCs/>
        </w:rPr>
        <w:t xml:space="preserve">Proposal </w:t>
      </w:r>
      <w:r w:rsidRPr="0041668A">
        <w:rPr>
          <w:b/>
          <w:bCs/>
          <w:i/>
          <w:iCs/>
        </w:rPr>
        <w:fldChar w:fldCharType="begin"/>
      </w:r>
      <w:r w:rsidRPr="0041668A">
        <w:rPr>
          <w:b/>
          <w:bCs/>
          <w:i/>
          <w:iCs/>
        </w:rPr>
        <w:instrText xml:space="preserve"> SEQ Proposal \* ARABIC </w:instrText>
      </w:r>
      <w:r w:rsidRPr="0041668A">
        <w:rPr>
          <w:b/>
          <w:bCs/>
          <w:i/>
          <w:iCs/>
        </w:rPr>
        <w:fldChar w:fldCharType="separate"/>
      </w:r>
      <w:r w:rsidR="00CE159E">
        <w:rPr>
          <w:b/>
          <w:bCs/>
          <w:i/>
          <w:iCs/>
          <w:noProof/>
        </w:rPr>
        <w:t>4</w:t>
      </w:r>
      <w:r w:rsidRPr="0041668A">
        <w:rPr>
          <w:b/>
          <w:bCs/>
          <w:i/>
          <w:iCs/>
        </w:rPr>
        <w:fldChar w:fldCharType="end"/>
      </w:r>
      <w:r w:rsidR="00090EE1" w:rsidRPr="0041668A">
        <w:rPr>
          <w:b/>
          <w:bCs/>
          <w:i/>
          <w:iCs/>
        </w:rPr>
        <w:t xml:space="preserve">: When eDRX_IDLE cycles without PTW, define N1=2 </w:t>
      </w:r>
      <w:r w:rsidR="004F11FA" w:rsidRPr="004F11FA">
        <w:rPr>
          <w:b/>
          <w:bCs/>
          <w:i/>
          <w:iCs/>
        </w:rPr>
        <w:t xml:space="preserve">for </w:t>
      </w:r>
      <w:r w:rsidR="00501473">
        <w:rPr>
          <w:b/>
          <w:bCs/>
          <w:i/>
          <w:iCs/>
        </w:rPr>
        <w:t xml:space="preserve">all </w:t>
      </w:r>
      <w:r w:rsidR="004F11FA" w:rsidRPr="004F11FA">
        <w:rPr>
          <w:b/>
          <w:bCs/>
          <w:i/>
          <w:iCs/>
        </w:rPr>
        <w:t>UE power classe</w:t>
      </w:r>
      <w:r w:rsidR="00501473">
        <w:rPr>
          <w:b/>
          <w:bCs/>
          <w:i/>
          <w:iCs/>
        </w:rPr>
        <w:t>s</w:t>
      </w:r>
      <w:r w:rsidR="00090EE1" w:rsidRPr="0041668A">
        <w:rPr>
          <w:b/>
          <w:bCs/>
          <w:i/>
          <w:iCs/>
        </w:rPr>
        <w:t>.</w:t>
      </w:r>
      <w:bookmarkEnd w:id="8"/>
    </w:p>
    <w:p w14:paraId="7E6BBCD8" w14:textId="1C54EE55" w:rsidR="00472BA9" w:rsidRPr="00DC598D" w:rsidRDefault="00F17241" w:rsidP="00F17241">
      <w:pPr>
        <w:pStyle w:val="Heading2"/>
      </w:pPr>
      <w:r>
        <w:t xml:space="preserve">3.3 </w:t>
      </w:r>
      <w:r w:rsidR="00472BA9" w:rsidRPr="00DC598D">
        <w:t xml:space="preserve">eDRX </w:t>
      </w:r>
      <w:r w:rsidR="00DC598D" w:rsidRPr="00DC598D">
        <w:t xml:space="preserve">mode </w:t>
      </w:r>
      <w:r w:rsidR="00472BA9" w:rsidRPr="00DC598D">
        <w:t>with PTW</w:t>
      </w:r>
    </w:p>
    <w:p w14:paraId="304C3FC7" w14:textId="5C5E520C" w:rsidR="00472BA9" w:rsidRPr="00472BA9" w:rsidRDefault="00472BA9" w:rsidP="00F17241">
      <w:pPr>
        <w:jc w:val="both"/>
        <w:rPr>
          <w:b/>
          <w:bCs/>
          <w:u w:val="single"/>
        </w:rPr>
      </w:pPr>
      <w:r w:rsidRPr="00472BA9">
        <w:rPr>
          <w:b/>
          <w:bCs/>
          <w:u w:val="single"/>
        </w:rPr>
        <w:t xml:space="preserve">PTW </w:t>
      </w:r>
      <w:r w:rsidRPr="00472BA9">
        <w:rPr>
          <w:rFonts w:eastAsia="Times New Roman"/>
          <w:b/>
          <w:bCs/>
          <w:u w:val="single"/>
        </w:rPr>
        <w:t>design rule</w:t>
      </w:r>
    </w:p>
    <w:p w14:paraId="4AE06F4F" w14:textId="5538F160" w:rsidR="008527ED" w:rsidRDefault="00062366" w:rsidP="00F17241">
      <w:pPr>
        <w:jc w:val="both"/>
        <w:rPr>
          <w:color w:val="000000" w:themeColor="text1"/>
          <w:szCs w:val="24"/>
          <w:lang w:eastAsia="zh-CN"/>
        </w:rPr>
      </w:pPr>
      <w:r>
        <w:t>The delay of serving cell evaluation(</w:t>
      </w:r>
      <w:r w:rsidRPr="00D651EB">
        <w:t>N</w:t>
      </w:r>
      <w:r w:rsidRPr="00D651EB">
        <w:rPr>
          <w:vertAlign w:val="subscript"/>
        </w:rPr>
        <w:t>serv</w:t>
      </w:r>
      <w:r>
        <w:t>), intra-frequency and inter-frequency measurements(</w:t>
      </w:r>
      <w:r w:rsidRPr="008C6DE4">
        <w:t>T</w:t>
      </w:r>
      <w:r w:rsidRPr="008C6DE4">
        <w:rPr>
          <w:vertAlign w:val="subscript"/>
        </w:rPr>
        <w:t>detect</w:t>
      </w:r>
      <w:r>
        <w:t xml:space="preserve">, </w:t>
      </w:r>
      <w:r w:rsidRPr="00E12234">
        <w:t>T</w:t>
      </w:r>
      <w:r w:rsidRPr="00E12234">
        <w:rPr>
          <w:vertAlign w:val="subscript"/>
        </w:rPr>
        <w:t>measure</w:t>
      </w:r>
      <w:r w:rsidRPr="00A94E5C">
        <w:rPr>
          <w:bCs/>
          <w:lang w:val="en-US"/>
        </w:rPr>
        <w:t xml:space="preserve"> and T</w:t>
      </w:r>
      <w:r w:rsidRPr="00A94E5C">
        <w:rPr>
          <w:bCs/>
          <w:vertAlign w:val="subscript"/>
          <w:lang w:val="en-US"/>
        </w:rPr>
        <w:t>evaluate</w:t>
      </w:r>
      <w:r>
        <w:t>)</w:t>
      </w:r>
      <w:r w:rsidR="009F3316" w:rsidRPr="00D651EB">
        <w:t xml:space="preserve"> can be determined based on the minimum number of DRX cycles needed for cell evaluation </w:t>
      </w:r>
      <w:r w:rsidR="008527ED">
        <w:t>with</w:t>
      </w:r>
      <w:r w:rsidR="009F3316" w:rsidRPr="00D651EB">
        <w:t xml:space="preserve"> the longest DRX cycle (2.56 sec) within a single PTW.</w:t>
      </w:r>
      <w:r w:rsidR="00525E78">
        <w:t xml:space="preserve"> </w:t>
      </w:r>
      <w:r w:rsidR="009F3316" w:rsidRPr="00D651EB">
        <w:t xml:space="preserve">This </w:t>
      </w:r>
      <w:r w:rsidR="008527ED">
        <w:t>delay</w:t>
      </w:r>
      <w:r w:rsidR="009F3316" w:rsidRPr="00D651EB">
        <w:t xml:space="preserve"> should be then scaled with the corresponding scaling factor N1 </w:t>
      </w:r>
      <w:r w:rsidR="00971E17">
        <w:t xml:space="preserve">which </w:t>
      </w:r>
      <w:r w:rsidR="009F3316" w:rsidRPr="00D651EB">
        <w:t xml:space="preserve">varies with DRX cycle length </w:t>
      </w:r>
      <w:r w:rsidR="00971E17">
        <w:t>in</w:t>
      </w:r>
      <w:r w:rsidR="009F3316" w:rsidRPr="00D651EB">
        <w:t xml:space="preserve"> FR2.</w:t>
      </w:r>
      <w:r w:rsidR="006A1A8D" w:rsidRPr="00D651EB">
        <w:t xml:space="preserve"> In addition, </w:t>
      </w:r>
      <w:r w:rsidR="009F3316" w:rsidRPr="00D651EB">
        <w:rPr>
          <w:lang w:val="en-US"/>
        </w:rPr>
        <w:t xml:space="preserve">PTW may also depend on the </w:t>
      </w:r>
      <w:r w:rsidR="00D91169">
        <w:rPr>
          <w:lang w:val="en-US"/>
        </w:rPr>
        <w:t>SMTC</w:t>
      </w:r>
      <w:r w:rsidR="009F3316" w:rsidRPr="00D651EB">
        <w:rPr>
          <w:lang w:val="en-US"/>
        </w:rPr>
        <w:t xml:space="preserve"> periodicity (e.g. SSB) and DRX cycle length. </w:t>
      </w:r>
      <w:r w:rsidR="00DC598D">
        <w:rPr>
          <w:lang w:val="en-US"/>
        </w:rPr>
        <w:t xml:space="preserve">However, regardless of different parameters configured, eDRX design for RedCap can also assume </w:t>
      </w:r>
      <w:r w:rsidR="00DC598D" w:rsidRPr="00411F19">
        <w:rPr>
          <w:color w:val="000000" w:themeColor="text1"/>
          <w:szCs w:val="24"/>
          <w:lang w:eastAsia="zh-CN"/>
        </w:rPr>
        <w:t>all measurements are performed within PTW of an eDRX cycle</w:t>
      </w:r>
      <w:r w:rsidR="00DC598D">
        <w:rPr>
          <w:color w:val="000000" w:themeColor="text1"/>
          <w:szCs w:val="24"/>
          <w:lang w:eastAsia="zh-CN"/>
        </w:rPr>
        <w:t xml:space="preserve"> except the newly cell detection.</w:t>
      </w:r>
    </w:p>
    <w:p w14:paraId="7D173E38" w14:textId="096119D8" w:rsidR="00DC598D" w:rsidRPr="00DC598D" w:rsidRDefault="00DC598D" w:rsidP="00F17241">
      <w:pPr>
        <w:jc w:val="both"/>
        <w:rPr>
          <w:b/>
          <w:bCs/>
          <w:i/>
          <w:iCs/>
        </w:rPr>
      </w:pPr>
      <w:bookmarkStart w:id="9" w:name="_Ref92067077"/>
      <w:r w:rsidRPr="00DC598D">
        <w:rPr>
          <w:b/>
          <w:bCs/>
          <w:i/>
          <w:iCs/>
        </w:rPr>
        <w:t xml:space="preserve">Proposal </w:t>
      </w:r>
      <w:r w:rsidRPr="00DC598D">
        <w:rPr>
          <w:b/>
          <w:bCs/>
          <w:i/>
          <w:iCs/>
        </w:rPr>
        <w:fldChar w:fldCharType="begin"/>
      </w:r>
      <w:r w:rsidRPr="00DC598D">
        <w:rPr>
          <w:b/>
          <w:bCs/>
          <w:i/>
          <w:iCs/>
        </w:rPr>
        <w:instrText xml:space="preserve"> SEQ Proposal \* ARABIC </w:instrText>
      </w:r>
      <w:r w:rsidRPr="00DC598D">
        <w:rPr>
          <w:b/>
          <w:bCs/>
          <w:i/>
          <w:iCs/>
        </w:rPr>
        <w:fldChar w:fldCharType="separate"/>
      </w:r>
      <w:r w:rsidR="00CE159E">
        <w:rPr>
          <w:b/>
          <w:bCs/>
          <w:i/>
          <w:iCs/>
          <w:noProof/>
        </w:rPr>
        <w:t>5</w:t>
      </w:r>
      <w:r w:rsidRPr="00DC598D">
        <w:rPr>
          <w:b/>
          <w:bCs/>
          <w:i/>
          <w:iCs/>
        </w:rPr>
        <w:fldChar w:fldCharType="end"/>
      </w:r>
      <w:r w:rsidRPr="00DC598D">
        <w:rPr>
          <w:b/>
          <w:bCs/>
          <w:i/>
          <w:iCs/>
        </w:rPr>
        <w:t xml:space="preserve">: In NR RedCap, </w:t>
      </w:r>
      <w:r w:rsidRPr="00DC598D">
        <w:rPr>
          <w:b/>
          <w:bCs/>
          <w:i/>
          <w:iCs/>
          <w:lang w:val="en-US"/>
        </w:rPr>
        <w:t xml:space="preserve">eDRX design can assume </w:t>
      </w:r>
      <w:r w:rsidRPr="00DC598D">
        <w:rPr>
          <w:b/>
          <w:bCs/>
          <w:i/>
          <w:iCs/>
          <w:color w:val="000000" w:themeColor="text1"/>
          <w:szCs w:val="24"/>
          <w:lang w:eastAsia="zh-CN"/>
        </w:rPr>
        <w:t>all measurements</w:t>
      </w:r>
      <w:r w:rsidR="00A44DBE">
        <w:rPr>
          <w:b/>
          <w:bCs/>
          <w:i/>
          <w:iCs/>
          <w:color w:val="000000" w:themeColor="text1"/>
          <w:szCs w:val="24"/>
          <w:lang w:eastAsia="zh-CN"/>
        </w:rPr>
        <w:t xml:space="preserve">, such as </w:t>
      </w:r>
      <w:r w:rsidRPr="00DC598D">
        <w:rPr>
          <w:b/>
          <w:bCs/>
          <w:i/>
          <w:iCs/>
        </w:rPr>
        <w:t>serving cell evaluation(N</w:t>
      </w:r>
      <w:r w:rsidRPr="00DC598D">
        <w:rPr>
          <w:b/>
          <w:bCs/>
          <w:i/>
          <w:iCs/>
          <w:vertAlign w:val="subscript"/>
        </w:rPr>
        <w:t>serv</w:t>
      </w:r>
      <w:r w:rsidRPr="00DC598D">
        <w:rPr>
          <w:b/>
          <w:bCs/>
          <w:i/>
          <w:iCs/>
        </w:rPr>
        <w:t>), intra-frequency and inter-frequency measurements(</w:t>
      </w:r>
      <w:r w:rsidRPr="00A94E5C">
        <w:rPr>
          <w:b/>
          <w:bCs/>
          <w:i/>
          <w:iCs/>
          <w:lang w:val="en-US"/>
        </w:rPr>
        <w:t>T</w:t>
      </w:r>
      <w:r w:rsidRPr="00A94E5C">
        <w:rPr>
          <w:b/>
          <w:bCs/>
          <w:i/>
          <w:iCs/>
          <w:vertAlign w:val="subscript"/>
          <w:lang w:val="en-US"/>
        </w:rPr>
        <w:t>evaluate</w:t>
      </w:r>
      <w:r w:rsidRPr="00DC598D">
        <w:rPr>
          <w:b/>
          <w:bCs/>
          <w:i/>
          <w:iCs/>
        </w:rPr>
        <w:t>)</w:t>
      </w:r>
      <w:r w:rsidRPr="00DC598D">
        <w:rPr>
          <w:b/>
          <w:bCs/>
          <w:i/>
          <w:iCs/>
          <w:color w:val="000000" w:themeColor="text1"/>
          <w:szCs w:val="24"/>
          <w:lang w:eastAsia="zh-CN"/>
        </w:rPr>
        <w:t xml:space="preserve"> are performed within PTW of an eDRX cycle except the newly cell detection(</w:t>
      </w:r>
      <w:r w:rsidRPr="00DC598D">
        <w:rPr>
          <w:b/>
          <w:bCs/>
          <w:i/>
          <w:iCs/>
        </w:rPr>
        <w:t>T</w:t>
      </w:r>
      <w:r w:rsidRPr="00DC598D">
        <w:rPr>
          <w:b/>
          <w:bCs/>
          <w:i/>
          <w:iCs/>
          <w:vertAlign w:val="subscript"/>
        </w:rPr>
        <w:t>detect</w:t>
      </w:r>
      <w:r w:rsidRPr="00DC598D">
        <w:rPr>
          <w:b/>
          <w:bCs/>
          <w:i/>
          <w:iCs/>
          <w:color w:val="000000" w:themeColor="text1"/>
          <w:szCs w:val="24"/>
          <w:lang w:eastAsia="zh-CN"/>
        </w:rPr>
        <w:t>)</w:t>
      </w:r>
      <w:r w:rsidRPr="00DC598D">
        <w:rPr>
          <w:b/>
          <w:bCs/>
          <w:i/>
          <w:iCs/>
        </w:rPr>
        <w:t>.</w:t>
      </w:r>
      <w:bookmarkEnd w:id="9"/>
    </w:p>
    <w:p w14:paraId="2ADB55BF" w14:textId="77777777" w:rsidR="00DC598D" w:rsidRDefault="00DC598D" w:rsidP="00F17241">
      <w:pPr>
        <w:pStyle w:val="ListParagraph"/>
        <w:jc w:val="both"/>
        <w:rPr>
          <w:rFonts w:ascii="Times New Roman" w:hAnsi="Times New Roman"/>
          <w:sz w:val="20"/>
        </w:rPr>
      </w:pPr>
    </w:p>
    <w:p w14:paraId="006AC06B" w14:textId="77777777" w:rsidR="00A44DBE" w:rsidRPr="00A44DBE" w:rsidRDefault="00A44DBE" w:rsidP="00F17241">
      <w:pPr>
        <w:jc w:val="both"/>
        <w:rPr>
          <w:b/>
          <w:bCs/>
          <w:highlight w:val="yellow"/>
          <w:u w:val="single"/>
        </w:rPr>
      </w:pPr>
      <w:r w:rsidRPr="00A44DBE">
        <w:rPr>
          <w:b/>
          <w:bCs/>
          <w:u w:val="single"/>
        </w:rPr>
        <w:t>T</w:t>
      </w:r>
      <w:r w:rsidRPr="00A44DBE">
        <w:rPr>
          <w:b/>
          <w:bCs/>
          <w:u w:val="single"/>
          <w:vertAlign w:val="subscript"/>
        </w:rPr>
        <w:t>detect</w:t>
      </w:r>
      <w:r w:rsidRPr="00A44DBE">
        <w:rPr>
          <w:b/>
          <w:bCs/>
          <w:u w:val="single"/>
        </w:rPr>
        <w:t>, T</w:t>
      </w:r>
      <w:r w:rsidRPr="00A44DBE">
        <w:rPr>
          <w:b/>
          <w:bCs/>
          <w:u w:val="single"/>
          <w:vertAlign w:val="subscript"/>
        </w:rPr>
        <w:t>measure</w:t>
      </w:r>
      <w:r w:rsidRPr="00A94E5C">
        <w:rPr>
          <w:b/>
          <w:bCs/>
          <w:u w:val="single"/>
          <w:lang w:val="en-US"/>
        </w:rPr>
        <w:t xml:space="preserve"> and T</w:t>
      </w:r>
      <w:r w:rsidRPr="00A94E5C">
        <w:rPr>
          <w:b/>
          <w:bCs/>
          <w:u w:val="single"/>
          <w:vertAlign w:val="subscript"/>
          <w:lang w:val="en-US"/>
        </w:rPr>
        <w:t>evaluate</w:t>
      </w:r>
      <w:r w:rsidRPr="00A44DBE">
        <w:rPr>
          <w:b/>
          <w:bCs/>
          <w:highlight w:val="yellow"/>
          <w:u w:val="single"/>
        </w:rPr>
        <w:t xml:space="preserve"> </w:t>
      </w:r>
    </w:p>
    <w:p w14:paraId="1ADE0133" w14:textId="3A172EC3" w:rsidR="00A44DBE" w:rsidRDefault="00A44DBE" w:rsidP="00F17241">
      <w:pPr>
        <w:jc w:val="both"/>
      </w:pPr>
      <w:r w:rsidRPr="00A44DBE">
        <w:lastRenderedPageBreak/>
        <w:t>In legacy LTE eDRX,</w:t>
      </w:r>
      <w:r>
        <w:t xml:space="preserve"> </w:t>
      </w:r>
      <w:r w:rsidRPr="00A44DBE">
        <w:t>T</w:t>
      </w:r>
      <w:r w:rsidRPr="00A44DBE">
        <w:rPr>
          <w:vertAlign w:val="subscript"/>
        </w:rPr>
        <w:t xml:space="preserve">measure </w:t>
      </w:r>
      <w:r>
        <w:t xml:space="preserve">equals one DRX cycle and </w:t>
      </w:r>
      <w:r w:rsidRPr="00A94E5C">
        <w:rPr>
          <w:lang w:val="en-US"/>
        </w:rPr>
        <w:t>T</w:t>
      </w:r>
      <w:r w:rsidRPr="00A94E5C">
        <w:rPr>
          <w:vertAlign w:val="subscript"/>
          <w:lang w:val="en-US"/>
        </w:rPr>
        <w:t xml:space="preserve">evaluate </w:t>
      </w:r>
      <w:r w:rsidRPr="00A94E5C">
        <w:rPr>
          <w:lang w:val="en-US"/>
        </w:rPr>
        <w:t xml:space="preserve">equals two DRX cycles in PTW and the length of </w:t>
      </w:r>
      <w:r w:rsidRPr="00A44DBE">
        <w:t>T</w:t>
      </w:r>
      <w:r w:rsidRPr="00A44DBE">
        <w:rPr>
          <w:vertAlign w:val="subscript"/>
        </w:rPr>
        <w:t>detect</w:t>
      </w:r>
      <w:r>
        <w:rPr>
          <w:vertAlign w:val="subscript"/>
        </w:rPr>
        <w:t xml:space="preserve"> </w:t>
      </w:r>
      <w:r>
        <w:t xml:space="preserve">will be larger than one PTW. From our understanding, the delay of </w:t>
      </w:r>
      <w:r w:rsidRPr="008C6DE4">
        <w:t>T</w:t>
      </w:r>
      <w:r w:rsidRPr="008C6DE4">
        <w:rPr>
          <w:vertAlign w:val="subscript"/>
        </w:rPr>
        <w:t>detect</w:t>
      </w:r>
      <w:r>
        <w:t xml:space="preserve">, </w:t>
      </w:r>
      <w:r w:rsidRPr="00E12234">
        <w:t>T</w:t>
      </w:r>
      <w:r w:rsidRPr="00E12234">
        <w:rPr>
          <w:vertAlign w:val="subscript"/>
        </w:rPr>
        <w:t>measure</w:t>
      </w:r>
      <w:r w:rsidRPr="00A94E5C">
        <w:rPr>
          <w:bCs/>
          <w:lang w:val="en-US"/>
        </w:rPr>
        <w:t xml:space="preserve"> and T</w:t>
      </w:r>
      <w:r w:rsidRPr="00A94E5C">
        <w:rPr>
          <w:bCs/>
          <w:vertAlign w:val="subscript"/>
          <w:lang w:val="en-US"/>
        </w:rPr>
        <w:t>evaluate</w:t>
      </w:r>
      <w:r>
        <w:t xml:space="preserve"> </w:t>
      </w:r>
      <w:r w:rsidR="000D1ED7">
        <w:t xml:space="preserve">can be resued in eDRX and PTW design for FR1. </w:t>
      </w:r>
    </w:p>
    <w:p w14:paraId="2669C7C8" w14:textId="037B1DF6" w:rsidR="000D1ED7" w:rsidRPr="000D1ED7" w:rsidRDefault="000D1ED7" w:rsidP="00F17241">
      <w:pPr>
        <w:jc w:val="both"/>
        <w:rPr>
          <w:b/>
          <w:bCs/>
          <w:i/>
          <w:iCs/>
        </w:rPr>
      </w:pPr>
      <w:bookmarkStart w:id="10" w:name="_Ref92067083"/>
      <w:r w:rsidRPr="000D1ED7">
        <w:rPr>
          <w:b/>
          <w:bCs/>
          <w:i/>
          <w:iCs/>
        </w:rPr>
        <w:t xml:space="preserve">Proposal </w:t>
      </w:r>
      <w:r w:rsidRPr="000D1ED7">
        <w:rPr>
          <w:b/>
          <w:bCs/>
          <w:i/>
          <w:iCs/>
        </w:rPr>
        <w:fldChar w:fldCharType="begin"/>
      </w:r>
      <w:r w:rsidRPr="000D1ED7">
        <w:rPr>
          <w:b/>
          <w:bCs/>
          <w:i/>
          <w:iCs/>
        </w:rPr>
        <w:instrText xml:space="preserve"> SEQ Proposal \* ARABIC </w:instrText>
      </w:r>
      <w:r w:rsidRPr="000D1ED7">
        <w:rPr>
          <w:b/>
          <w:bCs/>
          <w:i/>
          <w:iCs/>
        </w:rPr>
        <w:fldChar w:fldCharType="separate"/>
      </w:r>
      <w:r w:rsidR="00CE159E">
        <w:rPr>
          <w:b/>
          <w:bCs/>
          <w:i/>
          <w:iCs/>
          <w:noProof/>
        </w:rPr>
        <w:t>6</w:t>
      </w:r>
      <w:r w:rsidRPr="000D1ED7">
        <w:rPr>
          <w:b/>
          <w:bCs/>
          <w:i/>
          <w:iCs/>
        </w:rPr>
        <w:fldChar w:fldCharType="end"/>
      </w:r>
      <w:r w:rsidRPr="000D1ED7">
        <w:rPr>
          <w:b/>
          <w:bCs/>
          <w:i/>
          <w:iCs/>
        </w:rPr>
        <w:t xml:space="preserve">: </w:t>
      </w:r>
      <w:r w:rsidR="0016098F" w:rsidRPr="0041668A">
        <w:rPr>
          <w:b/>
          <w:bCs/>
          <w:i/>
          <w:iCs/>
        </w:rPr>
        <w:t xml:space="preserve">When eDRX_IDLE cycles with PTW, </w:t>
      </w:r>
      <w:r w:rsidRPr="000D1ED7">
        <w:rPr>
          <w:b/>
          <w:bCs/>
          <w:i/>
          <w:iCs/>
        </w:rPr>
        <w:t>T</w:t>
      </w:r>
      <w:r w:rsidRPr="000D1ED7">
        <w:rPr>
          <w:b/>
          <w:bCs/>
          <w:i/>
          <w:iCs/>
          <w:vertAlign w:val="subscript"/>
        </w:rPr>
        <w:t>detect</w:t>
      </w:r>
      <w:r w:rsidRPr="000D1ED7">
        <w:rPr>
          <w:b/>
          <w:bCs/>
          <w:i/>
          <w:iCs/>
        </w:rPr>
        <w:t>, T</w:t>
      </w:r>
      <w:r w:rsidRPr="000D1ED7">
        <w:rPr>
          <w:b/>
          <w:bCs/>
          <w:i/>
          <w:iCs/>
          <w:vertAlign w:val="subscript"/>
        </w:rPr>
        <w:t>measure</w:t>
      </w:r>
      <w:r w:rsidRPr="00A94E5C">
        <w:rPr>
          <w:b/>
          <w:bCs/>
          <w:i/>
          <w:iCs/>
          <w:lang w:val="en-US"/>
        </w:rPr>
        <w:t xml:space="preserve"> and T</w:t>
      </w:r>
      <w:r w:rsidRPr="00A94E5C">
        <w:rPr>
          <w:b/>
          <w:bCs/>
          <w:i/>
          <w:iCs/>
          <w:vertAlign w:val="subscript"/>
          <w:lang w:val="en-US"/>
        </w:rPr>
        <w:t>evaluate</w:t>
      </w:r>
      <w:r w:rsidRPr="000D1ED7">
        <w:rPr>
          <w:b/>
          <w:bCs/>
          <w:i/>
          <w:iCs/>
        </w:rPr>
        <w:t xml:space="preserve"> in legacy eDRX design can be resued in RedCap eDRX for FR1.</w:t>
      </w:r>
      <w:bookmarkEnd w:id="10"/>
    </w:p>
    <w:p w14:paraId="3920A47B" w14:textId="172FDBBB" w:rsidR="000D1ED7" w:rsidRPr="000D1ED7" w:rsidRDefault="000D1ED7" w:rsidP="000D1ED7">
      <w:pPr>
        <w:pStyle w:val="ListParagraph"/>
        <w:numPr>
          <w:ilvl w:val="0"/>
          <w:numId w:val="45"/>
        </w:numPr>
        <w:jc w:val="both"/>
        <w:rPr>
          <w:rFonts w:ascii="Times New Roman" w:hAnsi="Times New Roman"/>
          <w:b/>
          <w:bCs/>
          <w:i/>
          <w:iCs/>
          <w:sz w:val="20"/>
          <w:szCs w:val="18"/>
        </w:rPr>
      </w:pPr>
      <w:r w:rsidRPr="000D1ED7">
        <w:rPr>
          <w:rFonts w:ascii="Times New Roman" w:hAnsi="Times New Roman"/>
          <w:b/>
          <w:bCs/>
          <w:i/>
          <w:iCs/>
          <w:sz w:val="20"/>
          <w:szCs w:val="18"/>
        </w:rPr>
        <w:t>T</w:t>
      </w:r>
      <w:r w:rsidRPr="000D1ED7">
        <w:rPr>
          <w:rFonts w:ascii="Times New Roman" w:hAnsi="Times New Roman"/>
          <w:b/>
          <w:bCs/>
          <w:i/>
          <w:iCs/>
          <w:sz w:val="20"/>
          <w:szCs w:val="18"/>
          <w:vertAlign w:val="subscript"/>
        </w:rPr>
        <w:t xml:space="preserve">detect </w:t>
      </w:r>
      <w:r w:rsidRPr="000D1ED7">
        <w:rPr>
          <w:rFonts w:ascii="Times New Roman" w:hAnsi="Times New Roman"/>
          <w:b/>
          <w:bCs/>
          <w:i/>
          <w:iCs/>
          <w:sz w:val="20"/>
          <w:szCs w:val="18"/>
        </w:rPr>
        <w:t>= 23 DRX cycles</w:t>
      </w:r>
    </w:p>
    <w:p w14:paraId="1723182C" w14:textId="22F5C43D" w:rsidR="000D1ED7" w:rsidRPr="000D1ED7" w:rsidRDefault="000D1ED7" w:rsidP="000D1ED7">
      <w:pPr>
        <w:pStyle w:val="ListParagraph"/>
        <w:numPr>
          <w:ilvl w:val="0"/>
          <w:numId w:val="45"/>
        </w:numPr>
        <w:jc w:val="both"/>
        <w:rPr>
          <w:rFonts w:ascii="Times New Roman" w:hAnsi="Times New Roman"/>
          <w:b/>
          <w:bCs/>
          <w:i/>
          <w:iCs/>
          <w:sz w:val="20"/>
          <w:szCs w:val="18"/>
        </w:rPr>
      </w:pPr>
      <w:r w:rsidRPr="000D1ED7">
        <w:rPr>
          <w:rFonts w:ascii="Times New Roman" w:hAnsi="Times New Roman"/>
          <w:b/>
          <w:bCs/>
          <w:i/>
          <w:iCs/>
          <w:sz w:val="20"/>
          <w:szCs w:val="18"/>
        </w:rPr>
        <w:t>T</w:t>
      </w:r>
      <w:r w:rsidRPr="000D1ED7">
        <w:rPr>
          <w:rFonts w:ascii="Times New Roman" w:hAnsi="Times New Roman"/>
          <w:b/>
          <w:bCs/>
          <w:i/>
          <w:iCs/>
          <w:sz w:val="20"/>
          <w:szCs w:val="18"/>
          <w:vertAlign w:val="subscript"/>
        </w:rPr>
        <w:t xml:space="preserve">measure </w:t>
      </w:r>
      <w:r w:rsidRPr="000D1ED7">
        <w:rPr>
          <w:rFonts w:ascii="Times New Roman" w:hAnsi="Times New Roman"/>
          <w:b/>
          <w:bCs/>
          <w:i/>
          <w:iCs/>
          <w:sz w:val="20"/>
          <w:szCs w:val="18"/>
        </w:rPr>
        <w:t>= 1 DRX cycle</w:t>
      </w:r>
    </w:p>
    <w:p w14:paraId="49761620" w14:textId="118E9C6C" w:rsidR="000D1ED7" w:rsidRPr="000D1ED7" w:rsidRDefault="000D1ED7" w:rsidP="000D1ED7">
      <w:pPr>
        <w:pStyle w:val="ListParagraph"/>
        <w:numPr>
          <w:ilvl w:val="0"/>
          <w:numId w:val="45"/>
        </w:numPr>
        <w:jc w:val="both"/>
        <w:rPr>
          <w:rFonts w:ascii="Times New Roman" w:hAnsi="Times New Roman"/>
          <w:b/>
          <w:bCs/>
          <w:i/>
          <w:iCs/>
          <w:sz w:val="20"/>
          <w:szCs w:val="18"/>
        </w:rPr>
      </w:pPr>
      <w:r w:rsidRPr="000D1ED7">
        <w:rPr>
          <w:rFonts w:ascii="Times New Roman" w:hAnsi="Times New Roman"/>
          <w:b/>
          <w:bCs/>
          <w:i/>
          <w:iCs/>
          <w:sz w:val="20"/>
          <w:szCs w:val="18"/>
          <w:lang w:val="sv-SE"/>
        </w:rPr>
        <w:t>T</w:t>
      </w:r>
      <w:r w:rsidRPr="000D1ED7">
        <w:rPr>
          <w:rFonts w:ascii="Times New Roman" w:hAnsi="Times New Roman"/>
          <w:b/>
          <w:bCs/>
          <w:i/>
          <w:iCs/>
          <w:sz w:val="20"/>
          <w:szCs w:val="18"/>
          <w:vertAlign w:val="subscript"/>
          <w:lang w:val="sv-SE"/>
        </w:rPr>
        <w:t xml:space="preserve">evaluate </w:t>
      </w:r>
      <w:r w:rsidRPr="000D1ED7">
        <w:rPr>
          <w:rFonts w:ascii="Times New Roman" w:hAnsi="Times New Roman"/>
          <w:b/>
          <w:bCs/>
          <w:i/>
          <w:iCs/>
          <w:sz w:val="20"/>
          <w:szCs w:val="18"/>
        </w:rPr>
        <w:t>= 2 DRX cycles</w:t>
      </w:r>
    </w:p>
    <w:p w14:paraId="01171AFF" w14:textId="5BE90E4D" w:rsidR="00795CF9" w:rsidRDefault="00C14A75" w:rsidP="00C14A75">
      <w:pPr>
        <w:spacing w:before="120"/>
        <w:jc w:val="both"/>
        <w:rPr>
          <w:b/>
          <w:bCs/>
          <w:u w:val="single"/>
        </w:rPr>
      </w:pPr>
      <w:r>
        <w:rPr>
          <w:b/>
          <w:bCs/>
          <w:u w:val="single"/>
        </w:rPr>
        <w:t>FR2 scaling factor(</w:t>
      </w:r>
      <w:r w:rsidR="00795CF9" w:rsidRPr="00795CF9">
        <w:rPr>
          <w:b/>
          <w:bCs/>
          <w:u w:val="single"/>
        </w:rPr>
        <w:t>N1</w:t>
      </w:r>
      <w:r>
        <w:rPr>
          <w:b/>
          <w:bCs/>
          <w:u w:val="single"/>
        </w:rPr>
        <w:t>)</w:t>
      </w:r>
    </w:p>
    <w:p w14:paraId="3C19A22C" w14:textId="2D6E7C8D" w:rsidR="003C0B9E" w:rsidRPr="003C0B9E" w:rsidRDefault="003C0B9E" w:rsidP="00F17241">
      <w:pPr>
        <w:jc w:val="both"/>
      </w:pPr>
      <w:r w:rsidRPr="003C0B9E">
        <w:t xml:space="preserve">As we mentioned before, </w:t>
      </w:r>
      <w:r>
        <w:t xml:space="preserve">whether the legacy FR2 scaling factor can be applied in PTW depends on whether the overall measurement delay in PTW will be larger than the eDRX length. </w:t>
      </w:r>
      <w:r w:rsidR="005C0314">
        <w:t xml:space="preserve">It can be calculated that when DRX cycle equaling 2.56s, </w:t>
      </w:r>
      <w:r w:rsidR="00575663">
        <w:t xml:space="preserve">N1 factor equaling 3, the total PTW length is 15.36s which still doesn’t exceed the minimum </w:t>
      </w:r>
      <w:r w:rsidR="002F55D4">
        <w:t xml:space="preserve">configured </w:t>
      </w:r>
      <w:r w:rsidR="00575663">
        <w:t>eDRX cycle length(20.48</w:t>
      </w:r>
      <w:r w:rsidR="002F55D4">
        <w:t>s</w:t>
      </w:r>
      <w:r w:rsidR="00575663">
        <w:t xml:space="preserve">). </w:t>
      </w:r>
      <w:r>
        <w:t xml:space="preserve">Therefore, we propose to always reuse the N1 factor </w:t>
      </w:r>
      <w:r w:rsidR="005C0314" w:rsidRPr="008C6DE4">
        <w:rPr>
          <w:lang w:eastAsia="zh-CN"/>
        </w:rPr>
        <w:t>for UE supporting power class 2&amp;3&amp;4</w:t>
      </w:r>
      <w:r w:rsidR="005C0314">
        <w:rPr>
          <w:lang w:eastAsia="zh-CN"/>
        </w:rPr>
        <w:t>.</w:t>
      </w:r>
      <w:r>
        <w:t xml:space="preserve"> </w:t>
      </w:r>
    </w:p>
    <w:p w14:paraId="02193E79" w14:textId="65FEE963" w:rsidR="0016098F" w:rsidRPr="002F55D4" w:rsidRDefault="0016098F" w:rsidP="00F17241">
      <w:pPr>
        <w:jc w:val="both"/>
        <w:rPr>
          <w:b/>
          <w:bCs/>
          <w:i/>
          <w:iCs/>
        </w:rPr>
      </w:pPr>
      <w:bookmarkStart w:id="11" w:name="_Ref92067086"/>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CE159E">
        <w:rPr>
          <w:b/>
          <w:bCs/>
          <w:i/>
          <w:iCs/>
          <w:noProof/>
        </w:rPr>
        <w:t>7</w:t>
      </w:r>
      <w:r w:rsidRPr="002F55D4">
        <w:rPr>
          <w:b/>
          <w:bCs/>
          <w:i/>
          <w:iCs/>
        </w:rPr>
        <w:fldChar w:fldCharType="end"/>
      </w:r>
      <w:r w:rsidRPr="002F55D4">
        <w:rPr>
          <w:b/>
          <w:bCs/>
          <w:i/>
          <w:iCs/>
        </w:rPr>
        <w:t>: When eDRX_IDLE cycles with PTW, N1 value is as follow</w:t>
      </w:r>
      <w:r w:rsidR="002F55D4">
        <w:rPr>
          <w:b/>
          <w:bCs/>
          <w:i/>
          <w:iCs/>
        </w:rPr>
        <w:t xml:space="preserve"> for all UE power class</w:t>
      </w:r>
      <w:r w:rsidRPr="002F55D4">
        <w:rPr>
          <w:b/>
          <w:bCs/>
          <w:i/>
          <w:iCs/>
        </w:rPr>
        <w:t>.</w:t>
      </w:r>
      <w:bookmarkEnd w:id="11"/>
    </w:p>
    <w:p w14:paraId="7F04D339" w14:textId="77777777" w:rsidR="002F55D4" w:rsidRDefault="0016098F" w:rsidP="0016098F">
      <w:pPr>
        <w:pStyle w:val="ListParagraph"/>
        <w:numPr>
          <w:ilvl w:val="0"/>
          <w:numId w:val="46"/>
        </w:numPr>
        <w:jc w:val="both"/>
        <w:rPr>
          <w:rFonts w:ascii="Times New Roman" w:hAnsi="Times New Roman"/>
          <w:b/>
          <w:bCs/>
          <w:i/>
          <w:iCs/>
          <w:sz w:val="20"/>
          <w:lang w:val="en-GB"/>
        </w:rPr>
      </w:pPr>
      <w:r w:rsidRPr="002F55D4">
        <w:rPr>
          <w:rFonts w:ascii="Times New Roman" w:hAnsi="Times New Roman"/>
          <w:b/>
          <w:bCs/>
          <w:i/>
          <w:iCs/>
          <w:sz w:val="20"/>
          <w:lang w:val="en-GB"/>
        </w:rPr>
        <w:t xml:space="preserve">N1 = </w:t>
      </w:r>
      <w:r w:rsidR="002F55D4">
        <w:rPr>
          <w:rFonts w:ascii="Times New Roman" w:hAnsi="Times New Roman"/>
          <w:b/>
          <w:bCs/>
          <w:i/>
          <w:iCs/>
          <w:sz w:val="20"/>
          <w:lang w:val="en-GB"/>
        </w:rPr>
        <w:t>8</w:t>
      </w:r>
      <w:r w:rsidRPr="002F55D4">
        <w:rPr>
          <w:rFonts w:ascii="Times New Roman" w:hAnsi="Times New Roman"/>
          <w:b/>
          <w:bCs/>
          <w:i/>
          <w:iCs/>
          <w:sz w:val="20"/>
          <w:lang w:val="en-GB"/>
        </w:rPr>
        <w:t xml:space="preserve"> for DRX cycle</w:t>
      </w:r>
      <w:r w:rsidR="002F55D4">
        <w:rPr>
          <w:rFonts w:ascii="Times New Roman" w:hAnsi="Times New Roman"/>
          <w:b/>
          <w:bCs/>
          <w:i/>
          <w:iCs/>
          <w:sz w:val="20"/>
          <w:lang w:val="en-GB"/>
        </w:rPr>
        <w:t xml:space="preserve"> = </w:t>
      </w:r>
      <w:r w:rsidRPr="002F55D4">
        <w:rPr>
          <w:rFonts w:ascii="Times New Roman" w:hAnsi="Times New Roman"/>
          <w:b/>
          <w:bCs/>
          <w:i/>
          <w:iCs/>
          <w:sz w:val="20"/>
          <w:lang w:val="en-GB"/>
        </w:rPr>
        <w:t>0.32s</w:t>
      </w:r>
    </w:p>
    <w:p w14:paraId="050159E4" w14:textId="1FE22E10" w:rsidR="002F55D4" w:rsidRDefault="002F55D4" w:rsidP="0016098F">
      <w:pPr>
        <w:pStyle w:val="ListParagraph"/>
        <w:numPr>
          <w:ilvl w:val="0"/>
          <w:numId w:val="46"/>
        </w:numPr>
        <w:jc w:val="both"/>
        <w:rPr>
          <w:rFonts w:ascii="Times New Roman" w:hAnsi="Times New Roman"/>
          <w:b/>
          <w:bCs/>
          <w:i/>
          <w:iCs/>
          <w:sz w:val="20"/>
          <w:lang w:val="en-GB"/>
        </w:rPr>
      </w:pPr>
      <w:r w:rsidRPr="002F55D4">
        <w:rPr>
          <w:rFonts w:ascii="Times New Roman" w:hAnsi="Times New Roman"/>
          <w:b/>
          <w:bCs/>
          <w:i/>
          <w:iCs/>
          <w:sz w:val="20"/>
          <w:lang w:val="en-GB"/>
        </w:rPr>
        <w:t xml:space="preserve">N1 = </w:t>
      </w:r>
      <w:r>
        <w:rPr>
          <w:rFonts w:ascii="Times New Roman" w:hAnsi="Times New Roman"/>
          <w:b/>
          <w:bCs/>
          <w:i/>
          <w:iCs/>
          <w:sz w:val="20"/>
          <w:lang w:val="en-GB"/>
        </w:rPr>
        <w:t>5</w:t>
      </w:r>
      <w:r w:rsidRPr="002F55D4">
        <w:rPr>
          <w:rFonts w:ascii="Times New Roman" w:hAnsi="Times New Roman"/>
          <w:b/>
          <w:bCs/>
          <w:i/>
          <w:iCs/>
          <w:sz w:val="20"/>
          <w:lang w:val="en-GB"/>
        </w:rPr>
        <w:t xml:space="preserve"> for DRX cycle</w:t>
      </w:r>
      <w:r>
        <w:rPr>
          <w:rFonts w:ascii="Times New Roman" w:hAnsi="Times New Roman"/>
          <w:b/>
          <w:bCs/>
          <w:i/>
          <w:iCs/>
          <w:sz w:val="20"/>
          <w:lang w:val="en-GB"/>
        </w:rPr>
        <w:t xml:space="preserve"> = </w:t>
      </w:r>
      <w:r w:rsidR="0016098F" w:rsidRPr="002F55D4">
        <w:rPr>
          <w:rFonts w:ascii="Times New Roman" w:hAnsi="Times New Roman"/>
          <w:b/>
          <w:bCs/>
          <w:i/>
          <w:iCs/>
          <w:sz w:val="20"/>
          <w:lang w:val="en-GB"/>
        </w:rPr>
        <w:t>0.64s</w:t>
      </w:r>
    </w:p>
    <w:p w14:paraId="0D45345D" w14:textId="10BE8F9D" w:rsidR="0044398C" w:rsidRDefault="0044398C" w:rsidP="0044398C">
      <w:pPr>
        <w:pStyle w:val="ListParagraph"/>
        <w:numPr>
          <w:ilvl w:val="0"/>
          <w:numId w:val="46"/>
        </w:numPr>
        <w:jc w:val="both"/>
        <w:rPr>
          <w:rFonts w:ascii="Times New Roman" w:hAnsi="Times New Roman"/>
          <w:b/>
          <w:bCs/>
          <w:i/>
          <w:iCs/>
          <w:sz w:val="20"/>
          <w:lang w:val="en-GB"/>
        </w:rPr>
      </w:pPr>
      <w:r w:rsidRPr="002F55D4">
        <w:rPr>
          <w:rFonts w:ascii="Times New Roman" w:hAnsi="Times New Roman"/>
          <w:b/>
          <w:bCs/>
          <w:i/>
          <w:iCs/>
          <w:sz w:val="20"/>
          <w:lang w:val="en-GB"/>
        </w:rPr>
        <w:t xml:space="preserve">N1 = </w:t>
      </w:r>
      <w:r>
        <w:rPr>
          <w:rFonts w:ascii="Times New Roman" w:hAnsi="Times New Roman"/>
          <w:b/>
          <w:bCs/>
          <w:i/>
          <w:iCs/>
          <w:sz w:val="20"/>
          <w:lang w:val="en-GB"/>
        </w:rPr>
        <w:t>4</w:t>
      </w:r>
      <w:r w:rsidRPr="002F55D4">
        <w:rPr>
          <w:rFonts w:ascii="Times New Roman" w:hAnsi="Times New Roman"/>
          <w:b/>
          <w:bCs/>
          <w:i/>
          <w:iCs/>
          <w:sz w:val="20"/>
          <w:lang w:val="en-GB"/>
        </w:rPr>
        <w:t xml:space="preserve"> for DRX cycle</w:t>
      </w:r>
      <w:r>
        <w:rPr>
          <w:rFonts w:ascii="Times New Roman" w:hAnsi="Times New Roman"/>
          <w:b/>
          <w:bCs/>
          <w:i/>
          <w:iCs/>
          <w:sz w:val="20"/>
          <w:lang w:val="en-GB"/>
        </w:rPr>
        <w:t xml:space="preserve"> = 1.28</w:t>
      </w:r>
      <w:r w:rsidRPr="002F55D4">
        <w:rPr>
          <w:rFonts w:ascii="Times New Roman" w:hAnsi="Times New Roman"/>
          <w:b/>
          <w:bCs/>
          <w:i/>
          <w:iCs/>
          <w:sz w:val="20"/>
          <w:lang w:val="en-GB"/>
        </w:rPr>
        <w:t>s</w:t>
      </w:r>
    </w:p>
    <w:p w14:paraId="4BEA57CE" w14:textId="4426FAC2" w:rsidR="0016098F" w:rsidRPr="002F55D4" w:rsidRDefault="0016098F" w:rsidP="0016098F">
      <w:pPr>
        <w:pStyle w:val="ListParagraph"/>
        <w:numPr>
          <w:ilvl w:val="0"/>
          <w:numId w:val="46"/>
        </w:numPr>
        <w:jc w:val="both"/>
        <w:rPr>
          <w:rFonts w:ascii="Times New Roman" w:hAnsi="Times New Roman"/>
          <w:b/>
          <w:bCs/>
          <w:i/>
          <w:iCs/>
          <w:sz w:val="20"/>
          <w:lang w:val="en-GB"/>
        </w:rPr>
      </w:pPr>
      <w:r w:rsidRPr="002F55D4">
        <w:rPr>
          <w:rFonts w:ascii="Times New Roman" w:hAnsi="Times New Roman"/>
          <w:b/>
          <w:bCs/>
          <w:i/>
          <w:iCs/>
          <w:sz w:val="20"/>
          <w:lang w:val="en-GB"/>
        </w:rPr>
        <w:t xml:space="preserve">N1 = </w:t>
      </w:r>
      <w:r w:rsidR="0044398C">
        <w:rPr>
          <w:rFonts w:ascii="Times New Roman" w:hAnsi="Times New Roman"/>
          <w:b/>
          <w:bCs/>
          <w:i/>
          <w:iCs/>
          <w:sz w:val="20"/>
          <w:lang w:val="en-GB"/>
        </w:rPr>
        <w:t>3</w:t>
      </w:r>
      <w:r w:rsidRPr="002F55D4">
        <w:rPr>
          <w:rFonts w:ascii="Times New Roman" w:hAnsi="Times New Roman"/>
          <w:b/>
          <w:bCs/>
          <w:i/>
          <w:iCs/>
          <w:sz w:val="20"/>
          <w:lang w:val="en-GB"/>
        </w:rPr>
        <w:t xml:space="preserve"> for DRX cycle </w:t>
      </w:r>
      <w:r w:rsidR="0044398C">
        <w:rPr>
          <w:rFonts w:ascii="Times New Roman" w:hAnsi="Times New Roman"/>
          <w:b/>
          <w:bCs/>
          <w:i/>
          <w:iCs/>
          <w:sz w:val="20"/>
          <w:lang w:val="en-GB"/>
        </w:rPr>
        <w:t>= 2.56</w:t>
      </w:r>
      <w:r w:rsidR="0044398C" w:rsidRPr="002F55D4">
        <w:rPr>
          <w:rFonts w:ascii="Times New Roman" w:hAnsi="Times New Roman"/>
          <w:b/>
          <w:bCs/>
          <w:i/>
          <w:iCs/>
          <w:sz w:val="20"/>
          <w:lang w:val="en-GB"/>
        </w:rPr>
        <w:t>s</w:t>
      </w:r>
    </w:p>
    <w:p w14:paraId="0E6D8A82" w14:textId="19A221F5" w:rsidR="00795CF9" w:rsidRPr="00795CF9" w:rsidRDefault="00795CF9" w:rsidP="00C14A75">
      <w:pPr>
        <w:spacing w:before="120"/>
        <w:jc w:val="both"/>
        <w:rPr>
          <w:b/>
          <w:bCs/>
          <w:u w:val="single"/>
        </w:rPr>
      </w:pPr>
      <w:r w:rsidRPr="00795CF9">
        <w:rPr>
          <w:b/>
          <w:bCs/>
          <w:u w:val="single"/>
        </w:rPr>
        <w:t>PTW</w:t>
      </w:r>
    </w:p>
    <w:p w14:paraId="6A2BB264" w14:textId="77777777" w:rsidR="00795CF9" w:rsidRDefault="00795CF9" w:rsidP="00795CF9">
      <w:pPr>
        <w:jc w:val="both"/>
      </w:pPr>
      <w:r>
        <w:t>PTW can be derived as follows:</w:t>
      </w:r>
    </w:p>
    <w:p w14:paraId="29678E08" w14:textId="77777777" w:rsidR="00795CF9" w:rsidRPr="00094AF4" w:rsidRDefault="00795CF9" w:rsidP="00795CF9">
      <w:pPr>
        <w:jc w:val="center"/>
      </w:pPr>
      <w:r>
        <w:t xml:space="preserve">PTW = </w:t>
      </w:r>
      <w:r w:rsidRPr="00325073">
        <w:sym w:font="Symbol" w:char="F0E9"/>
      </w:r>
      <w:r>
        <w:t>(</w:t>
      </w:r>
      <w:r w:rsidRPr="00325073">
        <w:sym w:font="Symbol" w:char="F061"/>
      </w:r>
      <w:r>
        <w:t>*DRX_cycle length*N1)/T</w:t>
      </w:r>
      <w:r w:rsidRPr="007B351E">
        <w:rPr>
          <w:vertAlign w:val="subscript"/>
        </w:rPr>
        <w:t>min</w:t>
      </w:r>
      <w:r w:rsidRPr="00325073">
        <w:rPr>
          <w:rFonts w:cs="Arial"/>
          <w:iCs/>
          <w:lang w:val="sv-SE" w:eastAsia="ja-JP"/>
        </w:rPr>
        <w:sym w:font="Symbol" w:char="F0F9"/>
      </w:r>
      <w:r w:rsidRPr="007B351E">
        <w:rPr>
          <w:rFonts w:cs="Arial"/>
          <w:iCs/>
          <w:lang w:val="en-US" w:eastAsia="ja-JP"/>
        </w:rPr>
        <w:t>*</w:t>
      </w:r>
      <w:r w:rsidRPr="007B351E">
        <w:t xml:space="preserve"> </w:t>
      </w:r>
      <w:r>
        <w:t>T</w:t>
      </w:r>
      <w:r w:rsidRPr="007B351E">
        <w:rPr>
          <w:vertAlign w:val="subscript"/>
        </w:rPr>
        <w:t>min</w:t>
      </w:r>
    </w:p>
    <w:p w14:paraId="04C08B5F" w14:textId="77777777" w:rsidR="00795CF9" w:rsidRPr="003036B5" w:rsidRDefault="00795CF9" w:rsidP="00795CF9">
      <w:pPr>
        <w:jc w:val="both"/>
      </w:pPr>
      <w:r>
        <w:t xml:space="preserve">where </w:t>
      </w:r>
    </w:p>
    <w:p w14:paraId="69AF7368" w14:textId="377F97FE" w:rsidR="00795CF9" w:rsidRPr="00F67E29" w:rsidRDefault="00795CF9" w:rsidP="00795CF9">
      <w:pPr>
        <w:pStyle w:val="ListParagraph"/>
        <w:numPr>
          <w:ilvl w:val="0"/>
          <w:numId w:val="40"/>
        </w:numPr>
        <w:jc w:val="both"/>
        <w:rPr>
          <w:rFonts w:ascii="Times New Roman" w:hAnsi="Times New Roman"/>
          <w:sz w:val="20"/>
        </w:rPr>
      </w:pPr>
      <w:r w:rsidRPr="00CA7EAC">
        <w:rPr>
          <w:rFonts w:ascii="Times New Roman" w:hAnsi="Times New Roman"/>
          <w:sz w:val="20"/>
        </w:rPr>
        <w:sym w:font="Symbol" w:char="F061"/>
      </w:r>
      <w:r w:rsidRPr="00CA7EAC">
        <w:rPr>
          <w:rFonts w:ascii="Times New Roman" w:hAnsi="Times New Roman"/>
          <w:sz w:val="20"/>
        </w:rPr>
        <w:t xml:space="preserve"> </w:t>
      </w:r>
      <w:r w:rsidRPr="00896326">
        <w:rPr>
          <w:rFonts w:ascii="Times New Roman" w:hAnsi="Times New Roman"/>
          <w:sz w:val="20"/>
        </w:rPr>
        <w:t xml:space="preserve">corresponds to the number of DRX cycles needed for </w:t>
      </w:r>
      <w:r w:rsidR="0077487A">
        <w:rPr>
          <w:rFonts w:ascii="Times New Roman" w:hAnsi="Times New Roman"/>
          <w:sz w:val="20"/>
        </w:rPr>
        <w:t>cell reselection evaluation</w:t>
      </w:r>
      <w:r w:rsidRPr="00896326">
        <w:rPr>
          <w:rFonts w:ascii="Times New Roman" w:hAnsi="Times New Roman"/>
          <w:sz w:val="20"/>
        </w:rPr>
        <w:t xml:space="preserve"> </w:t>
      </w:r>
      <w:r w:rsidRPr="00E55153">
        <w:rPr>
          <w:rFonts w:ascii="Times New Roman" w:hAnsi="Times New Roman"/>
          <w:sz w:val="20"/>
        </w:rPr>
        <w:t xml:space="preserve">which </w:t>
      </w:r>
      <w:r>
        <w:rPr>
          <w:rFonts w:ascii="Times New Roman" w:hAnsi="Times New Roman"/>
          <w:sz w:val="20"/>
        </w:rPr>
        <w:t>can be</w:t>
      </w:r>
      <w:r w:rsidRPr="00CA7EAC">
        <w:rPr>
          <w:rFonts w:ascii="Times New Roman" w:hAnsi="Times New Roman"/>
          <w:sz w:val="20"/>
        </w:rPr>
        <w:t xml:space="preserve"> 2</w:t>
      </w:r>
      <w:r w:rsidRPr="00E55153">
        <w:rPr>
          <w:rFonts w:ascii="Times New Roman" w:hAnsi="Times New Roman"/>
          <w:sz w:val="20"/>
        </w:rPr>
        <w:t>.</w:t>
      </w:r>
    </w:p>
    <w:p w14:paraId="0AEB49F5" w14:textId="34F6C650" w:rsidR="00795CF9" w:rsidRDefault="00795CF9" w:rsidP="00795CF9">
      <w:pPr>
        <w:pStyle w:val="ListParagraph"/>
        <w:numPr>
          <w:ilvl w:val="0"/>
          <w:numId w:val="40"/>
        </w:numPr>
        <w:jc w:val="both"/>
        <w:rPr>
          <w:rFonts w:ascii="Times New Roman" w:hAnsi="Times New Roman"/>
          <w:sz w:val="20"/>
        </w:rPr>
      </w:pPr>
      <w:r w:rsidRPr="004B42D1">
        <w:rPr>
          <w:rFonts w:ascii="Times New Roman" w:hAnsi="Times New Roman"/>
          <w:sz w:val="20"/>
        </w:rPr>
        <w:t>Tmin is the number of 1.28s periods in which</w:t>
      </w:r>
      <w:r>
        <w:rPr>
          <w:rFonts w:ascii="Times New Roman" w:hAnsi="Times New Roman"/>
          <w:sz w:val="20"/>
        </w:rPr>
        <w:t xml:space="preserve"> PTW is expressed</w:t>
      </w:r>
      <w:r w:rsidRPr="00DC598D">
        <w:rPr>
          <w:rFonts w:ascii="Times New Roman" w:hAnsi="Times New Roman"/>
          <w:sz w:val="20"/>
        </w:rPr>
        <w:t>.</w:t>
      </w:r>
    </w:p>
    <w:p w14:paraId="2C2264A8" w14:textId="6C9173F7" w:rsidR="00251205" w:rsidRDefault="00251205" w:rsidP="00F17241">
      <w:pPr>
        <w:pStyle w:val="Heading1"/>
        <w:numPr>
          <w:ilvl w:val="0"/>
          <w:numId w:val="1"/>
        </w:numPr>
        <w:spacing w:before="360" w:after="0"/>
        <w:ind w:left="357" w:hanging="357"/>
        <w:jc w:val="both"/>
      </w:pPr>
      <w:r w:rsidRPr="00251205">
        <w:t>Requirements for eDRX design</w:t>
      </w:r>
    </w:p>
    <w:p w14:paraId="3AC849D9" w14:textId="65428788" w:rsidR="00C14A75" w:rsidRPr="00C14A75" w:rsidRDefault="00C14A75" w:rsidP="00C14A75">
      <w:pPr>
        <w:spacing w:before="120"/>
        <w:jc w:val="both"/>
      </w:pPr>
      <w:r>
        <w:t>After the clear defining the general rules for eDRX design, t</w:t>
      </w:r>
      <w:r w:rsidRPr="00C14A75">
        <w:t>he detail requirements for different eDRX senarios are shown as follow.</w:t>
      </w:r>
    </w:p>
    <w:p w14:paraId="231ACA30" w14:textId="14F796F1" w:rsidR="00251205" w:rsidRDefault="00251205" w:rsidP="00C14A75">
      <w:pPr>
        <w:spacing w:before="120"/>
        <w:jc w:val="both"/>
        <w:rPr>
          <w:b/>
          <w:bCs/>
          <w:u w:val="single"/>
        </w:rPr>
      </w:pPr>
      <w:r w:rsidRPr="00251205">
        <w:rPr>
          <w:b/>
          <w:bCs/>
          <w:u w:val="single"/>
        </w:rPr>
        <w:t>Measurement and evaluation of serving cell</w:t>
      </w:r>
    </w:p>
    <w:p w14:paraId="79665F35" w14:textId="3F033581" w:rsidR="004F11FA" w:rsidRPr="00251205" w:rsidRDefault="004F11FA" w:rsidP="00C14A75">
      <w:pPr>
        <w:spacing w:before="120"/>
        <w:jc w:val="both"/>
        <w:rPr>
          <w:b/>
          <w:bCs/>
          <w:u w:val="single"/>
        </w:rPr>
      </w:pPr>
      <w:bookmarkStart w:id="12" w:name="_Ref92067089"/>
      <w:r w:rsidRPr="000D1ED7">
        <w:rPr>
          <w:b/>
          <w:bCs/>
          <w:i/>
          <w:iCs/>
        </w:rPr>
        <w:t xml:space="preserve">Proposal </w:t>
      </w:r>
      <w:r w:rsidRPr="000D1ED7">
        <w:rPr>
          <w:b/>
          <w:bCs/>
          <w:i/>
          <w:iCs/>
        </w:rPr>
        <w:fldChar w:fldCharType="begin"/>
      </w:r>
      <w:r w:rsidRPr="000D1ED7">
        <w:rPr>
          <w:b/>
          <w:bCs/>
          <w:i/>
          <w:iCs/>
        </w:rPr>
        <w:instrText xml:space="preserve"> SEQ Proposal \* ARABIC </w:instrText>
      </w:r>
      <w:r w:rsidRPr="000D1ED7">
        <w:rPr>
          <w:b/>
          <w:bCs/>
          <w:i/>
          <w:iCs/>
        </w:rPr>
        <w:fldChar w:fldCharType="separate"/>
      </w:r>
      <w:r w:rsidR="00CE159E">
        <w:rPr>
          <w:b/>
          <w:bCs/>
          <w:i/>
          <w:iCs/>
          <w:noProof/>
        </w:rPr>
        <w:t>8</w:t>
      </w:r>
      <w:r w:rsidRPr="000D1ED7">
        <w:rPr>
          <w:b/>
          <w:bCs/>
          <w:i/>
          <w:iCs/>
        </w:rPr>
        <w:fldChar w:fldCharType="end"/>
      </w:r>
      <w:r w:rsidRPr="000D1ED7">
        <w:rPr>
          <w:b/>
          <w:bCs/>
          <w:i/>
          <w:iCs/>
        </w:rPr>
        <w:t>:</w:t>
      </w:r>
      <w:r>
        <w:rPr>
          <w:b/>
          <w:bCs/>
          <w:i/>
          <w:iCs/>
        </w:rPr>
        <w:t xml:space="preserve"> The serving cell evaluation requirement with eDRX configuration is defined as follow.</w:t>
      </w:r>
      <w:bookmarkEnd w:id="12"/>
    </w:p>
    <w:p w14:paraId="44B010E1" w14:textId="3F6C890C" w:rsidR="008A27AC" w:rsidRPr="002B27A9" w:rsidRDefault="002B27A9" w:rsidP="002B27A9">
      <w:pPr>
        <w:pStyle w:val="Caption"/>
        <w:jc w:val="center"/>
        <w:rPr>
          <w:b/>
          <w:bCs/>
          <w:color w:val="auto"/>
        </w:rPr>
      </w:pPr>
      <w:r w:rsidRPr="002B27A9">
        <w:rPr>
          <w:b/>
          <w:bCs/>
          <w:color w:val="auto"/>
        </w:rPr>
        <w:t xml:space="preserve">Table </w:t>
      </w:r>
      <w:r w:rsidRPr="002B27A9">
        <w:rPr>
          <w:b/>
          <w:bCs/>
          <w:color w:val="auto"/>
        </w:rPr>
        <w:fldChar w:fldCharType="begin"/>
      </w:r>
      <w:r w:rsidRPr="002B27A9">
        <w:rPr>
          <w:b/>
          <w:bCs/>
          <w:color w:val="auto"/>
        </w:rPr>
        <w:instrText xml:space="preserve"> SEQ Table \* ARABIC </w:instrText>
      </w:r>
      <w:r w:rsidRPr="002B27A9">
        <w:rPr>
          <w:b/>
          <w:bCs/>
          <w:color w:val="auto"/>
        </w:rPr>
        <w:fldChar w:fldCharType="separate"/>
      </w:r>
      <w:r w:rsidR="00CE159E">
        <w:rPr>
          <w:b/>
          <w:bCs/>
          <w:noProof/>
          <w:color w:val="auto"/>
        </w:rPr>
        <w:t>1</w:t>
      </w:r>
      <w:r w:rsidRPr="002B27A9">
        <w:rPr>
          <w:b/>
          <w:bCs/>
          <w:color w:val="auto"/>
        </w:rPr>
        <w:fldChar w:fldCharType="end"/>
      </w:r>
      <w:r w:rsidR="008A27AC" w:rsidRPr="002B27A9">
        <w:rPr>
          <w:b/>
          <w:bCs/>
          <w:color w:val="auto"/>
        </w:rPr>
        <w:t>: Nserv for UE configured with eDRX_IDLE cycle without PTW</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8A27AC" w:rsidRPr="008C6DE4" w14:paraId="7EA0576D" w14:textId="77777777" w:rsidTr="006D5644">
        <w:trPr>
          <w:cantSplit/>
          <w:trHeight w:val="207"/>
          <w:jc w:val="center"/>
        </w:trPr>
        <w:tc>
          <w:tcPr>
            <w:tcW w:w="1498" w:type="pct"/>
            <w:vMerge w:val="restart"/>
          </w:tcPr>
          <w:p w14:paraId="6499F10E" w14:textId="1EFCEE41" w:rsidR="008A27AC" w:rsidRPr="008C6DE4" w:rsidRDefault="008A27AC" w:rsidP="006D5644">
            <w:pPr>
              <w:pStyle w:val="TAH"/>
            </w:pPr>
            <w:r>
              <w:t>e</w:t>
            </w:r>
            <w:r w:rsidRPr="008C6DE4">
              <w:t>DRX cycle length [s]</w:t>
            </w:r>
          </w:p>
        </w:tc>
        <w:tc>
          <w:tcPr>
            <w:tcW w:w="1502" w:type="pct"/>
            <w:gridSpan w:val="2"/>
          </w:tcPr>
          <w:p w14:paraId="00C1A1DF" w14:textId="77777777" w:rsidR="008A27AC" w:rsidRPr="008C6DE4" w:rsidRDefault="008A27AC" w:rsidP="006D5644">
            <w:pPr>
              <w:pStyle w:val="TAH"/>
            </w:pPr>
            <w:r w:rsidRPr="008C6DE4">
              <w:t>Scaling Factor (N1)</w:t>
            </w:r>
          </w:p>
        </w:tc>
        <w:tc>
          <w:tcPr>
            <w:tcW w:w="2000" w:type="pct"/>
            <w:vMerge w:val="restart"/>
          </w:tcPr>
          <w:p w14:paraId="1F6B9E30" w14:textId="684CE477" w:rsidR="008A27AC" w:rsidRPr="008C6DE4" w:rsidRDefault="008A27AC" w:rsidP="006D5644">
            <w:pPr>
              <w:pStyle w:val="TAH"/>
            </w:pPr>
            <w:r w:rsidRPr="008C6DE4">
              <w:t>N</w:t>
            </w:r>
            <w:r w:rsidRPr="008C6DE4">
              <w:rPr>
                <w:vertAlign w:val="subscript"/>
              </w:rPr>
              <w:t xml:space="preserve">serv </w:t>
            </w:r>
            <w:r w:rsidRPr="008C6DE4">
              <w:t xml:space="preserve">[number of </w:t>
            </w:r>
            <w:r>
              <w:t>e</w:t>
            </w:r>
            <w:r w:rsidRPr="008C6DE4">
              <w:t>DRX cycles]</w:t>
            </w:r>
          </w:p>
        </w:tc>
      </w:tr>
      <w:tr w:rsidR="008A27AC" w:rsidRPr="008C6DE4" w14:paraId="1CEA73F6" w14:textId="77777777" w:rsidTr="006D5644">
        <w:trPr>
          <w:cantSplit/>
          <w:trHeight w:val="207"/>
          <w:jc w:val="center"/>
        </w:trPr>
        <w:tc>
          <w:tcPr>
            <w:tcW w:w="1498" w:type="pct"/>
            <w:vMerge/>
          </w:tcPr>
          <w:p w14:paraId="6846DA95" w14:textId="77777777" w:rsidR="008A27AC" w:rsidRPr="008C6DE4" w:rsidRDefault="008A27AC" w:rsidP="006D5644">
            <w:pPr>
              <w:pStyle w:val="TAH"/>
            </w:pPr>
          </w:p>
        </w:tc>
        <w:tc>
          <w:tcPr>
            <w:tcW w:w="751" w:type="pct"/>
          </w:tcPr>
          <w:p w14:paraId="013C709B" w14:textId="77777777" w:rsidR="008A27AC" w:rsidRPr="008C6DE4" w:rsidRDefault="008A27AC" w:rsidP="006D5644">
            <w:pPr>
              <w:pStyle w:val="TAH"/>
            </w:pPr>
            <w:r w:rsidRPr="008C6DE4">
              <w:t>FR1</w:t>
            </w:r>
          </w:p>
        </w:tc>
        <w:tc>
          <w:tcPr>
            <w:tcW w:w="751" w:type="pct"/>
          </w:tcPr>
          <w:p w14:paraId="06B8A20F" w14:textId="77777777" w:rsidR="008A27AC" w:rsidRPr="008C6DE4" w:rsidRDefault="008A27AC" w:rsidP="006D5644">
            <w:pPr>
              <w:pStyle w:val="TAH"/>
              <w:rPr>
                <w:vertAlign w:val="superscript"/>
              </w:rPr>
            </w:pPr>
            <w:r w:rsidRPr="008C6DE4">
              <w:t>FR2</w:t>
            </w:r>
            <w:r w:rsidRPr="008C6DE4">
              <w:rPr>
                <w:vertAlign w:val="superscript"/>
              </w:rPr>
              <w:t>Note1</w:t>
            </w:r>
          </w:p>
        </w:tc>
        <w:tc>
          <w:tcPr>
            <w:tcW w:w="2000" w:type="pct"/>
            <w:vMerge/>
          </w:tcPr>
          <w:p w14:paraId="742DD251" w14:textId="77777777" w:rsidR="008A27AC" w:rsidRPr="008C6DE4" w:rsidRDefault="008A27AC" w:rsidP="006D5644">
            <w:pPr>
              <w:pStyle w:val="TAH"/>
            </w:pPr>
          </w:p>
        </w:tc>
      </w:tr>
      <w:tr w:rsidR="008A27AC" w:rsidRPr="008C6DE4" w14:paraId="18681036" w14:textId="77777777" w:rsidTr="006D5644">
        <w:trPr>
          <w:cantSplit/>
          <w:jc w:val="center"/>
        </w:trPr>
        <w:tc>
          <w:tcPr>
            <w:tcW w:w="1498" w:type="pct"/>
          </w:tcPr>
          <w:p w14:paraId="696F7044" w14:textId="1AA46EF4" w:rsidR="008A27AC" w:rsidRPr="008C6DE4" w:rsidRDefault="008A27AC" w:rsidP="006D5644">
            <w:pPr>
              <w:pStyle w:val="TAC"/>
            </w:pPr>
            <w:r>
              <w:t>2.56</w:t>
            </w:r>
          </w:p>
        </w:tc>
        <w:tc>
          <w:tcPr>
            <w:tcW w:w="751" w:type="pct"/>
            <w:vMerge w:val="restart"/>
            <w:vAlign w:val="center"/>
          </w:tcPr>
          <w:p w14:paraId="7332E0FA" w14:textId="77777777" w:rsidR="008A27AC" w:rsidRPr="008C6DE4" w:rsidRDefault="008A27AC" w:rsidP="006D5644">
            <w:pPr>
              <w:pStyle w:val="TAC"/>
              <w:rPr>
                <w:rFonts w:cs="Arial"/>
                <w:sz w:val="16"/>
                <w:lang w:eastAsia="zh-CN"/>
              </w:rPr>
            </w:pPr>
            <w:r w:rsidRPr="008C6DE4">
              <w:rPr>
                <w:rFonts w:cs="Arial"/>
                <w:sz w:val="16"/>
                <w:lang w:eastAsia="zh-CN"/>
              </w:rPr>
              <w:t>1</w:t>
            </w:r>
          </w:p>
        </w:tc>
        <w:tc>
          <w:tcPr>
            <w:tcW w:w="751" w:type="pct"/>
            <w:vMerge w:val="restart"/>
          </w:tcPr>
          <w:p w14:paraId="62DFAA45" w14:textId="77777777" w:rsidR="008A27AC" w:rsidRDefault="008A27AC" w:rsidP="006D5644">
            <w:pPr>
              <w:pStyle w:val="TAC"/>
              <w:rPr>
                <w:rFonts w:cs="Arial"/>
                <w:sz w:val="16"/>
                <w:lang w:eastAsia="zh-CN"/>
              </w:rPr>
            </w:pPr>
          </w:p>
          <w:p w14:paraId="01EDD5D4" w14:textId="5A114061" w:rsidR="008A27AC" w:rsidRPr="008C6DE4" w:rsidRDefault="008A27AC" w:rsidP="006D5644">
            <w:pPr>
              <w:pStyle w:val="TAC"/>
              <w:rPr>
                <w:rFonts w:cs="Arial"/>
                <w:sz w:val="16"/>
                <w:lang w:eastAsia="zh-CN"/>
              </w:rPr>
            </w:pPr>
            <w:r>
              <w:rPr>
                <w:rFonts w:cs="Arial"/>
                <w:sz w:val="16"/>
                <w:lang w:eastAsia="zh-CN"/>
              </w:rPr>
              <w:t>2</w:t>
            </w:r>
          </w:p>
        </w:tc>
        <w:tc>
          <w:tcPr>
            <w:tcW w:w="2000" w:type="pct"/>
          </w:tcPr>
          <w:p w14:paraId="1C30D500" w14:textId="0CBDBFF5" w:rsidR="008A27AC" w:rsidRPr="008C6DE4" w:rsidRDefault="008A27AC" w:rsidP="006D5644">
            <w:pPr>
              <w:pStyle w:val="TAC"/>
            </w:pPr>
            <w:r w:rsidRPr="008C6DE4">
              <w:rPr>
                <w:rFonts w:cs="Arial"/>
                <w:sz w:val="16"/>
                <w:lang w:eastAsia="zh-CN"/>
              </w:rPr>
              <w:t>N1*</w:t>
            </w:r>
            <w:r w:rsidRPr="008C6DE4">
              <w:t>2</w:t>
            </w:r>
          </w:p>
        </w:tc>
      </w:tr>
      <w:tr w:rsidR="008A27AC" w:rsidRPr="008C6DE4" w14:paraId="0C132C54" w14:textId="77777777" w:rsidTr="006D5644">
        <w:trPr>
          <w:cantSplit/>
          <w:jc w:val="center"/>
        </w:trPr>
        <w:tc>
          <w:tcPr>
            <w:tcW w:w="1498" w:type="pct"/>
          </w:tcPr>
          <w:p w14:paraId="6B429C5D" w14:textId="313E652C" w:rsidR="008A27AC" w:rsidRPr="008C6DE4" w:rsidRDefault="008A27AC" w:rsidP="006D5644">
            <w:pPr>
              <w:pStyle w:val="TAC"/>
            </w:pPr>
            <w:r>
              <w:t>5.12</w:t>
            </w:r>
          </w:p>
        </w:tc>
        <w:tc>
          <w:tcPr>
            <w:tcW w:w="751" w:type="pct"/>
            <w:vMerge/>
          </w:tcPr>
          <w:p w14:paraId="75759730" w14:textId="77777777" w:rsidR="008A27AC" w:rsidRPr="008C6DE4" w:rsidRDefault="008A27AC" w:rsidP="006D5644">
            <w:pPr>
              <w:pStyle w:val="TAC"/>
              <w:rPr>
                <w:rFonts w:cs="Arial"/>
                <w:sz w:val="16"/>
                <w:lang w:eastAsia="zh-CN"/>
              </w:rPr>
            </w:pPr>
          </w:p>
        </w:tc>
        <w:tc>
          <w:tcPr>
            <w:tcW w:w="751" w:type="pct"/>
            <w:vMerge/>
          </w:tcPr>
          <w:p w14:paraId="3B3612EF" w14:textId="0FAB30A7" w:rsidR="008A27AC" w:rsidRPr="008C6DE4" w:rsidRDefault="008A27AC" w:rsidP="006D5644">
            <w:pPr>
              <w:pStyle w:val="TAC"/>
              <w:rPr>
                <w:rFonts w:cs="Arial"/>
                <w:sz w:val="16"/>
                <w:lang w:eastAsia="zh-CN"/>
              </w:rPr>
            </w:pPr>
          </w:p>
        </w:tc>
        <w:tc>
          <w:tcPr>
            <w:tcW w:w="2000" w:type="pct"/>
          </w:tcPr>
          <w:p w14:paraId="24813677" w14:textId="68E9A392" w:rsidR="008A27AC" w:rsidRPr="008C6DE4" w:rsidRDefault="008A27AC" w:rsidP="006D5644">
            <w:pPr>
              <w:pStyle w:val="TAC"/>
            </w:pPr>
            <w:r w:rsidRPr="008C6DE4">
              <w:rPr>
                <w:rFonts w:cs="Arial"/>
                <w:sz w:val="16"/>
                <w:lang w:eastAsia="zh-CN"/>
              </w:rPr>
              <w:t>N1*</w:t>
            </w:r>
            <w:r w:rsidRPr="008C6DE4">
              <w:t>2</w:t>
            </w:r>
          </w:p>
        </w:tc>
      </w:tr>
      <w:tr w:rsidR="008A27AC" w:rsidRPr="008C6DE4" w14:paraId="157F508F" w14:textId="77777777" w:rsidTr="006D5644">
        <w:trPr>
          <w:cantSplit/>
          <w:jc w:val="center"/>
        </w:trPr>
        <w:tc>
          <w:tcPr>
            <w:tcW w:w="1498" w:type="pct"/>
          </w:tcPr>
          <w:p w14:paraId="569855BA" w14:textId="34A5B473" w:rsidR="008A27AC" w:rsidRPr="008C6DE4" w:rsidRDefault="008A27AC" w:rsidP="006D5644">
            <w:pPr>
              <w:pStyle w:val="TAC"/>
            </w:pPr>
            <w:r>
              <w:t>10.24</w:t>
            </w:r>
          </w:p>
        </w:tc>
        <w:tc>
          <w:tcPr>
            <w:tcW w:w="751" w:type="pct"/>
            <w:vMerge/>
          </w:tcPr>
          <w:p w14:paraId="2D1D97CA" w14:textId="77777777" w:rsidR="008A27AC" w:rsidRPr="008C6DE4" w:rsidRDefault="008A27AC" w:rsidP="006D5644">
            <w:pPr>
              <w:pStyle w:val="TAC"/>
              <w:rPr>
                <w:rFonts w:cs="Arial"/>
                <w:sz w:val="16"/>
                <w:lang w:eastAsia="zh-CN"/>
              </w:rPr>
            </w:pPr>
          </w:p>
        </w:tc>
        <w:tc>
          <w:tcPr>
            <w:tcW w:w="751" w:type="pct"/>
            <w:vMerge/>
          </w:tcPr>
          <w:p w14:paraId="6354E457" w14:textId="1113BCEE" w:rsidR="008A27AC" w:rsidRPr="008C6DE4" w:rsidRDefault="008A27AC" w:rsidP="006D5644">
            <w:pPr>
              <w:pStyle w:val="TAC"/>
              <w:rPr>
                <w:rFonts w:cs="Arial"/>
                <w:sz w:val="16"/>
                <w:lang w:eastAsia="zh-CN"/>
              </w:rPr>
            </w:pPr>
          </w:p>
        </w:tc>
        <w:tc>
          <w:tcPr>
            <w:tcW w:w="2000" w:type="pct"/>
          </w:tcPr>
          <w:p w14:paraId="4AC8D424" w14:textId="77777777" w:rsidR="008A27AC" w:rsidRPr="008C6DE4" w:rsidRDefault="008A27AC" w:rsidP="006D5644">
            <w:pPr>
              <w:pStyle w:val="TAC"/>
            </w:pPr>
            <w:r w:rsidRPr="008C6DE4">
              <w:rPr>
                <w:rFonts w:cs="Arial"/>
                <w:sz w:val="16"/>
                <w:lang w:eastAsia="zh-CN"/>
              </w:rPr>
              <w:t>N1*</w:t>
            </w:r>
            <w:r w:rsidRPr="008C6DE4">
              <w:t>2</w:t>
            </w:r>
          </w:p>
        </w:tc>
      </w:tr>
      <w:tr w:rsidR="008A27AC" w:rsidRPr="008C6DE4" w14:paraId="58AC1FB0" w14:textId="77777777" w:rsidTr="006D5644">
        <w:trPr>
          <w:cantSplit/>
          <w:jc w:val="center"/>
        </w:trPr>
        <w:tc>
          <w:tcPr>
            <w:tcW w:w="5000" w:type="pct"/>
            <w:gridSpan w:val="4"/>
          </w:tcPr>
          <w:p w14:paraId="34771D4F" w14:textId="447B7093" w:rsidR="008A27AC" w:rsidRPr="008C6DE4" w:rsidRDefault="008A27AC" w:rsidP="006D5644">
            <w:pPr>
              <w:pStyle w:val="TAN"/>
              <w:rPr>
                <w:lang w:eastAsia="zh-CN"/>
              </w:rPr>
            </w:pPr>
            <w:r w:rsidRPr="008C6DE4">
              <w:rPr>
                <w:lang w:eastAsia="zh-CN"/>
              </w:rPr>
              <w:t>Note 1:</w:t>
            </w:r>
            <w:r w:rsidRPr="008C6DE4">
              <w:rPr>
                <w:lang w:eastAsia="zh-CN"/>
              </w:rPr>
              <w:tab/>
              <w:t xml:space="preserve">Applies for </w:t>
            </w:r>
            <w:r w:rsidR="00485DEE">
              <w:rPr>
                <w:lang w:eastAsia="zh-CN"/>
              </w:rPr>
              <w:t xml:space="preserve">all </w:t>
            </w:r>
            <w:r w:rsidRPr="008C6DE4">
              <w:rPr>
                <w:lang w:eastAsia="zh-CN"/>
              </w:rPr>
              <w:t xml:space="preserve">UE supporting power class. </w:t>
            </w:r>
          </w:p>
        </w:tc>
      </w:tr>
    </w:tbl>
    <w:p w14:paraId="1F7B9F46" w14:textId="08832FE3" w:rsidR="008A27AC" w:rsidRDefault="008A27AC" w:rsidP="008A27AC">
      <w:pPr>
        <w:pStyle w:val="BodyText"/>
        <w:ind w:left="2552" w:hanging="2552"/>
        <w:jc w:val="center"/>
        <w:rPr>
          <w:b/>
          <w:bCs/>
          <w:sz w:val="16"/>
          <w:szCs w:val="16"/>
        </w:rPr>
      </w:pPr>
    </w:p>
    <w:p w14:paraId="484DE796" w14:textId="5DE055B2" w:rsidR="008A27AC" w:rsidRDefault="002B27A9" w:rsidP="008A27AC">
      <w:pPr>
        <w:pStyle w:val="BodyText"/>
        <w:ind w:left="2552" w:hanging="2552"/>
        <w:jc w:val="center"/>
        <w:rPr>
          <w:b/>
          <w:bCs/>
          <w:sz w:val="16"/>
          <w:szCs w:val="16"/>
        </w:rPr>
      </w:pPr>
      <w:r w:rsidRPr="002B27A9">
        <w:rPr>
          <w:b/>
          <w:bCs/>
          <w:sz w:val="18"/>
          <w:szCs w:val="18"/>
        </w:rPr>
        <w:t xml:space="preserve">Table </w:t>
      </w:r>
      <w:r w:rsidRPr="002B27A9">
        <w:rPr>
          <w:b/>
          <w:bCs/>
          <w:sz w:val="18"/>
          <w:szCs w:val="18"/>
        </w:rPr>
        <w:fldChar w:fldCharType="begin"/>
      </w:r>
      <w:r w:rsidRPr="002B27A9">
        <w:rPr>
          <w:b/>
          <w:bCs/>
          <w:sz w:val="18"/>
          <w:szCs w:val="18"/>
        </w:rPr>
        <w:instrText xml:space="preserve"> SEQ Table \* ARABIC </w:instrText>
      </w:r>
      <w:r w:rsidRPr="002B27A9">
        <w:rPr>
          <w:b/>
          <w:bCs/>
          <w:sz w:val="18"/>
          <w:szCs w:val="18"/>
        </w:rPr>
        <w:fldChar w:fldCharType="separate"/>
      </w:r>
      <w:r w:rsidR="00CE159E">
        <w:rPr>
          <w:b/>
          <w:bCs/>
          <w:noProof/>
          <w:sz w:val="18"/>
          <w:szCs w:val="18"/>
        </w:rPr>
        <w:t>2</w:t>
      </w:r>
      <w:r w:rsidRPr="002B27A9">
        <w:rPr>
          <w:b/>
          <w:bCs/>
          <w:sz w:val="18"/>
          <w:szCs w:val="18"/>
        </w:rPr>
        <w:fldChar w:fldCharType="end"/>
      </w:r>
      <w:r w:rsidRPr="002B27A9">
        <w:rPr>
          <w:b/>
          <w:bCs/>
          <w:sz w:val="18"/>
          <w:szCs w:val="18"/>
        </w:rPr>
        <w:t>:</w:t>
      </w:r>
      <w:r w:rsidR="008A27AC" w:rsidRPr="00154F88">
        <w:rPr>
          <w:b/>
          <w:bCs/>
          <w:sz w:val="16"/>
          <w:szCs w:val="16"/>
        </w:rPr>
        <w:t xml:space="preserve"> </w:t>
      </w:r>
      <w:r w:rsidR="008A27AC" w:rsidRPr="002B27A9">
        <w:rPr>
          <w:b/>
          <w:bCs/>
          <w:sz w:val="18"/>
          <w:szCs w:val="18"/>
        </w:rPr>
        <w:t xml:space="preserve">Nserv for UE configured with eDRX_IDLE cycle </w:t>
      </w:r>
      <w:r w:rsidR="004F11FA" w:rsidRPr="002B27A9">
        <w:rPr>
          <w:b/>
          <w:bCs/>
          <w:sz w:val="18"/>
          <w:szCs w:val="18"/>
        </w:rPr>
        <w:t>with PTW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0"/>
        <w:gridCol w:w="1691"/>
        <w:gridCol w:w="838"/>
        <w:gridCol w:w="890"/>
        <w:gridCol w:w="2261"/>
        <w:gridCol w:w="2259"/>
      </w:tblGrid>
      <w:tr w:rsidR="004F11FA" w:rsidRPr="008C6DE4" w14:paraId="3B15178E" w14:textId="77777777" w:rsidTr="004F11FA">
        <w:trPr>
          <w:cantSplit/>
          <w:trHeight w:val="207"/>
          <w:jc w:val="center"/>
        </w:trPr>
        <w:tc>
          <w:tcPr>
            <w:tcW w:w="878" w:type="pct"/>
            <w:vMerge w:val="restart"/>
          </w:tcPr>
          <w:p w14:paraId="38DB9A34" w14:textId="21572733" w:rsidR="004F11FA" w:rsidRPr="008C6DE4" w:rsidRDefault="004F11FA" w:rsidP="006D5644">
            <w:pPr>
              <w:pStyle w:val="TAH"/>
            </w:pPr>
            <w:r w:rsidRPr="008A27AC">
              <w:rPr>
                <w:rFonts w:cs="v4.2.0"/>
                <w:szCs w:val="18"/>
              </w:rPr>
              <w:lastRenderedPageBreak/>
              <w:t>eDRX cycle length [s]</w:t>
            </w:r>
          </w:p>
        </w:tc>
        <w:tc>
          <w:tcPr>
            <w:tcW w:w="878" w:type="pct"/>
            <w:vMerge w:val="restart"/>
          </w:tcPr>
          <w:p w14:paraId="724930A6" w14:textId="1852BAF9" w:rsidR="004F11FA" w:rsidRPr="008C6DE4" w:rsidRDefault="004F11FA" w:rsidP="006D5644">
            <w:pPr>
              <w:pStyle w:val="TAH"/>
            </w:pPr>
            <w:r w:rsidRPr="008C6DE4">
              <w:t>DRX cycle length [s]</w:t>
            </w:r>
          </w:p>
        </w:tc>
        <w:tc>
          <w:tcPr>
            <w:tcW w:w="897" w:type="pct"/>
            <w:gridSpan w:val="2"/>
          </w:tcPr>
          <w:p w14:paraId="7CDC47BD" w14:textId="77777777" w:rsidR="004F11FA" w:rsidRPr="008C6DE4" w:rsidRDefault="004F11FA" w:rsidP="006D5644">
            <w:pPr>
              <w:pStyle w:val="TAH"/>
            </w:pPr>
            <w:r w:rsidRPr="008C6DE4">
              <w:t>Scaling Factor (N1)</w:t>
            </w:r>
          </w:p>
        </w:tc>
        <w:tc>
          <w:tcPr>
            <w:tcW w:w="1174" w:type="pct"/>
            <w:vMerge w:val="restart"/>
          </w:tcPr>
          <w:p w14:paraId="2201A9EF" w14:textId="020B3612" w:rsidR="004F11FA" w:rsidRPr="008C6DE4" w:rsidRDefault="004F11FA" w:rsidP="006D5644">
            <w:pPr>
              <w:pStyle w:val="TAH"/>
            </w:pPr>
            <w:r w:rsidRPr="008A27AC">
              <w:rPr>
                <w:rFonts w:cs="v4.2.0"/>
                <w:szCs w:val="18"/>
              </w:rPr>
              <w:t xml:space="preserve">PTW length </w:t>
            </w:r>
            <w:r w:rsidRPr="008A27AC">
              <w:rPr>
                <w:szCs w:val="18"/>
                <w:vertAlign w:val="superscript"/>
              </w:rPr>
              <w:t>Note1</w:t>
            </w:r>
            <w:r w:rsidRPr="008A27AC">
              <w:rPr>
                <w:rFonts w:cs="v4.2.0"/>
                <w:szCs w:val="18"/>
              </w:rPr>
              <w:t xml:space="preserve">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1173" w:type="pct"/>
            <w:vMerge w:val="restart"/>
          </w:tcPr>
          <w:p w14:paraId="29B90C2E" w14:textId="51BB859D" w:rsidR="004F11FA" w:rsidRPr="008C6DE4" w:rsidRDefault="004F11FA" w:rsidP="006D5644">
            <w:pPr>
              <w:pStyle w:val="TAH"/>
            </w:pPr>
            <w:r w:rsidRPr="008C6DE4">
              <w:t>N</w:t>
            </w:r>
            <w:r w:rsidRPr="008C6DE4">
              <w:rPr>
                <w:vertAlign w:val="subscript"/>
              </w:rPr>
              <w:t xml:space="preserve">serv </w:t>
            </w:r>
            <w:r w:rsidRPr="008C6DE4">
              <w:t>[number of DRX cycles]</w:t>
            </w:r>
          </w:p>
        </w:tc>
      </w:tr>
      <w:tr w:rsidR="004F11FA" w:rsidRPr="008C6DE4" w14:paraId="1840A15C" w14:textId="77777777" w:rsidTr="004F11FA">
        <w:trPr>
          <w:cantSplit/>
          <w:trHeight w:val="207"/>
          <w:jc w:val="center"/>
        </w:trPr>
        <w:tc>
          <w:tcPr>
            <w:tcW w:w="878" w:type="pct"/>
            <w:vMerge/>
          </w:tcPr>
          <w:p w14:paraId="2DED4C4C" w14:textId="77777777" w:rsidR="004F11FA" w:rsidRPr="008C6DE4" w:rsidRDefault="004F11FA" w:rsidP="006D5644">
            <w:pPr>
              <w:pStyle w:val="TAH"/>
            </w:pPr>
          </w:p>
        </w:tc>
        <w:tc>
          <w:tcPr>
            <w:tcW w:w="878" w:type="pct"/>
            <w:vMerge/>
          </w:tcPr>
          <w:p w14:paraId="33356A12" w14:textId="5BB79C20" w:rsidR="004F11FA" w:rsidRPr="008C6DE4" w:rsidRDefault="004F11FA" w:rsidP="006D5644">
            <w:pPr>
              <w:pStyle w:val="TAH"/>
            </w:pPr>
          </w:p>
        </w:tc>
        <w:tc>
          <w:tcPr>
            <w:tcW w:w="435" w:type="pct"/>
          </w:tcPr>
          <w:p w14:paraId="2332F2F5" w14:textId="77777777" w:rsidR="004F11FA" w:rsidRPr="008C6DE4" w:rsidRDefault="004F11FA" w:rsidP="006D5644">
            <w:pPr>
              <w:pStyle w:val="TAH"/>
            </w:pPr>
            <w:r w:rsidRPr="008C6DE4">
              <w:t>FR1</w:t>
            </w:r>
          </w:p>
        </w:tc>
        <w:tc>
          <w:tcPr>
            <w:tcW w:w="462" w:type="pct"/>
          </w:tcPr>
          <w:p w14:paraId="749F603E" w14:textId="77777777" w:rsidR="004F11FA" w:rsidRPr="008C6DE4" w:rsidRDefault="004F11FA" w:rsidP="006D5644">
            <w:pPr>
              <w:pStyle w:val="TAH"/>
              <w:rPr>
                <w:vertAlign w:val="superscript"/>
              </w:rPr>
            </w:pPr>
            <w:r w:rsidRPr="008C6DE4">
              <w:t>FR2</w:t>
            </w:r>
            <w:r w:rsidRPr="008C6DE4">
              <w:rPr>
                <w:vertAlign w:val="superscript"/>
              </w:rPr>
              <w:t>Note1</w:t>
            </w:r>
          </w:p>
        </w:tc>
        <w:tc>
          <w:tcPr>
            <w:tcW w:w="1174" w:type="pct"/>
            <w:vMerge/>
          </w:tcPr>
          <w:p w14:paraId="3673BD57" w14:textId="77777777" w:rsidR="004F11FA" w:rsidRPr="008C6DE4" w:rsidRDefault="004F11FA" w:rsidP="006D5644">
            <w:pPr>
              <w:pStyle w:val="TAH"/>
            </w:pPr>
          </w:p>
        </w:tc>
        <w:tc>
          <w:tcPr>
            <w:tcW w:w="1173" w:type="pct"/>
            <w:vMerge/>
          </w:tcPr>
          <w:p w14:paraId="213C100E" w14:textId="34E0FDC2" w:rsidR="004F11FA" w:rsidRPr="008C6DE4" w:rsidRDefault="004F11FA" w:rsidP="006D5644">
            <w:pPr>
              <w:pStyle w:val="TAH"/>
            </w:pPr>
          </w:p>
        </w:tc>
      </w:tr>
      <w:tr w:rsidR="004F11FA" w:rsidRPr="008C6DE4" w14:paraId="5B09D8A0" w14:textId="77777777" w:rsidTr="004F11FA">
        <w:trPr>
          <w:cantSplit/>
          <w:jc w:val="center"/>
        </w:trPr>
        <w:tc>
          <w:tcPr>
            <w:tcW w:w="878" w:type="pct"/>
            <w:vMerge w:val="restart"/>
          </w:tcPr>
          <w:p w14:paraId="3B1698BF" w14:textId="77777777" w:rsidR="004F11FA" w:rsidRDefault="004F11FA" w:rsidP="004F11FA">
            <w:pPr>
              <w:pStyle w:val="TAC"/>
              <w:rPr>
                <w:rFonts w:cs="Arial"/>
                <w:szCs w:val="18"/>
              </w:rPr>
            </w:pPr>
          </w:p>
          <w:p w14:paraId="7C1CD3D9" w14:textId="054ECCE1" w:rsidR="004F11FA" w:rsidRPr="008C6DE4" w:rsidRDefault="004F11FA" w:rsidP="004F11FA">
            <w:pPr>
              <w:pStyle w:val="TAC"/>
            </w:pPr>
            <w:r w:rsidRPr="008A27AC">
              <w:rPr>
                <w:rFonts w:cs="Arial"/>
                <w:szCs w:val="18"/>
              </w:rPr>
              <w:t>20.48 ≤ eDRX_IDLE cycle length ≤ 10485.76</w:t>
            </w:r>
          </w:p>
        </w:tc>
        <w:tc>
          <w:tcPr>
            <w:tcW w:w="878" w:type="pct"/>
          </w:tcPr>
          <w:p w14:paraId="027B09B6" w14:textId="0394BCD4" w:rsidR="004F11FA" w:rsidRPr="008C6DE4" w:rsidRDefault="004F11FA" w:rsidP="004F11FA">
            <w:pPr>
              <w:pStyle w:val="TAC"/>
            </w:pPr>
            <w:r w:rsidRPr="008C6DE4">
              <w:t>0.32</w:t>
            </w:r>
          </w:p>
        </w:tc>
        <w:tc>
          <w:tcPr>
            <w:tcW w:w="435" w:type="pct"/>
            <w:vMerge w:val="restart"/>
            <w:vAlign w:val="center"/>
          </w:tcPr>
          <w:p w14:paraId="453042F0" w14:textId="77777777" w:rsidR="004F11FA" w:rsidRPr="008C6DE4" w:rsidRDefault="004F11FA" w:rsidP="004F11FA">
            <w:pPr>
              <w:pStyle w:val="TAC"/>
              <w:rPr>
                <w:rFonts w:cs="Arial"/>
                <w:sz w:val="16"/>
                <w:lang w:eastAsia="zh-CN"/>
              </w:rPr>
            </w:pPr>
            <w:r w:rsidRPr="008C6DE4">
              <w:rPr>
                <w:rFonts w:cs="Arial"/>
                <w:sz w:val="16"/>
                <w:lang w:eastAsia="zh-CN"/>
              </w:rPr>
              <w:t>1</w:t>
            </w:r>
          </w:p>
        </w:tc>
        <w:tc>
          <w:tcPr>
            <w:tcW w:w="462" w:type="pct"/>
          </w:tcPr>
          <w:p w14:paraId="6784D764" w14:textId="5A49CA48" w:rsidR="004F11FA" w:rsidRPr="008C6DE4" w:rsidRDefault="00B42434" w:rsidP="004F11FA">
            <w:pPr>
              <w:pStyle w:val="TAC"/>
              <w:rPr>
                <w:rFonts w:cs="Arial"/>
                <w:sz w:val="16"/>
                <w:lang w:eastAsia="zh-CN"/>
              </w:rPr>
            </w:pPr>
            <w:r>
              <w:rPr>
                <w:rFonts w:cs="Arial"/>
                <w:sz w:val="16"/>
                <w:lang w:eastAsia="zh-CN"/>
              </w:rPr>
              <w:t>8</w:t>
            </w:r>
          </w:p>
        </w:tc>
        <w:tc>
          <w:tcPr>
            <w:tcW w:w="1174" w:type="pct"/>
          </w:tcPr>
          <w:p w14:paraId="7FAE7975" w14:textId="6383A3D7" w:rsidR="004F11FA" w:rsidRPr="008C6DE4" w:rsidRDefault="004F11FA" w:rsidP="004F11FA">
            <w:pPr>
              <w:pStyle w:val="TAC"/>
              <w:rPr>
                <w:rFonts w:cs="Arial"/>
                <w:sz w:val="16"/>
                <w:lang w:eastAsia="zh-CN"/>
              </w:rPr>
            </w:pPr>
            <w:r w:rsidRPr="004F11FA">
              <w:rPr>
                <w:rFonts w:cs="Arial"/>
                <w:sz w:val="16"/>
                <w:lang w:eastAsia="zh-CN"/>
              </w:rPr>
              <w:t>≥</w:t>
            </w:r>
            <w:r w:rsidR="00F7665D">
              <w:rPr>
                <w:rFonts w:cs="Arial"/>
                <w:sz w:val="16"/>
                <w:lang w:eastAsia="zh-CN"/>
              </w:rPr>
              <w:t>5.12</w:t>
            </w:r>
            <w:r w:rsidRPr="004F11FA">
              <w:rPr>
                <w:rFonts w:cs="Arial"/>
                <w:sz w:val="16"/>
                <w:lang w:eastAsia="zh-CN"/>
              </w:rPr>
              <w:t xml:space="preserve"> (</w:t>
            </w:r>
            <w:r w:rsidR="00214708">
              <w:rPr>
                <w:rFonts w:cs="Arial"/>
                <w:sz w:val="16"/>
                <w:lang w:eastAsia="zh-CN"/>
              </w:rPr>
              <w:t>4</w:t>
            </w:r>
            <w:r w:rsidRPr="004F11FA">
              <w:rPr>
                <w:rFonts w:cs="Arial"/>
                <w:sz w:val="16"/>
                <w:lang w:eastAsia="zh-CN"/>
              </w:rPr>
              <w:t>)</w:t>
            </w:r>
          </w:p>
        </w:tc>
        <w:tc>
          <w:tcPr>
            <w:tcW w:w="1173" w:type="pct"/>
          </w:tcPr>
          <w:p w14:paraId="6E47FEE0" w14:textId="67630CEB" w:rsidR="004F11FA" w:rsidRPr="008C6DE4" w:rsidRDefault="004F11FA" w:rsidP="004F11FA">
            <w:pPr>
              <w:pStyle w:val="TAC"/>
            </w:pPr>
            <w:r w:rsidRPr="008A27AC">
              <w:rPr>
                <w:rFonts w:cs="Arial"/>
                <w:snapToGrid w:val="0"/>
                <w:szCs w:val="18"/>
              </w:rPr>
              <w:t>N1*2</w:t>
            </w:r>
          </w:p>
        </w:tc>
      </w:tr>
      <w:tr w:rsidR="004F11FA" w:rsidRPr="008C6DE4" w14:paraId="7699B914" w14:textId="77777777" w:rsidTr="004F11FA">
        <w:trPr>
          <w:cantSplit/>
          <w:jc w:val="center"/>
        </w:trPr>
        <w:tc>
          <w:tcPr>
            <w:tcW w:w="878" w:type="pct"/>
            <w:vMerge/>
          </w:tcPr>
          <w:p w14:paraId="63E0A576" w14:textId="77777777" w:rsidR="004F11FA" w:rsidRPr="008C6DE4" w:rsidRDefault="004F11FA" w:rsidP="004F11FA">
            <w:pPr>
              <w:pStyle w:val="TAC"/>
            </w:pPr>
          </w:p>
        </w:tc>
        <w:tc>
          <w:tcPr>
            <w:tcW w:w="878" w:type="pct"/>
          </w:tcPr>
          <w:p w14:paraId="23C858B4" w14:textId="78F82CEE" w:rsidR="004F11FA" w:rsidRPr="008C6DE4" w:rsidRDefault="004F11FA" w:rsidP="004F11FA">
            <w:pPr>
              <w:pStyle w:val="TAC"/>
            </w:pPr>
            <w:r w:rsidRPr="008C6DE4">
              <w:t>0.64</w:t>
            </w:r>
          </w:p>
        </w:tc>
        <w:tc>
          <w:tcPr>
            <w:tcW w:w="435" w:type="pct"/>
            <w:vMerge/>
          </w:tcPr>
          <w:p w14:paraId="57FFBE6A" w14:textId="77777777" w:rsidR="004F11FA" w:rsidRPr="008C6DE4" w:rsidRDefault="004F11FA" w:rsidP="004F11FA">
            <w:pPr>
              <w:pStyle w:val="TAC"/>
              <w:rPr>
                <w:rFonts w:cs="Arial"/>
                <w:sz w:val="16"/>
                <w:lang w:eastAsia="zh-CN"/>
              </w:rPr>
            </w:pPr>
          </w:p>
        </w:tc>
        <w:tc>
          <w:tcPr>
            <w:tcW w:w="462" w:type="pct"/>
          </w:tcPr>
          <w:p w14:paraId="0938DE39" w14:textId="098B539F" w:rsidR="004F11FA" w:rsidRPr="008C6DE4" w:rsidRDefault="00B42434" w:rsidP="004F11FA">
            <w:pPr>
              <w:pStyle w:val="TAC"/>
              <w:rPr>
                <w:rFonts w:cs="Arial"/>
                <w:sz w:val="16"/>
                <w:lang w:eastAsia="zh-CN"/>
              </w:rPr>
            </w:pPr>
            <w:r>
              <w:rPr>
                <w:rFonts w:cs="Arial"/>
                <w:sz w:val="16"/>
                <w:lang w:eastAsia="zh-CN"/>
              </w:rPr>
              <w:t>5</w:t>
            </w:r>
          </w:p>
        </w:tc>
        <w:tc>
          <w:tcPr>
            <w:tcW w:w="1174" w:type="pct"/>
          </w:tcPr>
          <w:p w14:paraId="514BD6BF" w14:textId="0C30CDC3" w:rsidR="004F11FA" w:rsidRPr="008C6DE4" w:rsidRDefault="004F11FA" w:rsidP="004F11FA">
            <w:pPr>
              <w:pStyle w:val="TAC"/>
              <w:rPr>
                <w:rFonts w:cs="Arial"/>
                <w:sz w:val="16"/>
                <w:lang w:eastAsia="zh-CN"/>
              </w:rPr>
            </w:pPr>
            <w:r w:rsidRPr="004F11FA">
              <w:rPr>
                <w:rFonts w:cs="Arial"/>
                <w:sz w:val="16"/>
                <w:lang w:eastAsia="zh-CN"/>
              </w:rPr>
              <w:t>≥</w:t>
            </w:r>
            <w:r w:rsidR="00F7665D">
              <w:rPr>
                <w:rFonts w:cs="Arial"/>
                <w:sz w:val="16"/>
                <w:lang w:eastAsia="zh-CN"/>
              </w:rPr>
              <w:t>6.4</w:t>
            </w:r>
            <w:r w:rsidRPr="004F11FA">
              <w:rPr>
                <w:rFonts w:cs="Arial"/>
                <w:sz w:val="16"/>
                <w:lang w:eastAsia="zh-CN"/>
              </w:rPr>
              <w:t xml:space="preserve"> (</w:t>
            </w:r>
            <w:r w:rsidR="00D0035E">
              <w:rPr>
                <w:rFonts w:cs="Arial"/>
                <w:sz w:val="16"/>
                <w:lang w:eastAsia="zh-CN"/>
              </w:rPr>
              <w:t>5</w:t>
            </w:r>
            <w:r w:rsidRPr="004F11FA">
              <w:rPr>
                <w:rFonts w:cs="Arial"/>
                <w:sz w:val="16"/>
                <w:lang w:eastAsia="zh-CN"/>
              </w:rPr>
              <w:t>)</w:t>
            </w:r>
          </w:p>
        </w:tc>
        <w:tc>
          <w:tcPr>
            <w:tcW w:w="1173" w:type="pct"/>
          </w:tcPr>
          <w:p w14:paraId="65B1F1E5" w14:textId="5F389C36" w:rsidR="004F11FA" w:rsidRPr="008C6DE4" w:rsidRDefault="004F11FA" w:rsidP="004F11FA">
            <w:pPr>
              <w:pStyle w:val="TAC"/>
            </w:pPr>
            <w:r w:rsidRPr="008A27AC">
              <w:rPr>
                <w:rFonts w:cs="Arial"/>
                <w:snapToGrid w:val="0"/>
                <w:szCs w:val="18"/>
              </w:rPr>
              <w:t>N1*2</w:t>
            </w:r>
          </w:p>
        </w:tc>
      </w:tr>
      <w:tr w:rsidR="004F11FA" w:rsidRPr="008C6DE4" w14:paraId="234E3558" w14:textId="77777777" w:rsidTr="004F11FA">
        <w:trPr>
          <w:cantSplit/>
          <w:jc w:val="center"/>
        </w:trPr>
        <w:tc>
          <w:tcPr>
            <w:tcW w:w="878" w:type="pct"/>
            <w:vMerge/>
          </w:tcPr>
          <w:p w14:paraId="62B52BF8" w14:textId="77777777" w:rsidR="004F11FA" w:rsidRPr="008C6DE4" w:rsidRDefault="004F11FA" w:rsidP="004F11FA">
            <w:pPr>
              <w:pStyle w:val="TAC"/>
            </w:pPr>
          </w:p>
        </w:tc>
        <w:tc>
          <w:tcPr>
            <w:tcW w:w="878" w:type="pct"/>
          </w:tcPr>
          <w:p w14:paraId="025E1AC6" w14:textId="3C389B93" w:rsidR="004F11FA" w:rsidRPr="008C6DE4" w:rsidRDefault="004F11FA" w:rsidP="004F11FA">
            <w:pPr>
              <w:pStyle w:val="TAC"/>
            </w:pPr>
            <w:r w:rsidRPr="008C6DE4">
              <w:t>1.28</w:t>
            </w:r>
          </w:p>
        </w:tc>
        <w:tc>
          <w:tcPr>
            <w:tcW w:w="435" w:type="pct"/>
            <w:vMerge/>
          </w:tcPr>
          <w:p w14:paraId="6F35BD9F" w14:textId="77777777" w:rsidR="004F11FA" w:rsidRPr="008C6DE4" w:rsidRDefault="004F11FA" w:rsidP="004F11FA">
            <w:pPr>
              <w:pStyle w:val="TAC"/>
              <w:rPr>
                <w:rFonts w:cs="Arial"/>
                <w:sz w:val="16"/>
                <w:lang w:eastAsia="zh-CN"/>
              </w:rPr>
            </w:pPr>
          </w:p>
        </w:tc>
        <w:tc>
          <w:tcPr>
            <w:tcW w:w="462" w:type="pct"/>
          </w:tcPr>
          <w:p w14:paraId="7BB87698" w14:textId="2C915A81" w:rsidR="004F11FA" w:rsidRPr="008C6DE4" w:rsidRDefault="00B42434" w:rsidP="004F11FA">
            <w:pPr>
              <w:pStyle w:val="TAC"/>
              <w:rPr>
                <w:rFonts w:cs="Arial"/>
                <w:sz w:val="16"/>
                <w:lang w:eastAsia="zh-CN"/>
              </w:rPr>
            </w:pPr>
            <w:r>
              <w:rPr>
                <w:rFonts w:cs="Arial"/>
                <w:sz w:val="16"/>
                <w:lang w:eastAsia="zh-CN"/>
              </w:rPr>
              <w:t>4</w:t>
            </w:r>
          </w:p>
        </w:tc>
        <w:tc>
          <w:tcPr>
            <w:tcW w:w="1174" w:type="pct"/>
          </w:tcPr>
          <w:p w14:paraId="1F997BBB" w14:textId="3EB249D9" w:rsidR="004F11FA" w:rsidRPr="008C6DE4" w:rsidRDefault="004F11FA" w:rsidP="004F11FA">
            <w:pPr>
              <w:pStyle w:val="TAC"/>
              <w:rPr>
                <w:rFonts w:cs="Arial"/>
                <w:sz w:val="16"/>
                <w:lang w:eastAsia="zh-CN"/>
              </w:rPr>
            </w:pPr>
            <w:r w:rsidRPr="004F11FA">
              <w:rPr>
                <w:rFonts w:cs="Arial"/>
                <w:sz w:val="16"/>
                <w:lang w:eastAsia="zh-CN"/>
              </w:rPr>
              <w:t>≥</w:t>
            </w:r>
            <w:r w:rsidR="00F7665D">
              <w:rPr>
                <w:rFonts w:cs="Arial"/>
                <w:sz w:val="16"/>
                <w:lang w:eastAsia="zh-CN"/>
              </w:rPr>
              <w:t>10.24</w:t>
            </w:r>
            <w:r w:rsidRPr="004F11FA">
              <w:rPr>
                <w:rFonts w:cs="Arial"/>
                <w:sz w:val="16"/>
                <w:lang w:eastAsia="zh-CN"/>
              </w:rPr>
              <w:t xml:space="preserve"> (</w:t>
            </w:r>
            <w:r w:rsidR="00D0035E">
              <w:rPr>
                <w:rFonts w:cs="Arial"/>
                <w:sz w:val="16"/>
                <w:lang w:eastAsia="zh-CN"/>
              </w:rPr>
              <w:t>8</w:t>
            </w:r>
            <w:r w:rsidRPr="004F11FA">
              <w:rPr>
                <w:rFonts w:cs="Arial"/>
                <w:sz w:val="16"/>
                <w:lang w:eastAsia="zh-CN"/>
              </w:rPr>
              <w:t>)</w:t>
            </w:r>
          </w:p>
        </w:tc>
        <w:tc>
          <w:tcPr>
            <w:tcW w:w="1173" w:type="pct"/>
          </w:tcPr>
          <w:p w14:paraId="6EAAA378" w14:textId="657A4AEE" w:rsidR="004F11FA" w:rsidRPr="008C6DE4" w:rsidRDefault="004F11FA" w:rsidP="004F11FA">
            <w:pPr>
              <w:pStyle w:val="TAC"/>
            </w:pPr>
            <w:r w:rsidRPr="008C6DE4">
              <w:rPr>
                <w:rFonts w:cs="Arial"/>
                <w:sz w:val="16"/>
                <w:lang w:eastAsia="zh-CN"/>
              </w:rPr>
              <w:t>N1*</w:t>
            </w:r>
            <w:r w:rsidRPr="008C6DE4">
              <w:t>2</w:t>
            </w:r>
          </w:p>
        </w:tc>
      </w:tr>
      <w:tr w:rsidR="004F11FA" w:rsidRPr="008C6DE4" w14:paraId="70EC8633" w14:textId="77777777" w:rsidTr="004F11FA">
        <w:trPr>
          <w:cantSplit/>
          <w:jc w:val="center"/>
        </w:trPr>
        <w:tc>
          <w:tcPr>
            <w:tcW w:w="878" w:type="pct"/>
            <w:vMerge/>
          </w:tcPr>
          <w:p w14:paraId="41499FC9" w14:textId="77777777" w:rsidR="004F11FA" w:rsidRPr="008C6DE4" w:rsidRDefault="004F11FA" w:rsidP="004F11FA">
            <w:pPr>
              <w:pStyle w:val="TAC"/>
            </w:pPr>
          </w:p>
        </w:tc>
        <w:tc>
          <w:tcPr>
            <w:tcW w:w="878" w:type="pct"/>
          </w:tcPr>
          <w:p w14:paraId="0A614976" w14:textId="5B64B391" w:rsidR="004F11FA" w:rsidRPr="008C6DE4" w:rsidRDefault="004F11FA" w:rsidP="004F11FA">
            <w:pPr>
              <w:pStyle w:val="TAC"/>
            </w:pPr>
            <w:r w:rsidRPr="008C6DE4">
              <w:t>2.56</w:t>
            </w:r>
          </w:p>
        </w:tc>
        <w:tc>
          <w:tcPr>
            <w:tcW w:w="435" w:type="pct"/>
            <w:vMerge/>
          </w:tcPr>
          <w:p w14:paraId="514BFB33" w14:textId="77777777" w:rsidR="004F11FA" w:rsidRPr="008C6DE4" w:rsidRDefault="004F11FA" w:rsidP="004F11FA">
            <w:pPr>
              <w:pStyle w:val="TAC"/>
              <w:rPr>
                <w:rFonts w:cs="Arial"/>
                <w:sz w:val="16"/>
                <w:lang w:eastAsia="zh-CN"/>
              </w:rPr>
            </w:pPr>
          </w:p>
        </w:tc>
        <w:tc>
          <w:tcPr>
            <w:tcW w:w="462" w:type="pct"/>
          </w:tcPr>
          <w:p w14:paraId="6AF0AA5E" w14:textId="2DE845F7" w:rsidR="004F11FA" w:rsidRPr="008C6DE4" w:rsidRDefault="00B42434" w:rsidP="004F11FA">
            <w:pPr>
              <w:pStyle w:val="TAC"/>
              <w:rPr>
                <w:rFonts w:cs="Arial"/>
                <w:sz w:val="16"/>
                <w:lang w:eastAsia="zh-CN"/>
              </w:rPr>
            </w:pPr>
            <w:r>
              <w:rPr>
                <w:rFonts w:cs="Arial"/>
                <w:sz w:val="16"/>
                <w:lang w:eastAsia="zh-CN"/>
              </w:rPr>
              <w:t>3</w:t>
            </w:r>
          </w:p>
        </w:tc>
        <w:tc>
          <w:tcPr>
            <w:tcW w:w="1174" w:type="pct"/>
          </w:tcPr>
          <w:p w14:paraId="6CEA050F" w14:textId="2BC43721" w:rsidR="004F11FA" w:rsidRPr="008C6DE4" w:rsidRDefault="004F11FA" w:rsidP="004F11FA">
            <w:pPr>
              <w:pStyle w:val="TAC"/>
              <w:rPr>
                <w:rFonts w:cs="Arial"/>
                <w:sz w:val="16"/>
                <w:lang w:eastAsia="zh-CN"/>
              </w:rPr>
            </w:pPr>
            <w:r w:rsidRPr="004F11FA">
              <w:rPr>
                <w:rFonts w:cs="Arial"/>
                <w:sz w:val="16"/>
                <w:lang w:eastAsia="zh-CN"/>
              </w:rPr>
              <w:t>≥</w:t>
            </w:r>
            <w:r w:rsidR="00F7665D">
              <w:rPr>
                <w:rFonts w:cs="Arial"/>
                <w:sz w:val="16"/>
                <w:lang w:eastAsia="zh-CN"/>
              </w:rPr>
              <w:t>15.36</w:t>
            </w:r>
            <w:r w:rsidRPr="004F11FA">
              <w:rPr>
                <w:rFonts w:cs="Arial"/>
                <w:sz w:val="16"/>
                <w:lang w:eastAsia="zh-CN"/>
              </w:rPr>
              <w:t xml:space="preserve"> (</w:t>
            </w:r>
            <w:r w:rsidR="00D0035E">
              <w:rPr>
                <w:rFonts w:cs="Arial"/>
                <w:sz w:val="16"/>
                <w:lang w:eastAsia="zh-CN"/>
              </w:rPr>
              <w:t>12</w:t>
            </w:r>
            <w:r w:rsidRPr="004F11FA">
              <w:rPr>
                <w:rFonts w:cs="Arial"/>
                <w:sz w:val="16"/>
                <w:lang w:eastAsia="zh-CN"/>
              </w:rPr>
              <w:t>)</w:t>
            </w:r>
          </w:p>
        </w:tc>
        <w:tc>
          <w:tcPr>
            <w:tcW w:w="1173" w:type="pct"/>
          </w:tcPr>
          <w:p w14:paraId="2DC4C5FF" w14:textId="5E2C84A8" w:rsidR="004F11FA" w:rsidRPr="008C6DE4" w:rsidRDefault="004F11FA" w:rsidP="004F11FA">
            <w:pPr>
              <w:pStyle w:val="TAC"/>
            </w:pPr>
            <w:r w:rsidRPr="008C6DE4">
              <w:rPr>
                <w:rFonts w:cs="Arial"/>
                <w:sz w:val="16"/>
                <w:lang w:eastAsia="zh-CN"/>
              </w:rPr>
              <w:t>N1*</w:t>
            </w:r>
            <w:r w:rsidRPr="008C6DE4">
              <w:t>2</w:t>
            </w:r>
          </w:p>
        </w:tc>
      </w:tr>
      <w:tr w:rsidR="001F1DAF" w:rsidRPr="008C6DE4" w14:paraId="42BDD79D" w14:textId="77777777" w:rsidTr="004F11FA">
        <w:trPr>
          <w:cantSplit/>
          <w:jc w:val="center"/>
        </w:trPr>
        <w:tc>
          <w:tcPr>
            <w:tcW w:w="5000" w:type="pct"/>
            <w:gridSpan w:val="6"/>
          </w:tcPr>
          <w:p w14:paraId="3CE54611" w14:textId="7ECA9860" w:rsidR="001F1DAF" w:rsidRPr="008C6DE4" w:rsidRDefault="001F1DAF" w:rsidP="001F1DAF">
            <w:pPr>
              <w:pStyle w:val="TAN"/>
              <w:rPr>
                <w:lang w:eastAsia="zh-CN"/>
              </w:rPr>
            </w:pPr>
            <w:r w:rsidRPr="008C6DE4">
              <w:rPr>
                <w:lang w:eastAsia="zh-CN"/>
              </w:rPr>
              <w:t>Note 1:</w:t>
            </w:r>
            <w:r w:rsidRPr="008C6DE4">
              <w:rPr>
                <w:lang w:eastAsia="zh-CN"/>
              </w:rPr>
              <w:tab/>
              <w:t xml:space="preserve">Applies for </w:t>
            </w:r>
            <w:r>
              <w:rPr>
                <w:lang w:eastAsia="zh-CN"/>
              </w:rPr>
              <w:t xml:space="preserve">all </w:t>
            </w:r>
            <w:r w:rsidRPr="008C6DE4">
              <w:rPr>
                <w:lang w:eastAsia="zh-CN"/>
              </w:rPr>
              <w:t xml:space="preserve">UE supporting power class. </w:t>
            </w:r>
          </w:p>
        </w:tc>
      </w:tr>
    </w:tbl>
    <w:p w14:paraId="41F568FD" w14:textId="77777777" w:rsidR="004F11FA" w:rsidRDefault="004F11FA" w:rsidP="00C14A75">
      <w:pPr>
        <w:spacing w:before="120"/>
        <w:jc w:val="both"/>
        <w:rPr>
          <w:b/>
          <w:bCs/>
          <w:u w:val="single"/>
        </w:rPr>
      </w:pPr>
    </w:p>
    <w:p w14:paraId="58A31571" w14:textId="6B94AE73" w:rsidR="00400971" w:rsidRPr="00F96863" w:rsidRDefault="00251205" w:rsidP="00C14A75">
      <w:pPr>
        <w:spacing w:before="120"/>
        <w:jc w:val="both"/>
        <w:rPr>
          <w:b/>
          <w:bCs/>
          <w:u w:val="single"/>
        </w:rPr>
      </w:pPr>
      <w:r>
        <w:rPr>
          <w:b/>
          <w:bCs/>
          <w:u w:val="single"/>
        </w:rPr>
        <w:t>I</w:t>
      </w:r>
      <w:r w:rsidR="00400971" w:rsidRPr="00F96863">
        <w:rPr>
          <w:b/>
          <w:bCs/>
          <w:u w:val="single"/>
        </w:rPr>
        <w:t>ntra-</w:t>
      </w:r>
      <w:r>
        <w:rPr>
          <w:b/>
          <w:bCs/>
          <w:u w:val="single"/>
        </w:rPr>
        <w:t>frequency</w:t>
      </w:r>
      <w:r w:rsidR="00747D14">
        <w:rPr>
          <w:b/>
          <w:bCs/>
          <w:u w:val="single"/>
        </w:rPr>
        <w:t xml:space="preserve"> and inter-frequency</w:t>
      </w:r>
      <w:r>
        <w:rPr>
          <w:b/>
          <w:bCs/>
          <w:u w:val="single"/>
        </w:rPr>
        <w:t xml:space="preserve"> measurements</w:t>
      </w:r>
    </w:p>
    <w:p w14:paraId="517207A3" w14:textId="5A834022" w:rsidR="005B7488" w:rsidRDefault="00260D07" w:rsidP="00F17241">
      <w:pPr>
        <w:jc w:val="both"/>
      </w:pPr>
      <w:r>
        <w:t>The intra-frequency and inter-frequency neighbour cell measurement requirements under eDRX can be defined as follows:</w:t>
      </w:r>
    </w:p>
    <w:p w14:paraId="2BA70372" w14:textId="492AD8E6" w:rsidR="004F11FA" w:rsidRDefault="004F11FA" w:rsidP="004F11FA">
      <w:pPr>
        <w:spacing w:before="120"/>
        <w:jc w:val="both"/>
        <w:rPr>
          <w:b/>
          <w:bCs/>
          <w:i/>
          <w:iCs/>
        </w:rPr>
      </w:pPr>
      <w:bookmarkStart w:id="13" w:name="_Ref92067093"/>
      <w:r w:rsidRPr="000D1ED7">
        <w:rPr>
          <w:b/>
          <w:bCs/>
          <w:i/>
          <w:iCs/>
        </w:rPr>
        <w:t xml:space="preserve">Proposal </w:t>
      </w:r>
      <w:r w:rsidRPr="000D1ED7">
        <w:rPr>
          <w:b/>
          <w:bCs/>
          <w:i/>
          <w:iCs/>
        </w:rPr>
        <w:fldChar w:fldCharType="begin"/>
      </w:r>
      <w:r w:rsidRPr="000D1ED7">
        <w:rPr>
          <w:b/>
          <w:bCs/>
          <w:i/>
          <w:iCs/>
        </w:rPr>
        <w:instrText xml:space="preserve"> SEQ Proposal \* ARABIC </w:instrText>
      </w:r>
      <w:r w:rsidRPr="000D1ED7">
        <w:rPr>
          <w:b/>
          <w:bCs/>
          <w:i/>
          <w:iCs/>
        </w:rPr>
        <w:fldChar w:fldCharType="separate"/>
      </w:r>
      <w:r w:rsidR="00CE159E">
        <w:rPr>
          <w:b/>
          <w:bCs/>
          <w:i/>
          <w:iCs/>
          <w:noProof/>
        </w:rPr>
        <w:t>9</w:t>
      </w:r>
      <w:r w:rsidRPr="000D1ED7">
        <w:rPr>
          <w:b/>
          <w:bCs/>
          <w:i/>
          <w:iCs/>
        </w:rPr>
        <w:fldChar w:fldCharType="end"/>
      </w:r>
      <w:r w:rsidRPr="000D1ED7">
        <w:rPr>
          <w:b/>
          <w:bCs/>
          <w:i/>
          <w:iCs/>
        </w:rPr>
        <w:t>:</w:t>
      </w:r>
      <w:r>
        <w:rPr>
          <w:b/>
          <w:bCs/>
          <w:i/>
          <w:iCs/>
        </w:rPr>
        <w:t xml:space="preserve"> The intra-frequency requirement with eDRX configuration is defined as follow.</w:t>
      </w:r>
      <w:bookmarkEnd w:id="13"/>
    </w:p>
    <w:p w14:paraId="6A5503C6" w14:textId="1E5132F2" w:rsidR="004F11FA" w:rsidRPr="00251205" w:rsidRDefault="002B27A9" w:rsidP="004F11FA">
      <w:pPr>
        <w:spacing w:before="120"/>
        <w:jc w:val="center"/>
        <w:rPr>
          <w:b/>
          <w:bCs/>
          <w:u w:val="single"/>
        </w:rPr>
      </w:pPr>
      <w:r w:rsidRPr="002B27A9">
        <w:rPr>
          <w:b/>
          <w:bCs/>
          <w:sz w:val="18"/>
          <w:szCs w:val="18"/>
        </w:rPr>
        <w:t xml:space="preserve">Table </w:t>
      </w:r>
      <w:r w:rsidRPr="002B27A9">
        <w:rPr>
          <w:b/>
          <w:bCs/>
          <w:sz w:val="18"/>
          <w:szCs w:val="18"/>
        </w:rPr>
        <w:fldChar w:fldCharType="begin"/>
      </w:r>
      <w:r w:rsidRPr="002B27A9">
        <w:rPr>
          <w:b/>
          <w:bCs/>
          <w:sz w:val="18"/>
          <w:szCs w:val="18"/>
        </w:rPr>
        <w:instrText xml:space="preserve"> SEQ Table \* ARABIC </w:instrText>
      </w:r>
      <w:r w:rsidRPr="002B27A9">
        <w:rPr>
          <w:b/>
          <w:bCs/>
          <w:sz w:val="18"/>
          <w:szCs w:val="18"/>
        </w:rPr>
        <w:fldChar w:fldCharType="separate"/>
      </w:r>
      <w:r w:rsidR="00CE159E">
        <w:rPr>
          <w:b/>
          <w:bCs/>
          <w:noProof/>
          <w:sz w:val="18"/>
          <w:szCs w:val="18"/>
        </w:rPr>
        <w:t>3</w:t>
      </w:r>
      <w:r w:rsidRPr="002B27A9">
        <w:rPr>
          <w:b/>
          <w:bCs/>
          <w:sz w:val="18"/>
          <w:szCs w:val="18"/>
        </w:rPr>
        <w:fldChar w:fldCharType="end"/>
      </w:r>
      <w:r w:rsidRPr="002B27A9">
        <w:rPr>
          <w:b/>
          <w:bCs/>
          <w:sz w:val="18"/>
          <w:szCs w:val="18"/>
        </w:rPr>
        <w:t>:</w:t>
      </w:r>
      <w:r w:rsidRPr="00154F88">
        <w:rPr>
          <w:b/>
          <w:bCs/>
          <w:sz w:val="16"/>
          <w:szCs w:val="16"/>
        </w:rPr>
        <w:t xml:space="preserve"> </w:t>
      </w:r>
      <w:r w:rsidR="004F11FA" w:rsidRPr="002B27A9">
        <w:rPr>
          <w:b/>
          <w:bCs/>
          <w:sz w:val="18"/>
          <w:szCs w:val="18"/>
          <w:lang w:val="en-US"/>
        </w:rPr>
        <w:t>T</w:t>
      </w:r>
      <w:r w:rsidR="004F11FA" w:rsidRPr="002B27A9">
        <w:rPr>
          <w:b/>
          <w:bCs/>
          <w:sz w:val="18"/>
          <w:szCs w:val="18"/>
          <w:vertAlign w:val="subscript"/>
          <w:lang w:val="en-US"/>
        </w:rPr>
        <w:t>detect,NR_Intra,</w:t>
      </w:r>
      <w:r w:rsidR="004F11FA" w:rsidRPr="002B27A9">
        <w:rPr>
          <w:b/>
          <w:bCs/>
          <w:sz w:val="18"/>
          <w:szCs w:val="18"/>
          <w:lang w:val="en-US"/>
        </w:rPr>
        <w:t xml:space="preserve"> T</w:t>
      </w:r>
      <w:r w:rsidR="004F11FA" w:rsidRPr="002B27A9">
        <w:rPr>
          <w:b/>
          <w:bCs/>
          <w:sz w:val="18"/>
          <w:szCs w:val="18"/>
          <w:vertAlign w:val="subscript"/>
          <w:lang w:val="en-US"/>
        </w:rPr>
        <w:t>measure,NR_Intra</w:t>
      </w:r>
      <w:r w:rsidR="004F11FA" w:rsidRPr="002B27A9">
        <w:rPr>
          <w:b/>
          <w:bCs/>
          <w:sz w:val="18"/>
          <w:szCs w:val="18"/>
          <w:lang w:val="en-US"/>
        </w:rPr>
        <w:t xml:space="preserve"> and T</w:t>
      </w:r>
      <w:r w:rsidR="004F11FA" w:rsidRPr="002B27A9">
        <w:rPr>
          <w:b/>
          <w:bCs/>
          <w:sz w:val="18"/>
          <w:szCs w:val="18"/>
          <w:vertAlign w:val="subscript"/>
          <w:lang w:val="en-US"/>
        </w:rPr>
        <w:t>evaluate,NR_Intra</w:t>
      </w:r>
      <w:r w:rsidR="004F11FA" w:rsidRPr="002B27A9">
        <w:rPr>
          <w:b/>
          <w:bCs/>
          <w:sz w:val="18"/>
          <w:szCs w:val="18"/>
          <w:lang w:val="en-US"/>
        </w:rPr>
        <w:t xml:space="preserve"> for UE configured with eDRX_IDLE cycle without PTW</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1"/>
        <w:gridCol w:w="558"/>
        <w:gridCol w:w="995"/>
        <w:gridCol w:w="2251"/>
        <w:gridCol w:w="2251"/>
        <w:gridCol w:w="2338"/>
      </w:tblGrid>
      <w:tr w:rsidR="002B27A9" w:rsidRPr="008C6DE4" w14:paraId="1018F2D2" w14:textId="77777777" w:rsidTr="009643FD">
        <w:trPr>
          <w:cantSplit/>
          <w:jc w:val="center"/>
        </w:trPr>
        <w:tc>
          <w:tcPr>
            <w:tcW w:w="556" w:type="pct"/>
            <w:vMerge w:val="restart"/>
            <w:tcBorders>
              <w:top w:val="single" w:sz="4" w:space="0" w:color="auto"/>
              <w:left w:val="single" w:sz="4" w:space="0" w:color="auto"/>
              <w:bottom w:val="single" w:sz="4" w:space="0" w:color="auto"/>
              <w:right w:val="single" w:sz="4" w:space="0" w:color="auto"/>
            </w:tcBorders>
          </w:tcPr>
          <w:p w14:paraId="6593A045" w14:textId="532ACB80" w:rsidR="002B27A9" w:rsidRPr="002B27A9" w:rsidRDefault="002B27A9" w:rsidP="004F11FA">
            <w:pPr>
              <w:overflowPunct w:val="0"/>
              <w:autoSpaceDE w:val="0"/>
              <w:autoSpaceDN w:val="0"/>
              <w:adjustRightInd w:val="0"/>
              <w:jc w:val="both"/>
              <w:textAlignment w:val="baseline"/>
              <w:rPr>
                <w:rFonts w:ascii="Arial" w:hAnsi="Arial" w:cs="Arial"/>
                <w:b/>
                <w:sz w:val="16"/>
                <w:szCs w:val="16"/>
              </w:rPr>
            </w:pPr>
            <w:r w:rsidRPr="002B27A9">
              <w:rPr>
                <w:rFonts w:ascii="Arial" w:hAnsi="Arial" w:cs="Arial"/>
                <w:b/>
                <w:sz w:val="16"/>
                <w:szCs w:val="16"/>
              </w:rPr>
              <w:t>eDRX cycle length [s]</w:t>
            </w:r>
          </w:p>
        </w:tc>
        <w:tc>
          <w:tcPr>
            <w:tcW w:w="822" w:type="pct"/>
            <w:gridSpan w:val="2"/>
            <w:tcBorders>
              <w:top w:val="single" w:sz="4" w:space="0" w:color="auto"/>
              <w:left w:val="single" w:sz="4" w:space="0" w:color="auto"/>
              <w:bottom w:val="single" w:sz="4" w:space="0" w:color="auto"/>
              <w:right w:val="single" w:sz="4" w:space="0" w:color="auto"/>
            </w:tcBorders>
          </w:tcPr>
          <w:p w14:paraId="6B786549" w14:textId="77777777" w:rsidR="002B27A9" w:rsidRPr="002B27A9" w:rsidRDefault="002B27A9" w:rsidP="004F11FA">
            <w:pPr>
              <w:overflowPunct w:val="0"/>
              <w:autoSpaceDE w:val="0"/>
              <w:autoSpaceDN w:val="0"/>
              <w:adjustRightInd w:val="0"/>
              <w:jc w:val="both"/>
              <w:textAlignment w:val="baseline"/>
              <w:rPr>
                <w:rFonts w:ascii="Arial" w:hAnsi="Arial" w:cs="Arial"/>
                <w:b/>
                <w:sz w:val="16"/>
                <w:szCs w:val="16"/>
              </w:rPr>
            </w:pPr>
            <w:r w:rsidRPr="002B27A9">
              <w:rPr>
                <w:rFonts w:ascii="Arial" w:hAnsi="Arial" w:cs="Arial"/>
                <w:b/>
                <w:sz w:val="16"/>
                <w:szCs w:val="16"/>
              </w:rPr>
              <w:t>Scaling Factor (N1)</w:t>
            </w:r>
          </w:p>
        </w:tc>
        <w:tc>
          <w:tcPr>
            <w:tcW w:w="1192" w:type="pct"/>
            <w:vMerge w:val="restart"/>
            <w:tcBorders>
              <w:top w:val="single" w:sz="4" w:space="0" w:color="auto"/>
              <w:left w:val="single" w:sz="4" w:space="0" w:color="auto"/>
              <w:right w:val="single" w:sz="4" w:space="0" w:color="auto"/>
            </w:tcBorders>
          </w:tcPr>
          <w:p w14:paraId="04D282C8" w14:textId="3D91F82A" w:rsidR="002B27A9" w:rsidRPr="002B27A9" w:rsidRDefault="002B27A9" w:rsidP="004F11FA">
            <w:pPr>
              <w:overflowPunct w:val="0"/>
              <w:autoSpaceDE w:val="0"/>
              <w:autoSpaceDN w:val="0"/>
              <w:adjustRightInd w:val="0"/>
              <w:jc w:val="both"/>
              <w:textAlignment w:val="baseline"/>
              <w:rPr>
                <w:rFonts w:ascii="Arial" w:hAnsi="Arial" w:cs="Arial"/>
                <w:b/>
                <w:sz w:val="16"/>
                <w:szCs w:val="16"/>
              </w:rPr>
            </w:pPr>
            <w:r w:rsidRPr="002B27A9">
              <w:rPr>
                <w:rFonts w:ascii="Arial" w:hAnsi="Arial" w:cs="Arial"/>
                <w:b/>
                <w:sz w:val="16"/>
                <w:szCs w:val="16"/>
              </w:rPr>
              <w:t>Tdetect,NR_Intra [s] (number of eDRX cycles)</w:t>
            </w:r>
          </w:p>
        </w:tc>
        <w:tc>
          <w:tcPr>
            <w:tcW w:w="1192" w:type="pct"/>
            <w:vMerge w:val="restart"/>
            <w:tcBorders>
              <w:top w:val="single" w:sz="4" w:space="0" w:color="auto"/>
              <w:left w:val="single" w:sz="4" w:space="0" w:color="auto"/>
              <w:right w:val="single" w:sz="4" w:space="0" w:color="auto"/>
            </w:tcBorders>
          </w:tcPr>
          <w:p w14:paraId="1AEFDD71" w14:textId="23EA317C" w:rsidR="002B27A9" w:rsidRPr="002B27A9" w:rsidRDefault="002B27A9" w:rsidP="004F11FA">
            <w:pPr>
              <w:overflowPunct w:val="0"/>
              <w:autoSpaceDE w:val="0"/>
              <w:autoSpaceDN w:val="0"/>
              <w:adjustRightInd w:val="0"/>
              <w:jc w:val="both"/>
              <w:textAlignment w:val="baseline"/>
              <w:rPr>
                <w:rFonts w:ascii="Arial" w:hAnsi="Arial" w:cs="Arial"/>
                <w:b/>
                <w:sz w:val="16"/>
                <w:szCs w:val="16"/>
              </w:rPr>
            </w:pPr>
            <w:r w:rsidRPr="002B27A9">
              <w:rPr>
                <w:rFonts w:ascii="Arial" w:hAnsi="Arial" w:cs="Arial"/>
                <w:b/>
                <w:sz w:val="16"/>
                <w:szCs w:val="16"/>
              </w:rPr>
              <w:t>Tmeasure,NR_Intra [s] (number of eDRX cycles)</w:t>
            </w:r>
          </w:p>
        </w:tc>
        <w:tc>
          <w:tcPr>
            <w:tcW w:w="1238" w:type="pct"/>
            <w:vMerge w:val="restart"/>
            <w:tcBorders>
              <w:top w:val="single" w:sz="4" w:space="0" w:color="auto"/>
              <w:left w:val="single" w:sz="4" w:space="0" w:color="auto"/>
              <w:right w:val="single" w:sz="4" w:space="0" w:color="auto"/>
            </w:tcBorders>
          </w:tcPr>
          <w:p w14:paraId="7F0F0706" w14:textId="77777777" w:rsidR="002B27A9" w:rsidRPr="002B27A9" w:rsidRDefault="002B27A9" w:rsidP="004F11FA">
            <w:pPr>
              <w:overflowPunct w:val="0"/>
              <w:autoSpaceDE w:val="0"/>
              <w:autoSpaceDN w:val="0"/>
              <w:adjustRightInd w:val="0"/>
              <w:jc w:val="both"/>
              <w:textAlignment w:val="baseline"/>
              <w:rPr>
                <w:rFonts w:ascii="Arial" w:hAnsi="Arial" w:cs="Arial"/>
                <w:b/>
                <w:sz w:val="16"/>
                <w:szCs w:val="16"/>
              </w:rPr>
            </w:pPr>
            <w:r w:rsidRPr="002B27A9">
              <w:rPr>
                <w:rFonts w:ascii="Arial" w:hAnsi="Arial" w:cs="Arial"/>
                <w:b/>
                <w:sz w:val="16"/>
                <w:szCs w:val="16"/>
              </w:rPr>
              <w:t>Tevaluate,NR_Intra</w:t>
            </w:r>
          </w:p>
          <w:p w14:paraId="7E8D5C40" w14:textId="6A792DCC" w:rsidR="002B27A9" w:rsidRPr="002B27A9" w:rsidRDefault="002B27A9" w:rsidP="004F11FA">
            <w:pPr>
              <w:overflowPunct w:val="0"/>
              <w:autoSpaceDE w:val="0"/>
              <w:autoSpaceDN w:val="0"/>
              <w:adjustRightInd w:val="0"/>
              <w:jc w:val="both"/>
              <w:textAlignment w:val="baseline"/>
              <w:rPr>
                <w:rFonts w:ascii="Arial" w:hAnsi="Arial" w:cs="Arial"/>
                <w:b/>
                <w:sz w:val="16"/>
                <w:szCs w:val="16"/>
              </w:rPr>
            </w:pPr>
            <w:r w:rsidRPr="002B27A9">
              <w:rPr>
                <w:rFonts w:ascii="Arial" w:hAnsi="Arial" w:cs="Arial"/>
                <w:b/>
                <w:sz w:val="16"/>
                <w:szCs w:val="16"/>
              </w:rPr>
              <w:t>[s] (number of eDRX cycles)</w:t>
            </w:r>
          </w:p>
        </w:tc>
      </w:tr>
      <w:tr w:rsidR="002B27A9" w:rsidRPr="008C6DE4" w14:paraId="158B0D26" w14:textId="77777777" w:rsidTr="009643FD">
        <w:tblPrEx>
          <w:tblLook w:val="04A0" w:firstRow="1" w:lastRow="0" w:firstColumn="1" w:lastColumn="0" w:noHBand="0" w:noVBand="1"/>
        </w:tblPrEx>
        <w:trPr>
          <w:cantSplit/>
          <w:trHeight w:val="308"/>
          <w:jc w:val="center"/>
        </w:trPr>
        <w:tc>
          <w:tcPr>
            <w:tcW w:w="556" w:type="pct"/>
            <w:vMerge/>
            <w:tcBorders>
              <w:top w:val="single" w:sz="4" w:space="0" w:color="auto"/>
              <w:left w:val="single" w:sz="4" w:space="0" w:color="auto"/>
              <w:bottom w:val="single" w:sz="4" w:space="0" w:color="auto"/>
              <w:right w:val="single" w:sz="4" w:space="0" w:color="auto"/>
            </w:tcBorders>
            <w:vAlign w:val="center"/>
            <w:hideMark/>
          </w:tcPr>
          <w:p w14:paraId="28282799" w14:textId="77777777" w:rsidR="002B27A9" w:rsidRPr="002B27A9" w:rsidRDefault="002B27A9" w:rsidP="006D5644">
            <w:pPr>
              <w:pStyle w:val="TAH"/>
              <w:rPr>
                <w:rFonts w:cs="Arial"/>
                <w:sz w:val="16"/>
                <w:szCs w:val="16"/>
              </w:rPr>
            </w:pPr>
          </w:p>
        </w:tc>
        <w:tc>
          <w:tcPr>
            <w:tcW w:w="295" w:type="pct"/>
            <w:tcBorders>
              <w:top w:val="single" w:sz="4" w:space="0" w:color="auto"/>
              <w:left w:val="single" w:sz="4" w:space="0" w:color="auto"/>
              <w:bottom w:val="single" w:sz="4" w:space="0" w:color="auto"/>
              <w:right w:val="single" w:sz="4" w:space="0" w:color="auto"/>
            </w:tcBorders>
            <w:hideMark/>
          </w:tcPr>
          <w:p w14:paraId="2783F319" w14:textId="77777777" w:rsidR="002B27A9" w:rsidRPr="002B27A9" w:rsidRDefault="002B27A9" w:rsidP="006D5644">
            <w:pPr>
              <w:pStyle w:val="TAH"/>
              <w:rPr>
                <w:rFonts w:cs="Arial"/>
                <w:sz w:val="16"/>
                <w:szCs w:val="16"/>
              </w:rPr>
            </w:pPr>
            <w:r w:rsidRPr="002B27A9">
              <w:rPr>
                <w:rFonts w:cs="Arial"/>
                <w:sz w:val="16"/>
                <w:szCs w:val="16"/>
              </w:rPr>
              <w:t>FR1</w:t>
            </w:r>
          </w:p>
        </w:tc>
        <w:tc>
          <w:tcPr>
            <w:tcW w:w="527" w:type="pct"/>
            <w:tcBorders>
              <w:top w:val="single" w:sz="4" w:space="0" w:color="auto"/>
              <w:left w:val="single" w:sz="4" w:space="0" w:color="auto"/>
              <w:bottom w:val="single" w:sz="4" w:space="0" w:color="auto"/>
              <w:right w:val="single" w:sz="4" w:space="0" w:color="auto"/>
            </w:tcBorders>
            <w:hideMark/>
          </w:tcPr>
          <w:p w14:paraId="0C11C9BF" w14:textId="439666F6" w:rsidR="002B27A9" w:rsidRPr="002B27A9" w:rsidRDefault="002B27A9" w:rsidP="006D5644">
            <w:pPr>
              <w:pStyle w:val="TAH"/>
              <w:rPr>
                <w:rFonts w:cs="Arial"/>
                <w:sz w:val="16"/>
                <w:szCs w:val="16"/>
                <w:vertAlign w:val="superscript"/>
              </w:rPr>
            </w:pPr>
            <w:r w:rsidRPr="002B27A9">
              <w:rPr>
                <w:rFonts w:cs="Arial"/>
                <w:sz w:val="16"/>
                <w:szCs w:val="16"/>
              </w:rPr>
              <w:t>FR2</w:t>
            </w:r>
            <w:r w:rsidRPr="002B27A9">
              <w:rPr>
                <w:rFonts w:cs="Arial"/>
                <w:sz w:val="16"/>
                <w:szCs w:val="16"/>
                <w:vertAlign w:val="superscript"/>
              </w:rPr>
              <w:t>Note</w:t>
            </w:r>
            <w:r w:rsidR="00ED4485">
              <w:rPr>
                <w:rFonts w:cs="Arial"/>
                <w:sz w:val="16"/>
                <w:szCs w:val="16"/>
                <w:vertAlign w:val="superscript"/>
              </w:rPr>
              <w:t>1</w:t>
            </w:r>
          </w:p>
        </w:tc>
        <w:tc>
          <w:tcPr>
            <w:tcW w:w="1192" w:type="pct"/>
            <w:vMerge/>
            <w:tcBorders>
              <w:left w:val="single" w:sz="4" w:space="0" w:color="auto"/>
              <w:bottom w:val="single" w:sz="4" w:space="0" w:color="auto"/>
              <w:right w:val="single" w:sz="4" w:space="0" w:color="auto"/>
            </w:tcBorders>
            <w:vAlign w:val="center"/>
            <w:hideMark/>
          </w:tcPr>
          <w:p w14:paraId="217558B0" w14:textId="77777777" w:rsidR="002B27A9" w:rsidRPr="002B27A9" w:rsidRDefault="002B27A9" w:rsidP="006D5644">
            <w:pPr>
              <w:pStyle w:val="TAH"/>
              <w:rPr>
                <w:rFonts w:cs="Arial"/>
                <w:sz w:val="16"/>
                <w:szCs w:val="16"/>
              </w:rPr>
            </w:pPr>
          </w:p>
        </w:tc>
        <w:tc>
          <w:tcPr>
            <w:tcW w:w="1192" w:type="pct"/>
            <w:vMerge/>
            <w:tcBorders>
              <w:left w:val="single" w:sz="4" w:space="0" w:color="auto"/>
              <w:bottom w:val="single" w:sz="4" w:space="0" w:color="auto"/>
              <w:right w:val="single" w:sz="4" w:space="0" w:color="auto"/>
            </w:tcBorders>
            <w:vAlign w:val="center"/>
            <w:hideMark/>
          </w:tcPr>
          <w:p w14:paraId="2DD82989" w14:textId="77777777" w:rsidR="002B27A9" w:rsidRPr="002B27A9" w:rsidRDefault="002B27A9" w:rsidP="006D5644">
            <w:pPr>
              <w:pStyle w:val="TAH"/>
              <w:rPr>
                <w:rFonts w:cs="Arial"/>
                <w:sz w:val="16"/>
                <w:szCs w:val="16"/>
              </w:rPr>
            </w:pPr>
          </w:p>
        </w:tc>
        <w:tc>
          <w:tcPr>
            <w:tcW w:w="1238" w:type="pct"/>
            <w:vMerge/>
            <w:tcBorders>
              <w:left w:val="single" w:sz="4" w:space="0" w:color="auto"/>
              <w:bottom w:val="single" w:sz="4" w:space="0" w:color="auto"/>
              <w:right w:val="single" w:sz="4" w:space="0" w:color="auto"/>
            </w:tcBorders>
            <w:vAlign w:val="center"/>
            <w:hideMark/>
          </w:tcPr>
          <w:p w14:paraId="58BE3F31" w14:textId="77777777" w:rsidR="002B27A9" w:rsidRPr="002B27A9" w:rsidRDefault="002B27A9" w:rsidP="006D5644">
            <w:pPr>
              <w:pStyle w:val="TAH"/>
              <w:rPr>
                <w:rFonts w:cs="Arial"/>
                <w:sz w:val="16"/>
                <w:szCs w:val="16"/>
              </w:rPr>
            </w:pPr>
          </w:p>
        </w:tc>
      </w:tr>
      <w:tr w:rsidR="00AA0446" w:rsidRPr="008C6DE4" w14:paraId="4D97EE8C" w14:textId="77777777" w:rsidTr="004F11FA">
        <w:tblPrEx>
          <w:tblLook w:val="04A0" w:firstRow="1" w:lastRow="0" w:firstColumn="1" w:lastColumn="0" w:noHBand="0" w:noVBand="1"/>
        </w:tblPrEx>
        <w:trPr>
          <w:cantSplit/>
          <w:jc w:val="center"/>
        </w:trPr>
        <w:tc>
          <w:tcPr>
            <w:tcW w:w="556" w:type="pct"/>
            <w:tcBorders>
              <w:top w:val="single" w:sz="4" w:space="0" w:color="auto"/>
              <w:left w:val="single" w:sz="4" w:space="0" w:color="auto"/>
              <w:bottom w:val="single" w:sz="4" w:space="0" w:color="auto"/>
              <w:right w:val="single" w:sz="4" w:space="0" w:color="auto"/>
            </w:tcBorders>
            <w:hideMark/>
          </w:tcPr>
          <w:p w14:paraId="12843630" w14:textId="4CB30FDA" w:rsidR="00AA0446" w:rsidRPr="002B27A9" w:rsidRDefault="00AA0446" w:rsidP="00AA0446">
            <w:pPr>
              <w:pStyle w:val="TAC"/>
              <w:rPr>
                <w:rFonts w:cs="Arial"/>
                <w:sz w:val="16"/>
                <w:szCs w:val="16"/>
              </w:rPr>
            </w:pPr>
            <w:r w:rsidRPr="002B27A9">
              <w:rPr>
                <w:rFonts w:cs="Arial"/>
                <w:sz w:val="16"/>
                <w:szCs w:val="16"/>
              </w:rPr>
              <w:t>2.56</w:t>
            </w: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751F7892" w14:textId="77777777" w:rsidR="00AA0446" w:rsidRPr="002B27A9" w:rsidRDefault="00AA0446" w:rsidP="00AA0446">
            <w:pPr>
              <w:pStyle w:val="TAC"/>
              <w:rPr>
                <w:rFonts w:cs="Arial"/>
                <w:sz w:val="16"/>
                <w:szCs w:val="16"/>
              </w:rPr>
            </w:pPr>
            <w:r w:rsidRPr="002B27A9">
              <w:rPr>
                <w:rFonts w:cs="Arial"/>
                <w:sz w:val="16"/>
                <w:szCs w:val="16"/>
              </w:rPr>
              <w:t>1</w:t>
            </w:r>
          </w:p>
        </w:tc>
        <w:tc>
          <w:tcPr>
            <w:tcW w:w="527" w:type="pct"/>
            <w:vMerge w:val="restart"/>
            <w:tcBorders>
              <w:top w:val="single" w:sz="4" w:space="0" w:color="auto"/>
              <w:left w:val="single" w:sz="4" w:space="0" w:color="auto"/>
              <w:right w:val="single" w:sz="4" w:space="0" w:color="auto"/>
            </w:tcBorders>
            <w:hideMark/>
          </w:tcPr>
          <w:p w14:paraId="484B7C7F" w14:textId="77777777" w:rsidR="00AA0446" w:rsidRPr="002B27A9" w:rsidRDefault="00AA0446" w:rsidP="00AA0446">
            <w:pPr>
              <w:pStyle w:val="TAC"/>
              <w:rPr>
                <w:rFonts w:cs="Arial"/>
                <w:sz w:val="16"/>
                <w:szCs w:val="16"/>
              </w:rPr>
            </w:pPr>
          </w:p>
          <w:p w14:paraId="4F5D2DF4" w14:textId="12F3EDFB" w:rsidR="00AA0446" w:rsidRPr="002B27A9" w:rsidRDefault="00AA0446" w:rsidP="00AA0446">
            <w:pPr>
              <w:pStyle w:val="TAC"/>
              <w:rPr>
                <w:rFonts w:cs="Arial"/>
                <w:sz w:val="16"/>
                <w:szCs w:val="16"/>
              </w:rPr>
            </w:pPr>
            <w:r w:rsidRPr="002B27A9">
              <w:rPr>
                <w:rFonts w:cs="Arial"/>
                <w:sz w:val="16"/>
                <w:szCs w:val="16"/>
              </w:rPr>
              <w:t>2</w:t>
            </w:r>
          </w:p>
          <w:p w14:paraId="53616E87" w14:textId="41C361D1" w:rsidR="00AA0446" w:rsidRPr="002B27A9" w:rsidRDefault="00AA0446" w:rsidP="00AA0446">
            <w:pPr>
              <w:pStyle w:val="TAC"/>
              <w:rPr>
                <w:rFonts w:cs="Arial"/>
                <w:sz w:val="16"/>
                <w:szCs w:val="16"/>
              </w:rPr>
            </w:pPr>
          </w:p>
        </w:tc>
        <w:tc>
          <w:tcPr>
            <w:tcW w:w="1192" w:type="pct"/>
            <w:tcBorders>
              <w:top w:val="single" w:sz="4" w:space="0" w:color="auto"/>
              <w:left w:val="single" w:sz="4" w:space="0" w:color="auto"/>
              <w:bottom w:val="single" w:sz="4" w:space="0" w:color="auto"/>
              <w:right w:val="single" w:sz="4" w:space="0" w:color="auto"/>
            </w:tcBorders>
            <w:hideMark/>
          </w:tcPr>
          <w:p w14:paraId="5BDA03B0" w14:textId="50062F1E" w:rsidR="00AA0446" w:rsidRPr="002B27A9" w:rsidRDefault="00AA0446" w:rsidP="00AA0446">
            <w:pPr>
              <w:pStyle w:val="TAC"/>
              <w:rPr>
                <w:rFonts w:cs="Arial"/>
                <w:sz w:val="16"/>
                <w:szCs w:val="16"/>
              </w:rPr>
            </w:pPr>
            <w:r w:rsidRPr="002B27A9">
              <w:rPr>
                <w:rFonts w:cs="Arial"/>
                <w:sz w:val="16"/>
                <w:szCs w:val="16"/>
              </w:rPr>
              <w:t>58.88 x N1 (23 x N1)</w:t>
            </w:r>
          </w:p>
        </w:tc>
        <w:tc>
          <w:tcPr>
            <w:tcW w:w="1192" w:type="pct"/>
            <w:tcBorders>
              <w:top w:val="single" w:sz="4" w:space="0" w:color="auto"/>
              <w:left w:val="single" w:sz="4" w:space="0" w:color="auto"/>
              <w:bottom w:val="single" w:sz="4" w:space="0" w:color="auto"/>
              <w:right w:val="single" w:sz="4" w:space="0" w:color="auto"/>
            </w:tcBorders>
            <w:hideMark/>
          </w:tcPr>
          <w:p w14:paraId="55CC5E30" w14:textId="202DE462" w:rsidR="00AA0446" w:rsidRPr="002B27A9" w:rsidRDefault="00AA0446" w:rsidP="00AA0446">
            <w:pPr>
              <w:pStyle w:val="TAC"/>
              <w:rPr>
                <w:rFonts w:cs="Arial"/>
                <w:sz w:val="16"/>
                <w:szCs w:val="16"/>
              </w:rPr>
            </w:pPr>
            <w:r w:rsidRPr="002B27A9">
              <w:rPr>
                <w:rFonts w:cs="Arial"/>
                <w:sz w:val="16"/>
                <w:szCs w:val="16"/>
              </w:rPr>
              <w:t>2.56 x N1 (1 x N1)</w:t>
            </w:r>
          </w:p>
        </w:tc>
        <w:tc>
          <w:tcPr>
            <w:tcW w:w="1238" w:type="pct"/>
            <w:tcBorders>
              <w:top w:val="single" w:sz="4" w:space="0" w:color="auto"/>
              <w:left w:val="single" w:sz="4" w:space="0" w:color="auto"/>
              <w:bottom w:val="single" w:sz="4" w:space="0" w:color="auto"/>
              <w:right w:val="single" w:sz="4" w:space="0" w:color="auto"/>
            </w:tcBorders>
            <w:hideMark/>
          </w:tcPr>
          <w:p w14:paraId="1C463CD1" w14:textId="64106FCB" w:rsidR="00AA0446" w:rsidRPr="002B27A9" w:rsidRDefault="00AA0446" w:rsidP="00AA0446">
            <w:pPr>
              <w:pStyle w:val="TAC"/>
              <w:rPr>
                <w:rFonts w:cs="Arial"/>
                <w:sz w:val="16"/>
                <w:szCs w:val="16"/>
              </w:rPr>
            </w:pPr>
            <w:r w:rsidRPr="002B27A9">
              <w:rPr>
                <w:rFonts w:cs="Arial"/>
                <w:sz w:val="16"/>
                <w:szCs w:val="16"/>
              </w:rPr>
              <w:t>5.12 x N1 (2 x N1)</w:t>
            </w:r>
          </w:p>
        </w:tc>
      </w:tr>
      <w:tr w:rsidR="00AA0446" w:rsidRPr="008C6DE4" w14:paraId="5254E6F1" w14:textId="77777777" w:rsidTr="004F11FA">
        <w:tblPrEx>
          <w:tblLook w:val="04A0" w:firstRow="1" w:lastRow="0" w:firstColumn="1" w:lastColumn="0" w:noHBand="0" w:noVBand="1"/>
        </w:tblPrEx>
        <w:trPr>
          <w:cantSplit/>
          <w:jc w:val="center"/>
        </w:trPr>
        <w:tc>
          <w:tcPr>
            <w:tcW w:w="556" w:type="pct"/>
            <w:tcBorders>
              <w:top w:val="single" w:sz="4" w:space="0" w:color="auto"/>
              <w:left w:val="single" w:sz="4" w:space="0" w:color="auto"/>
              <w:bottom w:val="single" w:sz="4" w:space="0" w:color="auto"/>
              <w:right w:val="single" w:sz="4" w:space="0" w:color="auto"/>
            </w:tcBorders>
            <w:hideMark/>
          </w:tcPr>
          <w:p w14:paraId="58A75BC8" w14:textId="2A192C3C" w:rsidR="00AA0446" w:rsidRPr="002B27A9" w:rsidRDefault="00AA0446" w:rsidP="00AA0446">
            <w:pPr>
              <w:pStyle w:val="TAC"/>
              <w:rPr>
                <w:rFonts w:cs="Arial"/>
                <w:sz w:val="16"/>
                <w:szCs w:val="16"/>
              </w:rPr>
            </w:pPr>
            <w:r w:rsidRPr="002B27A9">
              <w:rPr>
                <w:rFonts w:cs="Arial"/>
                <w:sz w:val="16"/>
                <w:szCs w:val="16"/>
              </w:rPr>
              <w:t>5.12</w:t>
            </w: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2778E937" w14:textId="77777777" w:rsidR="00AA0446" w:rsidRPr="002B27A9" w:rsidRDefault="00AA0446" w:rsidP="00AA0446">
            <w:pPr>
              <w:pStyle w:val="TAC"/>
              <w:rPr>
                <w:rFonts w:cs="Arial"/>
                <w:sz w:val="16"/>
                <w:szCs w:val="16"/>
              </w:rPr>
            </w:pPr>
          </w:p>
        </w:tc>
        <w:tc>
          <w:tcPr>
            <w:tcW w:w="527" w:type="pct"/>
            <w:vMerge/>
            <w:tcBorders>
              <w:left w:val="single" w:sz="4" w:space="0" w:color="auto"/>
              <w:right w:val="single" w:sz="4" w:space="0" w:color="auto"/>
            </w:tcBorders>
            <w:hideMark/>
          </w:tcPr>
          <w:p w14:paraId="6497A97C" w14:textId="120B1CD1" w:rsidR="00AA0446" w:rsidRPr="002B27A9" w:rsidRDefault="00AA0446" w:rsidP="00AA0446">
            <w:pPr>
              <w:pStyle w:val="TAC"/>
              <w:rPr>
                <w:rFonts w:cs="Arial"/>
                <w:sz w:val="16"/>
                <w:szCs w:val="16"/>
              </w:rPr>
            </w:pPr>
          </w:p>
        </w:tc>
        <w:tc>
          <w:tcPr>
            <w:tcW w:w="1192" w:type="pct"/>
            <w:tcBorders>
              <w:top w:val="single" w:sz="4" w:space="0" w:color="auto"/>
              <w:left w:val="single" w:sz="4" w:space="0" w:color="auto"/>
              <w:bottom w:val="single" w:sz="4" w:space="0" w:color="auto"/>
              <w:right w:val="single" w:sz="4" w:space="0" w:color="auto"/>
            </w:tcBorders>
            <w:hideMark/>
          </w:tcPr>
          <w:p w14:paraId="294DF754" w14:textId="625D6514" w:rsidR="00AA0446" w:rsidRPr="002B27A9" w:rsidRDefault="00AA0446" w:rsidP="00AA0446">
            <w:pPr>
              <w:pStyle w:val="TAC"/>
              <w:rPr>
                <w:rFonts w:cs="Arial"/>
                <w:sz w:val="16"/>
                <w:szCs w:val="16"/>
              </w:rPr>
            </w:pPr>
            <w:r w:rsidRPr="002B27A9">
              <w:rPr>
                <w:rFonts w:cs="Arial"/>
                <w:sz w:val="16"/>
                <w:szCs w:val="16"/>
              </w:rPr>
              <w:t>117.76 x N1 (23 x N1)</w:t>
            </w:r>
          </w:p>
        </w:tc>
        <w:tc>
          <w:tcPr>
            <w:tcW w:w="1192" w:type="pct"/>
            <w:tcBorders>
              <w:top w:val="single" w:sz="4" w:space="0" w:color="auto"/>
              <w:left w:val="single" w:sz="4" w:space="0" w:color="auto"/>
              <w:bottom w:val="single" w:sz="4" w:space="0" w:color="auto"/>
              <w:right w:val="single" w:sz="4" w:space="0" w:color="auto"/>
            </w:tcBorders>
            <w:hideMark/>
          </w:tcPr>
          <w:p w14:paraId="2F161FF8" w14:textId="42878AFB" w:rsidR="00AA0446" w:rsidRPr="002B27A9" w:rsidRDefault="00AA0446" w:rsidP="00AA0446">
            <w:pPr>
              <w:pStyle w:val="TAC"/>
              <w:rPr>
                <w:rFonts w:cs="Arial"/>
                <w:sz w:val="16"/>
                <w:szCs w:val="16"/>
              </w:rPr>
            </w:pPr>
            <w:r w:rsidRPr="002B27A9">
              <w:rPr>
                <w:rFonts w:cs="Arial"/>
                <w:sz w:val="16"/>
                <w:szCs w:val="16"/>
              </w:rPr>
              <w:t>5.12 x N1 (1 x N1)</w:t>
            </w:r>
          </w:p>
        </w:tc>
        <w:tc>
          <w:tcPr>
            <w:tcW w:w="1238" w:type="pct"/>
            <w:tcBorders>
              <w:top w:val="single" w:sz="4" w:space="0" w:color="auto"/>
              <w:left w:val="single" w:sz="4" w:space="0" w:color="auto"/>
              <w:bottom w:val="single" w:sz="4" w:space="0" w:color="auto"/>
              <w:right w:val="single" w:sz="4" w:space="0" w:color="auto"/>
            </w:tcBorders>
            <w:hideMark/>
          </w:tcPr>
          <w:p w14:paraId="7ED52762" w14:textId="6E4ED1FC" w:rsidR="00AA0446" w:rsidRPr="002B27A9" w:rsidRDefault="00AA0446" w:rsidP="00AA0446">
            <w:pPr>
              <w:pStyle w:val="TAC"/>
              <w:rPr>
                <w:rFonts w:cs="Arial"/>
                <w:sz w:val="16"/>
                <w:szCs w:val="16"/>
              </w:rPr>
            </w:pPr>
            <w:r w:rsidRPr="002B27A9">
              <w:rPr>
                <w:rFonts w:cs="Arial"/>
                <w:sz w:val="16"/>
                <w:szCs w:val="16"/>
              </w:rPr>
              <w:t>10.24 x N1 (2 x N1)</w:t>
            </w:r>
          </w:p>
        </w:tc>
      </w:tr>
      <w:tr w:rsidR="00AA0446" w:rsidRPr="008C6DE4" w14:paraId="2A6BE001" w14:textId="77777777" w:rsidTr="004F11FA">
        <w:tblPrEx>
          <w:tblLook w:val="04A0" w:firstRow="1" w:lastRow="0" w:firstColumn="1" w:lastColumn="0" w:noHBand="0" w:noVBand="1"/>
        </w:tblPrEx>
        <w:trPr>
          <w:cantSplit/>
          <w:jc w:val="center"/>
        </w:trPr>
        <w:tc>
          <w:tcPr>
            <w:tcW w:w="556" w:type="pct"/>
            <w:tcBorders>
              <w:top w:val="single" w:sz="4" w:space="0" w:color="auto"/>
              <w:left w:val="single" w:sz="4" w:space="0" w:color="auto"/>
              <w:bottom w:val="single" w:sz="4" w:space="0" w:color="auto"/>
              <w:right w:val="single" w:sz="4" w:space="0" w:color="auto"/>
            </w:tcBorders>
            <w:hideMark/>
          </w:tcPr>
          <w:p w14:paraId="1E2C8DA2" w14:textId="4FBCA60F" w:rsidR="00AA0446" w:rsidRPr="002B27A9" w:rsidRDefault="00AA0446" w:rsidP="00AA0446">
            <w:pPr>
              <w:pStyle w:val="TAC"/>
              <w:rPr>
                <w:rFonts w:cs="Arial"/>
                <w:sz w:val="16"/>
                <w:szCs w:val="16"/>
              </w:rPr>
            </w:pPr>
            <w:r w:rsidRPr="002B27A9">
              <w:rPr>
                <w:rFonts w:cs="Arial"/>
                <w:sz w:val="16"/>
                <w:szCs w:val="16"/>
              </w:rPr>
              <w:t>10.24</w:t>
            </w: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2E4250C7" w14:textId="77777777" w:rsidR="00AA0446" w:rsidRPr="002B27A9" w:rsidRDefault="00AA0446" w:rsidP="00AA0446">
            <w:pPr>
              <w:pStyle w:val="TAC"/>
              <w:rPr>
                <w:rFonts w:cs="Arial"/>
                <w:sz w:val="16"/>
                <w:szCs w:val="16"/>
              </w:rPr>
            </w:pPr>
          </w:p>
        </w:tc>
        <w:tc>
          <w:tcPr>
            <w:tcW w:w="527" w:type="pct"/>
            <w:vMerge/>
            <w:tcBorders>
              <w:left w:val="single" w:sz="4" w:space="0" w:color="auto"/>
              <w:bottom w:val="single" w:sz="4" w:space="0" w:color="auto"/>
              <w:right w:val="single" w:sz="4" w:space="0" w:color="auto"/>
            </w:tcBorders>
            <w:hideMark/>
          </w:tcPr>
          <w:p w14:paraId="41219C5D" w14:textId="12692CE9" w:rsidR="00AA0446" w:rsidRPr="002B27A9" w:rsidRDefault="00AA0446" w:rsidP="00AA0446">
            <w:pPr>
              <w:pStyle w:val="TAC"/>
              <w:rPr>
                <w:rFonts w:cs="Arial"/>
                <w:sz w:val="16"/>
                <w:szCs w:val="16"/>
              </w:rPr>
            </w:pPr>
          </w:p>
        </w:tc>
        <w:tc>
          <w:tcPr>
            <w:tcW w:w="1192" w:type="pct"/>
            <w:tcBorders>
              <w:top w:val="single" w:sz="4" w:space="0" w:color="auto"/>
              <w:left w:val="single" w:sz="4" w:space="0" w:color="auto"/>
              <w:bottom w:val="single" w:sz="4" w:space="0" w:color="auto"/>
              <w:right w:val="single" w:sz="4" w:space="0" w:color="auto"/>
            </w:tcBorders>
            <w:hideMark/>
          </w:tcPr>
          <w:p w14:paraId="41786CDC" w14:textId="36FEC0F0" w:rsidR="00AA0446" w:rsidRPr="002B27A9" w:rsidRDefault="00AA0446" w:rsidP="00AA0446">
            <w:pPr>
              <w:pStyle w:val="TAC"/>
              <w:rPr>
                <w:rFonts w:cs="Arial"/>
                <w:sz w:val="16"/>
                <w:szCs w:val="16"/>
              </w:rPr>
            </w:pPr>
            <w:r w:rsidRPr="002B27A9">
              <w:rPr>
                <w:rFonts w:cs="Arial"/>
                <w:sz w:val="16"/>
                <w:szCs w:val="16"/>
              </w:rPr>
              <w:t>235.52 x N1 (23 x N1)</w:t>
            </w:r>
          </w:p>
        </w:tc>
        <w:tc>
          <w:tcPr>
            <w:tcW w:w="1192" w:type="pct"/>
            <w:tcBorders>
              <w:top w:val="single" w:sz="4" w:space="0" w:color="auto"/>
              <w:left w:val="single" w:sz="4" w:space="0" w:color="auto"/>
              <w:bottom w:val="single" w:sz="4" w:space="0" w:color="auto"/>
              <w:right w:val="single" w:sz="4" w:space="0" w:color="auto"/>
            </w:tcBorders>
            <w:hideMark/>
          </w:tcPr>
          <w:p w14:paraId="43F4FBEE" w14:textId="77AD2560" w:rsidR="00AA0446" w:rsidRPr="002B27A9" w:rsidRDefault="00AA0446" w:rsidP="00AA0446">
            <w:pPr>
              <w:pStyle w:val="TAC"/>
              <w:rPr>
                <w:rFonts w:cs="Arial"/>
                <w:sz w:val="16"/>
                <w:szCs w:val="16"/>
              </w:rPr>
            </w:pPr>
            <w:r w:rsidRPr="002B27A9">
              <w:rPr>
                <w:rFonts w:cs="Arial"/>
                <w:sz w:val="16"/>
                <w:szCs w:val="16"/>
              </w:rPr>
              <w:t>10.24 x N1 (1 x N1)</w:t>
            </w:r>
          </w:p>
        </w:tc>
        <w:tc>
          <w:tcPr>
            <w:tcW w:w="1238" w:type="pct"/>
            <w:tcBorders>
              <w:top w:val="single" w:sz="4" w:space="0" w:color="auto"/>
              <w:left w:val="single" w:sz="4" w:space="0" w:color="auto"/>
              <w:bottom w:val="single" w:sz="4" w:space="0" w:color="auto"/>
              <w:right w:val="single" w:sz="4" w:space="0" w:color="auto"/>
            </w:tcBorders>
            <w:hideMark/>
          </w:tcPr>
          <w:p w14:paraId="2871A24B" w14:textId="3CC1F547" w:rsidR="00AA0446" w:rsidRPr="002B27A9" w:rsidRDefault="00AA0446" w:rsidP="00AA0446">
            <w:pPr>
              <w:pStyle w:val="TAC"/>
              <w:rPr>
                <w:rFonts w:cs="Arial"/>
                <w:sz w:val="16"/>
                <w:szCs w:val="16"/>
              </w:rPr>
            </w:pPr>
            <w:r w:rsidRPr="002B27A9">
              <w:rPr>
                <w:rFonts w:cs="Arial"/>
                <w:sz w:val="16"/>
                <w:szCs w:val="16"/>
              </w:rPr>
              <w:t>20.48 x N1 (2 x N1)</w:t>
            </w:r>
          </w:p>
        </w:tc>
      </w:tr>
      <w:tr w:rsidR="00AA0446" w:rsidRPr="008C6DE4" w14:paraId="2E15C99C" w14:textId="77777777" w:rsidTr="004F11FA">
        <w:tblPrEx>
          <w:tblLook w:val="04A0" w:firstRow="1" w:lastRow="0" w:firstColumn="1" w:lastColumn="0" w:noHBand="0" w:noVBand="1"/>
        </w:tblPrEx>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A80007" w14:textId="26A6E15D" w:rsidR="00AA0446" w:rsidRPr="002B27A9" w:rsidRDefault="00B54167" w:rsidP="00AA0446">
            <w:pPr>
              <w:pStyle w:val="TAN"/>
              <w:rPr>
                <w:rFonts w:cs="Arial"/>
                <w:sz w:val="16"/>
                <w:szCs w:val="16"/>
              </w:rPr>
            </w:pPr>
            <w:r w:rsidRPr="00ED4485">
              <w:rPr>
                <w:sz w:val="16"/>
                <w:szCs w:val="18"/>
                <w:lang w:eastAsia="zh-CN"/>
              </w:rPr>
              <w:t>Note 1:</w:t>
            </w:r>
            <w:r w:rsidRPr="00ED4485">
              <w:rPr>
                <w:sz w:val="16"/>
                <w:szCs w:val="18"/>
                <w:lang w:eastAsia="zh-CN"/>
              </w:rPr>
              <w:tab/>
              <w:t>Applies for all UE supporting power class.</w:t>
            </w:r>
          </w:p>
        </w:tc>
      </w:tr>
    </w:tbl>
    <w:p w14:paraId="00D477C6" w14:textId="77777777" w:rsidR="00A55D12" w:rsidRDefault="00A55D12" w:rsidP="00F17241">
      <w:pPr>
        <w:jc w:val="both"/>
      </w:pPr>
    </w:p>
    <w:p w14:paraId="270CF2C3" w14:textId="13147DB1" w:rsidR="001F1DAF" w:rsidRDefault="001F1DAF" w:rsidP="001F1DAF">
      <w:pPr>
        <w:jc w:val="center"/>
      </w:pPr>
      <w:r w:rsidRPr="002B27A9">
        <w:rPr>
          <w:b/>
          <w:bCs/>
          <w:sz w:val="18"/>
          <w:szCs w:val="18"/>
        </w:rPr>
        <w:t xml:space="preserve">Table </w:t>
      </w:r>
      <w:r w:rsidRPr="002B27A9">
        <w:rPr>
          <w:b/>
          <w:bCs/>
          <w:sz w:val="18"/>
          <w:szCs w:val="18"/>
        </w:rPr>
        <w:fldChar w:fldCharType="begin"/>
      </w:r>
      <w:r w:rsidRPr="002B27A9">
        <w:rPr>
          <w:b/>
          <w:bCs/>
          <w:sz w:val="18"/>
          <w:szCs w:val="18"/>
        </w:rPr>
        <w:instrText xml:space="preserve"> SEQ Table \* ARABIC </w:instrText>
      </w:r>
      <w:r w:rsidRPr="002B27A9">
        <w:rPr>
          <w:b/>
          <w:bCs/>
          <w:sz w:val="18"/>
          <w:szCs w:val="18"/>
        </w:rPr>
        <w:fldChar w:fldCharType="separate"/>
      </w:r>
      <w:r w:rsidR="00CE159E">
        <w:rPr>
          <w:b/>
          <w:bCs/>
          <w:noProof/>
          <w:sz w:val="18"/>
          <w:szCs w:val="18"/>
        </w:rPr>
        <w:t>4</w:t>
      </w:r>
      <w:r w:rsidRPr="002B27A9">
        <w:rPr>
          <w:b/>
          <w:bCs/>
          <w:sz w:val="18"/>
          <w:szCs w:val="18"/>
        </w:rPr>
        <w:fldChar w:fldCharType="end"/>
      </w:r>
      <w:r w:rsidRPr="002B27A9">
        <w:rPr>
          <w:b/>
          <w:bCs/>
          <w:sz w:val="18"/>
          <w:szCs w:val="18"/>
        </w:rPr>
        <w:t>:</w:t>
      </w:r>
      <w:r w:rsidRPr="00154F88">
        <w:rPr>
          <w:b/>
          <w:bCs/>
          <w:sz w:val="16"/>
          <w:szCs w:val="16"/>
        </w:rPr>
        <w:t xml:space="preserve"> </w:t>
      </w:r>
      <w:r w:rsidRPr="002B27A9">
        <w:rPr>
          <w:b/>
          <w:bCs/>
          <w:sz w:val="18"/>
          <w:szCs w:val="18"/>
          <w:lang w:val="en-US"/>
        </w:rPr>
        <w:t>T</w:t>
      </w:r>
      <w:r w:rsidRPr="002B27A9">
        <w:rPr>
          <w:b/>
          <w:bCs/>
          <w:sz w:val="18"/>
          <w:szCs w:val="18"/>
          <w:vertAlign w:val="subscript"/>
          <w:lang w:val="en-US"/>
        </w:rPr>
        <w:t>detect,NR_Intra,</w:t>
      </w:r>
      <w:r w:rsidRPr="002B27A9">
        <w:rPr>
          <w:b/>
          <w:bCs/>
          <w:sz w:val="18"/>
          <w:szCs w:val="18"/>
          <w:lang w:val="en-US"/>
        </w:rPr>
        <w:t xml:space="preserve"> T</w:t>
      </w:r>
      <w:r w:rsidRPr="002B27A9">
        <w:rPr>
          <w:b/>
          <w:bCs/>
          <w:sz w:val="18"/>
          <w:szCs w:val="18"/>
          <w:vertAlign w:val="subscript"/>
          <w:lang w:val="en-US"/>
        </w:rPr>
        <w:t>measure,NR_Intra</w:t>
      </w:r>
      <w:r w:rsidRPr="002B27A9">
        <w:rPr>
          <w:b/>
          <w:bCs/>
          <w:sz w:val="18"/>
          <w:szCs w:val="18"/>
          <w:lang w:val="en-US"/>
        </w:rPr>
        <w:t xml:space="preserve"> and T</w:t>
      </w:r>
      <w:r w:rsidRPr="002B27A9">
        <w:rPr>
          <w:b/>
          <w:bCs/>
          <w:sz w:val="18"/>
          <w:szCs w:val="18"/>
          <w:vertAlign w:val="subscript"/>
          <w:lang w:val="en-US"/>
        </w:rPr>
        <w:t>evaluate,NR_Intra</w:t>
      </w:r>
      <w:r w:rsidRPr="002B27A9">
        <w:rPr>
          <w:b/>
          <w:bCs/>
          <w:sz w:val="18"/>
          <w:szCs w:val="18"/>
          <w:lang w:val="en-US"/>
        </w:rPr>
        <w:t xml:space="preserve"> for UE configured with eDRX_IDLE cycle with PTW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8"/>
        <w:gridCol w:w="696"/>
        <w:gridCol w:w="519"/>
        <w:gridCol w:w="796"/>
        <w:gridCol w:w="1124"/>
        <w:gridCol w:w="2047"/>
        <w:gridCol w:w="1684"/>
        <w:gridCol w:w="1675"/>
      </w:tblGrid>
      <w:tr w:rsidR="001F1DAF" w:rsidRPr="008C6DE4" w14:paraId="7B46A7AE" w14:textId="77777777" w:rsidTr="00C877E5">
        <w:trPr>
          <w:cantSplit/>
          <w:trHeight w:val="207"/>
          <w:jc w:val="center"/>
        </w:trPr>
        <w:tc>
          <w:tcPr>
            <w:tcW w:w="565" w:type="pct"/>
            <w:vMerge w:val="restart"/>
          </w:tcPr>
          <w:p w14:paraId="36C9EDEB" w14:textId="77777777" w:rsidR="001F1DAF" w:rsidRPr="002B27A9" w:rsidRDefault="001F1DAF" w:rsidP="00BE2E90">
            <w:pPr>
              <w:pStyle w:val="TAH"/>
              <w:rPr>
                <w:rFonts w:cs="Arial"/>
                <w:sz w:val="16"/>
                <w:szCs w:val="16"/>
              </w:rPr>
            </w:pPr>
            <w:r w:rsidRPr="002B27A9">
              <w:rPr>
                <w:rFonts w:cs="Arial"/>
                <w:sz w:val="16"/>
                <w:szCs w:val="16"/>
              </w:rPr>
              <w:t>eDRX cycle length [s]</w:t>
            </w:r>
          </w:p>
        </w:tc>
        <w:tc>
          <w:tcPr>
            <w:tcW w:w="361" w:type="pct"/>
            <w:vMerge w:val="restart"/>
          </w:tcPr>
          <w:p w14:paraId="7BB92A5B" w14:textId="77777777" w:rsidR="001F1DAF" w:rsidRPr="002B27A9" w:rsidRDefault="001F1DAF" w:rsidP="00BE2E90">
            <w:pPr>
              <w:pStyle w:val="TAH"/>
              <w:rPr>
                <w:rFonts w:cs="Arial"/>
                <w:sz w:val="16"/>
                <w:szCs w:val="16"/>
              </w:rPr>
            </w:pPr>
            <w:r w:rsidRPr="002B27A9">
              <w:rPr>
                <w:rFonts w:cs="Arial"/>
                <w:sz w:val="16"/>
                <w:szCs w:val="16"/>
              </w:rPr>
              <w:t>DRX cycle length [s]</w:t>
            </w:r>
          </w:p>
        </w:tc>
        <w:tc>
          <w:tcPr>
            <w:tcW w:w="683" w:type="pct"/>
            <w:gridSpan w:val="2"/>
          </w:tcPr>
          <w:p w14:paraId="099AEB09" w14:textId="77777777" w:rsidR="001F1DAF" w:rsidRPr="002B27A9" w:rsidRDefault="001F1DAF" w:rsidP="00BE2E90">
            <w:pPr>
              <w:pStyle w:val="TAH"/>
              <w:rPr>
                <w:rFonts w:cs="Arial"/>
                <w:sz w:val="16"/>
                <w:szCs w:val="16"/>
              </w:rPr>
            </w:pPr>
            <w:r w:rsidRPr="002B27A9">
              <w:rPr>
                <w:rFonts w:cs="Arial"/>
                <w:sz w:val="16"/>
                <w:szCs w:val="16"/>
              </w:rPr>
              <w:t>Scaling Factor (N1)</w:t>
            </w:r>
          </w:p>
        </w:tc>
        <w:tc>
          <w:tcPr>
            <w:tcW w:w="584" w:type="pct"/>
            <w:vMerge w:val="restart"/>
          </w:tcPr>
          <w:p w14:paraId="1737630E" w14:textId="77777777" w:rsidR="001F1DAF" w:rsidRPr="002B27A9" w:rsidRDefault="001F1DAF" w:rsidP="00BE2E90">
            <w:pPr>
              <w:pStyle w:val="TAH"/>
              <w:rPr>
                <w:rFonts w:cs="Arial"/>
                <w:sz w:val="16"/>
                <w:szCs w:val="16"/>
              </w:rPr>
            </w:pPr>
            <w:r w:rsidRPr="002B27A9">
              <w:rPr>
                <w:rFonts w:cs="Arial"/>
                <w:sz w:val="16"/>
                <w:szCs w:val="16"/>
              </w:rPr>
              <w:t xml:space="preserve">PTW length </w:t>
            </w:r>
            <w:r w:rsidRPr="002B27A9">
              <w:rPr>
                <w:rFonts w:cs="Arial"/>
                <w:sz w:val="16"/>
                <w:szCs w:val="16"/>
                <w:vertAlign w:val="superscript"/>
              </w:rPr>
              <w:t>Note1</w:t>
            </w:r>
            <w:r w:rsidRPr="002B27A9">
              <w:rPr>
                <w:rFonts w:cs="Arial"/>
                <w:sz w:val="16"/>
                <w:szCs w:val="16"/>
              </w:rPr>
              <w:t xml:space="preserve"> [s]</w:t>
            </w:r>
            <w:r w:rsidRPr="002B27A9">
              <w:rPr>
                <w:rFonts w:cs="Arial"/>
                <w:sz w:val="16"/>
                <w:szCs w:val="16"/>
                <w:lang w:eastAsia="zh-CN"/>
              </w:rPr>
              <w:t xml:space="preserve"> (</w:t>
            </w:r>
            <w:r w:rsidRPr="002B27A9">
              <w:rPr>
                <w:rFonts w:cs="Arial"/>
                <w:bCs/>
                <w:iCs/>
                <w:sz w:val="16"/>
                <w:szCs w:val="16"/>
                <w:lang w:eastAsia="ja-JP"/>
              </w:rPr>
              <w:t>number of 1.28s periods</w:t>
            </w:r>
            <w:r w:rsidRPr="002B27A9">
              <w:rPr>
                <w:rFonts w:cs="Arial"/>
                <w:sz w:val="16"/>
                <w:szCs w:val="16"/>
                <w:lang w:eastAsia="zh-CN"/>
              </w:rPr>
              <w:t>)</w:t>
            </w:r>
          </w:p>
        </w:tc>
        <w:tc>
          <w:tcPr>
            <w:tcW w:w="1063" w:type="pct"/>
            <w:vMerge w:val="restart"/>
          </w:tcPr>
          <w:p w14:paraId="42DFDF0F" w14:textId="548BBE1D" w:rsidR="001F1DAF" w:rsidRPr="002B27A9" w:rsidRDefault="001F1DAF" w:rsidP="00BE2E90">
            <w:pPr>
              <w:pStyle w:val="TAH"/>
              <w:rPr>
                <w:rFonts w:cs="Arial"/>
                <w:sz w:val="16"/>
                <w:szCs w:val="16"/>
              </w:rPr>
            </w:pPr>
            <w:r w:rsidRPr="002B27A9">
              <w:rPr>
                <w:rFonts w:cs="Arial"/>
                <w:sz w:val="16"/>
                <w:szCs w:val="16"/>
              </w:rPr>
              <w:t>Tdetect,NR_Intra [s] (number of DRX cycles)</w:t>
            </w:r>
          </w:p>
        </w:tc>
        <w:tc>
          <w:tcPr>
            <w:tcW w:w="874" w:type="pct"/>
            <w:vMerge w:val="restart"/>
          </w:tcPr>
          <w:p w14:paraId="217D2D86" w14:textId="5AFDC56D" w:rsidR="001F1DAF" w:rsidRPr="002B27A9" w:rsidRDefault="001F1DAF" w:rsidP="00BE2E90">
            <w:pPr>
              <w:pStyle w:val="TAH"/>
              <w:rPr>
                <w:rFonts w:cs="Arial"/>
                <w:sz w:val="16"/>
                <w:szCs w:val="16"/>
              </w:rPr>
            </w:pPr>
            <w:r w:rsidRPr="002B27A9">
              <w:rPr>
                <w:rFonts w:cs="Arial"/>
                <w:sz w:val="16"/>
                <w:szCs w:val="16"/>
              </w:rPr>
              <w:t xml:space="preserve">Tmeasure,NR_Intra [s] (number of </w:t>
            </w:r>
            <w:r w:rsidRPr="00201A28">
              <w:rPr>
                <w:rFonts w:cs="Arial"/>
                <w:bCs/>
                <w:sz w:val="16"/>
                <w:szCs w:val="16"/>
              </w:rPr>
              <w:t>DRX cycles)</w:t>
            </w:r>
          </w:p>
        </w:tc>
        <w:tc>
          <w:tcPr>
            <w:tcW w:w="870" w:type="pct"/>
            <w:vMerge w:val="restart"/>
          </w:tcPr>
          <w:p w14:paraId="5A4836CF" w14:textId="77777777" w:rsidR="001F1DAF" w:rsidRPr="002B27A9" w:rsidRDefault="001F1DAF" w:rsidP="00BE2E90">
            <w:pPr>
              <w:overflowPunct w:val="0"/>
              <w:autoSpaceDE w:val="0"/>
              <w:autoSpaceDN w:val="0"/>
              <w:adjustRightInd w:val="0"/>
              <w:jc w:val="both"/>
              <w:textAlignment w:val="baseline"/>
              <w:rPr>
                <w:rFonts w:ascii="Arial" w:hAnsi="Arial" w:cs="Arial"/>
                <w:b/>
                <w:sz w:val="16"/>
                <w:szCs w:val="16"/>
              </w:rPr>
            </w:pPr>
            <w:r w:rsidRPr="002B27A9">
              <w:rPr>
                <w:rFonts w:ascii="Arial" w:hAnsi="Arial" w:cs="Arial"/>
                <w:b/>
                <w:sz w:val="16"/>
                <w:szCs w:val="16"/>
              </w:rPr>
              <w:t>Tevaluate,NR_Intra</w:t>
            </w:r>
          </w:p>
          <w:p w14:paraId="1F6B87D5" w14:textId="148F5D5F" w:rsidR="001F1DAF" w:rsidRPr="002B27A9" w:rsidRDefault="001F1DAF" w:rsidP="00BE2E90">
            <w:pPr>
              <w:pStyle w:val="TAH"/>
              <w:rPr>
                <w:rFonts w:cs="Arial"/>
                <w:sz w:val="16"/>
                <w:szCs w:val="16"/>
              </w:rPr>
            </w:pPr>
            <w:r w:rsidRPr="002B27A9">
              <w:rPr>
                <w:rFonts w:cs="Arial"/>
                <w:sz w:val="16"/>
                <w:szCs w:val="16"/>
              </w:rPr>
              <w:t>[s] (number of DRX cycles)</w:t>
            </w:r>
          </w:p>
        </w:tc>
      </w:tr>
      <w:tr w:rsidR="001F1DAF" w:rsidRPr="008C6DE4" w14:paraId="034BCFC0" w14:textId="77777777" w:rsidTr="00C877E5">
        <w:trPr>
          <w:cantSplit/>
          <w:trHeight w:val="207"/>
          <w:jc w:val="center"/>
        </w:trPr>
        <w:tc>
          <w:tcPr>
            <w:tcW w:w="565" w:type="pct"/>
            <w:vMerge/>
          </w:tcPr>
          <w:p w14:paraId="609BABFB" w14:textId="77777777" w:rsidR="001F1DAF" w:rsidRPr="002B27A9" w:rsidRDefault="001F1DAF" w:rsidP="00BE2E90">
            <w:pPr>
              <w:pStyle w:val="TAH"/>
              <w:rPr>
                <w:rFonts w:cs="Arial"/>
                <w:sz w:val="16"/>
                <w:szCs w:val="16"/>
              </w:rPr>
            </w:pPr>
          </w:p>
        </w:tc>
        <w:tc>
          <w:tcPr>
            <w:tcW w:w="361" w:type="pct"/>
            <w:vMerge/>
          </w:tcPr>
          <w:p w14:paraId="4F219A11" w14:textId="77777777" w:rsidR="001F1DAF" w:rsidRPr="002B27A9" w:rsidRDefault="001F1DAF" w:rsidP="00BE2E90">
            <w:pPr>
              <w:pStyle w:val="TAH"/>
              <w:rPr>
                <w:rFonts w:cs="Arial"/>
                <w:sz w:val="16"/>
                <w:szCs w:val="16"/>
              </w:rPr>
            </w:pPr>
          </w:p>
        </w:tc>
        <w:tc>
          <w:tcPr>
            <w:tcW w:w="269" w:type="pct"/>
          </w:tcPr>
          <w:p w14:paraId="57206EDE" w14:textId="77777777" w:rsidR="001F1DAF" w:rsidRPr="002B27A9" w:rsidRDefault="001F1DAF" w:rsidP="00BE2E90">
            <w:pPr>
              <w:pStyle w:val="TAH"/>
              <w:rPr>
                <w:rFonts w:cs="Arial"/>
                <w:sz w:val="16"/>
                <w:szCs w:val="16"/>
              </w:rPr>
            </w:pPr>
            <w:r w:rsidRPr="002B27A9">
              <w:rPr>
                <w:rFonts w:cs="Arial"/>
                <w:sz w:val="16"/>
                <w:szCs w:val="16"/>
              </w:rPr>
              <w:t>FR1</w:t>
            </w:r>
          </w:p>
        </w:tc>
        <w:tc>
          <w:tcPr>
            <w:tcW w:w="413" w:type="pct"/>
          </w:tcPr>
          <w:p w14:paraId="124A1BAF" w14:textId="7660A5B1" w:rsidR="001F1DAF" w:rsidRPr="002B27A9" w:rsidRDefault="001F1DAF" w:rsidP="00BE2E90">
            <w:pPr>
              <w:pStyle w:val="TAH"/>
              <w:rPr>
                <w:rFonts w:cs="Arial"/>
                <w:sz w:val="16"/>
                <w:szCs w:val="16"/>
                <w:vertAlign w:val="superscript"/>
              </w:rPr>
            </w:pPr>
            <w:r w:rsidRPr="002B27A9">
              <w:rPr>
                <w:rFonts w:cs="Arial"/>
                <w:sz w:val="16"/>
                <w:szCs w:val="16"/>
              </w:rPr>
              <w:t>FR2</w:t>
            </w:r>
            <w:r w:rsidR="00C877E5" w:rsidRPr="002B27A9">
              <w:rPr>
                <w:rFonts w:cs="Arial"/>
                <w:sz w:val="16"/>
                <w:szCs w:val="16"/>
                <w:vertAlign w:val="superscript"/>
              </w:rPr>
              <w:t xml:space="preserve"> Note</w:t>
            </w:r>
            <w:r w:rsidR="00C877E5">
              <w:rPr>
                <w:rFonts w:cs="Arial"/>
                <w:sz w:val="16"/>
                <w:szCs w:val="16"/>
                <w:vertAlign w:val="superscript"/>
              </w:rPr>
              <w:t>2</w:t>
            </w:r>
          </w:p>
        </w:tc>
        <w:tc>
          <w:tcPr>
            <w:tcW w:w="584" w:type="pct"/>
            <w:vMerge/>
          </w:tcPr>
          <w:p w14:paraId="4014C4AB" w14:textId="77777777" w:rsidR="001F1DAF" w:rsidRPr="002B27A9" w:rsidRDefault="001F1DAF" w:rsidP="00BE2E90">
            <w:pPr>
              <w:pStyle w:val="TAH"/>
              <w:rPr>
                <w:rFonts w:cs="Arial"/>
                <w:sz w:val="16"/>
                <w:szCs w:val="16"/>
              </w:rPr>
            </w:pPr>
          </w:p>
        </w:tc>
        <w:tc>
          <w:tcPr>
            <w:tcW w:w="1063" w:type="pct"/>
            <w:vMerge/>
          </w:tcPr>
          <w:p w14:paraId="77C9A185" w14:textId="77777777" w:rsidR="001F1DAF" w:rsidRPr="002B27A9" w:rsidRDefault="001F1DAF" w:rsidP="00BE2E90">
            <w:pPr>
              <w:pStyle w:val="TAH"/>
              <w:rPr>
                <w:rFonts w:cs="Arial"/>
                <w:sz w:val="16"/>
                <w:szCs w:val="16"/>
              </w:rPr>
            </w:pPr>
          </w:p>
        </w:tc>
        <w:tc>
          <w:tcPr>
            <w:tcW w:w="874" w:type="pct"/>
            <w:vMerge/>
          </w:tcPr>
          <w:p w14:paraId="0D465D83" w14:textId="77777777" w:rsidR="001F1DAF" w:rsidRPr="002B27A9" w:rsidRDefault="001F1DAF" w:rsidP="00BE2E90">
            <w:pPr>
              <w:pStyle w:val="TAH"/>
              <w:rPr>
                <w:rFonts w:cs="Arial"/>
                <w:sz w:val="16"/>
                <w:szCs w:val="16"/>
              </w:rPr>
            </w:pPr>
          </w:p>
        </w:tc>
        <w:tc>
          <w:tcPr>
            <w:tcW w:w="870" w:type="pct"/>
            <w:vMerge/>
          </w:tcPr>
          <w:p w14:paraId="5F7E172C" w14:textId="77777777" w:rsidR="001F1DAF" w:rsidRPr="002B27A9" w:rsidRDefault="001F1DAF" w:rsidP="00BE2E90">
            <w:pPr>
              <w:pStyle w:val="TAH"/>
              <w:rPr>
                <w:rFonts w:cs="Arial"/>
                <w:sz w:val="16"/>
                <w:szCs w:val="16"/>
              </w:rPr>
            </w:pPr>
          </w:p>
        </w:tc>
      </w:tr>
      <w:tr w:rsidR="001F1DAF" w:rsidRPr="008C6DE4" w14:paraId="426E35AA" w14:textId="77777777" w:rsidTr="00C877E5">
        <w:trPr>
          <w:cantSplit/>
          <w:jc w:val="center"/>
        </w:trPr>
        <w:tc>
          <w:tcPr>
            <w:tcW w:w="565" w:type="pct"/>
            <w:vMerge w:val="restart"/>
          </w:tcPr>
          <w:p w14:paraId="0E6DA749" w14:textId="77777777" w:rsidR="001F1DAF" w:rsidRPr="002B27A9" w:rsidRDefault="001F1DAF" w:rsidP="00BE2E90">
            <w:pPr>
              <w:pStyle w:val="TAC"/>
              <w:rPr>
                <w:rFonts w:cs="Arial"/>
                <w:sz w:val="16"/>
                <w:szCs w:val="16"/>
              </w:rPr>
            </w:pPr>
            <w:r w:rsidRPr="002B27A9">
              <w:rPr>
                <w:rFonts w:cs="Arial"/>
                <w:sz w:val="16"/>
                <w:szCs w:val="16"/>
              </w:rPr>
              <w:t>20.48 ≤ eDRX_IDLE cycle length ≤ 10485.76</w:t>
            </w:r>
          </w:p>
        </w:tc>
        <w:tc>
          <w:tcPr>
            <w:tcW w:w="361" w:type="pct"/>
          </w:tcPr>
          <w:p w14:paraId="1FB74748" w14:textId="77777777" w:rsidR="001F1DAF" w:rsidRPr="002B27A9" w:rsidRDefault="001F1DAF" w:rsidP="00BE2E90">
            <w:pPr>
              <w:pStyle w:val="TAC"/>
              <w:rPr>
                <w:rFonts w:cs="Arial"/>
                <w:sz w:val="16"/>
                <w:szCs w:val="16"/>
              </w:rPr>
            </w:pPr>
            <w:r w:rsidRPr="002B27A9">
              <w:rPr>
                <w:rFonts w:cs="Arial"/>
                <w:sz w:val="16"/>
                <w:szCs w:val="16"/>
              </w:rPr>
              <w:t>0.32</w:t>
            </w:r>
          </w:p>
        </w:tc>
        <w:tc>
          <w:tcPr>
            <w:tcW w:w="269" w:type="pct"/>
            <w:vMerge w:val="restart"/>
            <w:vAlign w:val="center"/>
          </w:tcPr>
          <w:p w14:paraId="553662A2" w14:textId="77777777" w:rsidR="001F1DAF" w:rsidRPr="002B27A9" w:rsidRDefault="001F1DAF" w:rsidP="00BE2E90">
            <w:pPr>
              <w:pStyle w:val="TAC"/>
              <w:rPr>
                <w:rFonts w:cs="Arial"/>
                <w:sz w:val="16"/>
                <w:szCs w:val="16"/>
                <w:lang w:eastAsia="zh-CN"/>
              </w:rPr>
            </w:pPr>
            <w:r w:rsidRPr="002B27A9">
              <w:rPr>
                <w:rFonts w:cs="Arial"/>
                <w:sz w:val="16"/>
                <w:szCs w:val="16"/>
                <w:lang w:eastAsia="zh-CN"/>
              </w:rPr>
              <w:t>1</w:t>
            </w:r>
          </w:p>
        </w:tc>
        <w:tc>
          <w:tcPr>
            <w:tcW w:w="413" w:type="pct"/>
          </w:tcPr>
          <w:p w14:paraId="2272B3A6" w14:textId="77777777" w:rsidR="001F1DAF" w:rsidRPr="002B27A9" w:rsidRDefault="001F1DAF" w:rsidP="00BE2E90">
            <w:pPr>
              <w:pStyle w:val="TAC"/>
              <w:rPr>
                <w:rFonts w:cs="Arial"/>
                <w:sz w:val="16"/>
                <w:szCs w:val="16"/>
                <w:lang w:eastAsia="zh-CN"/>
              </w:rPr>
            </w:pPr>
            <w:r>
              <w:rPr>
                <w:rFonts w:cs="Arial"/>
                <w:sz w:val="16"/>
                <w:lang w:eastAsia="zh-CN"/>
              </w:rPr>
              <w:t>8</w:t>
            </w:r>
          </w:p>
        </w:tc>
        <w:tc>
          <w:tcPr>
            <w:tcW w:w="584" w:type="pct"/>
          </w:tcPr>
          <w:p w14:paraId="2562B622" w14:textId="77777777" w:rsidR="001F1DAF" w:rsidRPr="002B27A9" w:rsidRDefault="001F1DAF" w:rsidP="00BE2E90">
            <w:pPr>
              <w:pStyle w:val="TAC"/>
              <w:rPr>
                <w:rFonts w:cs="Arial"/>
                <w:sz w:val="16"/>
                <w:szCs w:val="16"/>
                <w:lang w:eastAsia="zh-CN"/>
              </w:rPr>
            </w:pPr>
            <w:r w:rsidRPr="004F11FA">
              <w:rPr>
                <w:rFonts w:cs="Arial"/>
                <w:sz w:val="16"/>
                <w:lang w:eastAsia="zh-CN"/>
              </w:rPr>
              <w:t>≥</w:t>
            </w:r>
            <w:r>
              <w:rPr>
                <w:rFonts w:cs="Arial"/>
                <w:sz w:val="16"/>
                <w:lang w:eastAsia="zh-CN"/>
              </w:rPr>
              <w:t>5.12</w:t>
            </w:r>
            <w:r w:rsidRPr="004F11FA">
              <w:rPr>
                <w:rFonts w:cs="Arial"/>
                <w:sz w:val="16"/>
                <w:lang w:eastAsia="zh-CN"/>
              </w:rPr>
              <w:t xml:space="preserve"> (</w:t>
            </w:r>
            <w:r>
              <w:rPr>
                <w:rFonts w:cs="Arial"/>
                <w:sz w:val="16"/>
                <w:lang w:eastAsia="zh-CN"/>
              </w:rPr>
              <w:t>4</w:t>
            </w:r>
            <w:r w:rsidRPr="004F11FA">
              <w:rPr>
                <w:rFonts w:cs="Arial"/>
                <w:sz w:val="16"/>
                <w:lang w:eastAsia="zh-CN"/>
              </w:rPr>
              <w:t>)</w:t>
            </w:r>
          </w:p>
        </w:tc>
        <w:tc>
          <w:tcPr>
            <w:tcW w:w="1063" w:type="pct"/>
            <w:vMerge w:val="restart"/>
          </w:tcPr>
          <w:p w14:paraId="56F1ED20" w14:textId="77777777" w:rsidR="001F1DAF" w:rsidRPr="002B27A9" w:rsidRDefault="001F1DAF" w:rsidP="00BE2E90">
            <w:pPr>
              <w:pStyle w:val="TAC"/>
              <w:rPr>
                <w:rFonts w:cs="Arial"/>
                <w:sz w:val="16"/>
                <w:szCs w:val="16"/>
              </w:rPr>
            </w:pPr>
            <m:oMath>
              <m:r>
                <w:rPr>
                  <w:rFonts w:ascii="Cambria Math" w:hAnsi="Cambria Math" w:cs="Arial"/>
                  <w:sz w:val="16"/>
                  <w:szCs w:val="16"/>
                </w:rPr>
                <m:t>eDRX_cycle_length×</m:t>
              </m:r>
              <m:d>
                <m:dPr>
                  <m:begChr m:val="⌈"/>
                  <m:endChr m:val="⌉"/>
                  <m:ctrlPr>
                    <w:rPr>
                      <w:rFonts w:ascii="Cambria Math" w:hAnsi="Cambria Math" w:cs="Arial"/>
                      <w:i/>
                      <w:sz w:val="16"/>
                      <w:szCs w:val="16"/>
                    </w:rPr>
                  </m:ctrlPr>
                </m:dPr>
                <m:e>
                  <m:f>
                    <m:fPr>
                      <m:ctrlPr>
                        <w:rPr>
                          <w:rFonts w:ascii="Cambria Math" w:hAnsi="Cambria Math" w:cs="Arial"/>
                          <w:i/>
                          <w:sz w:val="16"/>
                          <w:szCs w:val="16"/>
                        </w:rPr>
                      </m:ctrlPr>
                    </m:fPr>
                    <m:num>
                      <m:r>
                        <w:rPr>
                          <w:rFonts w:ascii="Cambria Math" w:hAnsi="Cambria Math" w:cs="Arial"/>
                          <w:sz w:val="16"/>
                          <w:szCs w:val="16"/>
                        </w:rPr>
                        <m:t>23</m:t>
                      </m:r>
                    </m:num>
                    <m:den>
                      <m:d>
                        <m:dPr>
                          <m:begChr m:val="⌈"/>
                          <m:endChr m:val="⌉"/>
                          <m:ctrlPr>
                            <w:rPr>
                              <w:rFonts w:ascii="Cambria Math" w:hAnsi="Cambria Math" w:cs="Arial"/>
                              <w:i/>
                              <w:sz w:val="16"/>
                              <w:szCs w:val="16"/>
                            </w:rPr>
                          </m:ctrlPr>
                        </m:dPr>
                        <m:e>
                          <m:r>
                            <w:rPr>
                              <w:rFonts w:ascii="Cambria Math" w:hAnsi="Cambria Math" w:cs="Arial"/>
                              <w:sz w:val="16"/>
                              <w:szCs w:val="16"/>
                            </w:rPr>
                            <m:t>PTW/DRX_cycle_length</m:t>
                          </m:r>
                        </m:e>
                      </m:d>
                    </m:den>
                  </m:f>
                </m:e>
              </m:d>
            </m:oMath>
            <w:r w:rsidRPr="002B27A9">
              <w:rPr>
                <w:rFonts w:cs="Arial"/>
                <w:sz w:val="16"/>
                <w:szCs w:val="16"/>
              </w:rPr>
              <w:t>(23)</w:t>
            </w:r>
          </w:p>
        </w:tc>
        <w:tc>
          <w:tcPr>
            <w:tcW w:w="874" w:type="pct"/>
          </w:tcPr>
          <w:p w14:paraId="1A22B600" w14:textId="77777777" w:rsidR="001F1DAF" w:rsidRPr="002B27A9" w:rsidRDefault="001F1DAF" w:rsidP="00BE2E90">
            <w:pPr>
              <w:pStyle w:val="TAC"/>
              <w:rPr>
                <w:rFonts w:cs="Arial"/>
                <w:snapToGrid w:val="0"/>
                <w:sz w:val="16"/>
                <w:szCs w:val="16"/>
              </w:rPr>
            </w:pPr>
            <w:r w:rsidRPr="002B27A9">
              <w:rPr>
                <w:rFonts w:cs="Arial"/>
                <w:snapToGrid w:val="0"/>
                <w:sz w:val="16"/>
                <w:szCs w:val="16"/>
              </w:rPr>
              <w:t>0.32</w:t>
            </w:r>
            <w:r w:rsidRPr="002B27A9">
              <w:rPr>
                <w:rFonts w:cs="Arial"/>
                <w:sz w:val="16"/>
                <w:szCs w:val="16"/>
              </w:rPr>
              <w:t xml:space="preserve"> x N1</w:t>
            </w:r>
            <w:r w:rsidRPr="002B27A9">
              <w:rPr>
                <w:rFonts w:cs="Arial"/>
                <w:snapToGrid w:val="0"/>
                <w:sz w:val="16"/>
                <w:szCs w:val="16"/>
              </w:rPr>
              <w:t xml:space="preserve"> (1</w:t>
            </w:r>
            <w:r w:rsidRPr="002B27A9">
              <w:rPr>
                <w:rFonts w:cs="Arial"/>
                <w:sz w:val="16"/>
                <w:szCs w:val="16"/>
              </w:rPr>
              <w:t xml:space="preserve"> x N1</w:t>
            </w:r>
            <w:r w:rsidRPr="002B27A9">
              <w:rPr>
                <w:rFonts w:cs="Arial"/>
                <w:snapToGrid w:val="0"/>
                <w:sz w:val="16"/>
                <w:szCs w:val="16"/>
              </w:rPr>
              <w:t>)</w:t>
            </w:r>
          </w:p>
        </w:tc>
        <w:tc>
          <w:tcPr>
            <w:tcW w:w="870" w:type="pct"/>
          </w:tcPr>
          <w:p w14:paraId="40ACDB84" w14:textId="77777777" w:rsidR="001F1DAF" w:rsidRPr="002B27A9" w:rsidRDefault="001F1DAF" w:rsidP="00BE2E90">
            <w:pPr>
              <w:pStyle w:val="TAC"/>
              <w:rPr>
                <w:rFonts w:cs="Arial"/>
                <w:snapToGrid w:val="0"/>
                <w:sz w:val="16"/>
                <w:szCs w:val="16"/>
              </w:rPr>
            </w:pPr>
            <w:r w:rsidRPr="002B27A9">
              <w:rPr>
                <w:rFonts w:cs="Arial"/>
                <w:snapToGrid w:val="0"/>
                <w:sz w:val="16"/>
                <w:szCs w:val="16"/>
              </w:rPr>
              <w:t>0.64</w:t>
            </w:r>
            <w:r w:rsidRPr="002B27A9">
              <w:rPr>
                <w:rFonts w:cs="Arial"/>
                <w:sz w:val="16"/>
                <w:szCs w:val="16"/>
              </w:rPr>
              <w:t xml:space="preserve"> x N1</w:t>
            </w:r>
            <w:r w:rsidRPr="002B27A9">
              <w:rPr>
                <w:rFonts w:cs="Arial"/>
                <w:snapToGrid w:val="0"/>
                <w:sz w:val="16"/>
                <w:szCs w:val="16"/>
              </w:rPr>
              <w:t xml:space="preserve"> (2</w:t>
            </w:r>
            <w:r w:rsidRPr="002B27A9">
              <w:rPr>
                <w:rFonts w:cs="Arial"/>
                <w:sz w:val="16"/>
                <w:szCs w:val="16"/>
              </w:rPr>
              <w:t xml:space="preserve"> x N1</w:t>
            </w:r>
            <w:r w:rsidRPr="002B27A9">
              <w:rPr>
                <w:rFonts w:cs="Arial"/>
                <w:snapToGrid w:val="0"/>
                <w:sz w:val="16"/>
                <w:szCs w:val="16"/>
              </w:rPr>
              <w:t>)</w:t>
            </w:r>
          </w:p>
        </w:tc>
      </w:tr>
      <w:tr w:rsidR="001F1DAF" w:rsidRPr="008C6DE4" w14:paraId="09AC9AB4" w14:textId="77777777" w:rsidTr="00C877E5">
        <w:trPr>
          <w:cantSplit/>
          <w:jc w:val="center"/>
        </w:trPr>
        <w:tc>
          <w:tcPr>
            <w:tcW w:w="565" w:type="pct"/>
            <w:vMerge/>
          </w:tcPr>
          <w:p w14:paraId="190D8504" w14:textId="77777777" w:rsidR="001F1DAF" w:rsidRPr="002B27A9" w:rsidRDefault="001F1DAF" w:rsidP="00BE2E90">
            <w:pPr>
              <w:pStyle w:val="TAC"/>
              <w:rPr>
                <w:rFonts w:cs="Arial"/>
                <w:sz w:val="16"/>
                <w:szCs w:val="16"/>
              </w:rPr>
            </w:pPr>
          </w:p>
        </w:tc>
        <w:tc>
          <w:tcPr>
            <w:tcW w:w="361" w:type="pct"/>
          </w:tcPr>
          <w:p w14:paraId="36B49E28" w14:textId="77777777" w:rsidR="001F1DAF" w:rsidRPr="002B27A9" w:rsidRDefault="001F1DAF" w:rsidP="00BE2E90">
            <w:pPr>
              <w:pStyle w:val="TAC"/>
              <w:rPr>
                <w:rFonts w:cs="Arial"/>
                <w:sz w:val="16"/>
                <w:szCs w:val="16"/>
              </w:rPr>
            </w:pPr>
            <w:r w:rsidRPr="002B27A9">
              <w:rPr>
                <w:rFonts w:cs="Arial"/>
                <w:sz w:val="16"/>
                <w:szCs w:val="16"/>
              </w:rPr>
              <w:t>0.64</w:t>
            </w:r>
          </w:p>
        </w:tc>
        <w:tc>
          <w:tcPr>
            <w:tcW w:w="269" w:type="pct"/>
            <w:vMerge/>
          </w:tcPr>
          <w:p w14:paraId="4A2424BF" w14:textId="77777777" w:rsidR="001F1DAF" w:rsidRPr="002B27A9" w:rsidRDefault="001F1DAF" w:rsidP="00BE2E90">
            <w:pPr>
              <w:pStyle w:val="TAC"/>
              <w:rPr>
                <w:rFonts w:cs="Arial"/>
                <w:sz w:val="16"/>
                <w:szCs w:val="16"/>
                <w:lang w:eastAsia="zh-CN"/>
              </w:rPr>
            </w:pPr>
          </w:p>
        </w:tc>
        <w:tc>
          <w:tcPr>
            <w:tcW w:w="413" w:type="pct"/>
          </w:tcPr>
          <w:p w14:paraId="67A28069" w14:textId="77777777" w:rsidR="001F1DAF" w:rsidRPr="002B27A9" w:rsidRDefault="001F1DAF" w:rsidP="00BE2E90">
            <w:pPr>
              <w:pStyle w:val="TAC"/>
              <w:rPr>
                <w:rFonts w:cs="Arial"/>
                <w:sz w:val="16"/>
                <w:szCs w:val="16"/>
                <w:lang w:eastAsia="zh-CN"/>
              </w:rPr>
            </w:pPr>
            <w:r>
              <w:rPr>
                <w:rFonts w:cs="Arial"/>
                <w:sz w:val="16"/>
                <w:lang w:eastAsia="zh-CN"/>
              </w:rPr>
              <w:t>5</w:t>
            </w:r>
          </w:p>
        </w:tc>
        <w:tc>
          <w:tcPr>
            <w:tcW w:w="584" w:type="pct"/>
          </w:tcPr>
          <w:p w14:paraId="602531DB" w14:textId="77777777" w:rsidR="001F1DAF" w:rsidRPr="002B27A9" w:rsidRDefault="001F1DAF" w:rsidP="00BE2E90">
            <w:pPr>
              <w:pStyle w:val="TAC"/>
              <w:rPr>
                <w:rFonts w:cs="Arial"/>
                <w:sz w:val="16"/>
                <w:szCs w:val="16"/>
                <w:lang w:eastAsia="zh-CN"/>
              </w:rPr>
            </w:pPr>
            <w:r w:rsidRPr="004F11FA">
              <w:rPr>
                <w:rFonts w:cs="Arial"/>
                <w:sz w:val="16"/>
                <w:lang w:eastAsia="zh-CN"/>
              </w:rPr>
              <w:t>≥</w:t>
            </w:r>
            <w:r>
              <w:rPr>
                <w:rFonts w:cs="Arial"/>
                <w:sz w:val="16"/>
                <w:lang w:eastAsia="zh-CN"/>
              </w:rPr>
              <w:t>6.4</w:t>
            </w:r>
            <w:r w:rsidRPr="004F11FA">
              <w:rPr>
                <w:rFonts w:cs="Arial"/>
                <w:sz w:val="16"/>
                <w:lang w:eastAsia="zh-CN"/>
              </w:rPr>
              <w:t xml:space="preserve"> (</w:t>
            </w:r>
            <w:r>
              <w:rPr>
                <w:rFonts w:cs="Arial"/>
                <w:sz w:val="16"/>
                <w:lang w:eastAsia="zh-CN"/>
              </w:rPr>
              <w:t>5</w:t>
            </w:r>
            <w:r w:rsidRPr="004F11FA">
              <w:rPr>
                <w:rFonts w:cs="Arial"/>
                <w:sz w:val="16"/>
                <w:lang w:eastAsia="zh-CN"/>
              </w:rPr>
              <w:t>)</w:t>
            </w:r>
          </w:p>
        </w:tc>
        <w:tc>
          <w:tcPr>
            <w:tcW w:w="1063" w:type="pct"/>
            <w:vMerge/>
          </w:tcPr>
          <w:p w14:paraId="0DF6861D" w14:textId="77777777" w:rsidR="001F1DAF" w:rsidRPr="002B27A9" w:rsidRDefault="001F1DAF" w:rsidP="00BE2E90">
            <w:pPr>
              <w:pStyle w:val="TAC"/>
              <w:rPr>
                <w:rFonts w:cs="Arial"/>
                <w:sz w:val="16"/>
                <w:szCs w:val="16"/>
              </w:rPr>
            </w:pPr>
          </w:p>
        </w:tc>
        <w:tc>
          <w:tcPr>
            <w:tcW w:w="874" w:type="pct"/>
          </w:tcPr>
          <w:p w14:paraId="4583BB0F" w14:textId="77777777" w:rsidR="001F1DAF" w:rsidRPr="002B27A9" w:rsidRDefault="001F1DAF" w:rsidP="00BE2E90">
            <w:pPr>
              <w:pStyle w:val="TAC"/>
              <w:rPr>
                <w:rFonts w:cs="Arial"/>
                <w:snapToGrid w:val="0"/>
                <w:sz w:val="16"/>
                <w:szCs w:val="16"/>
              </w:rPr>
            </w:pPr>
            <w:r w:rsidRPr="002B27A9">
              <w:rPr>
                <w:rFonts w:cs="Arial"/>
                <w:snapToGrid w:val="0"/>
                <w:sz w:val="16"/>
                <w:szCs w:val="16"/>
              </w:rPr>
              <w:t>0.64</w:t>
            </w:r>
            <w:r w:rsidRPr="002B27A9">
              <w:rPr>
                <w:rFonts w:cs="Arial"/>
                <w:sz w:val="16"/>
                <w:szCs w:val="16"/>
              </w:rPr>
              <w:t xml:space="preserve"> x N1</w:t>
            </w:r>
            <w:r w:rsidRPr="002B27A9">
              <w:rPr>
                <w:rFonts w:cs="Arial"/>
                <w:snapToGrid w:val="0"/>
                <w:sz w:val="16"/>
                <w:szCs w:val="16"/>
              </w:rPr>
              <w:t xml:space="preserve"> (1</w:t>
            </w:r>
            <w:r w:rsidRPr="002B27A9">
              <w:rPr>
                <w:rFonts w:cs="Arial"/>
                <w:sz w:val="16"/>
                <w:szCs w:val="16"/>
              </w:rPr>
              <w:t xml:space="preserve"> x N1</w:t>
            </w:r>
            <w:r w:rsidRPr="002B27A9">
              <w:rPr>
                <w:rFonts w:cs="Arial"/>
                <w:snapToGrid w:val="0"/>
                <w:sz w:val="16"/>
                <w:szCs w:val="16"/>
              </w:rPr>
              <w:t>)</w:t>
            </w:r>
          </w:p>
        </w:tc>
        <w:tc>
          <w:tcPr>
            <w:tcW w:w="870" w:type="pct"/>
          </w:tcPr>
          <w:p w14:paraId="69AC14F3" w14:textId="77777777" w:rsidR="001F1DAF" w:rsidRPr="002B27A9" w:rsidRDefault="001F1DAF" w:rsidP="00BE2E90">
            <w:pPr>
              <w:pStyle w:val="TAC"/>
              <w:rPr>
                <w:rFonts w:cs="Arial"/>
                <w:snapToGrid w:val="0"/>
                <w:sz w:val="16"/>
                <w:szCs w:val="16"/>
              </w:rPr>
            </w:pPr>
            <w:r w:rsidRPr="002B27A9">
              <w:rPr>
                <w:rFonts w:cs="Arial"/>
                <w:snapToGrid w:val="0"/>
                <w:sz w:val="16"/>
                <w:szCs w:val="16"/>
              </w:rPr>
              <w:t>1.28</w:t>
            </w:r>
            <w:r w:rsidRPr="002B27A9">
              <w:rPr>
                <w:rFonts w:cs="Arial"/>
                <w:sz w:val="16"/>
                <w:szCs w:val="16"/>
              </w:rPr>
              <w:t xml:space="preserve"> x N1</w:t>
            </w:r>
            <w:r w:rsidRPr="002B27A9">
              <w:rPr>
                <w:rFonts w:cs="Arial"/>
                <w:snapToGrid w:val="0"/>
                <w:sz w:val="16"/>
                <w:szCs w:val="16"/>
              </w:rPr>
              <w:t xml:space="preserve"> (2</w:t>
            </w:r>
            <w:r w:rsidRPr="002B27A9">
              <w:rPr>
                <w:rFonts w:cs="Arial"/>
                <w:sz w:val="16"/>
                <w:szCs w:val="16"/>
              </w:rPr>
              <w:t xml:space="preserve"> x N1</w:t>
            </w:r>
            <w:r w:rsidRPr="002B27A9">
              <w:rPr>
                <w:rFonts w:cs="Arial"/>
                <w:snapToGrid w:val="0"/>
                <w:sz w:val="16"/>
                <w:szCs w:val="16"/>
              </w:rPr>
              <w:t>)</w:t>
            </w:r>
          </w:p>
        </w:tc>
      </w:tr>
      <w:tr w:rsidR="001F1DAF" w:rsidRPr="008C6DE4" w14:paraId="32E6B14D" w14:textId="77777777" w:rsidTr="00C877E5">
        <w:trPr>
          <w:cantSplit/>
          <w:jc w:val="center"/>
        </w:trPr>
        <w:tc>
          <w:tcPr>
            <w:tcW w:w="565" w:type="pct"/>
            <w:vMerge/>
          </w:tcPr>
          <w:p w14:paraId="3DB7987F" w14:textId="77777777" w:rsidR="001F1DAF" w:rsidRPr="002B27A9" w:rsidRDefault="001F1DAF" w:rsidP="00BE2E90">
            <w:pPr>
              <w:pStyle w:val="TAC"/>
              <w:rPr>
                <w:rFonts w:cs="Arial"/>
                <w:sz w:val="16"/>
                <w:szCs w:val="16"/>
              </w:rPr>
            </w:pPr>
          </w:p>
        </w:tc>
        <w:tc>
          <w:tcPr>
            <w:tcW w:w="361" w:type="pct"/>
          </w:tcPr>
          <w:p w14:paraId="47622750" w14:textId="77777777" w:rsidR="001F1DAF" w:rsidRPr="002B27A9" w:rsidRDefault="001F1DAF" w:rsidP="00BE2E90">
            <w:pPr>
              <w:pStyle w:val="TAC"/>
              <w:rPr>
                <w:rFonts w:cs="Arial"/>
                <w:sz w:val="16"/>
                <w:szCs w:val="16"/>
              </w:rPr>
            </w:pPr>
            <w:r w:rsidRPr="002B27A9">
              <w:rPr>
                <w:rFonts w:cs="Arial"/>
                <w:sz w:val="16"/>
                <w:szCs w:val="16"/>
              </w:rPr>
              <w:t>1.28</w:t>
            </w:r>
          </w:p>
        </w:tc>
        <w:tc>
          <w:tcPr>
            <w:tcW w:w="269" w:type="pct"/>
            <w:vMerge/>
          </w:tcPr>
          <w:p w14:paraId="1B8B067A" w14:textId="77777777" w:rsidR="001F1DAF" w:rsidRPr="002B27A9" w:rsidRDefault="001F1DAF" w:rsidP="00BE2E90">
            <w:pPr>
              <w:pStyle w:val="TAC"/>
              <w:rPr>
                <w:rFonts w:cs="Arial"/>
                <w:sz w:val="16"/>
                <w:szCs w:val="16"/>
                <w:lang w:eastAsia="zh-CN"/>
              </w:rPr>
            </w:pPr>
          </w:p>
        </w:tc>
        <w:tc>
          <w:tcPr>
            <w:tcW w:w="413" w:type="pct"/>
          </w:tcPr>
          <w:p w14:paraId="3F8424B4" w14:textId="77777777" w:rsidR="001F1DAF" w:rsidRPr="002B27A9" w:rsidRDefault="001F1DAF" w:rsidP="00BE2E90">
            <w:pPr>
              <w:pStyle w:val="TAC"/>
              <w:rPr>
                <w:rFonts w:cs="Arial"/>
                <w:sz w:val="16"/>
                <w:szCs w:val="16"/>
                <w:lang w:eastAsia="zh-CN"/>
              </w:rPr>
            </w:pPr>
            <w:r>
              <w:rPr>
                <w:rFonts w:cs="Arial"/>
                <w:sz w:val="16"/>
                <w:lang w:eastAsia="zh-CN"/>
              </w:rPr>
              <w:t>4</w:t>
            </w:r>
          </w:p>
        </w:tc>
        <w:tc>
          <w:tcPr>
            <w:tcW w:w="584" w:type="pct"/>
          </w:tcPr>
          <w:p w14:paraId="4B80D193" w14:textId="77777777" w:rsidR="001F1DAF" w:rsidRPr="002B27A9" w:rsidRDefault="001F1DAF" w:rsidP="00BE2E90">
            <w:pPr>
              <w:pStyle w:val="TAC"/>
              <w:rPr>
                <w:rFonts w:cs="Arial"/>
                <w:sz w:val="16"/>
                <w:szCs w:val="16"/>
                <w:lang w:eastAsia="zh-CN"/>
              </w:rPr>
            </w:pPr>
            <w:r w:rsidRPr="004F11FA">
              <w:rPr>
                <w:rFonts w:cs="Arial"/>
                <w:sz w:val="16"/>
                <w:lang w:eastAsia="zh-CN"/>
              </w:rPr>
              <w:t>≥</w:t>
            </w:r>
            <w:r>
              <w:rPr>
                <w:rFonts w:cs="Arial"/>
                <w:sz w:val="16"/>
                <w:lang w:eastAsia="zh-CN"/>
              </w:rPr>
              <w:t>10.24</w:t>
            </w:r>
            <w:r w:rsidRPr="004F11FA">
              <w:rPr>
                <w:rFonts w:cs="Arial"/>
                <w:sz w:val="16"/>
                <w:lang w:eastAsia="zh-CN"/>
              </w:rPr>
              <w:t xml:space="preserve"> (</w:t>
            </w:r>
            <w:r>
              <w:rPr>
                <w:rFonts w:cs="Arial"/>
                <w:sz w:val="16"/>
                <w:lang w:eastAsia="zh-CN"/>
              </w:rPr>
              <w:t>8</w:t>
            </w:r>
            <w:r w:rsidRPr="004F11FA">
              <w:rPr>
                <w:rFonts w:cs="Arial"/>
                <w:sz w:val="16"/>
                <w:lang w:eastAsia="zh-CN"/>
              </w:rPr>
              <w:t>)</w:t>
            </w:r>
          </w:p>
        </w:tc>
        <w:tc>
          <w:tcPr>
            <w:tcW w:w="1063" w:type="pct"/>
            <w:vMerge/>
          </w:tcPr>
          <w:p w14:paraId="27F4D97B" w14:textId="77777777" w:rsidR="001F1DAF" w:rsidRPr="002B27A9" w:rsidRDefault="001F1DAF" w:rsidP="00BE2E90">
            <w:pPr>
              <w:pStyle w:val="TAC"/>
              <w:rPr>
                <w:rFonts w:cs="Arial"/>
                <w:sz w:val="16"/>
                <w:szCs w:val="16"/>
              </w:rPr>
            </w:pPr>
          </w:p>
        </w:tc>
        <w:tc>
          <w:tcPr>
            <w:tcW w:w="874" w:type="pct"/>
          </w:tcPr>
          <w:p w14:paraId="77481ECB" w14:textId="77777777" w:rsidR="001F1DAF" w:rsidRPr="002B27A9" w:rsidRDefault="001F1DAF" w:rsidP="00BE2E90">
            <w:pPr>
              <w:pStyle w:val="TAC"/>
              <w:rPr>
                <w:rFonts w:cs="Arial"/>
                <w:sz w:val="16"/>
                <w:szCs w:val="16"/>
                <w:lang w:eastAsia="zh-CN"/>
              </w:rPr>
            </w:pPr>
            <w:r w:rsidRPr="002B27A9">
              <w:rPr>
                <w:rFonts w:cs="Arial"/>
                <w:snapToGrid w:val="0"/>
                <w:sz w:val="16"/>
                <w:szCs w:val="16"/>
              </w:rPr>
              <w:t>1.28</w:t>
            </w:r>
            <w:r w:rsidRPr="002B27A9">
              <w:rPr>
                <w:rFonts w:cs="Arial"/>
                <w:sz w:val="16"/>
                <w:szCs w:val="16"/>
              </w:rPr>
              <w:t xml:space="preserve"> x N1</w:t>
            </w:r>
            <w:r w:rsidRPr="002B27A9">
              <w:rPr>
                <w:rFonts w:cs="Arial"/>
                <w:snapToGrid w:val="0"/>
                <w:sz w:val="16"/>
                <w:szCs w:val="16"/>
              </w:rPr>
              <w:t xml:space="preserve"> (1</w:t>
            </w:r>
            <w:r w:rsidRPr="002B27A9">
              <w:rPr>
                <w:rFonts w:cs="Arial"/>
                <w:sz w:val="16"/>
                <w:szCs w:val="16"/>
              </w:rPr>
              <w:t xml:space="preserve"> x N1</w:t>
            </w:r>
            <w:r w:rsidRPr="002B27A9">
              <w:rPr>
                <w:rFonts w:cs="Arial"/>
                <w:snapToGrid w:val="0"/>
                <w:sz w:val="16"/>
                <w:szCs w:val="16"/>
              </w:rPr>
              <w:t>)</w:t>
            </w:r>
          </w:p>
        </w:tc>
        <w:tc>
          <w:tcPr>
            <w:tcW w:w="870" w:type="pct"/>
          </w:tcPr>
          <w:p w14:paraId="24D24D28" w14:textId="77777777" w:rsidR="001F1DAF" w:rsidRPr="002B27A9" w:rsidRDefault="001F1DAF" w:rsidP="00BE2E90">
            <w:pPr>
              <w:pStyle w:val="TAC"/>
              <w:rPr>
                <w:rFonts w:cs="Arial"/>
                <w:sz w:val="16"/>
                <w:szCs w:val="16"/>
                <w:lang w:eastAsia="zh-CN"/>
              </w:rPr>
            </w:pPr>
            <w:r w:rsidRPr="002B27A9">
              <w:rPr>
                <w:rFonts w:cs="Arial"/>
                <w:snapToGrid w:val="0"/>
                <w:sz w:val="16"/>
                <w:szCs w:val="16"/>
              </w:rPr>
              <w:t>2.56</w:t>
            </w:r>
            <w:r w:rsidRPr="002B27A9">
              <w:rPr>
                <w:rFonts w:cs="Arial"/>
                <w:sz w:val="16"/>
                <w:szCs w:val="16"/>
              </w:rPr>
              <w:t xml:space="preserve"> x N1</w:t>
            </w:r>
            <w:r w:rsidRPr="002B27A9">
              <w:rPr>
                <w:rFonts w:cs="Arial"/>
                <w:snapToGrid w:val="0"/>
                <w:sz w:val="16"/>
                <w:szCs w:val="16"/>
              </w:rPr>
              <w:t xml:space="preserve"> (2</w:t>
            </w:r>
            <w:r w:rsidRPr="002B27A9">
              <w:rPr>
                <w:rFonts w:cs="Arial"/>
                <w:sz w:val="16"/>
                <w:szCs w:val="16"/>
              </w:rPr>
              <w:t xml:space="preserve"> x N1</w:t>
            </w:r>
            <w:r w:rsidRPr="002B27A9">
              <w:rPr>
                <w:rFonts w:cs="Arial"/>
                <w:snapToGrid w:val="0"/>
                <w:sz w:val="16"/>
                <w:szCs w:val="16"/>
              </w:rPr>
              <w:t>)</w:t>
            </w:r>
          </w:p>
        </w:tc>
      </w:tr>
      <w:tr w:rsidR="001F1DAF" w:rsidRPr="008C6DE4" w14:paraId="4EFE1C96" w14:textId="77777777" w:rsidTr="00C877E5">
        <w:trPr>
          <w:cantSplit/>
          <w:jc w:val="center"/>
        </w:trPr>
        <w:tc>
          <w:tcPr>
            <w:tcW w:w="565" w:type="pct"/>
            <w:vMerge/>
          </w:tcPr>
          <w:p w14:paraId="572CB289" w14:textId="77777777" w:rsidR="001F1DAF" w:rsidRPr="002B27A9" w:rsidRDefault="001F1DAF" w:rsidP="00BE2E90">
            <w:pPr>
              <w:pStyle w:val="TAC"/>
              <w:rPr>
                <w:rFonts w:cs="Arial"/>
                <w:sz w:val="16"/>
                <w:szCs w:val="16"/>
              </w:rPr>
            </w:pPr>
          </w:p>
        </w:tc>
        <w:tc>
          <w:tcPr>
            <w:tcW w:w="361" w:type="pct"/>
          </w:tcPr>
          <w:p w14:paraId="68CA0A42" w14:textId="77777777" w:rsidR="001F1DAF" w:rsidRPr="002B27A9" w:rsidRDefault="001F1DAF" w:rsidP="00BE2E90">
            <w:pPr>
              <w:pStyle w:val="TAC"/>
              <w:rPr>
                <w:rFonts w:cs="Arial"/>
                <w:sz w:val="16"/>
                <w:szCs w:val="16"/>
              </w:rPr>
            </w:pPr>
            <w:r w:rsidRPr="002B27A9">
              <w:rPr>
                <w:rFonts w:cs="Arial"/>
                <w:sz w:val="16"/>
                <w:szCs w:val="16"/>
              </w:rPr>
              <w:t>2.56</w:t>
            </w:r>
          </w:p>
        </w:tc>
        <w:tc>
          <w:tcPr>
            <w:tcW w:w="269" w:type="pct"/>
            <w:vMerge/>
          </w:tcPr>
          <w:p w14:paraId="29F873AC" w14:textId="77777777" w:rsidR="001F1DAF" w:rsidRPr="002B27A9" w:rsidRDefault="001F1DAF" w:rsidP="00BE2E90">
            <w:pPr>
              <w:pStyle w:val="TAC"/>
              <w:rPr>
                <w:rFonts w:cs="Arial"/>
                <w:sz w:val="16"/>
                <w:szCs w:val="16"/>
                <w:lang w:eastAsia="zh-CN"/>
              </w:rPr>
            </w:pPr>
          </w:p>
        </w:tc>
        <w:tc>
          <w:tcPr>
            <w:tcW w:w="413" w:type="pct"/>
          </w:tcPr>
          <w:p w14:paraId="3B7A6454" w14:textId="77777777" w:rsidR="001F1DAF" w:rsidRPr="002B27A9" w:rsidRDefault="001F1DAF" w:rsidP="00BE2E90">
            <w:pPr>
              <w:pStyle w:val="TAC"/>
              <w:rPr>
                <w:rFonts w:cs="Arial"/>
                <w:sz w:val="16"/>
                <w:szCs w:val="16"/>
                <w:lang w:eastAsia="zh-CN"/>
              </w:rPr>
            </w:pPr>
            <w:r>
              <w:rPr>
                <w:rFonts w:cs="Arial"/>
                <w:sz w:val="16"/>
                <w:lang w:eastAsia="zh-CN"/>
              </w:rPr>
              <w:t>3</w:t>
            </w:r>
          </w:p>
        </w:tc>
        <w:tc>
          <w:tcPr>
            <w:tcW w:w="584" w:type="pct"/>
          </w:tcPr>
          <w:p w14:paraId="6167B1FF" w14:textId="77777777" w:rsidR="001F1DAF" w:rsidRPr="002B27A9" w:rsidRDefault="001F1DAF" w:rsidP="00BE2E90">
            <w:pPr>
              <w:pStyle w:val="TAC"/>
              <w:rPr>
                <w:rFonts w:cs="Arial"/>
                <w:sz w:val="16"/>
                <w:szCs w:val="16"/>
                <w:lang w:eastAsia="zh-CN"/>
              </w:rPr>
            </w:pPr>
            <w:r w:rsidRPr="004F11FA">
              <w:rPr>
                <w:rFonts w:cs="Arial"/>
                <w:sz w:val="16"/>
                <w:lang w:eastAsia="zh-CN"/>
              </w:rPr>
              <w:t>≥</w:t>
            </w:r>
            <w:r>
              <w:rPr>
                <w:rFonts w:cs="Arial"/>
                <w:sz w:val="16"/>
                <w:lang w:eastAsia="zh-CN"/>
              </w:rPr>
              <w:t>15.36</w:t>
            </w:r>
            <w:r w:rsidRPr="004F11FA">
              <w:rPr>
                <w:rFonts w:cs="Arial"/>
                <w:sz w:val="16"/>
                <w:lang w:eastAsia="zh-CN"/>
              </w:rPr>
              <w:t xml:space="preserve"> (</w:t>
            </w:r>
            <w:r>
              <w:rPr>
                <w:rFonts w:cs="Arial"/>
                <w:sz w:val="16"/>
                <w:lang w:eastAsia="zh-CN"/>
              </w:rPr>
              <w:t>12</w:t>
            </w:r>
            <w:r w:rsidRPr="004F11FA">
              <w:rPr>
                <w:rFonts w:cs="Arial"/>
                <w:sz w:val="16"/>
                <w:lang w:eastAsia="zh-CN"/>
              </w:rPr>
              <w:t>)</w:t>
            </w:r>
          </w:p>
        </w:tc>
        <w:tc>
          <w:tcPr>
            <w:tcW w:w="1063" w:type="pct"/>
            <w:vMerge/>
          </w:tcPr>
          <w:p w14:paraId="6224686A" w14:textId="77777777" w:rsidR="001F1DAF" w:rsidRPr="002B27A9" w:rsidRDefault="001F1DAF" w:rsidP="00BE2E90">
            <w:pPr>
              <w:pStyle w:val="TAC"/>
              <w:rPr>
                <w:rFonts w:cs="Arial"/>
                <w:sz w:val="16"/>
                <w:szCs w:val="16"/>
              </w:rPr>
            </w:pPr>
          </w:p>
        </w:tc>
        <w:tc>
          <w:tcPr>
            <w:tcW w:w="874" w:type="pct"/>
          </w:tcPr>
          <w:p w14:paraId="29C6901D" w14:textId="77777777" w:rsidR="001F1DAF" w:rsidRPr="002B27A9" w:rsidRDefault="001F1DAF" w:rsidP="00BE2E90">
            <w:pPr>
              <w:pStyle w:val="TAC"/>
              <w:rPr>
                <w:rFonts w:cs="Arial"/>
                <w:sz w:val="16"/>
                <w:szCs w:val="16"/>
                <w:lang w:eastAsia="zh-CN"/>
              </w:rPr>
            </w:pPr>
            <w:r w:rsidRPr="002B27A9">
              <w:rPr>
                <w:rFonts w:cs="Arial"/>
                <w:snapToGrid w:val="0"/>
                <w:sz w:val="16"/>
                <w:szCs w:val="16"/>
              </w:rPr>
              <w:t>2.56</w:t>
            </w:r>
            <w:r w:rsidRPr="002B27A9">
              <w:rPr>
                <w:rFonts w:cs="Arial"/>
                <w:sz w:val="16"/>
                <w:szCs w:val="16"/>
              </w:rPr>
              <w:t xml:space="preserve"> x N1</w:t>
            </w:r>
            <w:r w:rsidRPr="002B27A9">
              <w:rPr>
                <w:rFonts w:cs="Arial"/>
                <w:snapToGrid w:val="0"/>
                <w:sz w:val="16"/>
                <w:szCs w:val="16"/>
              </w:rPr>
              <w:t xml:space="preserve"> (1</w:t>
            </w:r>
            <w:r w:rsidRPr="002B27A9">
              <w:rPr>
                <w:rFonts w:cs="Arial"/>
                <w:sz w:val="16"/>
                <w:szCs w:val="16"/>
              </w:rPr>
              <w:t xml:space="preserve"> x N1</w:t>
            </w:r>
            <w:r w:rsidRPr="002B27A9">
              <w:rPr>
                <w:rFonts w:cs="Arial"/>
                <w:snapToGrid w:val="0"/>
                <w:sz w:val="16"/>
                <w:szCs w:val="16"/>
              </w:rPr>
              <w:t>)</w:t>
            </w:r>
          </w:p>
        </w:tc>
        <w:tc>
          <w:tcPr>
            <w:tcW w:w="870" w:type="pct"/>
          </w:tcPr>
          <w:p w14:paraId="419367B3" w14:textId="77777777" w:rsidR="001F1DAF" w:rsidRPr="002B27A9" w:rsidRDefault="001F1DAF" w:rsidP="00BE2E90">
            <w:pPr>
              <w:pStyle w:val="TAC"/>
              <w:rPr>
                <w:rFonts w:cs="Arial"/>
                <w:sz w:val="16"/>
                <w:szCs w:val="16"/>
                <w:lang w:eastAsia="zh-CN"/>
              </w:rPr>
            </w:pPr>
            <w:r w:rsidRPr="002B27A9">
              <w:rPr>
                <w:rFonts w:cs="Arial"/>
                <w:sz w:val="16"/>
                <w:szCs w:val="16"/>
              </w:rPr>
              <w:t>5.12 x N1 (2 x N1)</w:t>
            </w:r>
          </w:p>
        </w:tc>
      </w:tr>
      <w:tr w:rsidR="001F1DAF" w:rsidRPr="008C6DE4" w14:paraId="3AEA3F4A" w14:textId="77777777" w:rsidTr="00BE2E90">
        <w:trPr>
          <w:cantSplit/>
          <w:jc w:val="center"/>
        </w:trPr>
        <w:tc>
          <w:tcPr>
            <w:tcW w:w="5000" w:type="pct"/>
            <w:gridSpan w:val="8"/>
          </w:tcPr>
          <w:p w14:paraId="2CE9C3D7" w14:textId="77777777" w:rsidR="00ED4485" w:rsidRDefault="00ED4485" w:rsidP="00ED4485">
            <w:pPr>
              <w:pStyle w:val="TAC"/>
              <w:jc w:val="left"/>
              <w:rPr>
                <w:rFonts w:cs="Arial"/>
                <w:sz w:val="16"/>
                <w:szCs w:val="16"/>
                <w:lang w:eastAsia="zh-CN"/>
              </w:rPr>
            </w:pPr>
            <w:r w:rsidRPr="002B27A9">
              <w:rPr>
                <w:rFonts w:cs="Arial"/>
                <w:sz w:val="16"/>
                <w:szCs w:val="16"/>
                <w:lang w:eastAsia="zh-CN"/>
              </w:rPr>
              <w:t>Note 1: The number of DRX cycles in this table is given for the DRX cycles within PTWs.</w:t>
            </w:r>
          </w:p>
          <w:p w14:paraId="059B892D" w14:textId="1F0AE6D9" w:rsidR="001F1DAF" w:rsidRPr="002B27A9" w:rsidRDefault="00ED4485" w:rsidP="00ED4485">
            <w:pPr>
              <w:pStyle w:val="TAC"/>
              <w:jc w:val="left"/>
              <w:rPr>
                <w:rFonts w:cs="Arial"/>
                <w:sz w:val="16"/>
                <w:szCs w:val="16"/>
                <w:lang w:eastAsia="zh-CN"/>
              </w:rPr>
            </w:pPr>
            <w:r w:rsidRPr="00C877E5">
              <w:rPr>
                <w:sz w:val="16"/>
                <w:szCs w:val="18"/>
                <w:lang w:eastAsia="zh-CN"/>
              </w:rPr>
              <w:t xml:space="preserve">Note </w:t>
            </w:r>
            <w:r>
              <w:rPr>
                <w:sz w:val="16"/>
                <w:szCs w:val="18"/>
                <w:lang w:eastAsia="zh-CN"/>
              </w:rPr>
              <w:t>2</w:t>
            </w:r>
            <w:r w:rsidRPr="00C877E5">
              <w:rPr>
                <w:sz w:val="16"/>
                <w:szCs w:val="18"/>
                <w:lang w:eastAsia="zh-CN"/>
              </w:rPr>
              <w:t>:</w:t>
            </w:r>
            <w:r w:rsidRPr="00C877E5">
              <w:rPr>
                <w:sz w:val="16"/>
                <w:szCs w:val="18"/>
                <w:lang w:eastAsia="zh-CN"/>
              </w:rPr>
              <w:tab/>
              <w:t>Applies for all UE supporting power class.</w:t>
            </w:r>
          </w:p>
        </w:tc>
      </w:tr>
    </w:tbl>
    <w:p w14:paraId="478ADFB6" w14:textId="77777777" w:rsidR="001F1DAF" w:rsidRDefault="001F1DAF" w:rsidP="001F1DAF">
      <w:pPr>
        <w:jc w:val="both"/>
        <w:rPr>
          <w:b/>
          <w:bCs/>
        </w:rPr>
      </w:pPr>
    </w:p>
    <w:p w14:paraId="383F8D28" w14:textId="53149074" w:rsidR="002B27A9" w:rsidRDefault="002B27A9" w:rsidP="002B27A9">
      <w:pPr>
        <w:spacing w:before="120"/>
        <w:jc w:val="both"/>
        <w:rPr>
          <w:b/>
          <w:bCs/>
          <w:i/>
          <w:iCs/>
        </w:rPr>
      </w:pPr>
      <w:bookmarkStart w:id="14" w:name="_Ref92067097"/>
      <w:r w:rsidRPr="000D1ED7">
        <w:rPr>
          <w:b/>
          <w:bCs/>
          <w:i/>
          <w:iCs/>
        </w:rPr>
        <w:t xml:space="preserve">Proposal </w:t>
      </w:r>
      <w:r w:rsidRPr="000D1ED7">
        <w:rPr>
          <w:b/>
          <w:bCs/>
          <w:i/>
          <w:iCs/>
        </w:rPr>
        <w:fldChar w:fldCharType="begin"/>
      </w:r>
      <w:r w:rsidRPr="000D1ED7">
        <w:rPr>
          <w:b/>
          <w:bCs/>
          <w:i/>
          <w:iCs/>
        </w:rPr>
        <w:instrText xml:space="preserve"> SEQ Proposal \* ARABIC </w:instrText>
      </w:r>
      <w:r w:rsidRPr="000D1ED7">
        <w:rPr>
          <w:b/>
          <w:bCs/>
          <w:i/>
          <w:iCs/>
        </w:rPr>
        <w:fldChar w:fldCharType="separate"/>
      </w:r>
      <w:r w:rsidR="00CE159E">
        <w:rPr>
          <w:b/>
          <w:bCs/>
          <w:i/>
          <w:iCs/>
          <w:noProof/>
        </w:rPr>
        <w:t>10</w:t>
      </w:r>
      <w:r w:rsidRPr="000D1ED7">
        <w:rPr>
          <w:b/>
          <w:bCs/>
          <w:i/>
          <w:iCs/>
        </w:rPr>
        <w:fldChar w:fldCharType="end"/>
      </w:r>
      <w:r w:rsidRPr="000D1ED7">
        <w:rPr>
          <w:b/>
          <w:bCs/>
          <w:i/>
          <w:iCs/>
        </w:rPr>
        <w:t>:</w:t>
      </w:r>
      <w:r>
        <w:rPr>
          <w:b/>
          <w:bCs/>
          <w:i/>
          <w:iCs/>
        </w:rPr>
        <w:t xml:space="preserve"> The inter-frequency requirement with eDRX configuration is defined as follow.</w:t>
      </w:r>
      <w:bookmarkEnd w:id="14"/>
    </w:p>
    <w:p w14:paraId="002A3A81" w14:textId="0EB23331" w:rsidR="004B4C95" w:rsidRPr="00251205" w:rsidRDefault="002B27A9" w:rsidP="004B4C95">
      <w:pPr>
        <w:spacing w:before="120"/>
        <w:jc w:val="center"/>
        <w:rPr>
          <w:b/>
          <w:bCs/>
          <w:u w:val="single"/>
        </w:rPr>
      </w:pPr>
      <w:r w:rsidRPr="002B27A9">
        <w:rPr>
          <w:b/>
          <w:bCs/>
          <w:sz w:val="18"/>
          <w:szCs w:val="18"/>
        </w:rPr>
        <w:t xml:space="preserve">Table </w:t>
      </w:r>
      <w:r w:rsidRPr="002B27A9">
        <w:rPr>
          <w:b/>
          <w:bCs/>
          <w:sz w:val="18"/>
          <w:szCs w:val="18"/>
        </w:rPr>
        <w:fldChar w:fldCharType="begin"/>
      </w:r>
      <w:r w:rsidRPr="002B27A9">
        <w:rPr>
          <w:b/>
          <w:bCs/>
          <w:sz w:val="18"/>
          <w:szCs w:val="18"/>
        </w:rPr>
        <w:instrText xml:space="preserve"> SEQ Table \* ARABIC </w:instrText>
      </w:r>
      <w:r w:rsidRPr="002B27A9">
        <w:rPr>
          <w:b/>
          <w:bCs/>
          <w:sz w:val="18"/>
          <w:szCs w:val="18"/>
        </w:rPr>
        <w:fldChar w:fldCharType="separate"/>
      </w:r>
      <w:r w:rsidR="00CE159E">
        <w:rPr>
          <w:b/>
          <w:bCs/>
          <w:noProof/>
          <w:sz w:val="18"/>
          <w:szCs w:val="18"/>
        </w:rPr>
        <w:t>5</w:t>
      </w:r>
      <w:r w:rsidRPr="002B27A9">
        <w:rPr>
          <w:b/>
          <w:bCs/>
          <w:sz w:val="18"/>
          <w:szCs w:val="18"/>
        </w:rPr>
        <w:fldChar w:fldCharType="end"/>
      </w:r>
      <w:r w:rsidRPr="002B27A9">
        <w:rPr>
          <w:b/>
          <w:bCs/>
          <w:sz w:val="18"/>
          <w:szCs w:val="18"/>
        </w:rPr>
        <w:t>:</w:t>
      </w:r>
      <w:r w:rsidRPr="00154F88">
        <w:rPr>
          <w:b/>
          <w:bCs/>
          <w:sz w:val="16"/>
          <w:szCs w:val="16"/>
        </w:rPr>
        <w:t xml:space="preserve"> </w:t>
      </w:r>
      <w:r w:rsidR="004B4C95" w:rsidRPr="002B27A9">
        <w:rPr>
          <w:b/>
          <w:bCs/>
          <w:sz w:val="18"/>
          <w:szCs w:val="18"/>
          <w:lang w:val="en-US"/>
        </w:rPr>
        <w:t>T</w:t>
      </w:r>
      <w:r w:rsidR="004B4C95" w:rsidRPr="002B27A9">
        <w:rPr>
          <w:b/>
          <w:bCs/>
          <w:sz w:val="18"/>
          <w:szCs w:val="18"/>
          <w:vertAlign w:val="subscript"/>
          <w:lang w:val="en-US"/>
        </w:rPr>
        <w:t>detect,NR_Inter,</w:t>
      </w:r>
      <w:r w:rsidR="004B4C95" w:rsidRPr="002B27A9">
        <w:rPr>
          <w:b/>
          <w:bCs/>
          <w:sz w:val="18"/>
          <w:szCs w:val="18"/>
          <w:lang w:val="en-US"/>
        </w:rPr>
        <w:t xml:space="preserve"> T</w:t>
      </w:r>
      <w:r w:rsidR="004B4C95" w:rsidRPr="002B27A9">
        <w:rPr>
          <w:b/>
          <w:bCs/>
          <w:sz w:val="18"/>
          <w:szCs w:val="18"/>
          <w:vertAlign w:val="subscript"/>
          <w:lang w:val="en-US"/>
        </w:rPr>
        <w:t>measure,NR_Inter</w:t>
      </w:r>
      <w:r w:rsidR="004B4C95" w:rsidRPr="002B27A9">
        <w:rPr>
          <w:b/>
          <w:bCs/>
          <w:sz w:val="18"/>
          <w:szCs w:val="18"/>
          <w:lang w:val="en-US"/>
        </w:rPr>
        <w:t xml:space="preserve"> and T</w:t>
      </w:r>
      <w:r w:rsidR="004B4C95" w:rsidRPr="002B27A9">
        <w:rPr>
          <w:b/>
          <w:bCs/>
          <w:sz w:val="18"/>
          <w:szCs w:val="18"/>
          <w:vertAlign w:val="subscript"/>
          <w:lang w:val="en-US"/>
        </w:rPr>
        <w:t>evaluate,NR_Inter</w:t>
      </w:r>
      <w:r w:rsidR="004B4C95" w:rsidRPr="002B27A9">
        <w:rPr>
          <w:b/>
          <w:bCs/>
          <w:sz w:val="18"/>
          <w:szCs w:val="18"/>
          <w:lang w:val="en-US"/>
        </w:rPr>
        <w:t xml:space="preserve"> for UE configured with eDRX_IDLE cycle without PTW</w:t>
      </w:r>
    </w:p>
    <w:tbl>
      <w:tblPr>
        <w:tblW w:w="4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1"/>
        <w:gridCol w:w="557"/>
        <w:gridCol w:w="994"/>
        <w:gridCol w:w="1803"/>
        <w:gridCol w:w="1891"/>
        <w:gridCol w:w="1710"/>
      </w:tblGrid>
      <w:tr w:rsidR="004B4C95" w:rsidRPr="008C6DE4" w14:paraId="06AC6DB4" w14:textId="77777777" w:rsidTr="00B70735">
        <w:trPr>
          <w:cantSplit/>
          <w:jc w:val="center"/>
        </w:trPr>
        <w:tc>
          <w:tcPr>
            <w:tcW w:w="656" w:type="pct"/>
            <w:vMerge w:val="restart"/>
            <w:tcBorders>
              <w:top w:val="single" w:sz="4" w:space="0" w:color="auto"/>
              <w:left w:val="single" w:sz="4" w:space="0" w:color="auto"/>
              <w:bottom w:val="single" w:sz="4" w:space="0" w:color="auto"/>
              <w:right w:val="single" w:sz="4" w:space="0" w:color="auto"/>
            </w:tcBorders>
          </w:tcPr>
          <w:p w14:paraId="6F1327F9" w14:textId="0C99EC87" w:rsidR="004B4C95" w:rsidRPr="004B4C95" w:rsidRDefault="007D5D98" w:rsidP="005D78A2">
            <w:pPr>
              <w:overflowPunct w:val="0"/>
              <w:autoSpaceDE w:val="0"/>
              <w:autoSpaceDN w:val="0"/>
              <w:adjustRightInd w:val="0"/>
              <w:jc w:val="both"/>
              <w:textAlignment w:val="baseline"/>
              <w:rPr>
                <w:rFonts w:ascii="Arial" w:hAnsi="Arial" w:cs="Arial"/>
                <w:b/>
                <w:sz w:val="16"/>
                <w:szCs w:val="16"/>
              </w:rPr>
            </w:pPr>
            <w:r>
              <w:rPr>
                <w:rFonts w:ascii="Arial" w:hAnsi="Arial" w:cs="Arial"/>
                <w:b/>
                <w:sz w:val="16"/>
                <w:szCs w:val="16"/>
              </w:rPr>
              <w:t>e</w:t>
            </w:r>
            <w:r w:rsidR="004B4C95" w:rsidRPr="004B4C95">
              <w:rPr>
                <w:rFonts w:ascii="Arial" w:hAnsi="Arial" w:cs="Arial"/>
                <w:b/>
                <w:sz w:val="16"/>
                <w:szCs w:val="16"/>
              </w:rPr>
              <w:t>DRX cycle length [s]</w:t>
            </w:r>
          </w:p>
        </w:tc>
        <w:tc>
          <w:tcPr>
            <w:tcW w:w="969" w:type="pct"/>
            <w:gridSpan w:val="2"/>
            <w:tcBorders>
              <w:top w:val="single" w:sz="4" w:space="0" w:color="auto"/>
              <w:left w:val="single" w:sz="4" w:space="0" w:color="auto"/>
              <w:bottom w:val="single" w:sz="4" w:space="0" w:color="auto"/>
              <w:right w:val="single" w:sz="4" w:space="0" w:color="auto"/>
            </w:tcBorders>
          </w:tcPr>
          <w:p w14:paraId="4CF175BE" w14:textId="77777777" w:rsidR="004B4C95" w:rsidRPr="004B4C95" w:rsidRDefault="004B4C95" w:rsidP="005D78A2">
            <w:pPr>
              <w:overflowPunct w:val="0"/>
              <w:autoSpaceDE w:val="0"/>
              <w:autoSpaceDN w:val="0"/>
              <w:adjustRightInd w:val="0"/>
              <w:jc w:val="both"/>
              <w:textAlignment w:val="baseline"/>
              <w:rPr>
                <w:rFonts w:ascii="Arial" w:hAnsi="Arial" w:cs="Arial"/>
                <w:b/>
                <w:sz w:val="16"/>
                <w:szCs w:val="16"/>
              </w:rPr>
            </w:pPr>
            <w:r w:rsidRPr="004B4C95">
              <w:rPr>
                <w:rFonts w:ascii="Arial" w:hAnsi="Arial" w:cs="Arial"/>
                <w:b/>
                <w:sz w:val="16"/>
                <w:szCs w:val="16"/>
              </w:rPr>
              <w:t>Scaling Factor (N1)</w:t>
            </w:r>
          </w:p>
        </w:tc>
        <w:tc>
          <w:tcPr>
            <w:tcW w:w="1126" w:type="pct"/>
            <w:vMerge w:val="restart"/>
            <w:tcBorders>
              <w:top w:val="single" w:sz="4" w:space="0" w:color="auto"/>
              <w:left w:val="single" w:sz="4" w:space="0" w:color="auto"/>
              <w:right w:val="single" w:sz="4" w:space="0" w:color="auto"/>
            </w:tcBorders>
          </w:tcPr>
          <w:p w14:paraId="663ECCAB" w14:textId="629E20F0" w:rsidR="004B4C95" w:rsidRPr="004B4C95" w:rsidRDefault="004B4C95" w:rsidP="005D78A2">
            <w:pPr>
              <w:overflowPunct w:val="0"/>
              <w:autoSpaceDE w:val="0"/>
              <w:autoSpaceDN w:val="0"/>
              <w:adjustRightInd w:val="0"/>
              <w:jc w:val="both"/>
              <w:textAlignment w:val="baseline"/>
              <w:rPr>
                <w:rFonts w:ascii="Arial" w:hAnsi="Arial" w:cs="Arial"/>
                <w:b/>
                <w:sz w:val="16"/>
                <w:szCs w:val="16"/>
              </w:rPr>
            </w:pPr>
            <w:r w:rsidRPr="004B4C95">
              <w:rPr>
                <w:rFonts w:ascii="Arial" w:hAnsi="Arial" w:cs="Arial"/>
                <w:b/>
                <w:sz w:val="16"/>
                <w:szCs w:val="16"/>
              </w:rPr>
              <w:t>Tdetect,NR_Inter [s] (number of eDRX cycles)</w:t>
            </w:r>
          </w:p>
        </w:tc>
        <w:tc>
          <w:tcPr>
            <w:tcW w:w="1181" w:type="pct"/>
            <w:vMerge w:val="restart"/>
            <w:tcBorders>
              <w:top w:val="single" w:sz="4" w:space="0" w:color="auto"/>
              <w:left w:val="single" w:sz="4" w:space="0" w:color="auto"/>
              <w:right w:val="single" w:sz="4" w:space="0" w:color="auto"/>
            </w:tcBorders>
          </w:tcPr>
          <w:p w14:paraId="123EA360" w14:textId="5957AD7B" w:rsidR="004B4C95" w:rsidRPr="004B4C95" w:rsidRDefault="004B4C95" w:rsidP="005D78A2">
            <w:pPr>
              <w:overflowPunct w:val="0"/>
              <w:autoSpaceDE w:val="0"/>
              <w:autoSpaceDN w:val="0"/>
              <w:adjustRightInd w:val="0"/>
              <w:jc w:val="both"/>
              <w:textAlignment w:val="baseline"/>
              <w:rPr>
                <w:rFonts w:ascii="Arial" w:hAnsi="Arial" w:cs="Arial"/>
                <w:b/>
                <w:sz w:val="16"/>
                <w:szCs w:val="16"/>
              </w:rPr>
            </w:pPr>
            <w:r w:rsidRPr="004B4C95">
              <w:rPr>
                <w:rFonts w:ascii="Arial" w:hAnsi="Arial" w:cs="Arial"/>
                <w:b/>
                <w:sz w:val="16"/>
                <w:szCs w:val="16"/>
              </w:rPr>
              <w:t>Tmeasure,NR_Inter [s] (number of eDRX cycles)</w:t>
            </w:r>
          </w:p>
        </w:tc>
        <w:tc>
          <w:tcPr>
            <w:tcW w:w="1068" w:type="pct"/>
            <w:vMerge w:val="restart"/>
            <w:tcBorders>
              <w:top w:val="single" w:sz="4" w:space="0" w:color="auto"/>
              <w:left w:val="single" w:sz="4" w:space="0" w:color="auto"/>
              <w:right w:val="single" w:sz="4" w:space="0" w:color="auto"/>
            </w:tcBorders>
          </w:tcPr>
          <w:p w14:paraId="080E58E5" w14:textId="2CB1F6E9" w:rsidR="004B4C95" w:rsidRPr="004B4C95" w:rsidRDefault="004B4C95" w:rsidP="005D78A2">
            <w:pPr>
              <w:overflowPunct w:val="0"/>
              <w:autoSpaceDE w:val="0"/>
              <w:autoSpaceDN w:val="0"/>
              <w:adjustRightInd w:val="0"/>
              <w:jc w:val="both"/>
              <w:textAlignment w:val="baseline"/>
              <w:rPr>
                <w:rFonts w:ascii="Arial" w:hAnsi="Arial" w:cs="Arial"/>
                <w:b/>
                <w:sz w:val="16"/>
                <w:szCs w:val="16"/>
              </w:rPr>
            </w:pPr>
            <w:r w:rsidRPr="004B4C95">
              <w:rPr>
                <w:rFonts w:ascii="Arial" w:hAnsi="Arial" w:cs="Arial"/>
                <w:b/>
                <w:sz w:val="16"/>
                <w:szCs w:val="16"/>
              </w:rPr>
              <w:t>Tevaluate,NR_Inter</w:t>
            </w:r>
          </w:p>
          <w:p w14:paraId="2974F374" w14:textId="77777777" w:rsidR="004B4C95" w:rsidRPr="004B4C95" w:rsidRDefault="004B4C95" w:rsidP="005D78A2">
            <w:pPr>
              <w:overflowPunct w:val="0"/>
              <w:autoSpaceDE w:val="0"/>
              <w:autoSpaceDN w:val="0"/>
              <w:adjustRightInd w:val="0"/>
              <w:jc w:val="both"/>
              <w:textAlignment w:val="baseline"/>
              <w:rPr>
                <w:rFonts w:ascii="Arial" w:hAnsi="Arial" w:cs="Arial"/>
                <w:b/>
                <w:sz w:val="16"/>
                <w:szCs w:val="16"/>
              </w:rPr>
            </w:pPr>
            <w:r w:rsidRPr="004B4C95">
              <w:rPr>
                <w:rFonts w:ascii="Arial" w:hAnsi="Arial" w:cs="Arial"/>
                <w:b/>
                <w:sz w:val="16"/>
                <w:szCs w:val="16"/>
              </w:rPr>
              <w:t>[s] (number of eDRX cycles)</w:t>
            </w:r>
          </w:p>
        </w:tc>
      </w:tr>
      <w:tr w:rsidR="004B4C95" w:rsidRPr="008C6DE4" w14:paraId="0D9E8AD6" w14:textId="77777777" w:rsidTr="00B70735">
        <w:tblPrEx>
          <w:tblLook w:val="04A0" w:firstRow="1" w:lastRow="0" w:firstColumn="1" w:lastColumn="0" w:noHBand="0" w:noVBand="1"/>
        </w:tblPrEx>
        <w:trPr>
          <w:cantSplit/>
          <w:trHeight w:val="308"/>
          <w:jc w:val="center"/>
        </w:trPr>
        <w:tc>
          <w:tcPr>
            <w:tcW w:w="656" w:type="pct"/>
            <w:vMerge/>
            <w:tcBorders>
              <w:top w:val="single" w:sz="4" w:space="0" w:color="auto"/>
              <w:left w:val="single" w:sz="4" w:space="0" w:color="auto"/>
              <w:bottom w:val="single" w:sz="4" w:space="0" w:color="auto"/>
              <w:right w:val="single" w:sz="4" w:space="0" w:color="auto"/>
            </w:tcBorders>
            <w:vAlign w:val="center"/>
            <w:hideMark/>
          </w:tcPr>
          <w:p w14:paraId="1FF94D96" w14:textId="77777777" w:rsidR="004B4C95" w:rsidRPr="00AA0446" w:rsidRDefault="004B4C95" w:rsidP="005D78A2">
            <w:pPr>
              <w:pStyle w:val="TAH"/>
              <w:rPr>
                <w:sz w:val="16"/>
                <w:szCs w:val="16"/>
              </w:rPr>
            </w:pPr>
          </w:p>
        </w:tc>
        <w:tc>
          <w:tcPr>
            <w:tcW w:w="348" w:type="pct"/>
            <w:tcBorders>
              <w:top w:val="single" w:sz="4" w:space="0" w:color="auto"/>
              <w:left w:val="single" w:sz="4" w:space="0" w:color="auto"/>
              <w:bottom w:val="single" w:sz="4" w:space="0" w:color="auto"/>
              <w:right w:val="single" w:sz="4" w:space="0" w:color="auto"/>
            </w:tcBorders>
            <w:hideMark/>
          </w:tcPr>
          <w:p w14:paraId="3A223A00" w14:textId="77777777" w:rsidR="004B4C95" w:rsidRPr="00AA0446" w:rsidRDefault="004B4C95" w:rsidP="005D78A2">
            <w:pPr>
              <w:pStyle w:val="TAH"/>
              <w:rPr>
                <w:sz w:val="16"/>
                <w:szCs w:val="16"/>
              </w:rPr>
            </w:pPr>
            <w:r w:rsidRPr="00AA0446">
              <w:rPr>
                <w:sz w:val="16"/>
                <w:szCs w:val="16"/>
              </w:rPr>
              <w:t>FR1</w:t>
            </w:r>
          </w:p>
        </w:tc>
        <w:tc>
          <w:tcPr>
            <w:tcW w:w="621" w:type="pct"/>
            <w:tcBorders>
              <w:top w:val="single" w:sz="4" w:space="0" w:color="auto"/>
              <w:left w:val="single" w:sz="4" w:space="0" w:color="auto"/>
              <w:bottom w:val="single" w:sz="4" w:space="0" w:color="auto"/>
              <w:right w:val="single" w:sz="4" w:space="0" w:color="auto"/>
            </w:tcBorders>
            <w:hideMark/>
          </w:tcPr>
          <w:p w14:paraId="4E17E8EB" w14:textId="6521C414" w:rsidR="004B4C95" w:rsidRPr="00AA0446" w:rsidRDefault="004B4C95" w:rsidP="005D78A2">
            <w:pPr>
              <w:pStyle w:val="TAH"/>
              <w:rPr>
                <w:sz w:val="16"/>
                <w:szCs w:val="16"/>
                <w:vertAlign w:val="superscript"/>
              </w:rPr>
            </w:pPr>
            <w:r w:rsidRPr="00AA0446">
              <w:rPr>
                <w:sz w:val="16"/>
                <w:szCs w:val="16"/>
              </w:rPr>
              <w:t>FR2</w:t>
            </w:r>
            <w:r w:rsidR="00C877E5" w:rsidRPr="002B27A9">
              <w:rPr>
                <w:rFonts w:cs="Arial"/>
                <w:sz w:val="16"/>
                <w:szCs w:val="16"/>
                <w:vertAlign w:val="superscript"/>
              </w:rPr>
              <w:t xml:space="preserve"> Note</w:t>
            </w:r>
            <w:r w:rsidR="00C877E5">
              <w:rPr>
                <w:rFonts w:cs="Arial"/>
                <w:sz w:val="16"/>
                <w:szCs w:val="16"/>
                <w:vertAlign w:val="superscript"/>
              </w:rPr>
              <w:t>2</w:t>
            </w:r>
          </w:p>
        </w:tc>
        <w:tc>
          <w:tcPr>
            <w:tcW w:w="1126" w:type="pct"/>
            <w:vMerge/>
            <w:tcBorders>
              <w:left w:val="single" w:sz="4" w:space="0" w:color="auto"/>
              <w:bottom w:val="single" w:sz="4" w:space="0" w:color="auto"/>
              <w:right w:val="single" w:sz="4" w:space="0" w:color="auto"/>
            </w:tcBorders>
            <w:vAlign w:val="center"/>
            <w:hideMark/>
          </w:tcPr>
          <w:p w14:paraId="064F4DD3" w14:textId="77777777" w:rsidR="004B4C95" w:rsidRPr="00AA0446" w:rsidRDefault="004B4C95" w:rsidP="005D78A2">
            <w:pPr>
              <w:pStyle w:val="TAH"/>
              <w:rPr>
                <w:sz w:val="16"/>
                <w:szCs w:val="16"/>
              </w:rPr>
            </w:pPr>
          </w:p>
        </w:tc>
        <w:tc>
          <w:tcPr>
            <w:tcW w:w="1181" w:type="pct"/>
            <w:vMerge/>
            <w:tcBorders>
              <w:left w:val="single" w:sz="4" w:space="0" w:color="auto"/>
              <w:bottom w:val="single" w:sz="4" w:space="0" w:color="auto"/>
              <w:right w:val="single" w:sz="4" w:space="0" w:color="auto"/>
            </w:tcBorders>
            <w:vAlign w:val="center"/>
            <w:hideMark/>
          </w:tcPr>
          <w:p w14:paraId="2B6951F3" w14:textId="77777777" w:rsidR="004B4C95" w:rsidRPr="00AA0446" w:rsidRDefault="004B4C95" w:rsidP="005D78A2">
            <w:pPr>
              <w:pStyle w:val="TAH"/>
              <w:rPr>
                <w:sz w:val="16"/>
                <w:szCs w:val="16"/>
              </w:rPr>
            </w:pPr>
          </w:p>
        </w:tc>
        <w:tc>
          <w:tcPr>
            <w:tcW w:w="1068" w:type="pct"/>
            <w:vMerge/>
            <w:tcBorders>
              <w:left w:val="single" w:sz="4" w:space="0" w:color="auto"/>
              <w:bottom w:val="single" w:sz="4" w:space="0" w:color="auto"/>
              <w:right w:val="single" w:sz="4" w:space="0" w:color="auto"/>
            </w:tcBorders>
            <w:vAlign w:val="center"/>
            <w:hideMark/>
          </w:tcPr>
          <w:p w14:paraId="027996E5" w14:textId="77777777" w:rsidR="004B4C95" w:rsidRPr="00AA0446" w:rsidRDefault="004B4C95" w:rsidP="005D78A2">
            <w:pPr>
              <w:pStyle w:val="TAH"/>
              <w:rPr>
                <w:sz w:val="16"/>
                <w:szCs w:val="16"/>
              </w:rPr>
            </w:pPr>
          </w:p>
        </w:tc>
      </w:tr>
      <w:tr w:rsidR="004B4C95" w:rsidRPr="008C6DE4" w14:paraId="6B151962" w14:textId="77777777" w:rsidTr="005D78A2">
        <w:tblPrEx>
          <w:tblLook w:val="04A0" w:firstRow="1" w:lastRow="0" w:firstColumn="1" w:lastColumn="0" w:noHBand="0" w:noVBand="1"/>
        </w:tblPrEx>
        <w:trPr>
          <w:cantSplit/>
          <w:jc w:val="center"/>
        </w:trPr>
        <w:tc>
          <w:tcPr>
            <w:tcW w:w="656" w:type="pct"/>
            <w:tcBorders>
              <w:top w:val="single" w:sz="4" w:space="0" w:color="auto"/>
              <w:left w:val="single" w:sz="4" w:space="0" w:color="auto"/>
              <w:bottom w:val="single" w:sz="4" w:space="0" w:color="auto"/>
              <w:right w:val="single" w:sz="4" w:space="0" w:color="auto"/>
            </w:tcBorders>
            <w:hideMark/>
          </w:tcPr>
          <w:p w14:paraId="1640FDB4" w14:textId="77777777" w:rsidR="004B4C95" w:rsidRPr="00AA0446" w:rsidRDefault="004B4C95" w:rsidP="005D78A2">
            <w:pPr>
              <w:pStyle w:val="TAC"/>
              <w:rPr>
                <w:sz w:val="16"/>
                <w:szCs w:val="16"/>
              </w:rPr>
            </w:pPr>
            <w:r w:rsidRPr="00AA0446">
              <w:rPr>
                <w:sz w:val="16"/>
                <w:szCs w:val="16"/>
              </w:rPr>
              <w:t>2.56</w:t>
            </w:r>
          </w:p>
        </w:tc>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56519138" w14:textId="77777777" w:rsidR="004B4C95" w:rsidRPr="00AA0446" w:rsidRDefault="004B4C95" w:rsidP="005D78A2">
            <w:pPr>
              <w:pStyle w:val="TAC"/>
              <w:rPr>
                <w:sz w:val="16"/>
                <w:szCs w:val="16"/>
              </w:rPr>
            </w:pPr>
            <w:r w:rsidRPr="00AA0446">
              <w:rPr>
                <w:sz w:val="16"/>
                <w:szCs w:val="16"/>
              </w:rPr>
              <w:t>1</w:t>
            </w:r>
          </w:p>
        </w:tc>
        <w:tc>
          <w:tcPr>
            <w:tcW w:w="621" w:type="pct"/>
            <w:vMerge w:val="restart"/>
            <w:tcBorders>
              <w:top w:val="single" w:sz="4" w:space="0" w:color="auto"/>
              <w:left w:val="single" w:sz="4" w:space="0" w:color="auto"/>
              <w:right w:val="single" w:sz="4" w:space="0" w:color="auto"/>
            </w:tcBorders>
            <w:hideMark/>
          </w:tcPr>
          <w:p w14:paraId="123CFF57" w14:textId="77777777" w:rsidR="004B4C95" w:rsidRPr="00AA0446" w:rsidRDefault="004B4C95" w:rsidP="005D78A2">
            <w:pPr>
              <w:pStyle w:val="TAC"/>
              <w:rPr>
                <w:sz w:val="16"/>
                <w:szCs w:val="16"/>
              </w:rPr>
            </w:pPr>
          </w:p>
          <w:p w14:paraId="491C78F5" w14:textId="77777777" w:rsidR="004B4C95" w:rsidRPr="00AA0446" w:rsidRDefault="004B4C95" w:rsidP="005D78A2">
            <w:pPr>
              <w:pStyle w:val="TAC"/>
              <w:rPr>
                <w:sz w:val="16"/>
                <w:szCs w:val="16"/>
              </w:rPr>
            </w:pPr>
            <w:r w:rsidRPr="00AA0446">
              <w:rPr>
                <w:sz w:val="16"/>
                <w:szCs w:val="16"/>
              </w:rPr>
              <w:t>2</w:t>
            </w:r>
          </w:p>
          <w:p w14:paraId="64592C5D" w14:textId="77777777" w:rsidR="004B4C95" w:rsidRPr="00AA0446" w:rsidRDefault="004B4C95" w:rsidP="005D78A2">
            <w:pPr>
              <w:pStyle w:val="TAC"/>
              <w:rPr>
                <w:sz w:val="16"/>
                <w:szCs w:val="16"/>
              </w:rPr>
            </w:pPr>
          </w:p>
        </w:tc>
        <w:tc>
          <w:tcPr>
            <w:tcW w:w="1126" w:type="pct"/>
            <w:tcBorders>
              <w:top w:val="single" w:sz="4" w:space="0" w:color="auto"/>
              <w:left w:val="single" w:sz="4" w:space="0" w:color="auto"/>
              <w:bottom w:val="single" w:sz="4" w:space="0" w:color="auto"/>
              <w:right w:val="single" w:sz="4" w:space="0" w:color="auto"/>
            </w:tcBorders>
            <w:hideMark/>
          </w:tcPr>
          <w:p w14:paraId="4C07D210" w14:textId="77777777" w:rsidR="004B4C95" w:rsidRPr="00AA0446" w:rsidRDefault="004B4C95" w:rsidP="005D78A2">
            <w:pPr>
              <w:pStyle w:val="TAC"/>
              <w:rPr>
                <w:sz w:val="16"/>
                <w:szCs w:val="16"/>
              </w:rPr>
            </w:pPr>
            <w:r w:rsidRPr="00AA0446">
              <w:rPr>
                <w:sz w:val="16"/>
                <w:szCs w:val="16"/>
              </w:rPr>
              <w:t>58.88 x N1 (23 x N1)</w:t>
            </w:r>
          </w:p>
        </w:tc>
        <w:tc>
          <w:tcPr>
            <w:tcW w:w="1181" w:type="pct"/>
            <w:tcBorders>
              <w:top w:val="single" w:sz="4" w:space="0" w:color="auto"/>
              <w:left w:val="single" w:sz="4" w:space="0" w:color="auto"/>
              <w:bottom w:val="single" w:sz="4" w:space="0" w:color="auto"/>
              <w:right w:val="single" w:sz="4" w:space="0" w:color="auto"/>
            </w:tcBorders>
            <w:hideMark/>
          </w:tcPr>
          <w:p w14:paraId="63128754" w14:textId="77777777" w:rsidR="004B4C95" w:rsidRPr="00AA0446" w:rsidRDefault="004B4C95" w:rsidP="005D78A2">
            <w:pPr>
              <w:pStyle w:val="TAC"/>
              <w:rPr>
                <w:sz w:val="16"/>
                <w:szCs w:val="16"/>
              </w:rPr>
            </w:pPr>
            <w:r w:rsidRPr="00AA0446">
              <w:rPr>
                <w:sz w:val="16"/>
                <w:szCs w:val="16"/>
              </w:rPr>
              <w:t>2.56 x N1 (1 x N1)</w:t>
            </w:r>
          </w:p>
        </w:tc>
        <w:tc>
          <w:tcPr>
            <w:tcW w:w="1068" w:type="pct"/>
            <w:tcBorders>
              <w:top w:val="single" w:sz="4" w:space="0" w:color="auto"/>
              <w:left w:val="single" w:sz="4" w:space="0" w:color="auto"/>
              <w:bottom w:val="single" w:sz="4" w:space="0" w:color="auto"/>
              <w:right w:val="single" w:sz="4" w:space="0" w:color="auto"/>
            </w:tcBorders>
            <w:hideMark/>
          </w:tcPr>
          <w:p w14:paraId="58DE8159" w14:textId="77777777" w:rsidR="004B4C95" w:rsidRPr="00AA0446" w:rsidRDefault="004B4C95" w:rsidP="005D78A2">
            <w:pPr>
              <w:pStyle w:val="TAC"/>
              <w:rPr>
                <w:sz w:val="16"/>
                <w:szCs w:val="16"/>
              </w:rPr>
            </w:pPr>
            <w:r w:rsidRPr="00AA0446">
              <w:rPr>
                <w:sz w:val="16"/>
                <w:szCs w:val="16"/>
              </w:rPr>
              <w:t>5.12 x N1 (2 x N1)</w:t>
            </w:r>
          </w:p>
        </w:tc>
      </w:tr>
      <w:tr w:rsidR="004B4C95" w:rsidRPr="008C6DE4" w14:paraId="571C3363" w14:textId="77777777" w:rsidTr="005D78A2">
        <w:tblPrEx>
          <w:tblLook w:val="04A0" w:firstRow="1" w:lastRow="0" w:firstColumn="1" w:lastColumn="0" w:noHBand="0" w:noVBand="1"/>
        </w:tblPrEx>
        <w:trPr>
          <w:cantSplit/>
          <w:jc w:val="center"/>
        </w:trPr>
        <w:tc>
          <w:tcPr>
            <w:tcW w:w="656" w:type="pct"/>
            <w:tcBorders>
              <w:top w:val="single" w:sz="4" w:space="0" w:color="auto"/>
              <w:left w:val="single" w:sz="4" w:space="0" w:color="auto"/>
              <w:bottom w:val="single" w:sz="4" w:space="0" w:color="auto"/>
              <w:right w:val="single" w:sz="4" w:space="0" w:color="auto"/>
            </w:tcBorders>
            <w:hideMark/>
          </w:tcPr>
          <w:p w14:paraId="237BAD94" w14:textId="77777777" w:rsidR="004B4C95" w:rsidRPr="00AA0446" w:rsidRDefault="004B4C95" w:rsidP="005D78A2">
            <w:pPr>
              <w:pStyle w:val="TAC"/>
              <w:rPr>
                <w:sz w:val="16"/>
                <w:szCs w:val="16"/>
              </w:rPr>
            </w:pPr>
            <w:r w:rsidRPr="00AA0446">
              <w:rPr>
                <w:sz w:val="16"/>
                <w:szCs w:val="16"/>
              </w:rPr>
              <w:t>5.12</w:t>
            </w: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5ABECCAC" w14:textId="77777777" w:rsidR="004B4C95" w:rsidRPr="00AA0446" w:rsidRDefault="004B4C95" w:rsidP="005D78A2">
            <w:pPr>
              <w:pStyle w:val="TAC"/>
              <w:rPr>
                <w:sz w:val="16"/>
                <w:szCs w:val="16"/>
              </w:rPr>
            </w:pPr>
          </w:p>
        </w:tc>
        <w:tc>
          <w:tcPr>
            <w:tcW w:w="621" w:type="pct"/>
            <w:vMerge/>
            <w:tcBorders>
              <w:left w:val="single" w:sz="4" w:space="0" w:color="auto"/>
              <w:right w:val="single" w:sz="4" w:space="0" w:color="auto"/>
            </w:tcBorders>
            <w:hideMark/>
          </w:tcPr>
          <w:p w14:paraId="64BECE61" w14:textId="77777777" w:rsidR="004B4C95" w:rsidRPr="00AA0446" w:rsidRDefault="004B4C95" w:rsidP="005D78A2">
            <w:pPr>
              <w:pStyle w:val="TAC"/>
              <w:rPr>
                <w:sz w:val="16"/>
                <w:szCs w:val="16"/>
              </w:rPr>
            </w:pPr>
          </w:p>
        </w:tc>
        <w:tc>
          <w:tcPr>
            <w:tcW w:w="1126" w:type="pct"/>
            <w:tcBorders>
              <w:top w:val="single" w:sz="4" w:space="0" w:color="auto"/>
              <w:left w:val="single" w:sz="4" w:space="0" w:color="auto"/>
              <w:bottom w:val="single" w:sz="4" w:space="0" w:color="auto"/>
              <w:right w:val="single" w:sz="4" w:space="0" w:color="auto"/>
            </w:tcBorders>
            <w:hideMark/>
          </w:tcPr>
          <w:p w14:paraId="07004EA9" w14:textId="77777777" w:rsidR="004B4C95" w:rsidRPr="00AA0446" w:rsidRDefault="004B4C95" w:rsidP="005D78A2">
            <w:pPr>
              <w:pStyle w:val="TAC"/>
              <w:rPr>
                <w:sz w:val="16"/>
                <w:szCs w:val="16"/>
              </w:rPr>
            </w:pPr>
            <w:r w:rsidRPr="00AA0446">
              <w:rPr>
                <w:sz w:val="16"/>
                <w:szCs w:val="16"/>
              </w:rPr>
              <w:t>117.76 x N1 (23 x N1)</w:t>
            </w:r>
          </w:p>
        </w:tc>
        <w:tc>
          <w:tcPr>
            <w:tcW w:w="1181" w:type="pct"/>
            <w:tcBorders>
              <w:top w:val="single" w:sz="4" w:space="0" w:color="auto"/>
              <w:left w:val="single" w:sz="4" w:space="0" w:color="auto"/>
              <w:bottom w:val="single" w:sz="4" w:space="0" w:color="auto"/>
              <w:right w:val="single" w:sz="4" w:space="0" w:color="auto"/>
            </w:tcBorders>
            <w:hideMark/>
          </w:tcPr>
          <w:p w14:paraId="31D660B1" w14:textId="77777777" w:rsidR="004B4C95" w:rsidRPr="00AA0446" w:rsidRDefault="004B4C95" w:rsidP="005D78A2">
            <w:pPr>
              <w:pStyle w:val="TAC"/>
              <w:rPr>
                <w:sz w:val="16"/>
                <w:szCs w:val="16"/>
              </w:rPr>
            </w:pPr>
            <w:r w:rsidRPr="00AA0446">
              <w:rPr>
                <w:sz w:val="16"/>
                <w:szCs w:val="16"/>
              </w:rPr>
              <w:t>5.12 x N1 (1 x N1)</w:t>
            </w:r>
          </w:p>
        </w:tc>
        <w:tc>
          <w:tcPr>
            <w:tcW w:w="1068" w:type="pct"/>
            <w:tcBorders>
              <w:top w:val="single" w:sz="4" w:space="0" w:color="auto"/>
              <w:left w:val="single" w:sz="4" w:space="0" w:color="auto"/>
              <w:bottom w:val="single" w:sz="4" w:space="0" w:color="auto"/>
              <w:right w:val="single" w:sz="4" w:space="0" w:color="auto"/>
            </w:tcBorders>
            <w:hideMark/>
          </w:tcPr>
          <w:p w14:paraId="08484217" w14:textId="77777777" w:rsidR="004B4C95" w:rsidRPr="00AA0446" w:rsidRDefault="004B4C95" w:rsidP="005D78A2">
            <w:pPr>
              <w:pStyle w:val="TAC"/>
              <w:rPr>
                <w:sz w:val="16"/>
                <w:szCs w:val="16"/>
              </w:rPr>
            </w:pPr>
            <w:r w:rsidRPr="00AA0446">
              <w:rPr>
                <w:sz w:val="16"/>
                <w:szCs w:val="16"/>
              </w:rPr>
              <w:t>10.24 x N1 (2 x N1)</w:t>
            </w:r>
          </w:p>
        </w:tc>
      </w:tr>
      <w:tr w:rsidR="004B4C95" w:rsidRPr="008C6DE4" w14:paraId="48CE808C" w14:textId="77777777" w:rsidTr="00ED4485">
        <w:tblPrEx>
          <w:tblLook w:val="04A0" w:firstRow="1" w:lastRow="0" w:firstColumn="1" w:lastColumn="0" w:noHBand="0" w:noVBand="1"/>
        </w:tblPrEx>
        <w:trPr>
          <w:cantSplit/>
          <w:jc w:val="center"/>
        </w:trPr>
        <w:tc>
          <w:tcPr>
            <w:tcW w:w="656" w:type="pct"/>
            <w:tcBorders>
              <w:top w:val="single" w:sz="4" w:space="0" w:color="auto"/>
              <w:left w:val="single" w:sz="4" w:space="0" w:color="auto"/>
              <w:bottom w:val="single" w:sz="4" w:space="0" w:color="auto"/>
              <w:right w:val="single" w:sz="4" w:space="0" w:color="auto"/>
            </w:tcBorders>
            <w:hideMark/>
          </w:tcPr>
          <w:p w14:paraId="6FEC3E4B" w14:textId="77777777" w:rsidR="004B4C95" w:rsidRPr="00AA0446" w:rsidRDefault="004B4C95" w:rsidP="005D78A2">
            <w:pPr>
              <w:pStyle w:val="TAC"/>
              <w:rPr>
                <w:sz w:val="16"/>
                <w:szCs w:val="16"/>
              </w:rPr>
            </w:pPr>
            <w:r w:rsidRPr="00AA0446">
              <w:rPr>
                <w:sz w:val="16"/>
                <w:szCs w:val="16"/>
              </w:rPr>
              <w:t>10.24</w:t>
            </w: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551EC193" w14:textId="77777777" w:rsidR="004B4C95" w:rsidRPr="00AA0446" w:rsidRDefault="004B4C95" w:rsidP="005D78A2">
            <w:pPr>
              <w:pStyle w:val="TAC"/>
              <w:rPr>
                <w:sz w:val="16"/>
                <w:szCs w:val="16"/>
              </w:rPr>
            </w:pPr>
          </w:p>
        </w:tc>
        <w:tc>
          <w:tcPr>
            <w:tcW w:w="621" w:type="pct"/>
            <w:vMerge/>
            <w:tcBorders>
              <w:left w:val="single" w:sz="4" w:space="0" w:color="auto"/>
              <w:right w:val="single" w:sz="4" w:space="0" w:color="auto"/>
            </w:tcBorders>
            <w:hideMark/>
          </w:tcPr>
          <w:p w14:paraId="17F507D6" w14:textId="77777777" w:rsidR="004B4C95" w:rsidRPr="00AA0446" w:rsidRDefault="004B4C95" w:rsidP="005D78A2">
            <w:pPr>
              <w:pStyle w:val="TAC"/>
              <w:rPr>
                <w:sz w:val="16"/>
                <w:szCs w:val="16"/>
              </w:rPr>
            </w:pPr>
          </w:p>
        </w:tc>
        <w:tc>
          <w:tcPr>
            <w:tcW w:w="1126" w:type="pct"/>
            <w:tcBorders>
              <w:top w:val="single" w:sz="4" w:space="0" w:color="auto"/>
              <w:left w:val="single" w:sz="4" w:space="0" w:color="auto"/>
              <w:bottom w:val="single" w:sz="4" w:space="0" w:color="auto"/>
              <w:right w:val="single" w:sz="4" w:space="0" w:color="auto"/>
            </w:tcBorders>
            <w:hideMark/>
          </w:tcPr>
          <w:p w14:paraId="2E3A51A5" w14:textId="77777777" w:rsidR="004B4C95" w:rsidRPr="00AA0446" w:rsidRDefault="004B4C95" w:rsidP="005D78A2">
            <w:pPr>
              <w:pStyle w:val="TAC"/>
              <w:rPr>
                <w:sz w:val="16"/>
                <w:szCs w:val="16"/>
              </w:rPr>
            </w:pPr>
            <w:r w:rsidRPr="00AA0446">
              <w:rPr>
                <w:sz w:val="16"/>
                <w:szCs w:val="16"/>
              </w:rPr>
              <w:t>235.52 x N1 (23 x N1)</w:t>
            </w:r>
          </w:p>
        </w:tc>
        <w:tc>
          <w:tcPr>
            <w:tcW w:w="1181" w:type="pct"/>
            <w:tcBorders>
              <w:top w:val="single" w:sz="4" w:space="0" w:color="auto"/>
              <w:left w:val="single" w:sz="4" w:space="0" w:color="auto"/>
              <w:bottom w:val="single" w:sz="4" w:space="0" w:color="auto"/>
              <w:right w:val="single" w:sz="4" w:space="0" w:color="auto"/>
            </w:tcBorders>
            <w:hideMark/>
          </w:tcPr>
          <w:p w14:paraId="0E5AE390" w14:textId="77777777" w:rsidR="004B4C95" w:rsidRPr="00AA0446" w:rsidRDefault="004B4C95" w:rsidP="005D78A2">
            <w:pPr>
              <w:pStyle w:val="TAC"/>
              <w:rPr>
                <w:sz w:val="16"/>
                <w:szCs w:val="16"/>
              </w:rPr>
            </w:pPr>
            <w:r w:rsidRPr="00AA0446">
              <w:rPr>
                <w:sz w:val="16"/>
                <w:szCs w:val="16"/>
              </w:rPr>
              <w:t>10.24 x N1 (1 x N1)</w:t>
            </w:r>
          </w:p>
        </w:tc>
        <w:tc>
          <w:tcPr>
            <w:tcW w:w="1068" w:type="pct"/>
            <w:tcBorders>
              <w:top w:val="single" w:sz="4" w:space="0" w:color="auto"/>
              <w:left w:val="single" w:sz="4" w:space="0" w:color="auto"/>
              <w:bottom w:val="single" w:sz="4" w:space="0" w:color="auto"/>
              <w:right w:val="single" w:sz="4" w:space="0" w:color="auto"/>
            </w:tcBorders>
            <w:hideMark/>
          </w:tcPr>
          <w:p w14:paraId="4FD8BCC4" w14:textId="77777777" w:rsidR="004B4C95" w:rsidRPr="00AA0446" w:rsidRDefault="004B4C95" w:rsidP="005D78A2">
            <w:pPr>
              <w:pStyle w:val="TAC"/>
              <w:rPr>
                <w:sz w:val="16"/>
                <w:szCs w:val="16"/>
              </w:rPr>
            </w:pPr>
            <w:r w:rsidRPr="00AA0446">
              <w:rPr>
                <w:sz w:val="16"/>
                <w:szCs w:val="16"/>
              </w:rPr>
              <w:t>20.48 x N1 (2 x N1)</w:t>
            </w:r>
          </w:p>
        </w:tc>
      </w:tr>
      <w:tr w:rsidR="00ED4485" w:rsidRPr="008C6DE4" w14:paraId="7E367FDB" w14:textId="77777777" w:rsidTr="00ED4485">
        <w:tblPrEx>
          <w:tblLook w:val="04A0" w:firstRow="1" w:lastRow="0" w:firstColumn="1" w:lastColumn="0" w:noHBand="0" w:noVBand="1"/>
        </w:tblPrEx>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53946012" w14:textId="7BF8B877" w:rsidR="00ED4485" w:rsidRPr="00AA0446" w:rsidRDefault="00ED4485" w:rsidP="00ED4485">
            <w:pPr>
              <w:pStyle w:val="TAC"/>
              <w:jc w:val="left"/>
              <w:rPr>
                <w:sz w:val="16"/>
                <w:szCs w:val="16"/>
              </w:rPr>
            </w:pPr>
            <w:r w:rsidRPr="00ED4485">
              <w:rPr>
                <w:sz w:val="16"/>
                <w:szCs w:val="18"/>
                <w:lang w:eastAsia="zh-CN"/>
              </w:rPr>
              <w:t>Note 1:</w:t>
            </w:r>
            <w:r w:rsidRPr="00ED4485">
              <w:rPr>
                <w:sz w:val="16"/>
                <w:szCs w:val="18"/>
                <w:lang w:eastAsia="zh-CN"/>
              </w:rPr>
              <w:tab/>
              <w:t>Applies for all UE supporting power class.</w:t>
            </w:r>
          </w:p>
        </w:tc>
      </w:tr>
    </w:tbl>
    <w:p w14:paraId="0054A0A7" w14:textId="77777777" w:rsidR="004B4C95" w:rsidRDefault="004B4C95" w:rsidP="004B4C95">
      <w:pPr>
        <w:jc w:val="center"/>
      </w:pPr>
    </w:p>
    <w:p w14:paraId="49A3DF8A" w14:textId="5CA30076" w:rsidR="004B4C95" w:rsidRDefault="002B27A9" w:rsidP="004B4C95">
      <w:pPr>
        <w:jc w:val="center"/>
      </w:pPr>
      <w:r w:rsidRPr="002B27A9">
        <w:rPr>
          <w:b/>
          <w:bCs/>
          <w:sz w:val="18"/>
          <w:szCs w:val="18"/>
        </w:rPr>
        <w:t xml:space="preserve">Table </w:t>
      </w:r>
      <w:r w:rsidRPr="002B27A9">
        <w:rPr>
          <w:b/>
          <w:bCs/>
          <w:sz w:val="18"/>
          <w:szCs w:val="18"/>
        </w:rPr>
        <w:fldChar w:fldCharType="begin"/>
      </w:r>
      <w:r w:rsidRPr="002B27A9">
        <w:rPr>
          <w:b/>
          <w:bCs/>
          <w:sz w:val="18"/>
          <w:szCs w:val="18"/>
        </w:rPr>
        <w:instrText xml:space="preserve"> SEQ Table \* ARABIC </w:instrText>
      </w:r>
      <w:r w:rsidRPr="002B27A9">
        <w:rPr>
          <w:b/>
          <w:bCs/>
          <w:sz w:val="18"/>
          <w:szCs w:val="18"/>
        </w:rPr>
        <w:fldChar w:fldCharType="separate"/>
      </w:r>
      <w:r w:rsidR="00CE159E">
        <w:rPr>
          <w:b/>
          <w:bCs/>
          <w:noProof/>
          <w:sz w:val="18"/>
          <w:szCs w:val="18"/>
        </w:rPr>
        <w:t>6</w:t>
      </w:r>
      <w:r w:rsidRPr="002B27A9">
        <w:rPr>
          <w:b/>
          <w:bCs/>
          <w:sz w:val="18"/>
          <w:szCs w:val="18"/>
        </w:rPr>
        <w:fldChar w:fldCharType="end"/>
      </w:r>
      <w:r w:rsidRPr="002B27A9">
        <w:rPr>
          <w:b/>
          <w:bCs/>
          <w:sz w:val="18"/>
          <w:szCs w:val="18"/>
        </w:rPr>
        <w:t>:</w:t>
      </w:r>
      <w:r w:rsidRPr="00154F88">
        <w:rPr>
          <w:b/>
          <w:bCs/>
          <w:sz w:val="16"/>
          <w:szCs w:val="16"/>
        </w:rPr>
        <w:t xml:space="preserve"> </w:t>
      </w:r>
      <w:r w:rsidR="004B4C95" w:rsidRPr="002B27A9">
        <w:rPr>
          <w:b/>
          <w:bCs/>
          <w:sz w:val="18"/>
          <w:szCs w:val="18"/>
          <w:lang w:val="en-US"/>
        </w:rPr>
        <w:t>T</w:t>
      </w:r>
      <w:r w:rsidR="004B4C95" w:rsidRPr="002B27A9">
        <w:rPr>
          <w:b/>
          <w:bCs/>
          <w:sz w:val="18"/>
          <w:szCs w:val="18"/>
          <w:vertAlign w:val="subscript"/>
          <w:lang w:val="en-US"/>
        </w:rPr>
        <w:t>detect,NR_Inter,</w:t>
      </w:r>
      <w:r w:rsidR="004B4C95" w:rsidRPr="002B27A9">
        <w:rPr>
          <w:b/>
          <w:bCs/>
          <w:sz w:val="18"/>
          <w:szCs w:val="18"/>
          <w:lang w:val="en-US"/>
        </w:rPr>
        <w:t xml:space="preserve"> T</w:t>
      </w:r>
      <w:r w:rsidR="004B4C95" w:rsidRPr="002B27A9">
        <w:rPr>
          <w:b/>
          <w:bCs/>
          <w:sz w:val="18"/>
          <w:szCs w:val="18"/>
          <w:vertAlign w:val="subscript"/>
          <w:lang w:val="en-US"/>
        </w:rPr>
        <w:t>measure,NR_Inter</w:t>
      </w:r>
      <w:r w:rsidR="004B4C95" w:rsidRPr="002B27A9">
        <w:rPr>
          <w:b/>
          <w:bCs/>
          <w:sz w:val="18"/>
          <w:szCs w:val="18"/>
          <w:lang w:val="en-US"/>
        </w:rPr>
        <w:t xml:space="preserve"> and T</w:t>
      </w:r>
      <w:r w:rsidR="004B4C95" w:rsidRPr="002B27A9">
        <w:rPr>
          <w:b/>
          <w:bCs/>
          <w:sz w:val="18"/>
          <w:szCs w:val="18"/>
          <w:vertAlign w:val="subscript"/>
          <w:lang w:val="en-US"/>
        </w:rPr>
        <w:t>evaluate,NR_Inter</w:t>
      </w:r>
      <w:r w:rsidR="004B4C95" w:rsidRPr="002B27A9">
        <w:rPr>
          <w:b/>
          <w:bCs/>
          <w:sz w:val="18"/>
          <w:szCs w:val="18"/>
          <w:lang w:val="en-US"/>
        </w:rPr>
        <w:t xml:space="preserve"> for UE configured with eDRX_IDLE cycle with PTW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8"/>
        <w:gridCol w:w="696"/>
        <w:gridCol w:w="519"/>
        <w:gridCol w:w="796"/>
        <w:gridCol w:w="1124"/>
        <w:gridCol w:w="2047"/>
        <w:gridCol w:w="1684"/>
        <w:gridCol w:w="1675"/>
      </w:tblGrid>
      <w:tr w:rsidR="004B4C95" w:rsidRPr="002B27A9" w14:paraId="06900436" w14:textId="77777777" w:rsidTr="006A15DB">
        <w:trPr>
          <w:cantSplit/>
          <w:trHeight w:val="207"/>
          <w:jc w:val="center"/>
        </w:trPr>
        <w:tc>
          <w:tcPr>
            <w:tcW w:w="565" w:type="pct"/>
            <w:vMerge w:val="restart"/>
          </w:tcPr>
          <w:p w14:paraId="2EC385CE" w14:textId="77777777" w:rsidR="004B4C95" w:rsidRPr="002B27A9" w:rsidRDefault="004B4C95" w:rsidP="004B4C95">
            <w:pPr>
              <w:pStyle w:val="TAH"/>
              <w:rPr>
                <w:rFonts w:cs="Arial"/>
                <w:sz w:val="16"/>
                <w:szCs w:val="16"/>
              </w:rPr>
            </w:pPr>
            <w:r w:rsidRPr="002B27A9">
              <w:rPr>
                <w:rFonts w:cs="Arial"/>
                <w:sz w:val="16"/>
                <w:szCs w:val="16"/>
              </w:rPr>
              <w:lastRenderedPageBreak/>
              <w:t>eDRX cycle length [s]</w:t>
            </w:r>
          </w:p>
        </w:tc>
        <w:tc>
          <w:tcPr>
            <w:tcW w:w="361" w:type="pct"/>
            <w:vMerge w:val="restart"/>
          </w:tcPr>
          <w:p w14:paraId="1DF0FB71" w14:textId="77777777" w:rsidR="004B4C95" w:rsidRPr="002B27A9" w:rsidRDefault="004B4C95" w:rsidP="004B4C95">
            <w:pPr>
              <w:pStyle w:val="TAH"/>
              <w:rPr>
                <w:rFonts w:cs="Arial"/>
                <w:sz w:val="16"/>
                <w:szCs w:val="16"/>
              </w:rPr>
            </w:pPr>
            <w:r w:rsidRPr="002B27A9">
              <w:rPr>
                <w:rFonts w:cs="Arial"/>
                <w:sz w:val="16"/>
                <w:szCs w:val="16"/>
              </w:rPr>
              <w:t>DRX cycle length [s]</w:t>
            </w:r>
          </w:p>
        </w:tc>
        <w:tc>
          <w:tcPr>
            <w:tcW w:w="683" w:type="pct"/>
            <w:gridSpan w:val="2"/>
          </w:tcPr>
          <w:p w14:paraId="40EADC17" w14:textId="77777777" w:rsidR="004B4C95" w:rsidRPr="002B27A9" w:rsidRDefault="004B4C95" w:rsidP="004B4C95">
            <w:pPr>
              <w:pStyle w:val="TAH"/>
              <w:rPr>
                <w:rFonts w:cs="Arial"/>
                <w:sz w:val="16"/>
                <w:szCs w:val="16"/>
              </w:rPr>
            </w:pPr>
            <w:r w:rsidRPr="002B27A9">
              <w:rPr>
                <w:rFonts w:cs="Arial"/>
                <w:sz w:val="16"/>
                <w:szCs w:val="16"/>
              </w:rPr>
              <w:t>Scaling Factor (N1)</w:t>
            </w:r>
          </w:p>
        </w:tc>
        <w:tc>
          <w:tcPr>
            <w:tcW w:w="584" w:type="pct"/>
            <w:vMerge w:val="restart"/>
          </w:tcPr>
          <w:p w14:paraId="0D0A477C" w14:textId="76E32437" w:rsidR="004B4C95" w:rsidRPr="002B27A9" w:rsidRDefault="004B4C95" w:rsidP="004B4C95">
            <w:pPr>
              <w:pStyle w:val="TAH"/>
              <w:rPr>
                <w:rFonts w:cs="Arial"/>
                <w:sz w:val="16"/>
                <w:szCs w:val="16"/>
              </w:rPr>
            </w:pPr>
            <w:r w:rsidRPr="002B27A9">
              <w:rPr>
                <w:rFonts w:cs="Arial"/>
                <w:sz w:val="16"/>
                <w:szCs w:val="16"/>
              </w:rPr>
              <w:t xml:space="preserve">PTW length </w:t>
            </w:r>
            <w:r w:rsidRPr="002B27A9">
              <w:rPr>
                <w:rFonts w:cs="Arial"/>
                <w:sz w:val="16"/>
                <w:szCs w:val="16"/>
                <w:vertAlign w:val="superscript"/>
              </w:rPr>
              <w:t>Note</w:t>
            </w:r>
            <w:r w:rsidR="002B27A9" w:rsidRPr="002B27A9">
              <w:rPr>
                <w:rFonts w:cs="Arial"/>
                <w:sz w:val="16"/>
                <w:szCs w:val="16"/>
                <w:vertAlign w:val="superscript"/>
              </w:rPr>
              <w:t>1</w:t>
            </w:r>
            <w:r w:rsidRPr="002B27A9">
              <w:rPr>
                <w:rFonts w:cs="Arial"/>
                <w:sz w:val="16"/>
                <w:szCs w:val="16"/>
              </w:rPr>
              <w:t xml:space="preserve"> [s]</w:t>
            </w:r>
            <w:r w:rsidRPr="002B27A9">
              <w:rPr>
                <w:rFonts w:cs="Arial"/>
                <w:sz w:val="16"/>
                <w:szCs w:val="16"/>
                <w:lang w:eastAsia="zh-CN"/>
              </w:rPr>
              <w:t xml:space="preserve"> (</w:t>
            </w:r>
            <w:r w:rsidRPr="002B27A9">
              <w:rPr>
                <w:rFonts w:cs="Arial"/>
                <w:bCs/>
                <w:iCs/>
                <w:sz w:val="16"/>
                <w:szCs w:val="16"/>
                <w:lang w:eastAsia="ja-JP"/>
              </w:rPr>
              <w:t>number of 1.28s periods</w:t>
            </w:r>
            <w:r w:rsidRPr="002B27A9">
              <w:rPr>
                <w:rFonts w:cs="Arial"/>
                <w:sz w:val="16"/>
                <w:szCs w:val="16"/>
                <w:lang w:eastAsia="zh-CN"/>
              </w:rPr>
              <w:t>)</w:t>
            </w:r>
          </w:p>
        </w:tc>
        <w:tc>
          <w:tcPr>
            <w:tcW w:w="1063" w:type="pct"/>
            <w:vMerge w:val="restart"/>
          </w:tcPr>
          <w:p w14:paraId="5E650D74" w14:textId="327A4E4E" w:rsidR="004B4C95" w:rsidRPr="002B27A9" w:rsidRDefault="004B4C95" w:rsidP="004B4C95">
            <w:pPr>
              <w:pStyle w:val="TAH"/>
              <w:rPr>
                <w:rFonts w:cs="Arial"/>
                <w:bCs/>
                <w:sz w:val="16"/>
                <w:szCs w:val="16"/>
              </w:rPr>
            </w:pPr>
            <w:r w:rsidRPr="002B27A9">
              <w:rPr>
                <w:rFonts w:cs="Arial"/>
                <w:bCs/>
                <w:sz w:val="16"/>
                <w:szCs w:val="16"/>
              </w:rPr>
              <w:t>Tdetect,NR_Inter [s] (number of DRX cycles)</w:t>
            </w:r>
          </w:p>
        </w:tc>
        <w:tc>
          <w:tcPr>
            <w:tcW w:w="874" w:type="pct"/>
            <w:vMerge w:val="restart"/>
          </w:tcPr>
          <w:p w14:paraId="65C1F7D3" w14:textId="3ECDEB9B" w:rsidR="004B4C95" w:rsidRPr="002B27A9" w:rsidRDefault="004B4C95" w:rsidP="004B4C95">
            <w:pPr>
              <w:pStyle w:val="TAH"/>
              <w:rPr>
                <w:rFonts w:cs="Arial"/>
                <w:bCs/>
                <w:sz w:val="16"/>
                <w:szCs w:val="16"/>
              </w:rPr>
            </w:pPr>
            <w:r w:rsidRPr="002B27A9">
              <w:rPr>
                <w:rFonts w:cs="Arial"/>
                <w:bCs/>
                <w:sz w:val="16"/>
                <w:szCs w:val="16"/>
              </w:rPr>
              <w:t>Tmeasure,NR_Inter [s] (number of DRX cycles)</w:t>
            </w:r>
          </w:p>
        </w:tc>
        <w:tc>
          <w:tcPr>
            <w:tcW w:w="870" w:type="pct"/>
            <w:vMerge w:val="restart"/>
          </w:tcPr>
          <w:p w14:paraId="2C4B3028" w14:textId="77777777" w:rsidR="004B4C95" w:rsidRPr="002B27A9" w:rsidRDefault="004B4C95" w:rsidP="004B4C95">
            <w:pPr>
              <w:overflowPunct w:val="0"/>
              <w:autoSpaceDE w:val="0"/>
              <w:autoSpaceDN w:val="0"/>
              <w:adjustRightInd w:val="0"/>
              <w:jc w:val="both"/>
              <w:textAlignment w:val="baseline"/>
              <w:rPr>
                <w:rFonts w:ascii="Arial" w:hAnsi="Arial" w:cs="Arial"/>
                <w:b/>
                <w:bCs/>
                <w:sz w:val="16"/>
                <w:szCs w:val="16"/>
              </w:rPr>
            </w:pPr>
            <w:r w:rsidRPr="002B27A9">
              <w:rPr>
                <w:rFonts w:ascii="Arial" w:hAnsi="Arial" w:cs="Arial"/>
                <w:b/>
                <w:bCs/>
                <w:sz w:val="16"/>
                <w:szCs w:val="16"/>
              </w:rPr>
              <w:t>Tevaluate,NR_Inter</w:t>
            </w:r>
          </w:p>
          <w:p w14:paraId="79B3ECCA" w14:textId="7CD475D7" w:rsidR="004B4C95" w:rsidRPr="002B27A9" w:rsidRDefault="004B4C95" w:rsidP="004B4C95">
            <w:pPr>
              <w:pStyle w:val="TAH"/>
              <w:rPr>
                <w:rFonts w:cs="Arial"/>
                <w:bCs/>
                <w:sz w:val="16"/>
                <w:szCs w:val="16"/>
              </w:rPr>
            </w:pPr>
            <w:r w:rsidRPr="002B27A9">
              <w:rPr>
                <w:rFonts w:cs="Arial"/>
                <w:bCs/>
                <w:sz w:val="16"/>
                <w:szCs w:val="16"/>
              </w:rPr>
              <w:t>[s] (number of DRX cycles)</w:t>
            </w:r>
          </w:p>
        </w:tc>
      </w:tr>
      <w:tr w:rsidR="004B4C95" w:rsidRPr="002B27A9" w14:paraId="6B84EDCC" w14:textId="77777777" w:rsidTr="006A15DB">
        <w:trPr>
          <w:cantSplit/>
          <w:trHeight w:val="207"/>
          <w:jc w:val="center"/>
        </w:trPr>
        <w:tc>
          <w:tcPr>
            <w:tcW w:w="565" w:type="pct"/>
            <w:vMerge/>
          </w:tcPr>
          <w:p w14:paraId="5DFE44C9" w14:textId="77777777" w:rsidR="004B4C95" w:rsidRPr="002B27A9" w:rsidRDefault="004B4C95" w:rsidP="005D78A2">
            <w:pPr>
              <w:pStyle w:val="TAH"/>
              <w:rPr>
                <w:rFonts w:cs="Arial"/>
                <w:sz w:val="16"/>
                <w:szCs w:val="16"/>
              </w:rPr>
            </w:pPr>
          </w:p>
        </w:tc>
        <w:tc>
          <w:tcPr>
            <w:tcW w:w="361" w:type="pct"/>
            <w:vMerge/>
          </w:tcPr>
          <w:p w14:paraId="7EA1C38F" w14:textId="77777777" w:rsidR="004B4C95" w:rsidRPr="002B27A9" w:rsidRDefault="004B4C95" w:rsidP="005D78A2">
            <w:pPr>
              <w:pStyle w:val="TAH"/>
              <w:rPr>
                <w:rFonts w:cs="Arial"/>
                <w:sz w:val="16"/>
                <w:szCs w:val="16"/>
              </w:rPr>
            </w:pPr>
          </w:p>
        </w:tc>
        <w:tc>
          <w:tcPr>
            <w:tcW w:w="269" w:type="pct"/>
          </w:tcPr>
          <w:p w14:paraId="1ED83E69" w14:textId="77777777" w:rsidR="004B4C95" w:rsidRPr="002B27A9" w:rsidRDefault="004B4C95" w:rsidP="005D78A2">
            <w:pPr>
              <w:pStyle w:val="TAH"/>
              <w:rPr>
                <w:rFonts w:cs="Arial"/>
                <w:sz w:val="16"/>
                <w:szCs w:val="16"/>
              </w:rPr>
            </w:pPr>
            <w:r w:rsidRPr="002B27A9">
              <w:rPr>
                <w:rFonts w:cs="Arial"/>
                <w:sz w:val="16"/>
                <w:szCs w:val="16"/>
              </w:rPr>
              <w:t>FR1</w:t>
            </w:r>
          </w:p>
        </w:tc>
        <w:tc>
          <w:tcPr>
            <w:tcW w:w="413" w:type="pct"/>
          </w:tcPr>
          <w:p w14:paraId="68DF068D" w14:textId="5BD50FC1" w:rsidR="004B4C95" w:rsidRPr="002B27A9" w:rsidRDefault="004B4C95" w:rsidP="005D78A2">
            <w:pPr>
              <w:pStyle w:val="TAH"/>
              <w:rPr>
                <w:rFonts w:cs="Arial"/>
                <w:sz w:val="16"/>
                <w:szCs w:val="16"/>
                <w:vertAlign w:val="superscript"/>
              </w:rPr>
            </w:pPr>
            <w:r w:rsidRPr="002B27A9">
              <w:rPr>
                <w:rFonts w:cs="Arial"/>
                <w:sz w:val="16"/>
                <w:szCs w:val="16"/>
              </w:rPr>
              <w:t>FR2</w:t>
            </w:r>
            <w:r w:rsidR="00C877E5" w:rsidRPr="002B27A9">
              <w:rPr>
                <w:rFonts w:cs="Arial"/>
                <w:sz w:val="16"/>
                <w:szCs w:val="16"/>
                <w:vertAlign w:val="superscript"/>
              </w:rPr>
              <w:t xml:space="preserve"> Note</w:t>
            </w:r>
            <w:r w:rsidR="00C877E5">
              <w:rPr>
                <w:rFonts w:cs="Arial"/>
                <w:sz w:val="16"/>
                <w:szCs w:val="16"/>
                <w:vertAlign w:val="superscript"/>
              </w:rPr>
              <w:t>2</w:t>
            </w:r>
          </w:p>
        </w:tc>
        <w:tc>
          <w:tcPr>
            <w:tcW w:w="584" w:type="pct"/>
            <w:vMerge/>
          </w:tcPr>
          <w:p w14:paraId="4F0B4935" w14:textId="77777777" w:rsidR="004B4C95" w:rsidRPr="002B27A9" w:rsidRDefault="004B4C95" w:rsidP="005D78A2">
            <w:pPr>
              <w:pStyle w:val="TAH"/>
              <w:rPr>
                <w:rFonts w:cs="Arial"/>
                <w:sz w:val="16"/>
                <w:szCs w:val="16"/>
              </w:rPr>
            </w:pPr>
          </w:p>
        </w:tc>
        <w:tc>
          <w:tcPr>
            <w:tcW w:w="1063" w:type="pct"/>
            <w:vMerge/>
          </w:tcPr>
          <w:p w14:paraId="7F044500" w14:textId="77777777" w:rsidR="004B4C95" w:rsidRPr="002B27A9" w:rsidRDefault="004B4C95" w:rsidP="005D78A2">
            <w:pPr>
              <w:pStyle w:val="TAH"/>
              <w:rPr>
                <w:rFonts w:cs="Arial"/>
                <w:sz w:val="16"/>
                <w:szCs w:val="16"/>
              </w:rPr>
            </w:pPr>
          </w:p>
        </w:tc>
        <w:tc>
          <w:tcPr>
            <w:tcW w:w="874" w:type="pct"/>
            <w:vMerge/>
          </w:tcPr>
          <w:p w14:paraId="61D80D87" w14:textId="77777777" w:rsidR="004B4C95" w:rsidRPr="002B27A9" w:rsidRDefault="004B4C95" w:rsidP="005D78A2">
            <w:pPr>
              <w:pStyle w:val="TAH"/>
              <w:rPr>
                <w:rFonts w:cs="Arial"/>
                <w:sz w:val="16"/>
                <w:szCs w:val="16"/>
              </w:rPr>
            </w:pPr>
          </w:p>
        </w:tc>
        <w:tc>
          <w:tcPr>
            <w:tcW w:w="870" w:type="pct"/>
            <w:vMerge/>
          </w:tcPr>
          <w:p w14:paraId="388BF00D" w14:textId="77777777" w:rsidR="004B4C95" w:rsidRPr="002B27A9" w:rsidRDefault="004B4C95" w:rsidP="005D78A2">
            <w:pPr>
              <w:pStyle w:val="TAH"/>
              <w:rPr>
                <w:rFonts w:cs="Arial"/>
                <w:sz w:val="16"/>
                <w:szCs w:val="16"/>
              </w:rPr>
            </w:pPr>
          </w:p>
        </w:tc>
      </w:tr>
      <w:tr w:rsidR="006A15DB" w:rsidRPr="002B27A9" w14:paraId="2D1E7A42" w14:textId="77777777" w:rsidTr="006A15DB">
        <w:trPr>
          <w:cantSplit/>
          <w:jc w:val="center"/>
        </w:trPr>
        <w:tc>
          <w:tcPr>
            <w:tcW w:w="565" w:type="pct"/>
            <w:vMerge w:val="restart"/>
          </w:tcPr>
          <w:p w14:paraId="65A3AB76" w14:textId="77777777" w:rsidR="006A15DB" w:rsidRPr="002B27A9" w:rsidRDefault="006A15DB" w:rsidP="006A15DB">
            <w:pPr>
              <w:pStyle w:val="TAC"/>
              <w:rPr>
                <w:rFonts w:cs="Arial"/>
                <w:sz w:val="16"/>
                <w:szCs w:val="16"/>
              </w:rPr>
            </w:pPr>
            <w:r w:rsidRPr="002B27A9">
              <w:rPr>
                <w:rFonts w:cs="Arial"/>
                <w:sz w:val="16"/>
                <w:szCs w:val="16"/>
              </w:rPr>
              <w:t>20.48 ≤ eDRX_IDLE cycle length ≤ 10485.76</w:t>
            </w:r>
          </w:p>
        </w:tc>
        <w:tc>
          <w:tcPr>
            <w:tcW w:w="361" w:type="pct"/>
          </w:tcPr>
          <w:p w14:paraId="52F5AD8D" w14:textId="77777777" w:rsidR="006A15DB" w:rsidRPr="002B27A9" w:rsidRDefault="006A15DB" w:rsidP="006A15DB">
            <w:pPr>
              <w:pStyle w:val="TAC"/>
              <w:rPr>
                <w:rFonts w:cs="Arial"/>
                <w:sz w:val="16"/>
                <w:szCs w:val="16"/>
              </w:rPr>
            </w:pPr>
            <w:r w:rsidRPr="002B27A9">
              <w:rPr>
                <w:rFonts w:cs="Arial"/>
                <w:sz w:val="16"/>
                <w:szCs w:val="16"/>
              </w:rPr>
              <w:t>0.32</w:t>
            </w:r>
          </w:p>
        </w:tc>
        <w:tc>
          <w:tcPr>
            <w:tcW w:w="269" w:type="pct"/>
            <w:vMerge w:val="restart"/>
            <w:vAlign w:val="center"/>
          </w:tcPr>
          <w:p w14:paraId="360FD257" w14:textId="77777777" w:rsidR="006A15DB" w:rsidRPr="002B27A9" w:rsidRDefault="006A15DB" w:rsidP="006A15DB">
            <w:pPr>
              <w:pStyle w:val="TAC"/>
              <w:rPr>
                <w:rFonts w:cs="Arial"/>
                <w:sz w:val="16"/>
                <w:szCs w:val="16"/>
                <w:lang w:eastAsia="zh-CN"/>
              </w:rPr>
            </w:pPr>
            <w:r w:rsidRPr="002B27A9">
              <w:rPr>
                <w:rFonts w:cs="Arial"/>
                <w:sz w:val="16"/>
                <w:szCs w:val="16"/>
                <w:lang w:eastAsia="zh-CN"/>
              </w:rPr>
              <w:t>1</w:t>
            </w:r>
          </w:p>
        </w:tc>
        <w:tc>
          <w:tcPr>
            <w:tcW w:w="413" w:type="pct"/>
          </w:tcPr>
          <w:p w14:paraId="18051E76" w14:textId="06C645FE" w:rsidR="006A15DB" w:rsidRPr="002B27A9" w:rsidRDefault="006A15DB" w:rsidP="006A15DB">
            <w:pPr>
              <w:pStyle w:val="TAC"/>
              <w:rPr>
                <w:rFonts w:cs="Arial"/>
                <w:sz w:val="16"/>
                <w:szCs w:val="16"/>
                <w:lang w:eastAsia="zh-CN"/>
              </w:rPr>
            </w:pPr>
            <w:r>
              <w:rPr>
                <w:rFonts w:cs="Arial"/>
                <w:sz w:val="16"/>
                <w:lang w:eastAsia="zh-CN"/>
              </w:rPr>
              <w:t>8</w:t>
            </w:r>
          </w:p>
        </w:tc>
        <w:tc>
          <w:tcPr>
            <w:tcW w:w="584" w:type="pct"/>
          </w:tcPr>
          <w:p w14:paraId="176E59F4" w14:textId="7021A39D" w:rsidR="006A15DB" w:rsidRPr="002B27A9" w:rsidRDefault="006A15DB" w:rsidP="006A15DB">
            <w:pPr>
              <w:pStyle w:val="TAC"/>
              <w:rPr>
                <w:rFonts w:cs="Arial"/>
                <w:sz w:val="16"/>
                <w:szCs w:val="16"/>
                <w:lang w:eastAsia="zh-CN"/>
              </w:rPr>
            </w:pPr>
            <w:r w:rsidRPr="004F11FA">
              <w:rPr>
                <w:rFonts w:cs="Arial"/>
                <w:sz w:val="16"/>
                <w:lang w:eastAsia="zh-CN"/>
              </w:rPr>
              <w:t>≥</w:t>
            </w:r>
            <w:r>
              <w:rPr>
                <w:rFonts w:cs="Arial"/>
                <w:sz w:val="16"/>
                <w:lang w:eastAsia="zh-CN"/>
              </w:rPr>
              <w:t>5.12</w:t>
            </w:r>
            <w:r w:rsidRPr="004F11FA">
              <w:rPr>
                <w:rFonts w:cs="Arial"/>
                <w:sz w:val="16"/>
                <w:lang w:eastAsia="zh-CN"/>
              </w:rPr>
              <w:t xml:space="preserve"> (</w:t>
            </w:r>
            <w:r>
              <w:rPr>
                <w:rFonts w:cs="Arial"/>
                <w:sz w:val="16"/>
                <w:lang w:eastAsia="zh-CN"/>
              </w:rPr>
              <w:t>4</w:t>
            </w:r>
            <w:r w:rsidRPr="004F11FA">
              <w:rPr>
                <w:rFonts w:cs="Arial"/>
                <w:sz w:val="16"/>
                <w:lang w:eastAsia="zh-CN"/>
              </w:rPr>
              <w:t>)</w:t>
            </w:r>
          </w:p>
        </w:tc>
        <w:tc>
          <w:tcPr>
            <w:tcW w:w="1063" w:type="pct"/>
            <w:vMerge w:val="restart"/>
          </w:tcPr>
          <w:p w14:paraId="7F7DAB3F" w14:textId="77777777" w:rsidR="006A15DB" w:rsidRPr="002B27A9" w:rsidRDefault="006A15DB" w:rsidP="006A15DB">
            <w:pPr>
              <w:pStyle w:val="TAC"/>
              <w:rPr>
                <w:rFonts w:cs="Arial"/>
                <w:sz w:val="16"/>
                <w:szCs w:val="16"/>
              </w:rPr>
            </w:pPr>
            <m:oMath>
              <m:r>
                <w:rPr>
                  <w:rFonts w:ascii="Cambria Math" w:hAnsi="Cambria Math" w:cs="Arial"/>
                  <w:sz w:val="16"/>
                  <w:szCs w:val="16"/>
                </w:rPr>
                <m:t>eDRX_cycle_length×</m:t>
              </m:r>
              <m:d>
                <m:dPr>
                  <m:begChr m:val="⌈"/>
                  <m:endChr m:val="⌉"/>
                  <m:ctrlPr>
                    <w:rPr>
                      <w:rFonts w:ascii="Cambria Math" w:hAnsi="Cambria Math" w:cs="Arial"/>
                      <w:i/>
                      <w:sz w:val="16"/>
                      <w:szCs w:val="16"/>
                    </w:rPr>
                  </m:ctrlPr>
                </m:dPr>
                <m:e>
                  <m:f>
                    <m:fPr>
                      <m:ctrlPr>
                        <w:rPr>
                          <w:rFonts w:ascii="Cambria Math" w:hAnsi="Cambria Math" w:cs="Arial"/>
                          <w:i/>
                          <w:sz w:val="16"/>
                          <w:szCs w:val="16"/>
                        </w:rPr>
                      </m:ctrlPr>
                    </m:fPr>
                    <m:num>
                      <m:r>
                        <w:rPr>
                          <w:rFonts w:ascii="Cambria Math" w:hAnsi="Cambria Math" w:cs="Arial"/>
                          <w:sz w:val="16"/>
                          <w:szCs w:val="16"/>
                        </w:rPr>
                        <m:t>23</m:t>
                      </m:r>
                    </m:num>
                    <m:den>
                      <m:d>
                        <m:dPr>
                          <m:begChr m:val="⌈"/>
                          <m:endChr m:val="⌉"/>
                          <m:ctrlPr>
                            <w:rPr>
                              <w:rFonts w:ascii="Cambria Math" w:hAnsi="Cambria Math" w:cs="Arial"/>
                              <w:i/>
                              <w:sz w:val="16"/>
                              <w:szCs w:val="16"/>
                            </w:rPr>
                          </m:ctrlPr>
                        </m:dPr>
                        <m:e>
                          <m:r>
                            <w:rPr>
                              <w:rFonts w:ascii="Cambria Math" w:hAnsi="Cambria Math" w:cs="Arial"/>
                              <w:sz w:val="16"/>
                              <w:szCs w:val="16"/>
                            </w:rPr>
                            <m:t>PTW/DRX_cycle_length</m:t>
                          </m:r>
                        </m:e>
                      </m:d>
                    </m:den>
                  </m:f>
                </m:e>
              </m:d>
            </m:oMath>
            <w:r w:rsidRPr="002B27A9">
              <w:rPr>
                <w:rFonts w:cs="Arial"/>
                <w:sz w:val="16"/>
                <w:szCs w:val="16"/>
              </w:rPr>
              <w:t>(23)</w:t>
            </w:r>
          </w:p>
        </w:tc>
        <w:tc>
          <w:tcPr>
            <w:tcW w:w="874" w:type="pct"/>
          </w:tcPr>
          <w:p w14:paraId="131F8647" w14:textId="77777777" w:rsidR="006A15DB" w:rsidRPr="002B27A9" w:rsidRDefault="006A15DB" w:rsidP="006A15DB">
            <w:pPr>
              <w:pStyle w:val="TAC"/>
              <w:rPr>
                <w:rFonts w:cs="Arial"/>
                <w:snapToGrid w:val="0"/>
                <w:sz w:val="16"/>
                <w:szCs w:val="16"/>
              </w:rPr>
            </w:pPr>
            <w:r w:rsidRPr="002B27A9">
              <w:rPr>
                <w:rFonts w:cs="Arial"/>
                <w:snapToGrid w:val="0"/>
                <w:sz w:val="16"/>
                <w:szCs w:val="16"/>
              </w:rPr>
              <w:t>0.32</w:t>
            </w:r>
            <w:r w:rsidRPr="002B27A9">
              <w:rPr>
                <w:rFonts w:cs="Arial"/>
                <w:sz w:val="16"/>
                <w:szCs w:val="16"/>
              </w:rPr>
              <w:t xml:space="preserve"> x N1</w:t>
            </w:r>
            <w:r w:rsidRPr="002B27A9">
              <w:rPr>
                <w:rFonts w:cs="Arial"/>
                <w:snapToGrid w:val="0"/>
                <w:sz w:val="16"/>
                <w:szCs w:val="16"/>
              </w:rPr>
              <w:t xml:space="preserve"> (1</w:t>
            </w:r>
            <w:r w:rsidRPr="002B27A9">
              <w:rPr>
                <w:rFonts w:cs="Arial"/>
                <w:sz w:val="16"/>
                <w:szCs w:val="16"/>
              </w:rPr>
              <w:t xml:space="preserve"> x N1</w:t>
            </w:r>
            <w:r w:rsidRPr="002B27A9">
              <w:rPr>
                <w:rFonts w:cs="Arial"/>
                <w:snapToGrid w:val="0"/>
                <w:sz w:val="16"/>
                <w:szCs w:val="16"/>
              </w:rPr>
              <w:t>)</w:t>
            </w:r>
          </w:p>
        </w:tc>
        <w:tc>
          <w:tcPr>
            <w:tcW w:w="870" w:type="pct"/>
          </w:tcPr>
          <w:p w14:paraId="3B6F04F8" w14:textId="77777777" w:rsidR="006A15DB" w:rsidRPr="002B27A9" w:rsidRDefault="006A15DB" w:rsidP="006A15DB">
            <w:pPr>
              <w:pStyle w:val="TAC"/>
              <w:rPr>
                <w:rFonts w:cs="Arial"/>
                <w:snapToGrid w:val="0"/>
                <w:sz w:val="16"/>
                <w:szCs w:val="16"/>
              </w:rPr>
            </w:pPr>
            <w:r w:rsidRPr="002B27A9">
              <w:rPr>
                <w:rFonts w:cs="Arial"/>
                <w:snapToGrid w:val="0"/>
                <w:sz w:val="16"/>
                <w:szCs w:val="16"/>
              </w:rPr>
              <w:t>0.64</w:t>
            </w:r>
            <w:r w:rsidRPr="002B27A9">
              <w:rPr>
                <w:rFonts w:cs="Arial"/>
                <w:sz w:val="16"/>
                <w:szCs w:val="16"/>
              </w:rPr>
              <w:t xml:space="preserve"> x N1</w:t>
            </w:r>
            <w:r w:rsidRPr="002B27A9">
              <w:rPr>
                <w:rFonts w:cs="Arial"/>
                <w:snapToGrid w:val="0"/>
                <w:sz w:val="16"/>
                <w:szCs w:val="16"/>
              </w:rPr>
              <w:t xml:space="preserve"> (2</w:t>
            </w:r>
            <w:r w:rsidRPr="002B27A9">
              <w:rPr>
                <w:rFonts w:cs="Arial"/>
                <w:sz w:val="16"/>
                <w:szCs w:val="16"/>
              </w:rPr>
              <w:t xml:space="preserve"> x N1</w:t>
            </w:r>
            <w:r w:rsidRPr="002B27A9">
              <w:rPr>
                <w:rFonts w:cs="Arial"/>
                <w:snapToGrid w:val="0"/>
                <w:sz w:val="16"/>
                <w:szCs w:val="16"/>
              </w:rPr>
              <w:t>)</w:t>
            </w:r>
          </w:p>
        </w:tc>
      </w:tr>
      <w:tr w:rsidR="006A15DB" w:rsidRPr="002B27A9" w14:paraId="6028F180" w14:textId="77777777" w:rsidTr="006A15DB">
        <w:trPr>
          <w:cantSplit/>
          <w:jc w:val="center"/>
        </w:trPr>
        <w:tc>
          <w:tcPr>
            <w:tcW w:w="565" w:type="pct"/>
            <w:vMerge/>
          </w:tcPr>
          <w:p w14:paraId="0544F97E" w14:textId="77777777" w:rsidR="006A15DB" w:rsidRPr="002B27A9" w:rsidRDefault="006A15DB" w:rsidP="006A15DB">
            <w:pPr>
              <w:pStyle w:val="TAC"/>
              <w:rPr>
                <w:rFonts w:cs="Arial"/>
                <w:sz w:val="16"/>
                <w:szCs w:val="16"/>
              </w:rPr>
            </w:pPr>
          </w:p>
        </w:tc>
        <w:tc>
          <w:tcPr>
            <w:tcW w:w="361" w:type="pct"/>
          </w:tcPr>
          <w:p w14:paraId="4223FD23" w14:textId="77777777" w:rsidR="006A15DB" w:rsidRPr="002B27A9" w:rsidRDefault="006A15DB" w:rsidP="006A15DB">
            <w:pPr>
              <w:pStyle w:val="TAC"/>
              <w:rPr>
                <w:rFonts w:cs="Arial"/>
                <w:sz w:val="16"/>
                <w:szCs w:val="16"/>
              </w:rPr>
            </w:pPr>
            <w:r w:rsidRPr="002B27A9">
              <w:rPr>
                <w:rFonts w:cs="Arial"/>
                <w:sz w:val="16"/>
                <w:szCs w:val="16"/>
              </w:rPr>
              <w:t>0.64</w:t>
            </w:r>
          </w:p>
        </w:tc>
        <w:tc>
          <w:tcPr>
            <w:tcW w:w="269" w:type="pct"/>
            <w:vMerge/>
          </w:tcPr>
          <w:p w14:paraId="79B3018D" w14:textId="77777777" w:rsidR="006A15DB" w:rsidRPr="002B27A9" w:rsidRDefault="006A15DB" w:rsidP="006A15DB">
            <w:pPr>
              <w:pStyle w:val="TAC"/>
              <w:rPr>
                <w:rFonts w:cs="Arial"/>
                <w:sz w:val="16"/>
                <w:szCs w:val="16"/>
                <w:lang w:eastAsia="zh-CN"/>
              </w:rPr>
            </w:pPr>
          </w:p>
        </w:tc>
        <w:tc>
          <w:tcPr>
            <w:tcW w:w="413" w:type="pct"/>
          </w:tcPr>
          <w:p w14:paraId="634F7642" w14:textId="33D333CB" w:rsidR="006A15DB" w:rsidRPr="002B27A9" w:rsidRDefault="006A15DB" w:rsidP="006A15DB">
            <w:pPr>
              <w:pStyle w:val="TAC"/>
              <w:rPr>
                <w:rFonts w:cs="Arial"/>
                <w:sz w:val="16"/>
                <w:szCs w:val="16"/>
                <w:lang w:eastAsia="zh-CN"/>
              </w:rPr>
            </w:pPr>
            <w:r>
              <w:rPr>
                <w:rFonts w:cs="Arial"/>
                <w:sz w:val="16"/>
                <w:lang w:eastAsia="zh-CN"/>
              </w:rPr>
              <w:t>5</w:t>
            </w:r>
          </w:p>
        </w:tc>
        <w:tc>
          <w:tcPr>
            <w:tcW w:w="584" w:type="pct"/>
          </w:tcPr>
          <w:p w14:paraId="7A789B83" w14:textId="6064390F" w:rsidR="006A15DB" w:rsidRPr="002B27A9" w:rsidRDefault="006A15DB" w:rsidP="006A15DB">
            <w:pPr>
              <w:pStyle w:val="TAC"/>
              <w:rPr>
                <w:rFonts w:cs="Arial"/>
                <w:sz w:val="16"/>
                <w:szCs w:val="16"/>
                <w:lang w:eastAsia="zh-CN"/>
              </w:rPr>
            </w:pPr>
            <w:r w:rsidRPr="004F11FA">
              <w:rPr>
                <w:rFonts w:cs="Arial"/>
                <w:sz w:val="16"/>
                <w:lang w:eastAsia="zh-CN"/>
              </w:rPr>
              <w:t>≥</w:t>
            </w:r>
            <w:r>
              <w:rPr>
                <w:rFonts w:cs="Arial"/>
                <w:sz w:val="16"/>
                <w:lang w:eastAsia="zh-CN"/>
              </w:rPr>
              <w:t>6.4</w:t>
            </w:r>
            <w:r w:rsidRPr="004F11FA">
              <w:rPr>
                <w:rFonts w:cs="Arial"/>
                <w:sz w:val="16"/>
                <w:lang w:eastAsia="zh-CN"/>
              </w:rPr>
              <w:t xml:space="preserve"> (</w:t>
            </w:r>
            <w:r>
              <w:rPr>
                <w:rFonts w:cs="Arial"/>
                <w:sz w:val="16"/>
                <w:lang w:eastAsia="zh-CN"/>
              </w:rPr>
              <w:t>5</w:t>
            </w:r>
            <w:r w:rsidRPr="004F11FA">
              <w:rPr>
                <w:rFonts w:cs="Arial"/>
                <w:sz w:val="16"/>
                <w:lang w:eastAsia="zh-CN"/>
              </w:rPr>
              <w:t>)</w:t>
            </w:r>
          </w:p>
        </w:tc>
        <w:tc>
          <w:tcPr>
            <w:tcW w:w="1063" w:type="pct"/>
            <w:vMerge/>
          </w:tcPr>
          <w:p w14:paraId="7FF2F31D" w14:textId="77777777" w:rsidR="006A15DB" w:rsidRPr="002B27A9" w:rsidRDefault="006A15DB" w:rsidP="006A15DB">
            <w:pPr>
              <w:pStyle w:val="TAC"/>
              <w:rPr>
                <w:rFonts w:cs="Arial"/>
                <w:sz w:val="16"/>
                <w:szCs w:val="16"/>
              </w:rPr>
            </w:pPr>
          </w:p>
        </w:tc>
        <w:tc>
          <w:tcPr>
            <w:tcW w:w="874" w:type="pct"/>
          </w:tcPr>
          <w:p w14:paraId="26658990" w14:textId="77777777" w:rsidR="006A15DB" w:rsidRPr="002B27A9" w:rsidRDefault="006A15DB" w:rsidP="006A15DB">
            <w:pPr>
              <w:pStyle w:val="TAC"/>
              <w:rPr>
                <w:rFonts w:cs="Arial"/>
                <w:snapToGrid w:val="0"/>
                <w:sz w:val="16"/>
                <w:szCs w:val="16"/>
              </w:rPr>
            </w:pPr>
            <w:r w:rsidRPr="002B27A9">
              <w:rPr>
                <w:rFonts w:cs="Arial"/>
                <w:snapToGrid w:val="0"/>
                <w:sz w:val="16"/>
                <w:szCs w:val="16"/>
              </w:rPr>
              <w:t>0.64</w:t>
            </w:r>
            <w:r w:rsidRPr="002B27A9">
              <w:rPr>
                <w:rFonts w:cs="Arial"/>
                <w:sz w:val="16"/>
                <w:szCs w:val="16"/>
              </w:rPr>
              <w:t xml:space="preserve"> x N1</w:t>
            </w:r>
            <w:r w:rsidRPr="002B27A9">
              <w:rPr>
                <w:rFonts w:cs="Arial"/>
                <w:snapToGrid w:val="0"/>
                <w:sz w:val="16"/>
                <w:szCs w:val="16"/>
              </w:rPr>
              <w:t xml:space="preserve"> (1</w:t>
            </w:r>
            <w:r w:rsidRPr="002B27A9">
              <w:rPr>
                <w:rFonts w:cs="Arial"/>
                <w:sz w:val="16"/>
                <w:szCs w:val="16"/>
              </w:rPr>
              <w:t xml:space="preserve"> x N1</w:t>
            </w:r>
            <w:r w:rsidRPr="002B27A9">
              <w:rPr>
                <w:rFonts w:cs="Arial"/>
                <w:snapToGrid w:val="0"/>
                <w:sz w:val="16"/>
                <w:szCs w:val="16"/>
              </w:rPr>
              <w:t>)</w:t>
            </w:r>
          </w:p>
        </w:tc>
        <w:tc>
          <w:tcPr>
            <w:tcW w:w="870" w:type="pct"/>
          </w:tcPr>
          <w:p w14:paraId="205B0DB1" w14:textId="77777777" w:rsidR="006A15DB" w:rsidRPr="002B27A9" w:rsidRDefault="006A15DB" w:rsidP="006A15DB">
            <w:pPr>
              <w:pStyle w:val="TAC"/>
              <w:rPr>
                <w:rFonts w:cs="Arial"/>
                <w:snapToGrid w:val="0"/>
                <w:sz w:val="16"/>
                <w:szCs w:val="16"/>
              </w:rPr>
            </w:pPr>
            <w:r w:rsidRPr="002B27A9">
              <w:rPr>
                <w:rFonts w:cs="Arial"/>
                <w:snapToGrid w:val="0"/>
                <w:sz w:val="16"/>
                <w:szCs w:val="16"/>
              </w:rPr>
              <w:t>1.28</w:t>
            </w:r>
            <w:r w:rsidRPr="002B27A9">
              <w:rPr>
                <w:rFonts w:cs="Arial"/>
                <w:sz w:val="16"/>
                <w:szCs w:val="16"/>
              </w:rPr>
              <w:t xml:space="preserve"> x N1</w:t>
            </w:r>
            <w:r w:rsidRPr="002B27A9">
              <w:rPr>
                <w:rFonts w:cs="Arial"/>
                <w:snapToGrid w:val="0"/>
                <w:sz w:val="16"/>
                <w:szCs w:val="16"/>
              </w:rPr>
              <w:t xml:space="preserve"> (2</w:t>
            </w:r>
            <w:r w:rsidRPr="002B27A9">
              <w:rPr>
                <w:rFonts w:cs="Arial"/>
                <w:sz w:val="16"/>
                <w:szCs w:val="16"/>
              </w:rPr>
              <w:t xml:space="preserve"> x N1</w:t>
            </w:r>
            <w:r w:rsidRPr="002B27A9">
              <w:rPr>
                <w:rFonts w:cs="Arial"/>
                <w:snapToGrid w:val="0"/>
                <w:sz w:val="16"/>
                <w:szCs w:val="16"/>
              </w:rPr>
              <w:t>)</w:t>
            </w:r>
          </w:p>
        </w:tc>
      </w:tr>
      <w:tr w:rsidR="006A15DB" w:rsidRPr="002B27A9" w14:paraId="637773C3" w14:textId="77777777" w:rsidTr="006A15DB">
        <w:trPr>
          <w:cantSplit/>
          <w:jc w:val="center"/>
        </w:trPr>
        <w:tc>
          <w:tcPr>
            <w:tcW w:w="565" w:type="pct"/>
            <w:vMerge/>
          </w:tcPr>
          <w:p w14:paraId="1DC5B02A" w14:textId="77777777" w:rsidR="006A15DB" w:rsidRPr="002B27A9" w:rsidRDefault="006A15DB" w:rsidP="006A15DB">
            <w:pPr>
              <w:pStyle w:val="TAC"/>
              <w:rPr>
                <w:rFonts w:cs="Arial"/>
                <w:sz w:val="16"/>
                <w:szCs w:val="16"/>
              </w:rPr>
            </w:pPr>
          </w:p>
        </w:tc>
        <w:tc>
          <w:tcPr>
            <w:tcW w:w="361" w:type="pct"/>
          </w:tcPr>
          <w:p w14:paraId="44040DFB" w14:textId="77777777" w:rsidR="006A15DB" w:rsidRPr="002B27A9" w:rsidRDefault="006A15DB" w:rsidP="006A15DB">
            <w:pPr>
              <w:pStyle w:val="TAC"/>
              <w:rPr>
                <w:rFonts w:cs="Arial"/>
                <w:sz w:val="16"/>
                <w:szCs w:val="16"/>
              </w:rPr>
            </w:pPr>
            <w:r w:rsidRPr="002B27A9">
              <w:rPr>
                <w:rFonts w:cs="Arial"/>
                <w:sz w:val="16"/>
                <w:szCs w:val="16"/>
              </w:rPr>
              <w:t>1.28</w:t>
            </w:r>
          </w:p>
        </w:tc>
        <w:tc>
          <w:tcPr>
            <w:tcW w:w="269" w:type="pct"/>
            <w:vMerge/>
          </w:tcPr>
          <w:p w14:paraId="6A991E0A" w14:textId="77777777" w:rsidR="006A15DB" w:rsidRPr="002B27A9" w:rsidRDefault="006A15DB" w:rsidP="006A15DB">
            <w:pPr>
              <w:pStyle w:val="TAC"/>
              <w:rPr>
                <w:rFonts w:cs="Arial"/>
                <w:sz w:val="16"/>
                <w:szCs w:val="16"/>
                <w:lang w:eastAsia="zh-CN"/>
              </w:rPr>
            </w:pPr>
          </w:p>
        </w:tc>
        <w:tc>
          <w:tcPr>
            <w:tcW w:w="413" w:type="pct"/>
          </w:tcPr>
          <w:p w14:paraId="0F2246E5" w14:textId="0E93BF30" w:rsidR="006A15DB" w:rsidRPr="002B27A9" w:rsidRDefault="006A15DB" w:rsidP="006A15DB">
            <w:pPr>
              <w:pStyle w:val="TAC"/>
              <w:rPr>
                <w:rFonts w:cs="Arial"/>
                <w:sz w:val="16"/>
                <w:szCs w:val="16"/>
                <w:lang w:eastAsia="zh-CN"/>
              </w:rPr>
            </w:pPr>
            <w:r>
              <w:rPr>
                <w:rFonts w:cs="Arial"/>
                <w:sz w:val="16"/>
                <w:lang w:eastAsia="zh-CN"/>
              </w:rPr>
              <w:t>4</w:t>
            </w:r>
          </w:p>
        </w:tc>
        <w:tc>
          <w:tcPr>
            <w:tcW w:w="584" w:type="pct"/>
          </w:tcPr>
          <w:p w14:paraId="310669D4" w14:textId="65B2E924" w:rsidR="006A15DB" w:rsidRPr="002B27A9" w:rsidRDefault="006A15DB" w:rsidP="006A15DB">
            <w:pPr>
              <w:pStyle w:val="TAC"/>
              <w:rPr>
                <w:rFonts w:cs="Arial"/>
                <w:sz w:val="16"/>
                <w:szCs w:val="16"/>
                <w:lang w:eastAsia="zh-CN"/>
              </w:rPr>
            </w:pPr>
            <w:r w:rsidRPr="004F11FA">
              <w:rPr>
                <w:rFonts w:cs="Arial"/>
                <w:sz w:val="16"/>
                <w:lang w:eastAsia="zh-CN"/>
              </w:rPr>
              <w:t>≥</w:t>
            </w:r>
            <w:r>
              <w:rPr>
                <w:rFonts w:cs="Arial"/>
                <w:sz w:val="16"/>
                <w:lang w:eastAsia="zh-CN"/>
              </w:rPr>
              <w:t>10.24</w:t>
            </w:r>
            <w:r w:rsidRPr="004F11FA">
              <w:rPr>
                <w:rFonts w:cs="Arial"/>
                <w:sz w:val="16"/>
                <w:lang w:eastAsia="zh-CN"/>
              </w:rPr>
              <w:t xml:space="preserve"> (</w:t>
            </w:r>
            <w:r>
              <w:rPr>
                <w:rFonts w:cs="Arial"/>
                <w:sz w:val="16"/>
                <w:lang w:eastAsia="zh-CN"/>
              </w:rPr>
              <w:t>8</w:t>
            </w:r>
            <w:r w:rsidRPr="004F11FA">
              <w:rPr>
                <w:rFonts w:cs="Arial"/>
                <w:sz w:val="16"/>
                <w:lang w:eastAsia="zh-CN"/>
              </w:rPr>
              <w:t>)</w:t>
            </w:r>
          </w:p>
        </w:tc>
        <w:tc>
          <w:tcPr>
            <w:tcW w:w="1063" w:type="pct"/>
            <w:vMerge/>
          </w:tcPr>
          <w:p w14:paraId="5E16AB0D" w14:textId="77777777" w:rsidR="006A15DB" w:rsidRPr="002B27A9" w:rsidRDefault="006A15DB" w:rsidP="006A15DB">
            <w:pPr>
              <w:pStyle w:val="TAC"/>
              <w:rPr>
                <w:rFonts w:cs="Arial"/>
                <w:sz w:val="16"/>
                <w:szCs w:val="16"/>
              </w:rPr>
            </w:pPr>
          </w:p>
        </w:tc>
        <w:tc>
          <w:tcPr>
            <w:tcW w:w="874" w:type="pct"/>
          </w:tcPr>
          <w:p w14:paraId="26AD050A" w14:textId="77777777" w:rsidR="006A15DB" w:rsidRPr="002B27A9" w:rsidRDefault="006A15DB" w:rsidP="006A15DB">
            <w:pPr>
              <w:pStyle w:val="TAC"/>
              <w:rPr>
                <w:rFonts w:cs="Arial"/>
                <w:sz w:val="16"/>
                <w:szCs w:val="16"/>
                <w:lang w:eastAsia="zh-CN"/>
              </w:rPr>
            </w:pPr>
            <w:r w:rsidRPr="002B27A9">
              <w:rPr>
                <w:rFonts w:cs="Arial"/>
                <w:snapToGrid w:val="0"/>
                <w:sz w:val="16"/>
                <w:szCs w:val="16"/>
              </w:rPr>
              <w:t>1.28</w:t>
            </w:r>
            <w:r w:rsidRPr="002B27A9">
              <w:rPr>
                <w:rFonts w:cs="Arial"/>
                <w:sz w:val="16"/>
                <w:szCs w:val="16"/>
              </w:rPr>
              <w:t xml:space="preserve"> x N1</w:t>
            </w:r>
            <w:r w:rsidRPr="002B27A9">
              <w:rPr>
                <w:rFonts w:cs="Arial"/>
                <w:snapToGrid w:val="0"/>
                <w:sz w:val="16"/>
                <w:szCs w:val="16"/>
              </w:rPr>
              <w:t xml:space="preserve"> (1</w:t>
            </w:r>
            <w:r w:rsidRPr="002B27A9">
              <w:rPr>
                <w:rFonts w:cs="Arial"/>
                <w:sz w:val="16"/>
                <w:szCs w:val="16"/>
              </w:rPr>
              <w:t xml:space="preserve"> x N1</w:t>
            </w:r>
            <w:r w:rsidRPr="002B27A9">
              <w:rPr>
                <w:rFonts w:cs="Arial"/>
                <w:snapToGrid w:val="0"/>
                <w:sz w:val="16"/>
                <w:szCs w:val="16"/>
              </w:rPr>
              <w:t>)</w:t>
            </w:r>
          </w:p>
        </w:tc>
        <w:tc>
          <w:tcPr>
            <w:tcW w:w="870" w:type="pct"/>
          </w:tcPr>
          <w:p w14:paraId="56A71903" w14:textId="77777777" w:rsidR="006A15DB" w:rsidRPr="002B27A9" w:rsidRDefault="006A15DB" w:rsidP="006A15DB">
            <w:pPr>
              <w:pStyle w:val="TAC"/>
              <w:rPr>
                <w:rFonts w:cs="Arial"/>
                <w:sz w:val="16"/>
                <w:szCs w:val="16"/>
                <w:lang w:eastAsia="zh-CN"/>
              </w:rPr>
            </w:pPr>
            <w:r w:rsidRPr="002B27A9">
              <w:rPr>
                <w:rFonts w:cs="Arial"/>
                <w:snapToGrid w:val="0"/>
                <w:sz w:val="16"/>
                <w:szCs w:val="16"/>
              </w:rPr>
              <w:t>2.56</w:t>
            </w:r>
            <w:r w:rsidRPr="002B27A9">
              <w:rPr>
                <w:rFonts w:cs="Arial"/>
                <w:sz w:val="16"/>
                <w:szCs w:val="16"/>
              </w:rPr>
              <w:t xml:space="preserve"> x N1</w:t>
            </w:r>
            <w:r w:rsidRPr="002B27A9">
              <w:rPr>
                <w:rFonts w:cs="Arial"/>
                <w:snapToGrid w:val="0"/>
                <w:sz w:val="16"/>
                <w:szCs w:val="16"/>
              </w:rPr>
              <w:t xml:space="preserve"> (2</w:t>
            </w:r>
            <w:r w:rsidRPr="002B27A9">
              <w:rPr>
                <w:rFonts w:cs="Arial"/>
                <w:sz w:val="16"/>
                <w:szCs w:val="16"/>
              </w:rPr>
              <w:t xml:space="preserve"> x N1</w:t>
            </w:r>
            <w:r w:rsidRPr="002B27A9">
              <w:rPr>
                <w:rFonts w:cs="Arial"/>
                <w:snapToGrid w:val="0"/>
                <w:sz w:val="16"/>
                <w:szCs w:val="16"/>
              </w:rPr>
              <w:t>)</w:t>
            </w:r>
          </w:p>
        </w:tc>
      </w:tr>
      <w:tr w:rsidR="006A15DB" w:rsidRPr="002B27A9" w14:paraId="25F6FDEE" w14:textId="77777777" w:rsidTr="006A15DB">
        <w:trPr>
          <w:cantSplit/>
          <w:jc w:val="center"/>
        </w:trPr>
        <w:tc>
          <w:tcPr>
            <w:tcW w:w="565" w:type="pct"/>
            <w:vMerge/>
          </w:tcPr>
          <w:p w14:paraId="78A0DA5A" w14:textId="77777777" w:rsidR="006A15DB" w:rsidRPr="002B27A9" w:rsidRDefault="006A15DB" w:rsidP="006A15DB">
            <w:pPr>
              <w:pStyle w:val="TAC"/>
              <w:rPr>
                <w:rFonts w:cs="Arial"/>
                <w:sz w:val="16"/>
                <w:szCs w:val="16"/>
              </w:rPr>
            </w:pPr>
          </w:p>
        </w:tc>
        <w:tc>
          <w:tcPr>
            <w:tcW w:w="361" w:type="pct"/>
          </w:tcPr>
          <w:p w14:paraId="4DE598B8" w14:textId="77777777" w:rsidR="006A15DB" w:rsidRPr="002B27A9" w:rsidRDefault="006A15DB" w:rsidP="006A15DB">
            <w:pPr>
              <w:pStyle w:val="TAC"/>
              <w:rPr>
                <w:rFonts w:cs="Arial"/>
                <w:sz w:val="16"/>
                <w:szCs w:val="16"/>
              </w:rPr>
            </w:pPr>
            <w:r w:rsidRPr="002B27A9">
              <w:rPr>
                <w:rFonts w:cs="Arial"/>
                <w:sz w:val="16"/>
                <w:szCs w:val="16"/>
              </w:rPr>
              <w:t>2.56</w:t>
            </w:r>
          </w:p>
        </w:tc>
        <w:tc>
          <w:tcPr>
            <w:tcW w:w="269" w:type="pct"/>
            <w:vMerge/>
          </w:tcPr>
          <w:p w14:paraId="7C20A594" w14:textId="77777777" w:rsidR="006A15DB" w:rsidRPr="002B27A9" w:rsidRDefault="006A15DB" w:rsidP="006A15DB">
            <w:pPr>
              <w:pStyle w:val="TAC"/>
              <w:rPr>
                <w:rFonts w:cs="Arial"/>
                <w:sz w:val="16"/>
                <w:szCs w:val="16"/>
                <w:lang w:eastAsia="zh-CN"/>
              </w:rPr>
            </w:pPr>
          </w:p>
        </w:tc>
        <w:tc>
          <w:tcPr>
            <w:tcW w:w="413" w:type="pct"/>
          </w:tcPr>
          <w:p w14:paraId="0B7D1DB3" w14:textId="6CE6A66F" w:rsidR="006A15DB" w:rsidRPr="002B27A9" w:rsidRDefault="006A15DB" w:rsidP="006A15DB">
            <w:pPr>
              <w:pStyle w:val="TAC"/>
              <w:rPr>
                <w:rFonts w:cs="Arial"/>
                <w:sz w:val="16"/>
                <w:szCs w:val="16"/>
                <w:lang w:eastAsia="zh-CN"/>
              </w:rPr>
            </w:pPr>
            <w:r>
              <w:rPr>
                <w:rFonts w:cs="Arial"/>
                <w:sz w:val="16"/>
                <w:lang w:eastAsia="zh-CN"/>
              </w:rPr>
              <w:t>3</w:t>
            </w:r>
          </w:p>
        </w:tc>
        <w:tc>
          <w:tcPr>
            <w:tcW w:w="584" w:type="pct"/>
          </w:tcPr>
          <w:p w14:paraId="59E9041D" w14:textId="701A56A8" w:rsidR="006A15DB" w:rsidRPr="002B27A9" w:rsidRDefault="006A15DB" w:rsidP="006A15DB">
            <w:pPr>
              <w:pStyle w:val="TAC"/>
              <w:rPr>
                <w:rFonts w:cs="Arial"/>
                <w:sz w:val="16"/>
                <w:szCs w:val="16"/>
                <w:lang w:eastAsia="zh-CN"/>
              </w:rPr>
            </w:pPr>
            <w:r w:rsidRPr="004F11FA">
              <w:rPr>
                <w:rFonts w:cs="Arial"/>
                <w:sz w:val="16"/>
                <w:lang w:eastAsia="zh-CN"/>
              </w:rPr>
              <w:t>≥</w:t>
            </w:r>
            <w:r>
              <w:rPr>
                <w:rFonts w:cs="Arial"/>
                <w:sz w:val="16"/>
                <w:lang w:eastAsia="zh-CN"/>
              </w:rPr>
              <w:t>15.36</w:t>
            </w:r>
            <w:r w:rsidRPr="004F11FA">
              <w:rPr>
                <w:rFonts w:cs="Arial"/>
                <w:sz w:val="16"/>
                <w:lang w:eastAsia="zh-CN"/>
              </w:rPr>
              <w:t xml:space="preserve"> (</w:t>
            </w:r>
            <w:r>
              <w:rPr>
                <w:rFonts w:cs="Arial"/>
                <w:sz w:val="16"/>
                <w:lang w:eastAsia="zh-CN"/>
              </w:rPr>
              <w:t>12</w:t>
            </w:r>
            <w:r w:rsidRPr="004F11FA">
              <w:rPr>
                <w:rFonts w:cs="Arial"/>
                <w:sz w:val="16"/>
                <w:lang w:eastAsia="zh-CN"/>
              </w:rPr>
              <w:t>)</w:t>
            </w:r>
          </w:p>
        </w:tc>
        <w:tc>
          <w:tcPr>
            <w:tcW w:w="1063" w:type="pct"/>
            <w:vMerge/>
          </w:tcPr>
          <w:p w14:paraId="5B4FAD31" w14:textId="77777777" w:rsidR="006A15DB" w:rsidRPr="002B27A9" w:rsidRDefault="006A15DB" w:rsidP="006A15DB">
            <w:pPr>
              <w:pStyle w:val="TAC"/>
              <w:rPr>
                <w:rFonts w:cs="Arial"/>
                <w:sz w:val="16"/>
                <w:szCs w:val="16"/>
              </w:rPr>
            </w:pPr>
          </w:p>
        </w:tc>
        <w:tc>
          <w:tcPr>
            <w:tcW w:w="874" w:type="pct"/>
          </w:tcPr>
          <w:p w14:paraId="1AB416C8" w14:textId="77777777" w:rsidR="006A15DB" w:rsidRPr="002B27A9" w:rsidRDefault="006A15DB" w:rsidP="006A15DB">
            <w:pPr>
              <w:pStyle w:val="TAC"/>
              <w:rPr>
                <w:rFonts w:cs="Arial"/>
                <w:sz w:val="16"/>
                <w:szCs w:val="16"/>
                <w:lang w:eastAsia="zh-CN"/>
              </w:rPr>
            </w:pPr>
            <w:r w:rsidRPr="002B27A9">
              <w:rPr>
                <w:rFonts w:cs="Arial"/>
                <w:snapToGrid w:val="0"/>
                <w:sz w:val="16"/>
                <w:szCs w:val="16"/>
              </w:rPr>
              <w:t>2.56</w:t>
            </w:r>
            <w:r w:rsidRPr="002B27A9">
              <w:rPr>
                <w:rFonts w:cs="Arial"/>
                <w:sz w:val="16"/>
                <w:szCs w:val="16"/>
              </w:rPr>
              <w:t xml:space="preserve"> x N1</w:t>
            </w:r>
            <w:r w:rsidRPr="002B27A9">
              <w:rPr>
                <w:rFonts w:cs="Arial"/>
                <w:snapToGrid w:val="0"/>
                <w:sz w:val="16"/>
                <w:szCs w:val="16"/>
              </w:rPr>
              <w:t xml:space="preserve"> (1</w:t>
            </w:r>
            <w:r w:rsidRPr="002B27A9">
              <w:rPr>
                <w:rFonts w:cs="Arial"/>
                <w:sz w:val="16"/>
                <w:szCs w:val="16"/>
              </w:rPr>
              <w:t xml:space="preserve"> x N1</w:t>
            </w:r>
            <w:r w:rsidRPr="002B27A9">
              <w:rPr>
                <w:rFonts w:cs="Arial"/>
                <w:snapToGrid w:val="0"/>
                <w:sz w:val="16"/>
                <w:szCs w:val="16"/>
              </w:rPr>
              <w:t>)</w:t>
            </w:r>
          </w:p>
        </w:tc>
        <w:tc>
          <w:tcPr>
            <w:tcW w:w="870" w:type="pct"/>
          </w:tcPr>
          <w:p w14:paraId="09DAB24E" w14:textId="77777777" w:rsidR="006A15DB" w:rsidRPr="002B27A9" w:rsidRDefault="006A15DB" w:rsidP="006A15DB">
            <w:pPr>
              <w:pStyle w:val="TAC"/>
              <w:rPr>
                <w:rFonts w:cs="Arial"/>
                <w:sz w:val="16"/>
                <w:szCs w:val="16"/>
                <w:lang w:eastAsia="zh-CN"/>
              </w:rPr>
            </w:pPr>
            <w:r w:rsidRPr="002B27A9">
              <w:rPr>
                <w:rFonts w:cs="Arial"/>
                <w:sz w:val="16"/>
                <w:szCs w:val="16"/>
              </w:rPr>
              <w:t>5.12 x N1 (2 x N1)</w:t>
            </w:r>
          </w:p>
        </w:tc>
      </w:tr>
      <w:tr w:rsidR="004B4C95" w:rsidRPr="002B27A9" w14:paraId="7E0895AC" w14:textId="77777777" w:rsidTr="005D78A2">
        <w:trPr>
          <w:cantSplit/>
          <w:jc w:val="center"/>
        </w:trPr>
        <w:tc>
          <w:tcPr>
            <w:tcW w:w="5000" w:type="pct"/>
            <w:gridSpan w:val="8"/>
          </w:tcPr>
          <w:p w14:paraId="5E0F684C" w14:textId="77777777" w:rsidR="004B4C95" w:rsidRDefault="004B4C95" w:rsidP="005D78A2">
            <w:pPr>
              <w:pStyle w:val="TAC"/>
              <w:jc w:val="left"/>
              <w:rPr>
                <w:rFonts w:cs="Arial"/>
                <w:sz w:val="16"/>
                <w:szCs w:val="16"/>
                <w:lang w:eastAsia="zh-CN"/>
              </w:rPr>
            </w:pPr>
            <w:r w:rsidRPr="002B27A9">
              <w:rPr>
                <w:rFonts w:cs="Arial"/>
                <w:sz w:val="16"/>
                <w:szCs w:val="16"/>
                <w:lang w:eastAsia="zh-CN"/>
              </w:rPr>
              <w:t xml:space="preserve">Note </w:t>
            </w:r>
            <w:r w:rsidR="002B27A9" w:rsidRPr="002B27A9">
              <w:rPr>
                <w:rFonts w:cs="Arial"/>
                <w:sz w:val="16"/>
                <w:szCs w:val="16"/>
                <w:lang w:eastAsia="zh-CN"/>
              </w:rPr>
              <w:t>1</w:t>
            </w:r>
            <w:r w:rsidRPr="002B27A9">
              <w:rPr>
                <w:rFonts w:cs="Arial"/>
                <w:sz w:val="16"/>
                <w:szCs w:val="16"/>
                <w:lang w:eastAsia="zh-CN"/>
              </w:rPr>
              <w:t>: The number of DRX cycles in this table is given for the DRX cycles within PTWs.</w:t>
            </w:r>
          </w:p>
          <w:p w14:paraId="15E1445E" w14:textId="02129CE6" w:rsidR="00C877E5" w:rsidRPr="002B27A9" w:rsidRDefault="00C877E5" w:rsidP="005D78A2">
            <w:pPr>
              <w:pStyle w:val="TAC"/>
              <w:jc w:val="left"/>
              <w:rPr>
                <w:rFonts w:cs="Arial"/>
                <w:sz w:val="16"/>
                <w:szCs w:val="16"/>
                <w:lang w:eastAsia="zh-CN"/>
              </w:rPr>
            </w:pPr>
            <w:r w:rsidRPr="00C877E5">
              <w:rPr>
                <w:sz w:val="16"/>
                <w:szCs w:val="18"/>
                <w:lang w:eastAsia="zh-CN"/>
              </w:rPr>
              <w:t xml:space="preserve">Note </w:t>
            </w:r>
            <w:r>
              <w:rPr>
                <w:sz w:val="16"/>
                <w:szCs w:val="18"/>
                <w:lang w:eastAsia="zh-CN"/>
              </w:rPr>
              <w:t>2</w:t>
            </w:r>
            <w:r w:rsidRPr="00C877E5">
              <w:rPr>
                <w:sz w:val="16"/>
                <w:szCs w:val="18"/>
                <w:lang w:eastAsia="zh-CN"/>
              </w:rPr>
              <w:t>:</w:t>
            </w:r>
            <w:r w:rsidRPr="00C877E5">
              <w:rPr>
                <w:sz w:val="16"/>
                <w:szCs w:val="18"/>
                <w:lang w:eastAsia="zh-CN"/>
              </w:rPr>
              <w:tab/>
              <w:t>Applies for all UE supporting power class.</w:t>
            </w:r>
          </w:p>
        </w:tc>
      </w:tr>
    </w:tbl>
    <w:p w14:paraId="59C54663" w14:textId="77777777" w:rsidR="004B4C95" w:rsidRPr="002B27A9" w:rsidRDefault="004B4C95" w:rsidP="00F17241">
      <w:pPr>
        <w:jc w:val="both"/>
        <w:rPr>
          <w:rFonts w:ascii="Arial" w:hAnsi="Arial" w:cs="Arial"/>
          <w:b/>
          <w:bCs/>
          <w:sz w:val="16"/>
          <w:szCs w:val="16"/>
        </w:rPr>
      </w:pPr>
    </w:p>
    <w:p w14:paraId="7880002E" w14:textId="28921DE8" w:rsidR="004C5806" w:rsidRDefault="00E34FDC" w:rsidP="00F17241">
      <w:pPr>
        <w:jc w:val="both"/>
        <w:rPr>
          <w:b/>
          <w:bCs/>
          <w:u w:val="single"/>
        </w:rPr>
      </w:pPr>
      <w:r w:rsidRPr="00E34FDC">
        <w:rPr>
          <w:b/>
          <w:bCs/>
          <w:u w:val="single"/>
        </w:rPr>
        <w:t>Mismatch between configured PTW and detected PTW:</w:t>
      </w:r>
    </w:p>
    <w:p w14:paraId="4063A975" w14:textId="77777777" w:rsidR="00B14B83" w:rsidRDefault="0077294C" w:rsidP="00F17241">
      <w:pPr>
        <w:jc w:val="both"/>
        <w:rPr>
          <w:lang w:eastAsia="ko-KR"/>
        </w:rPr>
      </w:pPr>
      <w:r w:rsidRPr="00EC1BB0">
        <w:t xml:space="preserve">eDRX configuration parameters are negotiated between UE and the network via higher layer signaling which may comprise eDRX cycle length; paging time window (PTW), hyper system frame number (H-SFN), paging H-SFN (PH) etc.  </w:t>
      </w:r>
      <w:r w:rsidRPr="00EC1BB0">
        <w:rPr>
          <w:lang w:eastAsia="ko-KR"/>
        </w:rPr>
        <w:t xml:space="preserve">The boundaries of the eDRX acquisition period are determined by H-SFN values for which H-SFN mod X1=0 e.g. X1=256. The UE is further The UE is configured with PTW by the network, and the beginning of the PTW is calculated by a pre-defined formula. </w:t>
      </w:r>
    </w:p>
    <w:p w14:paraId="0775E02C" w14:textId="1C4C9102" w:rsidR="00432474" w:rsidRPr="00EC1BB0" w:rsidRDefault="0077294C" w:rsidP="00F17241">
      <w:pPr>
        <w:jc w:val="both"/>
        <w:rPr>
          <w:lang w:eastAsia="ko-KR"/>
        </w:rPr>
      </w:pPr>
      <w:r w:rsidRPr="00EC1BB0">
        <w:rPr>
          <w:lang w:eastAsia="ko-KR"/>
        </w:rPr>
        <w:t>Within a PTW, the UE is further configured with a legacy DRX</w:t>
      </w:r>
      <w:r w:rsidR="004C600F" w:rsidRPr="00EC1BB0">
        <w:rPr>
          <w:lang w:eastAsia="ko-KR"/>
        </w:rPr>
        <w:t>. There can be cases where there is a mismatch between the configured PTW and calculated PTW using the formula.</w:t>
      </w:r>
      <w:r w:rsidR="00432474" w:rsidRPr="00EC1BB0">
        <w:rPr>
          <w:lang w:eastAsia="ko-KR"/>
        </w:rPr>
        <w:t xml:space="preserve"> In this case, the requirements should be clear. There could be different options in this case; i) UE meets the requirements based on the configured PTW, ii) UE meets the requirements based on the calculated PTW, iii) UE is not required to meet the eDRX requirements.</w:t>
      </w:r>
    </w:p>
    <w:p w14:paraId="0BDD3E78" w14:textId="23A0A736" w:rsidR="0068296F" w:rsidRPr="00480E39" w:rsidRDefault="00480E39" w:rsidP="00F17241">
      <w:pPr>
        <w:jc w:val="both"/>
        <w:rPr>
          <w:b/>
          <w:bCs/>
          <w:i/>
          <w:iCs/>
          <w:lang w:eastAsia="ko-KR"/>
        </w:rPr>
      </w:pPr>
      <w:bookmarkStart w:id="15" w:name="_Ref92067229"/>
      <w:r w:rsidRPr="00480E39">
        <w:rPr>
          <w:b/>
          <w:bCs/>
          <w:i/>
          <w:iCs/>
        </w:rPr>
        <w:t xml:space="preserve">Proposal </w:t>
      </w:r>
      <w:r w:rsidRPr="00480E39">
        <w:rPr>
          <w:b/>
          <w:bCs/>
          <w:i/>
          <w:iCs/>
        </w:rPr>
        <w:fldChar w:fldCharType="begin"/>
      </w:r>
      <w:r w:rsidRPr="00480E39">
        <w:rPr>
          <w:b/>
          <w:bCs/>
          <w:i/>
          <w:iCs/>
        </w:rPr>
        <w:instrText xml:space="preserve"> SEQ Proposal \* ARABIC </w:instrText>
      </w:r>
      <w:r w:rsidRPr="00480E39">
        <w:rPr>
          <w:b/>
          <w:bCs/>
          <w:i/>
          <w:iCs/>
        </w:rPr>
        <w:fldChar w:fldCharType="separate"/>
      </w:r>
      <w:r w:rsidR="00CE159E">
        <w:rPr>
          <w:b/>
          <w:bCs/>
          <w:i/>
          <w:iCs/>
          <w:noProof/>
        </w:rPr>
        <w:t>11</w:t>
      </w:r>
      <w:r w:rsidRPr="00480E39">
        <w:rPr>
          <w:b/>
          <w:bCs/>
          <w:i/>
          <w:iCs/>
        </w:rPr>
        <w:fldChar w:fldCharType="end"/>
      </w:r>
      <w:r w:rsidR="0068296F" w:rsidRPr="00480E39">
        <w:rPr>
          <w:b/>
          <w:bCs/>
          <w:i/>
          <w:iCs/>
          <w:lang w:eastAsia="ko-KR"/>
        </w:rPr>
        <w:t>: RAN4 to discuss the requirements when there is a mismatch between the configured PTW and calculated PTW:</w:t>
      </w:r>
      <w:bookmarkEnd w:id="15"/>
    </w:p>
    <w:p w14:paraId="72E1EEEF" w14:textId="01E6DF0D" w:rsidR="0068296F" w:rsidRPr="00480E39" w:rsidRDefault="009B2E8E" w:rsidP="00F17241">
      <w:pPr>
        <w:pStyle w:val="ListParagraph"/>
        <w:numPr>
          <w:ilvl w:val="1"/>
          <w:numId w:val="37"/>
        </w:numPr>
        <w:jc w:val="both"/>
        <w:rPr>
          <w:rFonts w:ascii="Times New Roman" w:hAnsi="Times New Roman"/>
          <w:b/>
          <w:bCs/>
          <w:i/>
          <w:iCs/>
          <w:sz w:val="20"/>
          <w:lang w:eastAsia="ko-KR"/>
        </w:rPr>
      </w:pPr>
      <w:r w:rsidRPr="00480E39">
        <w:rPr>
          <w:rFonts w:ascii="Times New Roman" w:hAnsi="Times New Roman"/>
          <w:b/>
          <w:bCs/>
          <w:i/>
          <w:iCs/>
          <w:sz w:val="20"/>
          <w:lang w:eastAsia="ko-KR"/>
        </w:rPr>
        <w:t xml:space="preserve">Option 1: </w:t>
      </w:r>
      <w:r w:rsidR="0068296F" w:rsidRPr="00480E39">
        <w:rPr>
          <w:rFonts w:ascii="Times New Roman" w:hAnsi="Times New Roman"/>
          <w:b/>
          <w:bCs/>
          <w:i/>
          <w:iCs/>
          <w:sz w:val="20"/>
          <w:lang w:eastAsia="ko-KR"/>
        </w:rPr>
        <w:t>UE meets the requirements based on the configured PTW</w:t>
      </w:r>
    </w:p>
    <w:p w14:paraId="072973C9" w14:textId="15167F38" w:rsidR="0068296F" w:rsidRPr="00480E39" w:rsidRDefault="009B2E8E" w:rsidP="00F17241">
      <w:pPr>
        <w:pStyle w:val="ListParagraph"/>
        <w:numPr>
          <w:ilvl w:val="1"/>
          <w:numId w:val="37"/>
        </w:numPr>
        <w:jc w:val="both"/>
        <w:rPr>
          <w:rFonts w:ascii="Times New Roman" w:hAnsi="Times New Roman"/>
          <w:b/>
          <w:bCs/>
          <w:i/>
          <w:iCs/>
          <w:sz w:val="20"/>
          <w:lang w:eastAsia="ko-KR"/>
        </w:rPr>
      </w:pPr>
      <w:r w:rsidRPr="00480E39">
        <w:rPr>
          <w:rFonts w:ascii="Times New Roman" w:hAnsi="Times New Roman"/>
          <w:b/>
          <w:bCs/>
          <w:i/>
          <w:iCs/>
          <w:sz w:val="20"/>
          <w:lang w:eastAsia="ko-KR"/>
        </w:rPr>
        <w:t xml:space="preserve">Option 2: </w:t>
      </w:r>
      <w:r w:rsidR="0068296F" w:rsidRPr="00480E39">
        <w:rPr>
          <w:rFonts w:ascii="Times New Roman" w:hAnsi="Times New Roman"/>
          <w:b/>
          <w:bCs/>
          <w:i/>
          <w:iCs/>
          <w:sz w:val="20"/>
          <w:lang w:eastAsia="ko-KR"/>
        </w:rPr>
        <w:t>UE meets the requirements based on the calculated PTW</w:t>
      </w:r>
    </w:p>
    <w:p w14:paraId="19241501" w14:textId="7527D839" w:rsidR="00BD5A53" w:rsidRPr="00480E39" w:rsidRDefault="009B2E8E" w:rsidP="00F17241">
      <w:pPr>
        <w:pStyle w:val="ListParagraph"/>
        <w:numPr>
          <w:ilvl w:val="1"/>
          <w:numId w:val="37"/>
        </w:numPr>
        <w:jc w:val="both"/>
        <w:rPr>
          <w:b/>
          <w:bCs/>
          <w:i/>
          <w:iCs/>
        </w:rPr>
      </w:pPr>
      <w:r w:rsidRPr="00480E39">
        <w:rPr>
          <w:rFonts w:ascii="Times New Roman" w:hAnsi="Times New Roman"/>
          <w:b/>
          <w:bCs/>
          <w:i/>
          <w:iCs/>
          <w:sz w:val="20"/>
          <w:lang w:eastAsia="ko-KR"/>
        </w:rPr>
        <w:t xml:space="preserve">Option 3: </w:t>
      </w:r>
      <w:r w:rsidR="0068296F" w:rsidRPr="00480E39">
        <w:rPr>
          <w:rFonts w:ascii="Times New Roman" w:hAnsi="Times New Roman"/>
          <w:b/>
          <w:bCs/>
          <w:i/>
          <w:iCs/>
          <w:sz w:val="20"/>
          <w:lang w:eastAsia="ko-KR"/>
        </w:rPr>
        <w:t>UE is not required to meet the eDRX requirements</w:t>
      </w:r>
    </w:p>
    <w:p w14:paraId="45C1AC25" w14:textId="03A9FAC4" w:rsidR="00CC6F36" w:rsidRPr="00A24548" w:rsidRDefault="00CC6F36" w:rsidP="00A16566">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4729DC96" w14:textId="77777777" w:rsidR="00BA4406" w:rsidRPr="006D5644" w:rsidRDefault="004B119A" w:rsidP="00F17241">
      <w:pPr>
        <w:jc w:val="both"/>
        <w:rPr>
          <w:lang w:val="en-US"/>
        </w:rPr>
      </w:pPr>
      <w:bookmarkStart w:id="16" w:name="_Hlk23953093"/>
      <w:r w:rsidRPr="006D5644">
        <w:rPr>
          <w:lang w:val="en-US"/>
        </w:rPr>
        <w:t xml:space="preserve">In this contribution, we have discussed the eDRX requirements based on the agreements </w:t>
      </w:r>
      <w:r w:rsidR="00BA4406" w:rsidRPr="006D5644">
        <w:rPr>
          <w:lang w:val="en-US"/>
        </w:rPr>
        <w:t>and open issues from last meeting. Based on the discussions, we have made following proposals and observation:</w:t>
      </w:r>
    </w:p>
    <w:p w14:paraId="76F719C5" w14:textId="16D0AE4F" w:rsidR="008125D5" w:rsidRDefault="008125D5" w:rsidP="00F17241">
      <w:pPr>
        <w:jc w:val="both"/>
        <w:rPr>
          <w:szCs w:val="22"/>
          <w:lang w:val="en-US"/>
        </w:rPr>
      </w:pPr>
      <w:r>
        <w:rPr>
          <w:szCs w:val="22"/>
          <w:lang w:val="en-US"/>
        </w:rPr>
        <w:fldChar w:fldCharType="begin"/>
      </w:r>
      <w:r>
        <w:rPr>
          <w:szCs w:val="22"/>
          <w:lang w:val="en-US"/>
        </w:rPr>
        <w:instrText xml:space="preserve"> REF _Ref92067046 \h </w:instrText>
      </w:r>
      <w:r>
        <w:rPr>
          <w:szCs w:val="22"/>
          <w:lang w:val="en-US"/>
        </w:rPr>
      </w:r>
      <w:r>
        <w:rPr>
          <w:szCs w:val="22"/>
          <w:lang w:val="en-US"/>
        </w:rPr>
        <w:fldChar w:fldCharType="separate"/>
      </w:r>
      <w:r w:rsidR="00CE159E" w:rsidRPr="0041668A">
        <w:rPr>
          <w:b/>
          <w:bCs/>
          <w:i/>
          <w:iCs/>
        </w:rPr>
        <w:t xml:space="preserve">Observation </w:t>
      </w:r>
      <w:r w:rsidR="00CE159E">
        <w:rPr>
          <w:b/>
          <w:bCs/>
          <w:i/>
          <w:iCs/>
          <w:noProof/>
        </w:rPr>
        <w:t>1</w:t>
      </w:r>
      <w:r w:rsidR="00CE159E" w:rsidRPr="0041668A">
        <w:rPr>
          <w:b/>
          <w:bCs/>
          <w:i/>
          <w:iCs/>
        </w:rPr>
        <w:t>: In legacy Idle mode, UE will wake-up itself to perform serving cell evaluation, neighbour cell measurements for cell reselection, and paging monitoring in each DRX cycle.</w:t>
      </w:r>
      <w:r>
        <w:rPr>
          <w:szCs w:val="22"/>
          <w:lang w:val="en-US"/>
        </w:rPr>
        <w:fldChar w:fldCharType="end"/>
      </w:r>
    </w:p>
    <w:p w14:paraId="0F0BCB9C" w14:textId="24B121F3" w:rsidR="008125D5" w:rsidRDefault="008125D5" w:rsidP="00F17241">
      <w:pPr>
        <w:jc w:val="both"/>
        <w:rPr>
          <w:szCs w:val="22"/>
          <w:lang w:val="en-US"/>
        </w:rPr>
      </w:pPr>
      <w:r>
        <w:rPr>
          <w:szCs w:val="22"/>
          <w:lang w:val="en-US"/>
        </w:rPr>
        <w:fldChar w:fldCharType="begin"/>
      </w:r>
      <w:r>
        <w:rPr>
          <w:szCs w:val="22"/>
          <w:lang w:val="en-US"/>
        </w:rPr>
        <w:instrText xml:space="preserve"> REF _Ref92067049 \h </w:instrText>
      </w:r>
      <w:r>
        <w:rPr>
          <w:szCs w:val="22"/>
          <w:lang w:val="en-US"/>
        </w:rPr>
      </w:r>
      <w:r>
        <w:rPr>
          <w:szCs w:val="22"/>
          <w:lang w:val="en-US"/>
        </w:rPr>
        <w:fldChar w:fldCharType="separate"/>
      </w:r>
      <w:r w:rsidR="00CE159E" w:rsidRPr="0041668A">
        <w:rPr>
          <w:b/>
          <w:bCs/>
          <w:i/>
          <w:iCs/>
        </w:rPr>
        <w:t xml:space="preserve">Observation </w:t>
      </w:r>
      <w:r w:rsidR="00CE159E">
        <w:rPr>
          <w:b/>
          <w:bCs/>
          <w:i/>
          <w:iCs/>
          <w:noProof/>
        </w:rPr>
        <w:t>2</w:t>
      </w:r>
      <w:r w:rsidR="00CE159E" w:rsidRPr="0041668A">
        <w:rPr>
          <w:b/>
          <w:bCs/>
          <w:i/>
          <w:iCs/>
        </w:rPr>
        <w:t xml:space="preserve">: In normal DRX mode, </w:t>
      </w:r>
      <w:r w:rsidR="00CE159E" w:rsidRPr="00A94E5C">
        <w:rPr>
          <w:b/>
          <w:bCs/>
          <w:i/>
          <w:iCs/>
          <w:lang w:val="en-US"/>
        </w:rPr>
        <w:t>the number of DRX cycles of</w:t>
      </w:r>
      <w:r w:rsidR="00CE159E" w:rsidRPr="00A94E5C">
        <w:rPr>
          <w:bCs/>
          <w:lang w:val="en-US"/>
        </w:rPr>
        <w:t xml:space="preserve"> </w:t>
      </w:r>
      <w:r w:rsidR="00CE159E" w:rsidRPr="0041668A">
        <w:rPr>
          <w:b/>
          <w:bCs/>
          <w:i/>
          <w:iCs/>
        </w:rPr>
        <w:t>b</w:t>
      </w:r>
      <w:r w:rsidR="00CE159E" w:rsidRPr="00A94E5C">
        <w:rPr>
          <w:b/>
          <w:bCs/>
          <w:i/>
          <w:iCs/>
          <w:lang w:val="en-US"/>
        </w:rPr>
        <w:t xml:space="preserve">oth </w:t>
      </w:r>
      <w:r w:rsidR="00CE159E" w:rsidRPr="0041668A">
        <w:rPr>
          <w:b/>
          <w:bCs/>
          <w:i/>
          <w:iCs/>
        </w:rPr>
        <w:t>T</w:t>
      </w:r>
      <w:r w:rsidR="00CE159E" w:rsidRPr="0041668A">
        <w:rPr>
          <w:b/>
          <w:bCs/>
          <w:i/>
          <w:iCs/>
          <w:vertAlign w:val="subscript"/>
        </w:rPr>
        <w:t>measure</w:t>
      </w:r>
      <w:r w:rsidR="00CE159E" w:rsidRPr="00A94E5C">
        <w:rPr>
          <w:b/>
          <w:bCs/>
          <w:i/>
          <w:iCs/>
          <w:lang w:val="en-US"/>
        </w:rPr>
        <w:t xml:space="preserve"> and T</w:t>
      </w:r>
      <w:r w:rsidR="00CE159E" w:rsidRPr="00A94E5C">
        <w:rPr>
          <w:b/>
          <w:bCs/>
          <w:i/>
          <w:iCs/>
          <w:vertAlign w:val="subscript"/>
          <w:lang w:val="en-US"/>
        </w:rPr>
        <w:t>evaluate</w:t>
      </w:r>
      <w:r w:rsidR="00CE159E" w:rsidRPr="00A94E5C">
        <w:rPr>
          <w:b/>
          <w:bCs/>
          <w:i/>
          <w:iCs/>
          <w:lang w:val="en-US"/>
        </w:rPr>
        <w:t xml:space="preserve"> values are decreased with longer DRX cycle length.</w:t>
      </w:r>
      <w:r>
        <w:rPr>
          <w:szCs w:val="22"/>
          <w:lang w:val="en-US"/>
        </w:rPr>
        <w:fldChar w:fldCharType="end"/>
      </w:r>
    </w:p>
    <w:p w14:paraId="1BFA8980" w14:textId="5A8F6CE7" w:rsidR="008125D5" w:rsidRDefault="008125D5" w:rsidP="00F17241">
      <w:pPr>
        <w:jc w:val="both"/>
        <w:rPr>
          <w:szCs w:val="22"/>
          <w:lang w:val="en-US"/>
        </w:rPr>
      </w:pPr>
      <w:r>
        <w:rPr>
          <w:szCs w:val="22"/>
          <w:lang w:val="en-US"/>
        </w:rPr>
        <w:fldChar w:fldCharType="begin"/>
      </w:r>
      <w:r>
        <w:rPr>
          <w:szCs w:val="22"/>
          <w:lang w:val="en-US"/>
        </w:rPr>
        <w:instrText xml:space="preserve"> REF _Ref92067062 \h </w:instrText>
      </w:r>
      <w:r>
        <w:rPr>
          <w:szCs w:val="22"/>
          <w:lang w:val="en-US"/>
        </w:rPr>
      </w:r>
      <w:r>
        <w:rPr>
          <w:szCs w:val="22"/>
          <w:lang w:val="en-US"/>
        </w:rPr>
        <w:fldChar w:fldCharType="separate"/>
      </w:r>
      <w:r w:rsidR="00CE159E" w:rsidRPr="0041668A">
        <w:rPr>
          <w:b/>
          <w:bCs/>
          <w:i/>
          <w:iCs/>
        </w:rPr>
        <w:t xml:space="preserve">Proposal </w:t>
      </w:r>
      <w:r w:rsidR="00CE159E">
        <w:rPr>
          <w:b/>
          <w:bCs/>
          <w:i/>
          <w:iCs/>
          <w:noProof/>
        </w:rPr>
        <w:t>1</w:t>
      </w:r>
      <w:r w:rsidR="00CE159E" w:rsidRPr="0041668A">
        <w:rPr>
          <w:b/>
          <w:bCs/>
          <w:i/>
          <w:iCs/>
        </w:rPr>
        <w:t>: RAN4 to define eDRX requirements for FR2.</w:t>
      </w:r>
      <w:r>
        <w:rPr>
          <w:szCs w:val="22"/>
          <w:lang w:val="en-US"/>
        </w:rPr>
        <w:fldChar w:fldCharType="end"/>
      </w:r>
    </w:p>
    <w:p w14:paraId="1E63ECDA" w14:textId="26A2BD46" w:rsidR="008125D5" w:rsidRDefault="008125D5" w:rsidP="00F17241">
      <w:pPr>
        <w:jc w:val="both"/>
        <w:rPr>
          <w:szCs w:val="22"/>
          <w:lang w:val="en-US"/>
        </w:rPr>
      </w:pPr>
      <w:r>
        <w:rPr>
          <w:szCs w:val="22"/>
          <w:lang w:val="en-US"/>
        </w:rPr>
        <w:fldChar w:fldCharType="begin"/>
      </w:r>
      <w:r>
        <w:rPr>
          <w:szCs w:val="22"/>
          <w:lang w:val="en-US"/>
        </w:rPr>
        <w:instrText xml:space="preserve"> REF _Ref92067065 \h </w:instrText>
      </w:r>
      <w:r>
        <w:rPr>
          <w:szCs w:val="22"/>
          <w:lang w:val="en-US"/>
        </w:rPr>
      </w:r>
      <w:r>
        <w:rPr>
          <w:szCs w:val="22"/>
          <w:lang w:val="en-US"/>
        </w:rPr>
        <w:fldChar w:fldCharType="separate"/>
      </w:r>
      <w:r w:rsidR="00CE159E" w:rsidRPr="0041668A">
        <w:rPr>
          <w:b/>
          <w:bCs/>
          <w:i/>
          <w:iCs/>
        </w:rPr>
        <w:t xml:space="preserve">Proposal </w:t>
      </w:r>
      <w:r w:rsidR="00CE159E">
        <w:rPr>
          <w:b/>
          <w:bCs/>
          <w:i/>
          <w:iCs/>
          <w:noProof/>
        </w:rPr>
        <w:t>2</w:t>
      </w:r>
      <w:r w:rsidR="00CE159E" w:rsidRPr="0041668A">
        <w:rPr>
          <w:b/>
          <w:bCs/>
          <w:i/>
          <w:iCs/>
        </w:rPr>
        <w:t>:</w:t>
      </w:r>
      <w:r w:rsidR="00CE159E">
        <w:rPr>
          <w:b/>
          <w:bCs/>
          <w:i/>
          <w:iCs/>
        </w:rPr>
        <w:t xml:space="preserve"> In FR2, </w:t>
      </w:r>
      <w:r w:rsidR="00CE159E" w:rsidRPr="0077487A">
        <w:rPr>
          <w:b/>
          <w:bCs/>
          <w:i/>
          <w:iCs/>
        </w:rPr>
        <w:t>classify eDRX into 2 groups, with and without PTW</w:t>
      </w:r>
      <w:r w:rsidR="00CE159E">
        <w:rPr>
          <w:b/>
          <w:bCs/>
          <w:i/>
          <w:iCs/>
        </w:rPr>
        <w:t>.</w:t>
      </w:r>
      <w:r>
        <w:rPr>
          <w:szCs w:val="22"/>
          <w:lang w:val="en-US"/>
        </w:rPr>
        <w:fldChar w:fldCharType="end"/>
      </w:r>
    </w:p>
    <w:p w14:paraId="394E4B4A" w14:textId="08B5BAB8" w:rsidR="008125D5" w:rsidRDefault="008125D5" w:rsidP="00F17241">
      <w:pPr>
        <w:jc w:val="both"/>
        <w:rPr>
          <w:szCs w:val="22"/>
          <w:lang w:val="en-US"/>
        </w:rPr>
      </w:pPr>
      <w:r>
        <w:rPr>
          <w:szCs w:val="22"/>
          <w:lang w:val="en-US"/>
        </w:rPr>
        <w:fldChar w:fldCharType="begin"/>
      </w:r>
      <w:r>
        <w:rPr>
          <w:szCs w:val="22"/>
          <w:lang w:val="en-US"/>
        </w:rPr>
        <w:instrText xml:space="preserve"> REF _Ref92067068 \h </w:instrText>
      </w:r>
      <w:r>
        <w:rPr>
          <w:szCs w:val="22"/>
          <w:lang w:val="en-US"/>
        </w:rPr>
      </w:r>
      <w:r>
        <w:rPr>
          <w:szCs w:val="22"/>
          <w:lang w:val="en-US"/>
        </w:rPr>
        <w:fldChar w:fldCharType="separate"/>
      </w:r>
      <w:r w:rsidR="00CE159E" w:rsidRPr="0041668A">
        <w:rPr>
          <w:b/>
          <w:bCs/>
          <w:i/>
          <w:iCs/>
        </w:rPr>
        <w:t xml:space="preserve">Proposal </w:t>
      </w:r>
      <w:r w:rsidR="00CE159E">
        <w:rPr>
          <w:b/>
          <w:bCs/>
          <w:i/>
          <w:iCs/>
          <w:noProof/>
        </w:rPr>
        <w:t>3</w:t>
      </w:r>
      <w:r w:rsidR="00CE159E" w:rsidRPr="0041668A">
        <w:rPr>
          <w:b/>
          <w:bCs/>
          <w:i/>
          <w:iCs/>
        </w:rPr>
        <w:t xml:space="preserve">: When eDRX_IDLE cycles without PTW, define </w:t>
      </w:r>
      <w:r w:rsidR="00CE159E">
        <w:rPr>
          <w:b/>
          <w:bCs/>
          <w:i/>
          <w:iCs/>
        </w:rPr>
        <w:t xml:space="preserve">the number of eDRX cycles as </w:t>
      </w:r>
      <w:r w:rsidR="00CE159E" w:rsidRPr="0041668A">
        <w:rPr>
          <w:b/>
          <w:bCs/>
          <w:i/>
          <w:iCs/>
        </w:rPr>
        <w:t>T</w:t>
      </w:r>
      <w:r w:rsidR="00CE159E" w:rsidRPr="0041668A">
        <w:rPr>
          <w:b/>
          <w:bCs/>
          <w:i/>
          <w:iCs/>
          <w:vertAlign w:val="subscript"/>
        </w:rPr>
        <w:t xml:space="preserve">measure </w:t>
      </w:r>
      <w:r w:rsidR="00CE159E" w:rsidRPr="0041668A">
        <w:rPr>
          <w:b/>
          <w:bCs/>
          <w:i/>
          <w:iCs/>
        </w:rPr>
        <w:t xml:space="preserve">=1 and </w:t>
      </w:r>
      <w:r w:rsidR="00CE159E" w:rsidRPr="00A94E5C">
        <w:rPr>
          <w:b/>
          <w:bCs/>
          <w:i/>
          <w:iCs/>
          <w:lang w:val="en-US"/>
        </w:rPr>
        <w:t>T</w:t>
      </w:r>
      <w:r w:rsidR="00CE159E" w:rsidRPr="00A94E5C">
        <w:rPr>
          <w:b/>
          <w:bCs/>
          <w:i/>
          <w:iCs/>
          <w:vertAlign w:val="subscript"/>
          <w:lang w:val="en-US"/>
        </w:rPr>
        <w:t xml:space="preserve">evaluate </w:t>
      </w:r>
      <w:r w:rsidR="00CE159E" w:rsidRPr="00A94E5C">
        <w:rPr>
          <w:b/>
          <w:bCs/>
          <w:i/>
          <w:iCs/>
          <w:lang w:val="en-US"/>
        </w:rPr>
        <w:t xml:space="preserve">= 2 for eDRX cycle length </w:t>
      </w:r>
      <w:r w:rsidR="00CE159E" w:rsidRPr="0041668A">
        <w:rPr>
          <w:b/>
          <w:bCs/>
          <w:i/>
          <w:iCs/>
          <w:szCs w:val="24"/>
        </w:rPr>
        <w:t>up-to 10.24s</w:t>
      </w:r>
      <w:r w:rsidR="00CE159E" w:rsidRPr="00A94E5C">
        <w:rPr>
          <w:b/>
          <w:bCs/>
          <w:i/>
          <w:iCs/>
          <w:lang w:val="en-US"/>
        </w:rPr>
        <w:t>.</w:t>
      </w:r>
      <w:r>
        <w:rPr>
          <w:szCs w:val="22"/>
          <w:lang w:val="en-US"/>
        </w:rPr>
        <w:fldChar w:fldCharType="end"/>
      </w:r>
    </w:p>
    <w:p w14:paraId="360DE92B" w14:textId="27CACA9D" w:rsidR="008125D5" w:rsidRDefault="008125D5" w:rsidP="00F17241">
      <w:pPr>
        <w:jc w:val="both"/>
        <w:rPr>
          <w:szCs w:val="22"/>
          <w:lang w:val="en-US"/>
        </w:rPr>
      </w:pPr>
      <w:r>
        <w:rPr>
          <w:szCs w:val="22"/>
          <w:lang w:val="en-US"/>
        </w:rPr>
        <w:fldChar w:fldCharType="begin"/>
      </w:r>
      <w:r>
        <w:rPr>
          <w:szCs w:val="22"/>
          <w:lang w:val="en-US"/>
        </w:rPr>
        <w:instrText xml:space="preserve"> REF _Ref92067074 \h </w:instrText>
      </w:r>
      <w:r>
        <w:rPr>
          <w:szCs w:val="22"/>
          <w:lang w:val="en-US"/>
        </w:rPr>
      </w:r>
      <w:r>
        <w:rPr>
          <w:szCs w:val="22"/>
          <w:lang w:val="en-US"/>
        </w:rPr>
        <w:fldChar w:fldCharType="separate"/>
      </w:r>
      <w:r w:rsidR="00CE159E" w:rsidRPr="0041668A">
        <w:rPr>
          <w:b/>
          <w:bCs/>
          <w:i/>
          <w:iCs/>
        </w:rPr>
        <w:t xml:space="preserve">Proposal </w:t>
      </w:r>
      <w:r w:rsidR="00CE159E">
        <w:rPr>
          <w:b/>
          <w:bCs/>
          <w:i/>
          <w:iCs/>
          <w:noProof/>
        </w:rPr>
        <w:t>4</w:t>
      </w:r>
      <w:r w:rsidR="00CE159E" w:rsidRPr="0041668A">
        <w:rPr>
          <w:b/>
          <w:bCs/>
          <w:i/>
          <w:iCs/>
        </w:rPr>
        <w:t xml:space="preserve">: When eDRX_IDLE cycles without PTW, define N1=2 </w:t>
      </w:r>
      <w:r w:rsidR="00CE159E" w:rsidRPr="004F11FA">
        <w:rPr>
          <w:b/>
          <w:bCs/>
          <w:i/>
          <w:iCs/>
        </w:rPr>
        <w:t xml:space="preserve">for </w:t>
      </w:r>
      <w:r w:rsidR="00CE159E">
        <w:rPr>
          <w:b/>
          <w:bCs/>
          <w:i/>
          <w:iCs/>
        </w:rPr>
        <w:t xml:space="preserve">all </w:t>
      </w:r>
      <w:r w:rsidR="00CE159E" w:rsidRPr="004F11FA">
        <w:rPr>
          <w:b/>
          <w:bCs/>
          <w:i/>
          <w:iCs/>
        </w:rPr>
        <w:t>UE power classe</w:t>
      </w:r>
      <w:r w:rsidR="00CE159E">
        <w:rPr>
          <w:b/>
          <w:bCs/>
          <w:i/>
          <w:iCs/>
        </w:rPr>
        <w:t>s</w:t>
      </w:r>
      <w:r w:rsidR="00CE159E" w:rsidRPr="0041668A">
        <w:rPr>
          <w:b/>
          <w:bCs/>
          <w:i/>
          <w:iCs/>
        </w:rPr>
        <w:t>.</w:t>
      </w:r>
      <w:r>
        <w:rPr>
          <w:szCs w:val="22"/>
          <w:lang w:val="en-US"/>
        </w:rPr>
        <w:fldChar w:fldCharType="end"/>
      </w:r>
    </w:p>
    <w:p w14:paraId="7FB0B80D" w14:textId="1E2D10E6" w:rsidR="008125D5" w:rsidRDefault="008125D5" w:rsidP="00F17241">
      <w:pPr>
        <w:jc w:val="both"/>
        <w:rPr>
          <w:szCs w:val="22"/>
          <w:lang w:val="en-US"/>
        </w:rPr>
      </w:pPr>
      <w:r>
        <w:rPr>
          <w:szCs w:val="22"/>
          <w:lang w:val="en-US"/>
        </w:rPr>
        <w:fldChar w:fldCharType="begin"/>
      </w:r>
      <w:r>
        <w:rPr>
          <w:szCs w:val="22"/>
          <w:lang w:val="en-US"/>
        </w:rPr>
        <w:instrText xml:space="preserve"> REF _Ref92067077 \h </w:instrText>
      </w:r>
      <w:r>
        <w:rPr>
          <w:szCs w:val="22"/>
          <w:lang w:val="en-US"/>
        </w:rPr>
      </w:r>
      <w:r>
        <w:rPr>
          <w:szCs w:val="22"/>
          <w:lang w:val="en-US"/>
        </w:rPr>
        <w:fldChar w:fldCharType="separate"/>
      </w:r>
      <w:r w:rsidR="00CE159E" w:rsidRPr="00DC598D">
        <w:rPr>
          <w:b/>
          <w:bCs/>
          <w:i/>
          <w:iCs/>
        </w:rPr>
        <w:t xml:space="preserve">Proposal </w:t>
      </w:r>
      <w:r w:rsidR="00CE159E">
        <w:rPr>
          <w:b/>
          <w:bCs/>
          <w:i/>
          <w:iCs/>
          <w:noProof/>
        </w:rPr>
        <w:t>5</w:t>
      </w:r>
      <w:r w:rsidR="00CE159E" w:rsidRPr="00DC598D">
        <w:rPr>
          <w:b/>
          <w:bCs/>
          <w:i/>
          <w:iCs/>
        </w:rPr>
        <w:t xml:space="preserve">: In NR RedCap, </w:t>
      </w:r>
      <w:r w:rsidR="00CE159E" w:rsidRPr="00DC598D">
        <w:rPr>
          <w:b/>
          <w:bCs/>
          <w:i/>
          <w:iCs/>
          <w:lang w:val="en-US"/>
        </w:rPr>
        <w:t xml:space="preserve">eDRX design can assume </w:t>
      </w:r>
      <w:r w:rsidR="00CE159E" w:rsidRPr="00DC598D">
        <w:rPr>
          <w:b/>
          <w:bCs/>
          <w:i/>
          <w:iCs/>
          <w:color w:val="000000" w:themeColor="text1"/>
          <w:szCs w:val="24"/>
          <w:lang w:eastAsia="zh-CN"/>
        </w:rPr>
        <w:t>all measurements</w:t>
      </w:r>
      <w:r w:rsidR="00CE159E">
        <w:rPr>
          <w:b/>
          <w:bCs/>
          <w:i/>
          <w:iCs/>
          <w:color w:val="000000" w:themeColor="text1"/>
          <w:szCs w:val="24"/>
          <w:lang w:eastAsia="zh-CN"/>
        </w:rPr>
        <w:t xml:space="preserve">, such as </w:t>
      </w:r>
      <w:r w:rsidR="00CE159E" w:rsidRPr="00DC598D">
        <w:rPr>
          <w:b/>
          <w:bCs/>
          <w:i/>
          <w:iCs/>
        </w:rPr>
        <w:t>serving cell evaluation(N</w:t>
      </w:r>
      <w:r w:rsidR="00CE159E" w:rsidRPr="00DC598D">
        <w:rPr>
          <w:b/>
          <w:bCs/>
          <w:i/>
          <w:iCs/>
          <w:vertAlign w:val="subscript"/>
        </w:rPr>
        <w:t>serv</w:t>
      </w:r>
      <w:r w:rsidR="00CE159E" w:rsidRPr="00DC598D">
        <w:rPr>
          <w:b/>
          <w:bCs/>
          <w:i/>
          <w:iCs/>
        </w:rPr>
        <w:t>), intra-frequency and inter-frequency measurements(</w:t>
      </w:r>
      <w:r w:rsidR="00CE159E" w:rsidRPr="00A94E5C">
        <w:rPr>
          <w:b/>
          <w:bCs/>
          <w:i/>
          <w:iCs/>
          <w:lang w:val="en-US"/>
        </w:rPr>
        <w:t>T</w:t>
      </w:r>
      <w:r w:rsidR="00CE159E" w:rsidRPr="00A94E5C">
        <w:rPr>
          <w:b/>
          <w:bCs/>
          <w:i/>
          <w:iCs/>
          <w:vertAlign w:val="subscript"/>
          <w:lang w:val="en-US"/>
        </w:rPr>
        <w:t>evaluate</w:t>
      </w:r>
      <w:r w:rsidR="00CE159E" w:rsidRPr="00DC598D">
        <w:rPr>
          <w:b/>
          <w:bCs/>
          <w:i/>
          <w:iCs/>
        </w:rPr>
        <w:t>)</w:t>
      </w:r>
      <w:r w:rsidR="00CE159E" w:rsidRPr="00DC598D">
        <w:rPr>
          <w:b/>
          <w:bCs/>
          <w:i/>
          <w:iCs/>
          <w:color w:val="000000" w:themeColor="text1"/>
          <w:szCs w:val="24"/>
          <w:lang w:eastAsia="zh-CN"/>
        </w:rPr>
        <w:t xml:space="preserve"> are performed within PTW of an eDRX cycle except the newly cell detection(</w:t>
      </w:r>
      <w:r w:rsidR="00CE159E" w:rsidRPr="00DC598D">
        <w:rPr>
          <w:b/>
          <w:bCs/>
          <w:i/>
          <w:iCs/>
        </w:rPr>
        <w:t>T</w:t>
      </w:r>
      <w:r w:rsidR="00CE159E" w:rsidRPr="00DC598D">
        <w:rPr>
          <w:b/>
          <w:bCs/>
          <w:i/>
          <w:iCs/>
          <w:vertAlign w:val="subscript"/>
        </w:rPr>
        <w:t>detect</w:t>
      </w:r>
      <w:r w:rsidR="00CE159E" w:rsidRPr="00DC598D">
        <w:rPr>
          <w:b/>
          <w:bCs/>
          <w:i/>
          <w:iCs/>
          <w:color w:val="000000" w:themeColor="text1"/>
          <w:szCs w:val="24"/>
          <w:lang w:eastAsia="zh-CN"/>
        </w:rPr>
        <w:t>)</w:t>
      </w:r>
      <w:r w:rsidR="00CE159E" w:rsidRPr="00DC598D">
        <w:rPr>
          <w:b/>
          <w:bCs/>
          <w:i/>
          <w:iCs/>
        </w:rPr>
        <w:t>.</w:t>
      </w:r>
      <w:r>
        <w:rPr>
          <w:szCs w:val="22"/>
          <w:lang w:val="en-US"/>
        </w:rPr>
        <w:fldChar w:fldCharType="end"/>
      </w:r>
    </w:p>
    <w:p w14:paraId="2DD1AE25" w14:textId="35E5FD81" w:rsidR="008125D5" w:rsidRDefault="008125D5" w:rsidP="00F17241">
      <w:pPr>
        <w:jc w:val="both"/>
        <w:rPr>
          <w:szCs w:val="22"/>
          <w:lang w:val="en-US"/>
        </w:rPr>
      </w:pPr>
      <w:r>
        <w:rPr>
          <w:szCs w:val="22"/>
          <w:lang w:val="en-US"/>
        </w:rPr>
        <w:fldChar w:fldCharType="begin"/>
      </w:r>
      <w:r>
        <w:rPr>
          <w:szCs w:val="22"/>
          <w:lang w:val="en-US"/>
        </w:rPr>
        <w:instrText xml:space="preserve"> REF _Ref92067083 \h </w:instrText>
      </w:r>
      <w:r>
        <w:rPr>
          <w:szCs w:val="22"/>
          <w:lang w:val="en-US"/>
        </w:rPr>
      </w:r>
      <w:r>
        <w:rPr>
          <w:szCs w:val="22"/>
          <w:lang w:val="en-US"/>
        </w:rPr>
        <w:fldChar w:fldCharType="separate"/>
      </w:r>
      <w:r w:rsidR="00CE159E" w:rsidRPr="000D1ED7">
        <w:rPr>
          <w:b/>
          <w:bCs/>
          <w:i/>
          <w:iCs/>
        </w:rPr>
        <w:t xml:space="preserve">Proposal </w:t>
      </w:r>
      <w:r w:rsidR="00CE159E">
        <w:rPr>
          <w:b/>
          <w:bCs/>
          <w:i/>
          <w:iCs/>
          <w:noProof/>
        </w:rPr>
        <w:t>6</w:t>
      </w:r>
      <w:r w:rsidR="00CE159E" w:rsidRPr="000D1ED7">
        <w:rPr>
          <w:b/>
          <w:bCs/>
          <w:i/>
          <w:iCs/>
        </w:rPr>
        <w:t xml:space="preserve">: </w:t>
      </w:r>
      <w:r w:rsidR="00CE159E" w:rsidRPr="0041668A">
        <w:rPr>
          <w:b/>
          <w:bCs/>
          <w:i/>
          <w:iCs/>
        </w:rPr>
        <w:t xml:space="preserve">When eDRX_IDLE cycles with PTW, </w:t>
      </w:r>
      <w:r w:rsidR="00CE159E" w:rsidRPr="000D1ED7">
        <w:rPr>
          <w:b/>
          <w:bCs/>
          <w:i/>
          <w:iCs/>
        </w:rPr>
        <w:t>T</w:t>
      </w:r>
      <w:r w:rsidR="00CE159E" w:rsidRPr="000D1ED7">
        <w:rPr>
          <w:b/>
          <w:bCs/>
          <w:i/>
          <w:iCs/>
          <w:vertAlign w:val="subscript"/>
        </w:rPr>
        <w:t>detect</w:t>
      </w:r>
      <w:r w:rsidR="00CE159E" w:rsidRPr="000D1ED7">
        <w:rPr>
          <w:b/>
          <w:bCs/>
          <w:i/>
          <w:iCs/>
        </w:rPr>
        <w:t>, T</w:t>
      </w:r>
      <w:r w:rsidR="00CE159E" w:rsidRPr="000D1ED7">
        <w:rPr>
          <w:b/>
          <w:bCs/>
          <w:i/>
          <w:iCs/>
          <w:vertAlign w:val="subscript"/>
        </w:rPr>
        <w:t>measure</w:t>
      </w:r>
      <w:r w:rsidR="00CE159E" w:rsidRPr="00A94E5C">
        <w:rPr>
          <w:b/>
          <w:bCs/>
          <w:i/>
          <w:iCs/>
          <w:lang w:val="en-US"/>
        </w:rPr>
        <w:t xml:space="preserve"> and T</w:t>
      </w:r>
      <w:r w:rsidR="00CE159E" w:rsidRPr="00A94E5C">
        <w:rPr>
          <w:b/>
          <w:bCs/>
          <w:i/>
          <w:iCs/>
          <w:vertAlign w:val="subscript"/>
          <w:lang w:val="en-US"/>
        </w:rPr>
        <w:t>evaluate</w:t>
      </w:r>
      <w:r w:rsidR="00CE159E" w:rsidRPr="000D1ED7">
        <w:rPr>
          <w:b/>
          <w:bCs/>
          <w:i/>
          <w:iCs/>
        </w:rPr>
        <w:t xml:space="preserve"> in legacy eDRX design can be resued in RedCap eDRX for FR1.</w:t>
      </w:r>
      <w:r>
        <w:rPr>
          <w:szCs w:val="22"/>
          <w:lang w:val="en-US"/>
        </w:rPr>
        <w:fldChar w:fldCharType="end"/>
      </w:r>
    </w:p>
    <w:p w14:paraId="097BC222" w14:textId="77777777" w:rsidR="00480E39" w:rsidRPr="000D1ED7" w:rsidRDefault="00480E39" w:rsidP="00480E39">
      <w:pPr>
        <w:pStyle w:val="ListParagraph"/>
        <w:numPr>
          <w:ilvl w:val="0"/>
          <w:numId w:val="45"/>
        </w:numPr>
        <w:jc w:val="both"/>
        <w:rPr>
          <w:rFonts w:ascii="Times New Roman" w:hAnsi="Times New Roman"/>
          <w:b/>
          <w:bCs/>
          <w:i/>
          <w:iCs/>
          <w:sz w:val="20"/>
          <w:szCs w:val="18"/>
        </w:rPr>
      </w:pPr>
      <w:r w:rsidRPr="000D1ED7">
        <w:rPr>
          <w:rFonts w:ascii="Times New Roman" w:hAnsi="Times New Roman"/>
          <w:b/>
          <w:bCs/>
          <w:i/>
          <w:iCs/>
          <w:sz w:val="20"/>
          <w:szCs w:val="18"/>
        </w:rPr>
        <w:t>T</w:t>
      </w:r>
      <w:r w:rsidRPr="000D1ED7">
        <w:rPr>
          <w:rFonts w:ascii="Times New Roman" w:hAnsi="Times New Roman"/>
          <w:b/>
          <w:bCs/>
          <w:i/>
          <w:iCs/>
          <w:sz w:val="20"/>
          <w:szCs w:val="18"/>
          <w:vertAlign w:val="subscript"/>
        </w:rPr>
        <w:t xml:space="preserve">detect </w:t>
      </w:r>
      <w:r w:rsidRPr="000D1ED7">
        <w:rPr>
          <w:rFonts w:ascii="Times New Roman" w:hAnsi="Times New Roman"/>
          <w:b/>
          <w:bCs/>
          <w:i/>
          <w:iCs/>
          <w:sz w:val="20"/>
          <w:szCs w:val="18"/>
        </w:rPr>
        <w:t>= 23 DRX cycles</w:t>
      </w:r>
    </w:p>
    <w:p w14:paraId="6BD34740" w14:textId="77777777" w:rsidR="00480E39" w:rsidRPr="000D1ED7" w:rsidRDefault="00480E39" w:rsidP="00480E39">
      <w:pPr>
        <w:pStyle w:val="ListParagraph"/>
        <w:numPr>
          <w:ilvl w:val="0"/>
          <w:numId w:val="45"/>
        </w:numPr>
        <w:jc w:val="both"/>
        <w:rPr>
          <w:rFonts w:ascii="Times New Roman" w:hAnsi="Times New Roman"/>
          <w:b/>
          <w:bCs/>
          <w:i/>
          <w:iCs/>
          <w:sz w:val="20"/>
          <w:szCs w:val="18"/>
        </w:rPr>
      </w:pPr>
      <w:r w:rsidRPr="000D1ED7">
        <w:rPr>
          <w:rFonts w:ascii="Times New Roman" w:hAnsi="Times New Roman"/>
          <w:b/>
          <w:bCs/>
          <w:i/>
          <w:iCs/>
          <w:sz w:val="20"/>
          <w:szCs w:val="18"/>
        </w:rPr>
        <w:t>T</w:t>
      </w:r>
      <w:r w:rsidRPr="000D1ED7">
        <w:rPr>
          <w:rFonts w:ascii="Times New Roman" w:hAnsi="Times New Roman"/>
          <w:b/>
          <w:bCs/>
          <w:i/>
          <w:iCs/>
          <w:sz w:val="20"/>
          <w:szCs w:val="18"/>
          <w:vertAlign w:val="subscript"/>
        </w:rPr>
        <w:t xml:space="preserve">measure </w:t>
      </w:r>
      <w:r w:rsidRPr="000D1ED7">
        <w:rPr>
          <w:rFonts w:ascii="Times New Roman" w:hAnsi="Times New Roman"/>
          <w:b/>
          <w:bCs/>
          <w:i/>
          <w:iCs/>
          <w:sz w:val="20"/>
          <w:szCs w:val="18"/>
        </w:rPr>
        <w:t>= 1 DRX cycle</w:t>
      </w:r>
    </w:p>
    <w:p w14:paraId="2361453B" w14:textId="77777777" w:rsidR="00480E39" w:rsidRPr="000D1ED7" w:rsidRDefault="00480E39" w:rsidP="00480E39">
      <w:pPr>
        <w:pStyle w:val="ListParagraph"/>
        <w:numPr>
          <w:ilvl w:val="0"/>
          <w:numId w:val="45"/>
        </w:numPr>
        <w:jc w:val="both"/>
        <w:rPr>
          <w:rFonts w:ascii="Times New Roman" w:hAnsi="Times New Roman"/>
          <w:b/>
          <w:bCs/>
          <w:i/>
          <w:iCs/>
          <w:sz w:val="20"/>
          <w:szCs w:val="18"/>
        </w:rPr>
      </w:pPr>
      <w:r w:rsidRPr="000D1ED7">
        <w:rPr>
          <w:rFonts w:ascii="Times New Roman" w:hAnsi="Times New Roman"/>
          <w:b/>
          <w:bCs/>
          <w:i/>
          <w:iCs/>
          <w:sz w:val="20"/>
          <w:szCs w:val="18"/>
          <w:lang w:val="sv-SE"/>
        </w:rPr>
        <w:t>T</w:t>
      </w:r>
      <w:r w:rsidRPr="000D1ED7">
        <w:rPr>
          <w:rFonts w:ascii="Times New Roman" w:hAnsi="Times New Roman"/>
          <w:b/>
          <w:bCs/>
          <w:i/>
          <w:iCs/>
          <w:sz w:val="20"/>
          <w:szCs w:val="18"/>
          <w:vertAlign w:val="subscript"/>
          <w:lang w:val="sv-SE"/>
        </w:rPr>
        <w:t xml:space="preserve">evaluate </w:t>
      </w:r>
      <w:r w:rsidRPr="000D1ED7">
        <w:rPr>
          <w:rFonts w:ascii="Times New Roman" w:hAnsi="Times New Roman"/>
          <w:b/>
          <w:bCs/>
          <w:i/>
          <w:iCs/>
          <w:sz w:val="20"/>
          <w:szCs w:val="18"/>
        </w:rPr>
        <w:t>= 2 DRX cycles</w:t>
      </w:r>
    </w:p>
    <w:p w14:paraId="4983649F" w14:textId="23D19A8B" w:rsidR="008125D5" w:rsidRDefault="008125D5" w:rsidP="00B42434">
      <w:pPr>
        <w:spacing w:before="120"/>
        <w:jc w:val="both"/>
        <w:rPr>
          <w:szCs w:val="22"/>
          <w:lang w:val="en-US"/>
        </w:rPr>
      </w:pPr>
      <w:r>
        <w:rPr>
          <w:szCs w:val="22"/>
          <w:lang w:val="en-US"/>
        </w:rPr>
        <w:fldChar w:fldCharType="begin"/>
      </w:r>
      <w:r>
        <w:rPr>
          <w:szCs w:val="22"/>
          <w:lang w:val="en-US"/>
        </w:rPr>
        <w:instrText xml:space="preserve"> REF _Ref92067086 \h </w:instrText>
      </w:r>
      <w:r>
        <w:rPr>
          <w:szCs w:val="22"/>
          <w:lang w:val="en-US"/>
        </w:rPr>
      </w:r>
      <w:r>
        <w:rPr>
          <w:szCs w:val="22"/>
          <w:lang w:val="en-US"/>
        </w:rPr>
        <w:fldChar w:fldCharType="separate"/>
      </w:r>
      <w:r w:rsidR="00CE159E" w:rsidRPr="002F55D4">
        <w:rPr>
          <w:b/>
          <w:bCs/>
          <w:i/>
          <w:iCs/>
        </w:rPr>
        <w:t xml:space="preserve">Proposal </w:t>
      </w:r>
      <w:r w:rsidR="00CE159E">
        <w:rPr>
          <w:b/>
          <w:bCs/>
          <w:i/>
          <w:iCs/>
          <w:noProof/>
        </w:rPr>
        <w:t>7</w:t>
      </w:r>
      <w:r w:rsidR="00CE159E" w:rsidRPr="002F55D4">
        <w:rPr>
          <w:b/>
          <w:bCs/>
          <w:i/>
          <w:iCs/>
        </w:rPr>
        <w:t>: When eDRX_IDLE cycles with PTW, N1 value is as follow</w:t>
      </w:r>
      <w:r w:rsidR="00CE159E">
        <w:rPr>
          <w:b/>
          <w:bCs/>
          <w:i/>
          <w:iCs/>
        </w:rPr>
        <w:t xml:space="preserve"> for all UE power class</w:t>
      </w:r>
      <w:r w:rsidR="00CE159E" w:rsidRPr="002F55D4">
        <w:rPr>
          <w:b/>
          <w:bCs/>
          <w:i/>
          <w:iCs/>
        </w:rPr>
        <w:t>.</w:t>
      </w:r>
      <w:r>
        <w:rPr>
          <w:szCs w:val="22"/>
          <w:lang w:val="en-US"/>
        </w:rPr>
        <w:fldChar w:fldCharType="end"/>
      </w:r>
    </w:p>
    <w:p w14:paraId="43A7AD71" w14:textId="77777777" w:rsidR="00B42434" w:rsidRDefault="00B42434" w:rsidP="00B42434">
      <w:pPr>
        <w:pStyle w:val="ListParagraph"/>
        <w:numPr>
          <w:ilvl w:val="0"/>
          <w:numId w:val="46"/>
        </w:numPr>
        <w:jc w:val="both"/>
        <w:rPr>
          <w:rFonts w:ascii="Times New Roman" w:hAnsi="Times New Roman"/>
          <w:b/>
          <w:bCs/>
          <w:i/>
          <w:iCs/>
          <w:sz w:val="20"/>
          <w:lang w:val="en-GB"/>
        </w:rPr>
      </w:pPr>
      <w:r w:rsidRPr="002F55D4">
        <w:rPr>
          <w:rFonts w:ascii="Times New Roman" w:hAnsi="Times New Roman"/>
          <w:b/>
          <w:bCs/>
          <w:i/>
          <w:iCs/>
          <w:sz w:val="20"/>
          <w:lang w:val="en-GB"/>
        </w:rPr>
        <w:lastRenderedPageBreak/>
        <w:t xml:space="preserve">N1 = </w:t>
      </w:r>
      <w:r>
        <w:rPr>
          <w:rFonts w:ascii="Times New Roman" w:hAnsi="Times New Roman"/>
          <w:b/>
          <w:bCs/>
          <w:i/>
          <w:iCs/>
          <w:sz w:val="20"/>
          <w:lang w:val="en-GB"/>
        </w:rPr>
        <w:t>8</w:t>
      </w:r>
      <w:r w:rsidRPr="002F55D4">
        <w:rPr>
          <w:rFonts w:ascii="Times New Roman" w:hAnsi="Times New Roman"/>
          <w:b/>
          <w:bCs/>
          <w:i/>
          <w:iCs/>
          <w:sz w:val="20"/>
          <w:lang w:val="en-GB"/>
        </w:rPr>
        <w:t xml:space="preserve"> for DRX cycle</w:t>
      </w:r>
      <w:r>
        <w:rPr>
          <w:rFonts w:ascii="Times New Roman" w:hAnsi="Times New Roman"/>
          <w:b/>
          <w:bCs/>
          <w:i/>
          <w:iCs/>
          <w:sz w:val="20"/>
          <w:lang w:val="en-GB"/>
        </w:rPr>
        <w:t xml:space="preserve"> = </w:t>
      </w:r>
      <w:r w:rsidRPr="002F55D4">
        <w:rPr>
          <w:rFonts w:ascii="Times New Roman" w:hAnsi="Times New Roman"/>
          <w:b/>
          <w:bCs/>
          <w:i/>
          <w:iCs/>
          <w:sz w:val="20"/>
          <w:lang w:val="en-GB"/>
        </w:rPr>
        <w:t>0.32s</w:t>
      </w:r>
    </w:p>
    <w:p w14:paraId="12B5B06E" w14:textId="77777777" w:rsidR="00B42434" w:rsidRDefault="00B42434" w:rsidP="00B42434">
      <w:pPr>
        <w:pStyle w:val="ListParagraph"/>
        <w:numPr>
          <w:ilvl w:val="0"/>
          <w:numId w:val="46"/>
        </w:numPr>
        <w:jc w:val="both"/>
        <w:rPr>
          <w:rFonts w:ascii="Times New Roman" w:hAnsi="Times New Roman"/>
          <w:b/>
          <w:bCs/>
          <w:i/>
          <w:iCs/>
          <w:sz w:val="20"/>
          <w:lang w:val="en-GB"/>
        </w:rPr>
      </w:pPr>
      <w:r w:rsidRPr="002F55D4">
        <w:rPr>
          <w:rFonts w:ascii="Times New Roman" w:hAnsi="Times New Roman"/>
          <w:b/>
          <w:bCs/>
          <w:i/>
          <w:iCs/>
          <w:sz w:val="20"/>
          <w:lang w:val="en-GB"/>
        </w:rPr>
        <w:t xml:space="preserve">N1 = </w:t>
      </w:r>
      <w:r>
        <w:rPr>
          <w:rFonts w:ascii="Times New Roman" w:hAnsi="Times New Roman"/>
          <w:b/>
          <w:bCs/>
          <w:i/>
          <w:iCs/>
          <w:sz w:val="20"/>
          <w:lang w:val="en-GB"/>
        </w:rPr>
        <w:t>5</w:t>
      </w:r>
      <w:r w:rsidRPr="002F55D4">
        <w:rPr>
          <w:rFonts w:ascii="Times New Roman" w:hAnsi="Times New Roman"/>
          <w:b/>
          <w:bCs/>
          <w:i/>
          <w:iCs/>
          <w:sz w:val="20"/>
          <w:lang w:val="en-GB"/>
        </w:rPr>
        <w:t xml:space="preserve"> for DRX cycle</w:t>
      </w:r>
      <w:r>
        <w:rPr>
          <w:rFonts w:ascii="Times New Roman" w:hAnsi="Times New Roman"/>
          <w:b/>
          <w:bCs/>
          <w:i/>
          <w:iCs/>
          <w:sz w:val="20"/>
          <w:lang w:val="en-GB"/>
        </w:rPr>
        <w:t xml:space="preserve"> = </w:t>
      </w:r>
      <w:r w:rsidRPr="002F55D4">
        <w:rPr>
          <w:rFonts w:ascii="Times New Roman" w:hAnsi="Times New Roman"/>
          <w:b/>
          <w:bCs/>
          <w:i/>
          <w:iCs/>
          <w:sz w:val="20"/>
          <w:lang w:val="en-GB"/>
        </w:rPr>
        <w:t>0.64s</w:t>
      </w:r>
    </w:p>
    <w:p w14:paraId="5F3E2069" w14:textId="77777777" w:rsidR="00B42434" w:rsidRDefault="00B42434" w:rsidP="00B42434">
      <w:pPr>
        <w:pStyle w:val="ListParagraph"/>
        <w:numPr>
          <w:ilvl w:val="0"/>
          <w:numId w:val="46"/>
        </w:numPr>
        <w:jc w:val="both"/>
        <w:rPr>
          <w:rFonts w:ascii="Times New Roman" w:hAnsi="Times New Roman"/>
          <w:b/>
          <w:bCs/>
          <w:i/>
          <w:iCs/>
          <w:sz w:val="20"/>
          <w:lang w:val="en-GB"/>
        </w:rPr>
      </w:pPr>
      <w:r w:rsidRPr="002F55D4">
        <w:rPr>
          <w:rFonts w:ascii="Times New Roman" w:hAnsi="Times New Roman"/>
          <w:b/>
          <w:bCs/>
          <w:i/>
          <w:iCs/>
          <w:sz w:val="20"/>
          <w:lang w:val="en-GB"/>
        </w:rPr>
        <w:t xml:space="preserve">N1 = </w:t>
      </w:r>
      <w:r>
        <w:rPr>
          <w:rFonts w:ascii="Times New Roman" w:hAnsi="Times New Roman"/>
          <w:b/>
          <w:bCs/>
          <w:i/>
          <w:iCs/>
          <w:sz w:val="20"/>
          <w:lang w:val="en-GB"/>
        </w:rPr>
        <w:t>4</w:t>
      </w:r>
      <w:r w:rsidRPr="002F55D4">
        <w:rPr>
          <w:rFonts w:ascii="Times New Roman" w:hAnsi="Times New Roman"/>
          <w:b/>
          <w:bCs/>
          <w:i/>
          <w:iCs/>
          <w:sz w:val="20"/>
          <w:lang w:val="en-GB"/>
        </w:rPr>
        <w:t xml:space="preserve"> for DRX cycle</w:t>
      </w:r>
      <w:r>
        <w:rPr>
          <w:rFonts w:ascii="Times New Roman" w:hAnsi="Times New Roman"/>
          <w:b/>
          <w:bCs/>
          <w:i/>
          <w:iCs/>
          <w:sz w:val="20"/>
          <w:lang w:val="en-GB"/>
        </w:rPr>
        <w:t xml:space="preserve"> = 1.28</w:t>
      </w:r>
      <w:r w:rsidRPr="002F55D4">
        <w:rPr>
          <w:rFonts w:ascii="Times New Roman" w:hAnsi="Times New Roman"/>
          <w:b/>
          <w:bCs/>
          <w:i/>
          <w:iCs/>
          <w:sz w:val="20"/>
          <w:lang w:val="en-GB"/>
        </w:rPr>
        <w:t>s</w:t>
      </w:r>
    </w:p>
    <w:p w14:paraId="6D6E3BAD" w14:textId="77777777" w:rsidR="00B42434" w:rsidRPr="002F55D4" w:rsidRDefault="00B42434" w:rsidP="00B42434">
      <w:pPr>
        <w:pStyle w:val="ListParagraph"/>
        <w:numPr>
          <w:ilvl w:val="0"/>
          <w:numId w:val="46"/>
        </w:numPr>
        <w:jc w:val="both"/>
        <w:rPr>
          <w:rFonts w:ascii="Times New Roman" w:hAnsi="Times New Roman"/>
          <w:b/>
          <w:bCs/>
          <w:i/>
          <w:iCs/>
          <w:sz w:val="20"/>
          <w:lang w:val="en-GB"/>
        </w:rPr>
      </w:pPr>
      <w:r w:rsidRPr="002F55D4">
        <w:rPr>
          <w:rFonts w:ascii="Times New Roman" w:hAnsi="Times New Roman"/>
          <w:b/>
          <w:bCs/>
          <w:i/>
          <w:iCs/>
          <w:sz w:val="20"/>
          <w:lang w:val="en-GB"/>
        </w:rPr>
        <w:t xml:space="preserve">N1 = </w:t>
      </w:r>
      <w:r>
        <w:rPr>
          <w:rFonts w:ascii="Times New Roman" w:hAnsi="Times New Roman"/>
          <w:b/>
          <w:bCs/>
          <w:i/>
          <w:iCs/>
          <w:sz w:val="20"/>
          <w:lang w:val="en-GB"/>
        </w:rPr>
        <w:t>3</w:t>
      </w:r>
      <w:r w:rsidRPr="002F55D4">
        <w:rPr>
          <w:rFonts w:ascii="Times New Roman" w:hAnsi="Times New Roman"/>
          <w:b/>
          <w:bCs/>
          <w:i/>
          <w:iCs/>
          <w:sz w:val="20"/>
          <w:lang w:val="en-GB"/>
        </w:rPr>
        <w:t xml:space="preserve"> for DRX cycle </w:t>
      </w:r>
      <w:r>
        <w:rPr>
          <w:rFonts w:ascii="Times New Roman" w:hAnsi="Times New Roman"/>
          <w:b/>
          <w:bCs/>
          <w:i/>
          <w:iCs/>
          <w:sz w:val="20"/>
          <w:lang w:val="en-GB"/>
        </w:rPr>
        <w:t>= 2.56</w:t>
      </w:r>
      <w:r w:rsidRPr="002F55D4">
        <w:rPr>
          <w:rFonts w:ascii="Times New Roman" w:hAnsi="Times New Roman"/>
          <w:b/>
          <w:bCs/>
          <w:i/>
          <w:iCs/>
          <w:sz w:val="20"/>
          <w:lang w:val="en-GB"/>
        </w:rPr>
        <w:t>s</w:t>
      </w:r>
    </w:p>
    <w:p w14:paraId="0DD64695" w14:textId="1C9FA107" w:rsidR="008125D5" w:rsidRDefault="008125D5" w:rsidP="00B42434">
      <w:pPr>
        <w:spacing w:before="120"/>
        <w:jc w:val="both"/>
        <w:rPr>
          <w:szCs w:val="22"/>
          <w:lang w:val="en-US"/>
        </w:rPr>
      </w:pPr>
      <w:r>
        <w:rPr>
          <w:szCs w:val="22"/>
          <w:lang w:val="en-US"/>
        </w:rPr>
        <w:fldChar w:fldCharType="begin"/>
      </w:r>
      <w:r>
        <w:rPr>
          <w:szCs w:val="22"/>
          <w:lang w:val="en-US"/>
        </w:rPr>
        <w:instrText xml:space="preserve"> REF _Ref92067089 \h </w:instrText>
      </w:r>
      <w:r>
        <w:rPr>
          <w:szCs w:val="22"/>
          <w:lang w:val="en-US"/>
        </w:rPr>
      </w:r>
      <w:r>
        <w:rPr>
          <w:szCs w:val="22"/>
          <w:lang w:val="en-US"/>
        </w:rPr>
        <w:fldChar w:fldCharType="separate"/>
      </w:r>
      <w:r w:rsidR="00CE159E" w:rsidRPr="000D1ED7">
        <w:rPr>
          <w:b/>
          <w:bCs/>
          <w:i/>
          <w:iCs/>
        </w:rPr>
        <w:t xml:space="preserve">Proposal </w:t>
      </w:r>
      <w:r w:rsidR="00CE159E">
        <w:rPr>
          <w:b/>
          <w:bCs/>
          <w:i/>
          <w:iCs/>
          <w:noProof/>
        </w:rPr>
        <w:t>8</w:t>
      </w:r>
      <w:r w:rsidR="00CE159E" w:rsidRPr="000D1ED7">
        <w:rPr>
          <w:b/>
          <w:bCs/>
          <w:i/>
          <w:iCs/>
        </w:rPr>
        <w:t>:</w:t>
      </w:r>
      <w:r w:rsidR="00CE159E">
        <w:rPr>
          <w:b/>
          <w:bCs/>
          <w:i/>
          <w:iCs/>
        </w:rPr>
        <w:t xml:space="preserve"> The serving cell evaluation requirement with eDRX configuration is defined as follow.</w:t>
      </w:r>
      <w:r>
        <w:rPr>
          <w:szCs w:val="22"/>
          <w:lang w:val="en-US"/>
        </w:rPr>
        <w:fldChar w:fldCharType="end"/>
      </w:r>
    </w:p>
    <w:p w14:paraId="0EB6C8E0" w14:textId="30C67875" w:rsidR="00B528F7" w:rsidRPr="002B27A9" w:rsidRDefault="00B528F7" w:rsidP="00B528F7">
      <w:pPr>
        <w:pStyle w:val="Caption"/>
        <w:jc w:val="center"/>
        <w:rPr>
          <w:b/>
          <w:bCs/>
          <w:color w:val="auto"/>
        </w:rPr>
      </w:pPr>
      <w:r w:rsidRPr="002B27A9">
        <w:rPr>
          <w:b/>
          <w:bCs/>
          <w:color w:val="auto"/>
        </w:rPr>
        <w:t xml:space="preserve">Table </w:t>
      </w:r>
      <w:r w:rsidR="00CE159E">
        <w:rPr>
          <w:b/>
          <w:bCs/>
          <w:color w:val="auto"/>
        </w:rPr>
        <w:t>1</w:t>
      </w:r>
      <w:r w:rsidRPr="002B27A9">
        <w:rPr>
          <w:b/>
          <w:bCs/>
          <w:color w:val="auto"/>
        </w:rPr>
        <w:t>: Nserv for UE configured with eDRX_IDLE cycle without PTW</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B528F7" w:rsidRPr="008C6DE4" w14:paraId="41EFB737" w14:textId="77777777" w:rsidTr="00BE2E90">
        <w:trPr>
          <w:cantSplit/>
          <w:trHeight w:val="207"/>
          <w:jc w:val="center"/>
        </w:trPr>
        <w:tc>
          <w:tcPr>
            <w:tcW w:w="1498" w:type="pct"/>
            <w:vMerge w:val="restart"/>
          </w:tcPr>
          <w:p w14:paraId="1544F10D" w14:textId="77777777" w:rsidR="00B528F7" w:rsidRPr="008C6DE4" w:rsidRDefault="00B528F7" w:rsidP="00BE2E90">
            <w:pPr>
              <w:pStyle w:val="TAH"/>
            </w:pPr>
            <w:r>
              <w:t>e</w:t>
            </w:r>
            <w:r w:rsidRPr="008C6DE4">
              <w:t>DRX cycle length [s]</w:t>
            </w:r>
          </w:p>
        </w:tc>
        <w:tc>
          <w:tcPr>
            <w:tcW w:w="1502" w:type="pct"/>
            <w:gridSpan w:val="2"/>
          </w:tcPr>
          <w:p w14:paraId="10E031A1" w14:textId="77777777" w:rsidR="00B528F7" w:rsidRPr="008C6DE4" w:rsidRDefault="00B528F7" w:rsidP="00BE2E90">
            <w:pPr>
              <w:pStyle w:val="TAH"/>
            </w:pPr>
            <w:r w:rsidRPr="008C6DE4">
              <w:t>Scaling Factor (N1)</w:t>
            </w:r>
          </w:p>
        </w:tc>
        <w:tc>
          <w:tcPr>
            <w:tcW w:w="2000" w:type="pct"/>
            <w:vMerge w:val="restart"/>
          </w:tcPr>
          <w:p w14:paraId="03DC9FEB" w14:textId="77777777" w:rsidR="00B528F7" w:rsidRPr="008C6DE4" w:rsidRDefault="00B528F7" w:rsidP="00BE2E90">
            <w:pPr>
              <w:pStyle w:val="TAH"/>
            </w:pPr>
            <w:r w:rsidRPr="008C6DE4">
              <w:t>N</w:t>
            </w:r>
            <w:r w:rsidRPr="008C6DE4">
              <w:rPr>
                <w:vertAlign w:val="subscript"/>
              </w:rPr>
              <w:t xml:space="preserve">serv </w:t>
            </w:r>
            <w:r w:rsidRPr="008C6DE4">
              <w:t xml:space="preserve">[number of </w:t>
            </w:r>
            <w:r>
              <w:t>e</w:t>
            </w:r>
            <w:r w:rsidRPr="008C6DE4">
              <w:t>DRX cycles]</w:t>
            </w:r>
          </w:p>
        </w:tc>
      </w:tr>
      <w:tr w:rsidR="00B528F7" w:rsidRPr="008C6DE4" w14:paraId="0857EE35" w14:textId="77777777" w:rsidTr="00BE2E90">
        <w:trPr>
          <w:cantSplit/>
          <w:trHeight w:val="207"/>
          <w:jc w:val="center"/>
        </w:trPr>
        <w:tc>
          <w:tcPr>
            <w:tcW w:w="1498" w:type="pct"/>
            <w:vMerge/>
          </w:tcPr>
          <w:p w14:paraId="24547F57" w14:textId="77777777" w:rsidR="00B528F7" w:rsidRPr="008C6DE4" w:rsidRDefault="00B528F7" w:rsidP="00BE2E90">
            <w:pPr>
              <w:pStyle w:val="TAH"/>
            </w:pPr>
          </w:p>
        </w:tc>
        <w:tc>
          <w:tcPr>
            <w:tcW w:w="751" w:type="pct"/>
          </w:tcPr>
          <w:p w14:paraId="58A5F596" w14:textId="77777777" w:rsidR="00B528F7" w:rsidRPr="008C6DE4" w:rsidRDefault="00B528F7" w:rsidP="00BE2E90">
            <w:pPr>
              <w:pStyle w:val="TAH"/>
            </w:pPr>
            <w:r w:rsidRPr="008C6DE4">
              <w:t>FR1</w:t>
            </w:r>
          </w:p>
        </w:tc>
        <w:tc>
          <w:tcPr>
            <w:tcW w:w="751" w:type="pct"/>
          </w:tcPr>
          <w:p w14:paraId="71CB522E" w14:textId="77777777" w:rsidR="00B528F7" w:rsidRPr="008C6DE4" w:rsidRDefault="00B528F7" w:rsidP="00BE2E90">
            <w:pPr>
              <w:pStyle w:val="TAH"/>
              <w:rPr>
                <w:vertAlign w:val="superscript"/>
              </w:rPr>
            </w:pPr>
            <w:r w:rsidRPr="008C6DE4">
              <w:t>FR2</w:t>
            </w:r>
            <w:r w:rsidRPr="008C6DE4">
              <w:rPr>
                <w:vertAlign w:val="superscript"/>
              </w:rPr>
              <w:t>Note1</w:t>
            </w:r>
          </w:p>
        </w:tc>
        <w:tc>
          <w:tcPr>
            <w:tcW w:w="2000" w:type="pct"/>
            <w:vMerge/>
          </w:tcPr>
          <w:p w14:paraId="201CB4FC" w14:textId="77777777" w:rsidR="00B528F7" w:rsidRPr="008C6DE4" w:rsidRDefault="00B528F7" w:rsidP="00BE2E90">
            <w:pPr>
              <w:pStyle w:val="TAH"/>
            </w:pPr>
          </w:p>
        </w:tc>
      </w:tr>
      <w:tr w:rsidR="00B528F7" w:rsidRPr="008C6DE4" w14:paraId="053A7360" w14:textId="77777777" w:rsidTr="00BE2E90">
        <w:trPr>
          <w:cantSplit/>
          <w:jc w:val="center"/>
        </w:trPr>
        <w:tc>
          <w:tcPr>
            <w:tcW w:w="1498" w:type="pct"/>
          </w:tcPr>
          <w:p w14:paraId="305A25BF" w14:textId="77777777" w:rsidR="00B528F7" w:rsidRPr="008C6DE4" w:rsidRDefault="00B528F7" w:rsidP="00BE2E90">
            <w:pPr>
              <w:pStyle w:val="TAC"/>
            </w:pPr>
            <w:r>
              <w:t>2.56</w:t>
            </w:r>
          </w:p>
        </w:tc>
        <w:tc>
          <w:tcPr>
            <w:tcW w:w="751" w:type="pct"/>
            <w:vMerge w:val="restart"/>
            <w:vAlign w:val="center"/>
          </w:tcPr>
          <w:p w14:paraId="0D66D699" w14:textId="77777777" w:rsidR="00B528F7" w:rsidRPr="008C6DE4" w:rsidRDefault="00B528F7" w:rsidP="00BE2E90">
            <w:pPr>
              <w:pStyle w:val="TAC"/>
              <w:rPr>
                <w:rFonts w:cs="Arial"/>
                <w:sz w:val="16"/>
                <w:lang w:eastAsia="zh-CN"/>
              </w:rPr>
            </w:pPr>
            <w:r w:rsidRPr="008C6DE4">
              <w:rPr>
                <w:rFonts w:cs="Arial"/>
                <w:sz w:val="16"/>
                <w:lang w:eastAsia="zh-CN"/>
              </w:rPr>
              <w:t>1</w:t>
            </w:r>
          </w:p>
        </w:tc>
        <w:tc>
          <w:tcPr>
            <w:tcW w:w="751" w:type="pct"/>
            <w:vMerge w:val="restart"/>
          </w:tcPr>
          <w:p w14:paraId="3D4366A0" w14:textId="77777777" w:rsidR="00B528F7" w:rsidRDefault="00B528F7" w:rsidP="00BE2E90">
            <w:pPr>
              <w:pStyle w:val="TAC"/>
              <w:rPr>
                <w:rFonts w:cs="Arial"/>
                <w:sz w:val="16"/>
                <w:lang w:eastAsia="zh-CN"/>
              </w:rPr>
            </w:pPr>
          </w:p>
          <w:p w14:paraId="5DC4E70F" w14:textId="77777777" w:rsidR="00B528F7" w:rsidRPr="008C6DE4" w:rsidRDefault="00B528F7" w:rsidP="00BE2E90">
            <w:pPr>
              <w:pStyle w:val="TAC"/>
              <w:rPr>
                <w:rFonts w:cs="Arial"/>
                <w:sz w:val="16"/>
                <w:lang w:eastAsia="zh-CN"/>
              </w:rPr>
            </w:pPr>
            <w:r>
              <w:rPr>
                <w:rFonts w:cs="Arial"/>
                <w:sz w:val="16"/>
                <w:lang w:eastAsia="zh-CN"/>
              </w:rPr>
              <w:t>2</w:t>
            </w:r>
          </w:p>
        </w:tc>
        <w:tc>
          <w:tcPr>
            <w:tcW w:w="2000" w:type="pct"/>
          </w:tcPr>
          <w:p w14:paraId="65E1099B" w14:textId="77777777" w:rsidR="00B528F7" w:rsidRPr="008C6DE4" w:rsidRDefault="00B528F7" w:rsidP="00BE2E90">
            <w:pPr>
              <w:pStyle w:val="TAC"/>
            </w:pPr>
            <w:r w:rsidRPr="008C6DE4">
              <w:rPr>
                <w:rFonts w:cs="Arial"/>
                <w:sz w:val="16"/>
                <w:lang w:eastAsia="zh-CN"/>
              </w:rPr>
              <w:t>N1*</w:t>
            </w:r>
            <w:r w:rsidRPr="008C6DE4">
              <w:t>2</w:t>
            </w:r>
          </w:p>
        </w:tc>
      </w:tr>
      <w:tr w:rsidR="00B528F7" w:rsidRPr="008C6DE4" w14:paraId="477BDE70" w14:textId="77777777" w:rsidTr="00BE2E90">
        <w:trPr>
          <w:cantSplit/>
          <w:jc w:val="center"/>
        </w:trPr>
        <w:tc>
          <w:tcPr>
            <w:tcW w:w="1498" w:type="pct"/>
          </w:tcPr>
          <w:p w14:paraId="2E68EB37" w14:textId="77777777" w:rsidR="00B528F7" w:rsidRPr="008C6DE4" w:rsidRDefault="00B528F7" w:rsidP="00BE2E90">
            <w:pPr>
              <w:pStyle w:val="TAC"/>
            </w:pPr>
            <w:r>
              <w:t>5.12</w:t>
            </w:r>
          </w:p>
        </w:tc>
        <w:tc>
          <w:tcPr>
            <w:tcW w:w="751" w:type="pct"/>
            <w:vMerge/>
          </w:tcPr>
          <w:p w14:paraId="0A145F72" w14:textId="77777777" w:rsidR="00B528F7" w:rsidRPr="008C6DE4" w:rsidRDefault="00B528F7" w:rsidP="00BE2E90">
            <w:pPr>
              <w:pStyle w:val="TAC"/>
              <w:rPr>
                <w:rFonts w:cs="Arial"/>
                <w:sz w:val="16"/>
                <w:lang w:eastAsia="zh-CN"/>
              </w:rPr>
            </w:pPr>
          </w:p>
        </w:tc>
        <w:tc>
          <w:tcPr>
            <w:tcW w:w="751" w:type="pct"/>
            <w:vMerge/>
          </w:tcPr>
          <w:p w14:paraId="4A9E504F" w14:textId="77777777" w:rsidR="00B528F7" w:rsidRPr="008C6DE4" w:rsidRDefault="00B528F7" w:rsidP="00BE2E90">
            <w:pPr>
              <w:pStyle w:val="TAC"/>
              <w:rPr>
                <w:rFonts w:cs="Arial"/>
                <w:sz w:val="16"/>
                <w:lang w:eastAsia="zh-CN"/>
              </w:rPr>
            </w:pPr>
          </w:p>
        </w:tc>
        <w:tc>
          <w:tcPr>
            <w:tcW w:w="2000" w:type="pct"/>
          </w:tcPr>
          <w:p w14:paraId="367BD3DF" w14:textId="77777777" w:rsidR="00B528F7" w:rsidRPr="008C6DE4" w:rsidRDefault="00B528F7" w:rsidP="00BE2E90">
            <w:pPr>
              <w:pStyle w:val="TAC"/>
            </w:pPr>
            <w:r w:rsidRPr="008C6DE4">
              <w:rPr>
                <w:rFonts w:cs="Arial"/>
                <w:sz w:val="16"/>
                <w:lang w:eastAsia="zh-CN"/>
              </w:rPr>
              <w:t>N1*</w:t>
            </w:r>
            <w:r w:rsidRPr="008C6DE4">
              <w:t>2</w:t>
            </w:r>
          </w:p>
        </w:tc>
      </w:tr>
      <w:tr w:rsidR="00B528F7" w:rsidRPr="008C6DE4" w14:paraId="7181715A" w14:textId="77777777" w:rsidTr="00BE2E90">
        <w:trPr>
          <w:cantSplit/>
          <w:jc w:val="center"/>
        </w:trPr>
        <w:tc>
          <w:tcPr>
            <w:tcW w:w="1498" w:type="pct"/>
          </w:tcPr>
          <w:p w14:paraId="76115303" w14:textId="77777777" w:rsidR="00B528F7" w:rsidRPr="008C6DE4" w:rsidRDefault="00B528F7" w:rsidP="00BE2E90">
            <w:pPr>
              <w:pStyle w:val="TAC"/>
            </w:pPr>
            <w:r>
              <w:t>10.24</w:t>
            </w:r>
          </w:p>
        </w:tc>
        <w:tc>
          <w:tcPr>
            <w:tcW w:w="751" w:type="pct"/>
            <w:vMerge/>
          </w:tcPr>
          <w:p w14:paraId="11AAA29D" w14:textId="77777777" w:rsidR="00B528F7" w:rsidRPr="008C6DE4" w:rsidRDefault="00B528F7" w:rsidP="00BE2E90">
            <w:pPr>
              <w:pStyle w:val="TAC"/>
              <w:rPr>
                <w:rFonts w:cs="Arial"/>
                <w:sz w:val="16"/>
                <w:lang w:eastAsia="zh-CN"/>
              </w:rPr>
            </w:pPr>
          </w:p>
        </w:tc>
        <w:tc>
          <w:tcPr>
            <w:tcW w:w="751" w:type="pct"/>
            <w:vMerge/>
          </w:tcPr>
          <w:p w14:paraId="5A2D12B6" w14:textId="77777777" w:rsidR="00B528F7" w:rsidRPr="008C6DE4" w:rsidRDefault="00B528F7" w:rsidP="00BE2E90">
            <w:pPr>
              <w:pStyle w:val="TAC"/>
              <w:rPr>
                <w:rFonts w:cs="Arial"/>
                <w:sz w:val="16"/>
                <w:lang w:eastAsia="zh-CN"/>
              </w:rPr>
            </w:pPr>
          </w:p>
        </w:tc>
        <w:tc>
          <w:tcPr>
            <w:tcW w:w="2000" w:type="pct"/>
          </w:tcPr>
          <w:p w14:paraId="0E33BA5E" w14:textId="77777777" w:rsidR="00B528F7" w:rsidRPr="008C6DE4" w:rsidRDefault="00B528F7" w:rsidP="00BE2E90">
            <w:pPr>
              <w:pStyle w:val="TAC"/>
            </w:pPr>
            <w:r w:rsidRPr="008C6DE4">
              <w:rPr>
                <w:rFonts w:cs="Arial"/>
                <w:sz w:val="16"/>
                <w:lang w:eastAsia="zh-CN"/>
              </w:rPr>
              <w:t>N1*</w:t>
            </w:r>
            <w:r w:rsidRPr="008C6DE4">
              <w:t>2</w:t>
            </w:r>
          </w:p>
        </w:tc>
      </w:tr>
      <w:tr w:rsidR="00B528F7" w:rsidRPr="008C6DE4" w14:paraId="5D2E91CA" w14:textId="77777777" w:rsidTr="00BE2E90">
        <w:trPr>
          <w:cantSplit/>
          <w:jc w:val="center"/>
        </w:trPr>
        <w:tc>
          <w:tcPr>
            <w:tcW w:w="5000" w:type="pct"/>
            <w:gridSpan w:val="4"/>
          </w:tcPr>
          <w:p w14:paraId="0DE6754C" w14:textId="77777777" w:rsidR="00B528F7" w:rsidRPr="008C6DE4" w:rsidRDefault="00B528F7" w:rsidP="00BE2E90">
            <w:pPr>
              <w:pStyle w:val="TAN"/>
              <w:rPr>
                <w:lang w:eastAsia="zh-CN"/>
              </w:rPr>
            </w:pPr>
            <w:r w:rsidRPr="008C6DE4">
              <w:rPr>
                <w:lang w:eastAsia="zh-CN"/>
              </w:rPr>
              <w:t>Note 1:</w:t>
            </w:r>
            <w:r w:rsidRPr="008C6DE4">
              <w:rPr>
                <w:lang w:eastAsia="zh-CN"/>
              </w:rPr>
              <w:tab/>
              <w:t xml:space="preserve">Applies for </w:t>
            </w:r>
            <w:r>
              <w:rPr>
                <w:lang w:eastAsia="zh-CN"/>
              </w:rPr>
              <w:t xml:space="preserve">all </w:t>
            </w:r>
            <w:r w:rsidRPr="008C6DE4">
              <w:rPr>
                <w:lang w:eastAsia="zh-CN"/>
              </w:rPr>
              <w:t xml:space="preserve">UE supporting power class. </w:t>
            </w:r>
          </w:p>
        </w:tc>
      </w:tr>
    </w:tbl>
    <w:p w14:paraId="5E9BE087" w14:textId="77777777" w:rsidR="00B528F7" w:rsidRDefault="00B528F7" w:rsidP="00B528F7">
      <w:pPr>
        <w:pStyle w:val="BodyText"/>
        <w:ind w:left="2552" w:hanging="2552"/>
        <w:jc w:val="center"/>
        <w:rPr>
          <w:b/>
          <w:bCs/>
          <w:sz w:val="16"/>
          <w:szCs w:val="16"/>
        </w:rPr>
      </w:pPr>
    </w:p>
    <w:p w14:paraId="1D017556" w14:textId="4FF10C9A" w:rsidR="00B528F7" w:rsidRDefault="00B528F7" w:rsidP="00B528F7">
      <w:pPr>
        <w:pStyle w:val="BodyText"/>
        <w:ind w:left="2552" w:hanging="2552"/>
        <w:jc w:val="center"/>
        <w:rPr>
          <w:b/>
          <w:bCs/>
          <w:sz w:val="16"/>
          <w:szCs w:val="16"/>
        </w:rPr>
      </w:pPr>
      <w:r w:rsidRPr="002B27A9">
        <w:rPr>
          <w:b/>
          <w:bCs/>
          <w:sz w:val="18"/>
          <w:szCs w:val="18"/>
        </w:rPr>
        <w:t xml:space="preserve">Table </w:t>
      </w:r>
      <w:r w:rsidR="00CE159E">
        <w:rPr>
          <w:b/>
          <w:bCs/>
          <w:sz w:val="18"/>
          <w:szCs w:val="18"/>
        </w:rPr>
        <w:t>2</w:t>
      </w:r>
      <w:r w:rsidRPr="002B27A9">
        <w:rPr>
          <w:b/>
          <w:bCs/>
          <w:sz w:val="18"/>
          <w:szCs w:val="18"/>
        </w:rPr>
        <w:t>:</w:t>
      </w:r>
      <w:r w:rsidRPr="00154F88">
        <w:rPr>
          <w:b/>
          <w:bCs/>
          <w:sz w:val="16"/>
          <w:szCs w:val="16"/>
        </w:rPr>
        <w:t xml:space="preserve"> </w:t>
      </w:r>
      <w:r w:rsidRPr="002B27A9">
        <w:rPr>
          <w:b/>
          <w:bCs/>
          <w:sz w:val="18"/>
          <w:szCs w:val="18"/>
        </w:rPr>
        <w:t>Nserv for UE configured with eDRX_IDLE cycle with PTW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0"/>
        <w:gridCol w:w="1691"/>
        <w:gridCol w:w="838"/>
        <w:gridCol w:w="890"/>
        <w:gridCol w:w="2261"/>
        <w:gridCol w:w="2259"/>
      </w:tblGrid>
      <w:tr w:rsidR="00B528F7" w:rsidRPr="008C6DE4" w14:paraId="63D5933E" w14:textId="77777777" w:rsidTr="00BE2E90">
        <w:trPr>
          <w:cantSplit/>
          <w:trHeight w:val="207"/>
          <w:jc w:val="center"/>
        </w:trPr>
        <w:tc>
          <w:tcPr>
            <w:tcW w:w="878" w:type="pct"/>
            <w:vMerge w:val="restart"/>
          </w:tcPr>
          <w:p w14:paraId="5BFF12FF" w14:textId="77777777" w:rsidR="00B528F7" w:rsidRPr="008C6DE4" w:rsidRDefault="00B528F7" w:rsidP="00BE2E90">
            <w:pPr>
              <w:pStyle w:val="TAH"/>
            </w:pPr>
            <w:r w:rsidRPr="008A27AC">
              <w:rPr>
                <w:rFonts w:cs="v4.2.0"/>
                <w:szCs w:val="18"/>
              </w:rPr>
              <w:t>eDRX cycle length [s]</w:t>
            </w:r>
          </w:p>
        </w:tc>
        <w:tc>
          <w:tcPr>
            <w:tcW w:w="878" w:type="pct"/>
            <w:vMerge w:val="restart"/>
          </w:tcPr>
          <w:p w14:paraId="6388A7A9" w14:textId="77777777" w:rsidR="00B528F7" w:rsidRPr="008C6DE4" w:rsidRDefault="00B528F7" w:rsidP="00BE2E90">
            <w:pPr>
              <w:pStyle w:val="TAH"/>
            </w:pPr>
            <w:r w:rsidRPr="008C6DE4">
              <w:t>DRX cycle length [s]</w:t>
            </w:r>
          </w:p>
        </w:tc>
        <w:tc>
          <w:tcPr>
            <w:tcW w:w="897" w:type="pct"/>
            <w:gridSpan w:val="2"/>
          </w:tcPr>
          <w:p w14:paraId="0C94F53C" w14:textId="77777777" w:rsidR="00B528F7" w:rsidRPr="008C6DE4" w:rsidRDefault="00B528F7" w:rsidP="00BE2E90">
            <w:pPr>
              <w:pStyle w:val="TAH"/>
            </w:pPr>
            <w:r w:rsidRPr="008C6DE4">
              <w:t>Scaling Factor (N1)</w:t>
            </w:r>
          </w:p>
        </w:tc>
        <w:tc>
          <w:tcPr>
            <w:tcW w:w="1174" w:type="pct"/>
            <w:vMerge w:val="restart"/>
          </w:tcPr>
          <w:p w14:paraId="4990B56B" w14:textId="77777777" w:rsidR="00B528F7" w:rsidRPr="008C6DE4" w:rsidRDefault="00B528F7" w:rsidP="00BE2E90">
            <w:pPr>
              <w:pStyle w:val="TAH"/>
            </w:pPr>
            <w:r w:rsidRPr="008A27AC">
              <w:rPr>
                <w:rFonts w:cs="v4.2.0"/>
                <w:szCs w:val="18"/>
              </w:rPr>
              <w:t xml:space="preserve">PTW length </w:t>
            </w:r>
            <w:r w:rsidRPr="008A27AC">
              <w:rPr>
                <w:szCs w:val="18"/>
                <w:vertAlign w:val="superscript"/>
              </w:rPr>
              <w:t>Note1</w:t>
            </w:r>
            <w:r w:rsidRPr="008A27AC">
              <w:rPr>
                <w:rFonts w:cs="v4.2.0"/>
                <w:szCs w:val="18"/>
              </w:rPr>
              <w:t xml:space="preserve">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1173" w:type="pct"/>
            <w:vMerge w:val="restart"/>
          </w:tcPr>
          <w:p w14:paraId="4F8CB3AB" w14:textId="77777777" w:rsidR="00B528F7" w:rsidRPr="008C6DE4" w:rsidRDefault="00B528F7" w:rsidP="00BE2E90">
            <w:pPr>
              <w:pStyle w:val="TAH"/>
            </w:pPr>
            <w:r w:rsidRPr="008C6DE4">
              <w:t>N</w:t>
            </w:r>
            <w:r w:rsidRPr="008C6DE4">
              <w:rPr>
                <w:vertAlign w:val="subscript"/>
              </w:rPr>
              <w:t xml:space="preserve">serv </w:t>
            </w:r>
            <w:r w:rsidRPr="008C6DE4">
              <w:t>[number of DRX cycles]</w:t>
            </w:r>
          </w:p>
        </w:tc>
      </w:tr>
      <w:tr w:rsidR="00B528F7" w:rsidRPr="008C6DE4" w14:paraId="59307CD2" w14:textId="77777777" w:rsidTr="00BE2E90">
        <w:trPr>
          <w:cantSplit/>
          <w:trHeight w:val="207"/>
          <w:jc w:val="center"/>
        </w:trPr>
        <w:tc>
          <w:tcPr>
            <w:tcW w:w="878" w:type="pct"/>
            <w:vMerge/>
          </w:tcPr>
          <w:p w14:paraId="137E8F7D" w14:textId="77777777" w:rsidR="00B528F7" w:rsidRPr="008C6DE4" w:rsidRDefault="00B528F7" w:rsidP="00BE2E90">
            <w:pPr>
              <w:pStyle w:val="TAH"/>
            </w:pPr>
          </w:p>
        </w:tc>
        <w:tc>
          <w:tcPr>
            <w:tcW w:w="878" w:type="pct"/>
            <w:vMerge/>
          </w:tcPr>
          <w:p w14:paraId="79535957" w14:textId="77777777" w:rsidR="00B528F7" w:rsidRPr="008C6DE4" w:rsidRDefault="00B528F7" w:rsidP="00BE2E90">
            <w:pPr>
              <w:pStyle w:val="TAH"/>
            </w:pPr>
          </w:p>
        </w:tc>
        <w:tc>
          <w:tcPr>
            <w:tcW w:w="435" w:type="pct"/>
          </w:tcPr>
          <w:p w14:paraId="0D9761E2" w14:textId="77777777" w:rsidR="00B528F7" w:rsidRPr="008C6DE4" w:rsidRDefault="00B528F7" w:rsidP="00BE2E90">
            <w:pPr>
              <w:pStyle w:val="TAH"/>
            </w:pPr>
            <w:r w:rsidRPr="008C6DE4">
              <w:t>FR1</w:t>
            </w:r>
          </w:p>
        </w:tc>
        <w:tc>
          <w:tcPr>
            <w:tcW w:w="462" w:type="pct"/>
          </w:tcPr>
          <w:p w14:paraId="0392D793" w14:textId="77777777" w:rsidR="00B528F7" w:rsidRPr="008C6DE4" w:rsidRDefault="00B528F7" w:rsidP="00BE2E90">
            <w:pPr>
              <w:pStyle w:val="TAH"/>
              <w:rPr>
                <w:vertAlign w:val="superscript"/>
              </w:rPr>
            </w:pPr>
            <w:r w:rsidRPr="008C6DE4">
              <w:t>FR2</w:t>
            </w:r>
            <w:r w:rsidRPr="008C6DE4">
              <w:rPr>
                <w:vertAlign w:val="superscript"/>
              </w:rPr>
              <w:t>Note1</w:t>
            </w:r>
          </w:p>
        </w:tc>
        <w:tc>
          <w:tcPr>
            <w:tcW w:w="1174" w:type="pct"/>
            <w:vMerge/>
          </w:tcPr>
          <w:p w14:paraId="3364C5EB" w14:textId="77777777" w:rsidR="00B528F7" w:rsidRPr="008C6DE4" w:rsidRDefault="00B528F7" w:rsidP="00BE2E90">
            <w:pPr>
              <w:pStyle w:val="TAH"/>
            </w:pPr>
          </w:p>
        </w:tc>
        <w:tc>
          <w:tcPr>
            <w:tcW w:w="1173" w:type="pct"/>
            <w:vMerge/>
          </w:tcPr>
          <w:p w14:paraId="3C09A5F5" w14:textId="77777777" w:rsidR="00B528F7" w:rsidRPr="008C6DE4" w:rsidRDefault="00B528F7" w:rsidP="00BE2E90">
            <w:pPr>
              <w:pStyle w:val="TAH"/>
            </w:pPr>
          </w:p>
        </w:tc>
      </w:tr>
      <w:tr w:rsidR="00B528F7" w:rsidRPr="008C6DE4" w14:paraId="5EE288D0" w14:textId="77777777" w:rsidTr="00BE2E90">
        <w:trPr>
          <w:cantSplit/>
          <w:jc w:val="center"/>
        </w:trPr>
        <w:tc>
          <w:tcPr>
            <w:tcW w:w="878" w:type="pct"/>
            <w:vMerge w:val="restart"/>
          </w:tcPr>
          <w:p w14:paraId="343175CE" w14:textId="77777777" w:rsidR="00B528F7" w:rsidRDefault="00B528F7" w:rsidP="00BE2E90">
            <w:pPr>
              <w:pStyle w:val="TAC"/>
              <w:rPr>
                <w:rFonts w:cs="Arial"/>
                <w:szCs w:val="18"/>
              </w:rPr>
            </w:pPr>
          </w:p>
          <w:p w14:paraId="688140CA" w14:textId="77777777" w:rsidR="00B528F7" w:rsidRPr="008C6DE4" w:rsidRDefault="00B528F7" w:rsidP="00BE2E90">
            <w:pPr>
              <w:pStyle w:val="TAC"/>
            </w:pPr>
            <w:r w:rsidRPr="008A27AC">
              <w:rPr>
                <w:rFonts w:cs="Arial"/>
                <w:szCs w:val="18"/>
              </w:rPr>
              <w:t>20.48 ≤ eDRX_IDLE cycle length ≤ 10485.76</w:t>
            </w:r>
          </w:p>
        </w:tc>
        <w:tc>
          <w:tcPr>
            <w:tcW w:w="878" w:type="pct"/>
          </w:tcPr>
          <w:p w14:paraId="419F873C" w14:textId="77777777" w:rsidR="00B528F7" w:rsidRPr="008C6DE4" w:rsidRDefault="00B528F7" w:rsidP="00BE2E90">
            <w:pPr>
              <w:pStyle w:val="TAC"/>
            </w:pPr>
            <w:r w:rsidRPr="008C6DE4">
              <w:t>0.32</w:t>
            </w:r>
          </w:p>
        </w:tc>
        <w:tc>
          <w:tcPr>
            <w:tcW w:w="435" w:type="pct"/>
            <w:vMerge w:val="restart"/>
            <w:vAlign w:val="center"/>
          </w:tcPr>
          <w:p w14:paraId="2013DA52" w14:textId="77777777" w:rsidR="00B528F7" w:rsidRPr="008C6DE4" w:rsidRDefault="00B528F7" w:rsidP="00BE2E90">
            <w:pPr>
              <w:pStyle w:val="TAC"/>
              <w:rPr>
                <w:rFonts w:cs="Arial"/>
                <w:sz w:val="16"/>
                <w:lang w:eastAsia="zh-CN"/>
              </w:rPr>
            </w:pPr>
            <w:r w:rsidRPr="008C6DE4">
              <w:rPr>
                <w:rFonts w:cs="Arial"/>
                <w:sz w:val="16"/>
                <w:lang w:eastAsia="zh-CN"/>
              </w:rPr>
              <w:t>1</w:t>
            </w:r>
          </w:p>
        </w:tc>
        <w:tc>
          <w:tcPr>
            <w:tcW w:w="462" w:type="pct"/>
          </w:tcPr>
          <w:p w14:paraId="34AB473E" w14:textId="77777777" w:rsidR="00B528F7" w:rsidRPr="008C6DE4" w:rsidRDefault="00B528F7" w:rsidP="00BE2E90">
            <w:pPr>
              <w:pStyle w:val="TAC"/>
              <w:rPr>
                <w:rFonts w:cs="Arial"/>
                <w:sz w:val="16"/>
                <w:lang w:eastAsia="zh-CN"/>
              </w:rPr>
            </w:pPr>
            <w:r>
              <w:rPr>
                <w:rFonts w:cs="Arial"/>
                <w:sz w:val="16"/>
                <w:lang w:eastAsia="zh-CN"/>
              </w:rPr>
              <w:t>8</w:t>
            </w:r>
          </w:p>
        </w:tc>
        <w:tc>
          <w:tcPr>
            <w:tcW w:w="1174" w:type="pct"/>
          </w:tcPr>
          <w:p w14:paraId="29D8EBFE" w14:textId="77777777" w:rsidR="00B528F7" w:rsidRPr="008C6DE4" w:rsidRDefault="00B528F7" w:rsidP="00BE2E90">
            <w:pPr>
              <w:pStyle w:val="TAC"/>
              <w:rPr>
                <w:rFonts w:cs="Arial"/>
                <w:sz w:val="16"/>
                <w:lang w:eastAsia="zh-CN"/>
              </w:rPr>
            </w:pPr>
            <w:r w:rsidRPr="004F11FA">
              <w:rPr>
                <w:rFonts w:cs="Arial"/>
                <w:sz w:val="16"/>
                <w:lang w:eastAsia="zh-CN"/>
              </w:rPr>
              <w:t>≥</w:t>
            </w:r>
            <w:r>
              <w:rPr>
                <w:rFonts w:cs="Arial"/>
                <w:sz w:val="16"/>
                <w:lang w:eastAsia="zh-CN"/>
              </w:rPr>
              <w:t>5.12</w:t>
            </w:r>
            <w:r w:rsidRPr="004F11FA">
              <w:rPr>
                <w:rFonts w:cs="Arial"/>
                <w:sz w:val="16"/>
                <w:lang w:eastAsia="zh-CN"/>
              </w:rPr>
              <w:t xml:space="preserve"> (</w:t>
            </w:r>
            <w:r>
              <w:rPr>
                <w:rFonts w:cs="Arial"/>
                <w:sz w:val="16"/>
                <w:lang w:eastAsia="zh-CN"/>
              </w:rPr>
              <w:t>4</w:t>
            </w:r>
            <w:r w:rsidRPr="004F11FA">
              <w:rPr>
                <w:rFonts w:cs="Arial"/>
                <w:sz w:val="16"/>
                <w:lang w:eastAsia="zh-CN"/>
              </w:rPr>
              <w:t>)</w:t>
            </w:r>
          </w:p>
        </w:tc>
        <w:tc>
          <w:tcPr>
            <w:tcW w:w="1173" w:type="pct"/>
          </w:tcPr>
          <w:p w14:paraId="01E23A48" w14:textId="77777777" w:rsidR="00B528F7" w:rsidRPr="008C6DE4" w:rsidRDefault="00B528F7" w:rsidP="00BE2E90">
            <w:pPr>
              <w:pStyle w:val="TAC"/>
            </w:pPr>
            <w:r w:rsidRPr="008A27AC">
              <w:rPr>
                <w:rFonts w:cs="Arial"/>
                <w:snapToGrid w:val="0"/>
                <w:szCs w:val="18"/>
              </w:rPr>
              <w:t>N1*2</w:t>
            </w:r>
          </w:p>
        </w:tc>
      </w:tr>
      <w:tr w:rsidR="00B528F7" w:rsidRPr="008C6DE4" w14:paraId="775B3044" w14:textId="77777777" w:rsidTr="00BE2E90">
        <w:trPr>
          <w:cantSplit/>
          <w:jc w:val="center"/>
        </w:trPr>
        <w:tc>
          <w:tcPr>
            <w:tcW w:w="878" w:type="pct"/>
            <w:vMerge/>
          </w:tcPr>
          <w:p w14:paraId="33A7774C" w14:textId="77777777" w:rsidR="00B528F7" w:rsidRPr="008C6DE4" w:rsidRDefault="00B528F7" w:rsidP="00BE2E90">
            <w:pPr>
              <w:pStyle w:val="TAC"/>
            </w:pPr>
          </w:p>
        </w:tc>
        <w:tc>
          <w:tcPr>
            <w:tcW w:w="878" w:type="pct"/>
          </w:tcPr>
          <w:p w14:paraId="3A986006" w14:textId="77777777" w:rsidR="00B528F7" w:rsidRPr="008C6DE4" w:rsidRDefault="00B528F7" w:rsidP="00BE2E90">
            <w:pPr>
              <w:pStyle w:val="TAC"/>
            </w:pPr>
            <w:r w:rsidRPr="008C6DE4">
              <w:t>0.64</w:t>
            </w:r>
          </w:p>
        </w:tc>
        <w:tc>
          <w:tcPr>
            <w:tcW w:w="435" w:type="pct"/>
            <w:vMerge/>
          </w:tcPr>
          <w:p w14:paraId="02A88F9D" w14:textId="77777777" w:rsidR="00B528F7" w:rsidRPr="008C6DE4" w:rsidRDefault="00B528F7" w:rsidP="00BE2E90">
            <w:pPr>
              <w:pStyle w:val="TAC"/>
              <w:rPr>
                <w:rFonts w:cs="Arial"/>
                <w:sz w:val="16"/>
                <w:lang w:eastAsia="zh-CN"/>
              </w:rPr>
            </w:pPr>
          </w:p>
        </w:tc>
        <w:tc>
          <w:tcPr>
            <w:tcW w:w="462" w:type="pct"/>
          </w:tcPr>
          <w:p w14:paraId="179A2DD0" w14:textId="77777777" w:rsidR="00B528F7" w:rsidRPr="008C6DE4" w:rsidRDefault="00B528F7" w:rsidP="00BE2E90">
            <w:pPr>
              <w:pStyle w:val="TAC"/>
              <w:rPr>
                <w:rFonts w:cs="Arial"/>
                <w:sz w:val="16"/>
                <w:lang w:eastAsia="zh-CN"/>
              </w:rPr>
            </w:pPr>
            <w:r>
              <w:rPr>
                <w:rFonts w:cs="Arial"/>
                <w:sz w:val="16"/>
                <w:lang w:eastAsia="zh-CN"/>
              </w:rPr>
              <w:t>5</w:t>
            </w:r>
          </w:p>
        </w:tc>
        <w:tc>
          <w:tcPr>
            <w:tcW w:w="1174" w:type="pct"/>
          </w:tcPr>
          <w:p w14:paraId="10DC4BC0" w14:textId="77777777" w:rsidR="00B528F7" w:rsidRPr="008C6DE4" w:rsidRDefault="00B528F7" w:rsidP="00BE2E90">
            <w:pPr>
              <w:pStyle w:val="TAC"/>
              <w:rPr>
                <w:rFonts w:cs="Arial"/>
                <w:sz w:val="16"/>
                <w:lang w:eastAsia="zh-CN"/>
              </w:rPr>
            </w:pPr>
            <w:r w:rsidRPr="004F11FA">
              <w:rPr>
                <w:rFonts w:cs="Arial"/>
                <w:sz w:val="16"/>
                <w:lang w:eastAsia="zh-CN"/>
              </w:rPr>
              <w:t>≥</w:t>
            </w:r>
            <w:r>
              <w:rPr>
                <w:rFonts w:cs="Arial"/>
                <w:sz w:val="16"/>
                <w:lang w:eastAsia="zh-CN"/>
              </w:rPr>
              <w:t>6.4</w:t>
            </w:r>
            <w:r w:rsidRPr="004F11FA">
              <w:rPr>
                <w:rFonts w:cs="Arial"/>
                <w:sz w:val="16"/>
                <w:lang w:eastAsia="zh-CN"/>
              </w:rPr>
              <w:t xml:space="preserve"> (</w:t>
            </w:r>
            <w:r>
              <w:rPr>
                <w:rFonts w:cs="Arial"/>
                <w:sz w:val="16"/>
                <w:lang w:eastAsia="zh-CN"/>
              </w:rPr>
              <w:t>5</w:t>
            </w:r>
            <w:r w:rsidRPr="004F11FA">
              <w:rPr>
                <w:rFonts w:cs="Arial"/>
                <w:sz w:val="16"/>
                <w:lang w:eastAsia="zh-CN"/>
              </w:rPr>
              <w:t>)</w:t>
            </w:r>
          </w:p>
        </w:tc>
        <w:tc>
          <w:tcPr>
            <w:tcW w:w="1173" w:type="pct"/>
          </w:tcPr>
          <w:p w14:paraId="6E52BE4B" w14:textId="77777777" w:rsidR="00B528F7" w:rsidRPr="008C6DE4" w:rsidRDefault="00B528F7" w:rsidP="00BE2E90">
            <w:pPr>
              <w:pStyle w:val="TAC"/>
            </w:pPr>
            <w:r w:rsidRPr="008A27AC">
              <w:rPr>
                <w:rFonts w:cs="Arial"/>
                <w:snapToGrid w:val="0"/>
                <w:szCs w:val="18"/>
              </w:rPr>
              <w:t>N1*2</w:t>
            </w:r>
          </w:p>
        </w:tc>
      </w:tr>
      <w:tr w:rsidR="00B528F7" w:rsidRPr="008C6DE4" w14:paraId="1FC77085" w14:textId="77777777" w:rsidTr="00BE2E90">
        <w:trPr>
          <w:cantSplit/>
          <w:jc w:val="center"/>
        </w:trPr>
        <w:tc>
          <w:tcPr>
            <w:tcW w:w="878" w:type="pct"/>
            <w:vMerge/>
          </w:tcPr>
          <w:p w14:paraId="005785A3" w14:textId="77777777" w:rsidR="00B528F7" w:rsidRPr="008C6DE4" w:rsidRDefault="00B528F7" w:rsidP="00BE2E90">
            <w:pPr>
              <w:pStyle w:val="TAC"/>
            </w:pPr>
          </w:p>
        </w:tc>
        <w:tc>
          <w:tcPr>
            <w:tcW w:w="878" w:type="pct"/>
          </w:tcPr>
          <w:p w14:paraId="38AE651A" w14:textId="77777777" w:rsidR="00B528F7" w:rsidRPr="008C6DE4" w:rsidRDefault="00B528F7" w:rsidP="00BE2E90">
            <w:pPr>
              <w:pStyle w:val="TAC"/>
            </w:pPr>
            <w:r w:rsidRPr="008C6DE4">
              <w:t>1.28</w:t>
            </w:r>
          </w:p>
        </w:tc>
        <w:tc>
          <w:tcPr>
            <w:tcW w:w="435" w:type="pct"/>
            <w:vMerge/>
          </w:tcPr>
          <w:p w14:paraId="15697AB4" w14:textId="77777777" w:rsidR="00B528F7" w:rsidRPr="008C6DE4" w:rsidRDefault="00B528F7" w:rsidP="00BE2E90">
            <w:pPr>
              <w:pStyle w:val="TAC"/>
              <w:rPr>
                <w:rFonts w:cs="Arial"/>
                <w:sz w:val="16"/>
                <w:lang w:eastAsia="zh-CN"/>
              </w:rPr>
            </w:pPr>
          </w:p>
        </w:tc>
        <w:tc>
          <w:tcPr>
            <w:tcW w:w="462" w:type="pct"/>
          </w:tcPr>
          <w:p w14:paraId="0A950E9B" w14:textId="77777777" w:rsidR="00B528F7" w:rsidRPr="008C6DE4" w:rsidRDefault="00B528F7" w:rsidP="00BE2E90">
            <w:pPr>
              <w:pStyle w:val="TAC"/>
              <w:rPr>
                <w:rFonts w:cs="Arial"/>
                <w:sz w:val="16"/>
                <w:lang w:eastAsia="zh-CN"/>
              </w:rPr>
            </w:pPr>
            <w:r>
              <w:rPr>
                <w:rFonts w:cs="Arial"/>
                <w:sz w:val="16"/>
                <w:lang w:eastAsia="zh-CN"/>
              </w:rPr>
              <w:t>4</w:t>
            </w:r>
          </w:p>
        </w:tc>
        <w:tc>
          <w:tcPr>
            <w:tcW w:w="1174" w:type="pct"/>
          </w:tcPr>
          <w:p w14:paraId="135E012A" w14:textId="77777777" w:rsidR="00B528F7" w:rsidRPr="008C6DE4" w:rsidRDefault="00B528F7" w:rsidP="00BE2E90">
            <w:pPr>
              <w:pStyle w:val="TAC"/>
              <w:rPr>
                <w:rFonts w:cs="Arial"/>
                <w:sz w:val="16"/>
                <w:lang w:eastAsia="zh-CN"/>
              </w:rPr>
            </w:pPr>
            <w:r w:rsidRPr="004F11FA">
              <w:rPr>
                <w:rFonts w:cs="Arial"/>
                <w:sz w:val="16"/>
                <w:lang w:eastAsia="zh-CN"/>
              </w:rPr>
              <w:t>≥</w:t>
            </w:r>
            <w:r>
              <w:rPr>
                <w:rFonts w:cs="Arial"/>
                <w:sz w:val="16"/>
                <w:lang w:eastAsia="zh-CN"/>
              </w:rPr>
              <w:t>10.24</w:t>
            </w:r>
            <w:r w:rsidRPr="004F11FA">
              <w:rPr>
                <w:rFonts w:cs="Arial"/>
                <w:sz w:val="16"/>
                <w:lang w:eastAsia="zh-CN"/>
              </w:rPr>
              <w:t xml:space="preserve"> (</w:t>
            </w:r>
            <w:r>
              <w:rPr>
                <w:rFonts w:cs="Arial"/>
                <w:sz w:val="16"/>
                <w:lang w:eastAsia="zh-CN"/>
              </w:rPr>
              <w:t>8</w:t>
            </w:r>
            <w:r w:rsidRPr="004F11FA">
              <w:rPr>
                <w:rFonts w:cs="Arial"/>
                <w:sz w:val="16"/>
                <w:lang w:eastAsia="zh-CN"/>
              </w:rPr>
              <w:t>)</w:t>
            </w:r>
          </w:p>
        </w:tc>
        <w:tc>
          <w:tcPr>
            <w:tcW w:w="1173" w:type="pct"/>
          </w:tcPr>
          <w:p w14:paraId="185F6C38" w14:textId="77777777" w:rsidR="00B528F7" w:rsidRPr="008C6DE4" w:rsidRDefault="00B528F7" w:rsidP="00BE2E90">
            <w:pPr>
              <w:pStyle w:val="TAC"/>
            </w:pPr>
            <w:r w:rsidRPr="008C6DE4">
              <w:rPr>
                <w:rFonts w:cs="Arial"/>
                <w:sz w:val="16"/>
                <w:lang w:eastAsia="zh-CN"/>
              </w:rPr>
              <w:t>N1*</w:t>
            </w:r>
            <w:r w:rsidRPr="008C6DE4">
              <w:t>2</w:t>
            </w:r>
          </w:p>
        </w:tc>
      </w:tr>
      <w:tr w:rsidR="00B528F7" w:rsidRPr="008C6DE4" w14:paraId="4F9B912E" w14:textId="77777777" w:rsidTr="00BE2E90">
        <w:trPr>
          <w:cantSplit/>
          <w:jc w:val="center"/>
        </w:trPr>
        <w:tc>
          <w:tcPr>
            <w:tcW w:w="878" w:type="pct"/>
            <w:vMerge/>
          </w:tcPr>
          <w:p w14:paraId="41345F6E" w14:textId="77777777" w:rsidR="00B528F7" w:rsidRPr="008C6DE4" w:rsidRDefault="00B528F7" w:rsidP="00BE2E90">
            <w:pPr>
              <w:pStyle w:val="TAC"/>
            </w:pPr>
          </w:p>
        </w:tc>
        <w:tc>
          <w:tcPr>
            <w:tcW w:w="878" w:type="pct"/>
          </w:tcPr>
          <w:p w14:paraId="113DD2E2" w14:textId="77777777" w:rsidR="00B528F7" w:rsidRPr="008C6DE4" w:rsidRDefault="00B528F7" w:rsidP="00BE2E90">
            <w:pPr>
              <w:pStyle w:val="TAC"/>
            </w:pPr>
            <w:r w:rsidRPr="008C6DE4">
              <w:t>2.56</w:t>
            </w:r>
          </w:p>
        </w:tc>
        <w:tc>
          <w:tcPr>
            <w:tcW w:w="435" w:type="pct"/>
            <w:vMerge/>
          </w:tcPr>
          <w:p w14:paraId="0BCFEC5D" w14:textId="77777777" w:rsidR="00B528F7" w:rsidRPr="008C6DE4" w:rsidRDefault="00B528F7" w:rsidP="00BE2E90">
            <w:pPr>
              <w:pStyle w:val="TAC"/>
              <w:rPr>
                <w:rFonts w:cs="Arial"/>
                <w:sz w:val="16"/>
                <w:lang w:eastAsia="zh-CN"/>
              </w:rPr>
            </w:pPr>
          </w:p>
        </w:tc>
        <w:tc>
          <w:tcPr>
            <w:tcW w:w="462" w:type="pct"/>
          </w:tcPr>
          <w:p w14:paraId="42AB7178" w14:textId="77777777" w:rsidR="00B528F7" w:rsidRPr="008C6DE4" w:rsidRDefault="00B528F7" w:rsidP="00BE2E90">
            <w:pPr>
              <w:pStyle w:val="TAC"/>
              <w:rPr>
                <w:rFonts w:cs="Arial"/>
                <w:sz w:val="16"/>
                <w:lang w:eastAsia="zh-CN"/>
              </w:rPr>
            </w:pPr>
            <w:r>
              <w:rPr>
                <w:rFonts w:cs="Arial"/>
                <w:sz w:val="16"/>
                <w:lang w:eastAsia="zh-CN"/>
              </w:rPr>
              <w:t>3</w:t>
            </w:r>
          </w:p>
        </w:tc>
        <w:tc>
          <w:tcPr>
            <w:tcW w:w="1174" w:type="pct"/>
          </w:tcPr>
          <w:p w14:paraId="462CDF96" w14:textId="77777777" w:rsidR="00B528F7" w:rsidRPr="008C6DE4" w:rsidRDefault="00B528F7" w:rsidP="00BE2E90">
            <w:pPr>
              <w:pStyle w:val="TAC"/>
              <w:rPr>
                <w:rFonts w:cs="Arial"/>
                <w:sz w:val="16"/>
                <w:lang w:eastAsia="zh-CN"/>
              </w:rPr>
            </w:pPr>
            <w:r w:rsidRPr="004F11FA">
              <w:rPr>
                <w:rFonts w:cs="Arial"/>
                <w:sz w:val="16"/>
                <w:lang w:eastAsia="zh-CN"/>
              </w:rPr>
              <w:t>≥</w:t>
            </w:r>
            <w:r>
              <w:rPr>
                <w:rFonts w:cs="Arial"/>
                <w:sz w:val="16"/>
                <w:lang w:eastAsia="zh-CN"/>
              </w:rPr>
              <w:t>15.36</w:t>
            </w:r>
            <w:r w:rsidRPr="004F11FA">
              <w:rPr>
                <w:rFonts w:cs="Arial"/>
                <w:sz w:val="16"/>
                <w:lang w:eastAsia="zh-CN"/>
              </w:rPr>
              <w:t xml:space="preserve"> (</w:t>
            </w:r>
            <w:r>
              <w:rPr>
                <w:rFonts w:cs="Arial"/>
                <w:sz w:val="16"/>
                <w:lang w:eastAsia="zh-CN"/>
              </w:rPr>
              <w:t>12</w:t>
            </w:r>
            <w:r w:rsidRPr="004F11FA">
              <w:rPr>
                <w:rFonts w:cs="Arial"/>
                <w:sz w:val="16"/>
                <w:lang w:eastAsia="zh-CN"/>
              </w:rPr>
              <w:t>)</w:t>
            </w:r>
          </w:p>
        </w:tc>
        <w:tc>
          <w:tcPr>
            <w:tcW w:w="1173" w:type="pct"/>
          </w:tcPr>
          <w:p w14:paraId="428A52E9" w14:textId="77777777" w:rsidR="00B528F7" w:rsidRPr="008C6DE4" w:rsidRDefault="00B528F7" w:rsidP="00BE2E90">
            <w:pPr>
              <w:pStyle w:val="TAC"/>
            </w:pPr>
            <w:r w:rsidRPr="008C6DE4">
              <w:rPr>
                <w:rFonts w:cs="Arial"/>
                <w:sz w:val="16"/>
                <w:lang w:eastAsia="zh-CN"/>
              </w:rPr>
              <w:t>N1*</w:t>
            </w:r>
            <w:r w:rsidRPr="008C6DE4">
              <w:t>2</w:t>
            </w:r>
          </w:p>
        </w:tc>
      </w:tr>
      <w:tr w:rsidR="00B528F7" w:rsidRPr="008C6DE4" w14:paraId="6B93DC4B" w14:textId="77777777" w:rsidTr="00BE2E90">
        <w:trPr>
          <w:cantSplit/>
          <w:jc w:val="center"/>
        </w:trPr>
        <w:tc>
          <w:tcPr>
            <w:tcW w:w="5000" w:type="pct"/>
            <w:gridSpan w:val="6"/>
          </w:tcPr>
          <w:p w14:paraId="1E1D7811" w14:textId="77777777" w:rsidR="00B528F7" w:rsidRPr="008C6DE4" w:rsidRDefault="00B528F7" w:rsidP="00BE2E90">
            <w:pPr>
              <w:pStyle w:val="TAN"/>
              <w:rPr>
                <w:lang w:eastAsia="zh-CN"/>
              </w:rPr>
            </w:pPr>
            <w:r w:rsidRPr="008C6DE4">
              <w:rPr>
                <w:lang w:eastAsia="zh-CN"/>
              </w:rPr>
              <w:t>Note 1:</w:t>
            </w:r>
            <w:r w:rsidRPr="008C6DE4">
              <w:rPr>
                <w:lang w:eastAsia="zh-CN"/>
              </w:rPr>
              <w:tab/>
              <w:t xml:space="preserve">Applies for </w:t>
            </w:r>
            <w:r>
              <w:rPr>
                <w:lang w:eastAsia="zh-CN"/>
              </w:rPr>
              <w:t xml:space="preserve">all </w:t>
            </w:r>
            <w:r w:rsidRPr="008C6DE4">
              <w:rPr>
                <w:lang w:eastAsia="zh-CN"/>
              </w:rPr>
              <w:t xml:space="preserve">UE supporting power class. </w:t>
            </w:r>
          </w:p>
        </w:tc>
      </w:tr>
    </w:tbl>
    <w:p w14:paraId="4D392726" w14:textId="77777777" w:rsidR="00480E39" w:rsidRPr="00480E39" w:rsidRDefault="00480E39" w:rsidP="00F17241">
      <w:pPr>
        <w:jc w:val="both"/>
        <w:rPr>
          <w:szCs w:val="22"/>
        </w:rPr>
      </w:pPr>
    </w:p>
    <w:p w14:paraId="42A03F4B" w14:textId="4CEAD4D5" w:rsidR="008125D5" w:rsidRDefault="008125D5" w:rsidP="00F17241">
      <w:pPr>
        <w:jc w:val="both"/>
        <w:rPr>
          <w:szCs w:val="22"/>
          <w:lang w:val="en-US"/>
        </w:rPr>
      </w:pPr>
      <w:r>
        <w:rPr>
          <w:szCs w:val="22"/>
          <w:lang w:val="en-US"/>
        </w:rPr>
        <w:fldChar w:fldCharType="begin"/>
      </w:r>
      <w:r>
        <w:rPr>
          <w:szCs w:val="22"/>
          <w:lang w:val="en-US"/>
        </w:rPr>
        <w:instrText xml:space="preserve"> REF _Ref92067093 \h </w:instrText>
      </w:r>
      <w:r>
        <w:rPr>
          <w:szCs w:val="22"/>
          <w:lang w:val="en-US"/>
        </w:rPr>
      </w:r>
      <w:r>
        <w:rPr>
          <w:szCs w:val="22"/>
          <w:lang w:val="en-US"/>
        </w:rPr>
        <w:fldChar w:fldCharType="separate"/>
      </w:r>
      <w:r w:rsidR="00CE159E" w:rsidRPr="000D1ED7">
        <w:rPr>
          <w:b/>
          <w:bCs/>
          <w:i/>
          <w:iCs/>
        </w:rPr>
        <w:t xml:space="preserve">Proposal </w:t>
      </w:r>
      <w:r w:rsidR="00CE159E">
        <w:rPr>
          <w:b/>
          <w:bCs/>
          <w:i/>
          <w:iCs/>
          <w:noProof/>
        </w:rPr>
        <w:t>9</w:t>
      </w:r>
      <w:r w:rsidR="00CE159E" w:rsidRPr="000D1ED7">
        <w:rPr>
          <w:b/>
          <w:bCs/>
          <w:i/>
          <w:iCs/>
        </w:rPr>
        <w:t>:</w:t>
      </w:r>
      <w:r w:rsidR="00CE159E">
        <w:rPr>
          <w:b/>
          <w:bCs/>
          <w:i/>
          <w:iCs/>
        </w:rPr>
        <w:t xml:space="preserve"> The intra-frequency requirement with eDRX configuration is defined as follow.</w:t>
      </w:r>
      <w:r>
        <w:rPr>
          <w:szCs w:val="22"/>
          <w:lang w:val="en-US"/>
        </w:rPr>
        <w:fldChar w:fldCharType="end"/>
      </w:r>
    </w:p>
    <w:p w14:paraId="1A148BA4" w14:textId="78E9682F" w:rsidR="00FA38CA" w:rsidRPr="00251205" w:rsidRDefault="00FA38CA" w:rsidP="00FA38CA">
      <w:pPr>
        <w:spacing w:before="120"/>
        <w:jc w:val="center"/>
        <w:rPr>
          <w:b/>
          <w:bCs/>
          <w:u w:val="single"/>
        </w:rPr>
      </w:pPr>
      <w:r w:rsidRPr="002B27A9">
        <w:rPr>
          <w:b/>
          <w:bCs/>
          <w:sz w:val="18"/>
          <w:szCs w:val="18"/>
        </w:rPr>
        <w:t xml:space="preserve">Table </w:t>
      </w:r>
      <w:r w:rsidR="00CE159E">
        <w:rPr>
          <w:b/>
          <w:bCs/>
          <w:sz w:val="18"/>
          <w:szCs w:val="18"/>
        </w:rPr>
        <w:t>3</w:t>
      </w:r>
      <w:r w:rsidRPr="002B27A9">
        <w:rPr>
          <w:b/>
          <w:bCs/>
          <w:sz w:val="18"/>
          <w:szCs w:val="18"/>
        </w:rPr>
        <w:t>:</w:t>
      </w:r>
      <w:r w:rsidRPr="00154F88">
        <w:rPr>
          <w:b/>
          <w:bCs/>
          <w:sz w:val="16"/>
          <w:szCs w:val="16"/>
        </w:rPr>
        <w:t xml:space="preserve"> </w:t>
      </w:r>
      <w:r w:rsidRPr="002B27A9">
        <w:rPr>
          <w:b/>
          <w:bCs/>
          <w:sz w:val="18"/>
          <w:szCs w:val="18"/>
          <w:lang w:val="en-US"/>
        </w:rPr>
        <w:t>T</w:t>
      </w:r>
      <w:r w:rsidRPr="002B27A9">
        <w:rPr>
          <w:b/>
          <w:bCs/>
          <w:sz w:val="18"/>
          <w:szCs w:val="18"/>
          <w:vertAlign w:val="subscript"/>
          <w:lang w:val="en-US"/>
        </w:rPr>
        <w:t>detect,NR_Intra,</w:t>
      </w:r>
      <w:r w:rsidRPr="002B27A9">
        <w:rPr>
          <w:b/>
          <w:bCs/>
          <w:sz w:val="18"/>
          <w:szCs w:val="18"/>
          <w:lang w:val="en-US"/>
        </w:rPr>
        <w:t xml:space="preserve"> T</w:t>
      </w:r>
      <w:r w:rsidRPr="002B27A9">
        <w:rPr>
          <w:b/>
          <w:bCs/>
          <w:sz w:val="18"/>
          <w:szCs w:val="18"/>
          <w:vertAlign w:val="subscript"/>
          <w:lang w:val="en-US"/>
        </w:rPr>
        <w:t>measure,NR_Intra</w:t>
      </w:r>
      <w:r w:rsidRPr="002B27A9">
        <w:rPr>
          <w:b/>
          <w:bCs/>
          <w:sz w:val="18"/>
          <w:szCs w:val="18"/>
          <w:lang w:val="en-US"/>
        </w:rPr>
        <w:t xml:space="preserve"> and T</w:t>
      </w:r>
      <w:r w:rsidRPr="002B27A9">
        <w:rPr>
          <w:b/>
          <w:bCs/>
          <w:sz w:val="18"/>
          <w:szCs w:val="18"/>
          <w:vertAlign w:val="subscript"/>
          <w:lang w:val="en-US"/>
        </w:rPr>
        <w:t>evaluate,NR_Intra</w:t>
      </w:r>
      <w:r w:rsidRPr="002B27A9">
        <w:rPr>
          <w:b/>
          <w:bCs/>
          <w:sz w:val="18"/>
          <w:szCs w:val="18"/>
          <w:lang w:val="en-US"/>
        </w:rPr>
        <w:t xml:space="preserve"> for UE configured with eDRX_IDLE cycle without PTW</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1"/>
        <w:gridCol w:w="558"/>
        <w:gridCol w:w="995"/>
        <w:gridCol w:w="2251"/>
        <w:gridCol w:w="2251"/>
        <w:gridCol w:w="2338"/>
      </w:tblGrid>
      <w:tr w:rsidR="00FA38CA" w:rsidRPr="008C6DE4" w14:paraId="38C6234B" w14:textId="77777777" w:rsidTr="00BE2E90">
        <w:trPr>
          <w:cantSplit/>
          <w:jc w:val="center"/>
        </w:trPr>
        <w:tc>
          <w:tcPr>
            <w:tcW w:w="556" w:type="pct"/>
            <w:vMerge w:val="restart"/>
            <w:tcBorders>
              <w:top w:val="single" w:sz="4" w:space="0" w:color="auto"/>
              <w:left w:val="single" w:sz="4" w:space="0" w:color="auto"/>
              <w:bottom w:val="single" w:sz="4" w:space="0" w:color="auto"/>
              <w:right w:val="single" w:sz="4" w:space="0" w:color="auto"/>
            </w:tcBorders>
          </w:tcPr>
          <w:p w14:paraId="213DD75D" w14:textId="77777777" w:rsidR="00FA38CA" w:rsidRPr="002B27A9" w:rsidRDefault="00FA38CA" w:rsidP="00BE2E90">
            <w:pPr>
              <w:overflowPunct w:val="0"/>
              <w:autoSpaceDE w:val="0"/>
              <w:autoSpaceDN w:val="0"/>
              <w:adjustRightInd w:val="0"/>
              <w:jc w:val="both"/>
              <w:textAlignment w:val="baseline"/>
              <w:rPr>
                <w:rFonts w:ascii="Arial" w:hAnsi="Arial" w:cs="Arial"/>
                <w:b/>
                <w:sz w:val="16"/>
                <w:szCs w:val="16"/>
              </w:rPr>
            </w:pPr>
            <w:r w:rsidRPr="002B27A9">
              <w:rPr>
                <w:rFonts w:ascii="Arial" w:hAnsi="Arial" w:cs="Arial"/>
                <w:b/>
                <w:sz w:val="16"/>
                <w:szCs w:val="16"/>
              </w:rPr>
              <w:t>eDRX cycle length [s]</w:t>
            </w:r>
          </w:p>
        </w:tc>
        <w:tc>
          <w:tcPr>
            <w:tcW w:w="822" w:type="pct"/>
            <w:gridSpan w:val="2"/>
            <w:tcBorders>
              <w:top w:val="single" w:sz="4" w:space="0" w:color="auto"/>
              <w:left w:val="single" w:sz="4" w:space="0" w:color="auto"/>
              <w:bottom w:val="single" w:sz="4" w:space="0" w:color="auto"/>
              <w:right w:val="single" w:sz="4" w:space="0" w:color="auto"/>
            </w:tcBorders>
          </w:tcPr>
          <w:p w14:paraId="5C7BDAE2" w14:textId="77777777" w:rsidR="00FA38CA" w:rsidRPr="002B27A9" w:rsidRDefault="00FA38CA" w:rsidP="00BE2E90">
            <w:pPr>
              <w:overflowPunct w:val="0"/>
              <w:autoSpaceDE w:val="0"/>
              <w:autoSpaceDN w:val="0"/>
              <w:adjustRightInd w:val="0"/>
              <w:jc w:val="both"/>
              <w:textAlignment w:val="baseline"/>
              <w:rPr>
                <w:rFonts w:ascii="Arial" w:hAnsi="Arial" w:cs="Arial"/>
                <w:b/>
                <w:sz w:val="16"/>
                <w:szCs w:val="16"/>
              </w:rPr>
            </w:pPr>
            <w:r w:rsidRPr="002B27A9">
              <w:rPr>
                <w:rFonts w:ascii="Arial" w:hAnsi="Arial" w:cs="Arial"/>
                <w:b/>
                <w:sz w:val="16"/>
                <w:szCs w:val="16"/>
              </w:rPr>
              <w:t>Scaling Factor (N1)</w:t>
            </w:r>
          </w:p>
        </w:tc>
        <w:tc>
          <w:tcPr>
            <w:tcW w:w="1192" w:type="pct"/>
            <w:vMerge w:val="restart"/>
            <w:tcBorders>
              <w:top w:val="single" w:sz="4" w:space="0" w:color="auto"/>
              <w:left w:val="single" w:sz="4" w:space="0" w:color="auto"/>
              <w:right w:val="single" w:sz="4" w:space="0" w:color="auto"/>
            </w:tcBorders>
          </w:tcPr>
          <w:p w14:paraId="1688F09D" w14:textId="77777777" w:rsidR="00FA38CA" w:rsidRPr="002B27A9" w:rsidRDefault="00FA38CA" w:rsidP="00BE2E90">
            <w:pPr>
              <w:overflowPunct w:val="0"/>
              <w:autoSpaceDE w:val="0"/>
              <w:autoSpaceDN w:val="0"/>
              <w:adjustRightInd w:val="0"/>
              <w:jc w:val="both"/>
              <w:textAlignment w:val="baseline"/>
              <w:rPr>
                <w:rFonts w:ascii="Arial" w:hAnsi="Arial" w:cs="Arial"/>
                <w:b/>
                <w:sz w:val="16"/>
                <w:szCs w:val="16"/>
              </w:rPr>
            </w:pPr>
            <w:r w:rsidRPr="002B27A9">
              <w:rPr>
                <w:rFonts w:ascii="Arial" w:hAnsi="Arial" w:cs="Arial"/>
                <w:b/>
                <w:sz w:val="16"/>
                <w:szCs w:val="16"/>
              </w:rPr>
              <w:t>Tdetect,NR_Intra [s] (number of eDRX cycles)</w:t>
            </w:r>
          </w:p>
        </w:tc>
        <w:tc>
          <w:tcPr>
            <w:tcW w:w="1192" w:type="pct"/>
            <w:vMerge w:val="restart"/>
            <w:tcBorders>
              <w:top w:val="single" w:sz="4" w:space="0" w:color="auto"/>
              <w:left w:val="single" w:sz="4" w:space="0" w:color="auto"/>
              <w:right w:val="single" w:sz="4" w:space="0" w:color="auto"/>
            </w:tcBorders>
          </w:tcPr>
          <w:p w14:paraId="1E8368B7" w14:textId="77777777" w:rsidR="00FA38CA" w:rsidRPr="002B27A9" w:rsidRDefault="00FA38CA" w:rsidP="00BE2E90">
            <w:pPr>
              <w:overflowPunct w:val="0"/>
              <w:autoSpaceDE w:val="0"/>
              <w:autoSpaceDN w:val="0"/>
              <w:adjustRightInd w:val="0"/>
              <w:jc w:val="both"/>
              <w:textAlignment w:val="baseline"/>
              <w:rPr>
                <w:rFonts w:ascii="Arial" w:hAnsi="Arial" w:cs="Arial"/>
                <w:b/>
                <w:sz w:val="16"/>
                <w:szCs w:val="16"/>
              </w:rPr>
            </w:pPr>
            <w:r w:rsidRPr="002B27A9">
              <w:rPr>
                <w:rFonts w:ascii="Arial" w:hAnsi="Arial" w:cs="Arial"/>
                <w:b/>
                <w:sz w:val="16"/>
                <w:szCs w:val="16"/>
              </w:rPr>
              <w:t>Tmeasure,NR_Intra [s] (number of eDRX cycles)</w:t>
            </w:r>
          </w:p>
        </w:tc>
        <w:tc>
          <w:tcPr>
            <w:tcW w:w="1238" w:type="pct"/>
            <w:vMerge w:val="restart"/>
            <w:tcBorders>
              <w:top w:val="single" w:sz="4" w:space="0" w:color="auto"/>
              <w:left w:val="single" w:sz="4" w:space="0" w:color="auto"/>
              <w:right w:val="single" w:sz="4" w:space="0" w:color="auto"/>
            </w:tcBorders>
          </w:tcPr>
          <w:p w14:paraId="3254F85E" w14:textId="77777777" w:rsidR="00FA38CA" w:rsidRPr="002B27A9" w:rsidRDefault="00FA38CA" w:rsidP="00BE2E90">
            <w:pPr>
              <w:overflowPunct w:val="0"/>
              <w:autoSpaceDE w:val="0"/>
              <w:autoSpaceDN w:val="0"/>
              <w:adjustRightInd w:val="0"/>
              <w:jc w:val="both"/>
              <w:textAlignment w:val="baseline"/>
              <w:rPr>
                <w:rFonts w:ascii="Arial" w:hAnsi="Arial" w:cs="Arial"/>
                <w:b/>
                <w:sz w:val="16"/>
                <w:szCs w:val="16"/>
              </w:rPr>
            </w:pPr>
            <w:r w:rsidRPr="002B27A9">
              <w:rPr>
                <w:rFonts w:ascii="Arial" w:hAnsi="Arial" w:cs="Arial"/>
                <w:b/>
                <w:sz w:val="16"/>
                <w:szCs w:val="16"/>
              </w:rPr>
              <w:t>Tevaluate,NR_Intra</w:t>
            </w:r>
          </w:p>
          <w:p w14:paraId="00C8F75C" w14:textId="77777777" w:rsidR="00FA38CA" w:rsidRPr="002B27A9" w:rsidRDefault="00FA38CA" w:rsidP="00BE2E90">
            <w:pPr>
              <w:overflowPunct w:val="0"/>
              <w:autoSpaceDE w:val="0"/>
              <w:autoSpaceDN w:val="0"/>
              <w:adjustRightInd w:val="0"/>
              <w:jc w:val="both"/>
              <w:textAlignment w:val="baseline"/>
              <w:rPr>
                <w:rFonts w:ascii="Arial" w:hAnsi="Arial" w:cs="Arial"/>
                <w:b/>
                <w:sz w:val="16"/>
                <w:szCs w:val="16"/>
              </w:rPr>
            </w:pPr>
            <w:r w:rsidRPr="002B27A9">
              <w:rPr>
                <w:rFonts w:ascii="Arial" w:hAnsi="Arial" w:cs="Arial"/>
                <w:b/>
                <w:sz w:val="16"/>
                <w:szCs w:val="16"/>
              </w:rPr>
              <w:t>[s] (number of eDRX cycles)</w:t>
            </w:r>
          </w:p>
        </w:tc>
      </w:tr>
      <w:tr w:rsidR="00FA38CA" w:rsidRPr="008C6DE4" w14:paraId="20529883" w14:textId="77777777" w:rsidTr="00BE2E90">
        <w:tblPrEx>
          <w:tblLook w:val="04A0" w:firstRow="1" w:lastRow="0" w:firstColumn="1" w:lastColumn="0" w:noHBand="0" w:noVBand="1"/>
        </w:tblPrEx>
        <w:trPr>
          <w:cantSplit/>
          <w:trHeight w:val="308"/>
          <w:jc w:val="center"/>
        </w:trPr>
        <w:tc>
          <w:tcPr>
            <w:tcW w:w="556" w:type="pct"/>
            <w:vMerge/>
            <w:tcBorders>
              <w:top w:val="single" w:sz="4" w:space="0" w:color="auto"/>
              <w:left w:val="single" w:sz="4" w:space="0" w:color="auto"/>
              <w:bottom w:val="single" w:sz="4" w:space="0" w:color="auto"/>
              <w:right w:val="single" w:sz="4" w:space="0" w:color="auto"/>
            </w:tcBorders>
            <w:vAlign w:val="center"/>
            <w:hideMark/>
          </w:tcPr>
          <w:p w14:paraId="2444C7CB" w14:textId="77777777" w:rsidR="00FA38CA" w:rsidRPr="002B27A9" w:rsidRDefault="00FA38CA" w:rsidP="00BE2E90">
            <w:pPr>
              <w:pStyle w:val="TAH"/>
              <w:rPr>
                <w:rFonts w:cs="Arial"/>
                <w:sz w:val="16"/>
                <w:szCs w:val="16"/>
              </w:rPr>
            </w:pPr>
          </w:p>
        </w:tc>
        <w:tc>
          <w:tcPr>
            <w:tcW w:w="295" w:type="pct"/>
            <w:tcBorders>
              <w:top w:val="single" w:sz="4" w:space="0" w:color="auto"/>
              <w:left w:val="single" w:sz="4" w:space="0" w:color="auto"/>
              <w:bottom w:val="single" w:sz="4" w:space="0" w:color="auto"/>
              <w:right w:val="single" w:sz="4" w:space="0" w:color="auto"/>
            </w:tcBorders>
            <w:hideMark/>
          </w:tcPr>
          <w:p w14:paraId="7DB189FD" w14:textId="77777777" w:rsidR="00FA38CA" w:rsidRPr="002B27A9" w:rsidRDefault="00FA38CA" w:rsidP="00BE2E90">
            <w:pPr>
              <w:pStyle w:val="TAH"/>
              <w:rPr>
                <w:rFonts w:cs="Arial"/>
                <w:sz w:val="16"/>
                <w:szCs w:val="16"/>
              </w:rPr>
            </w:pPr>
            <w:r w:rsidRPr="002B27A9">
              <w:rPr>
                <w:rFonts w:cs="Arial"/>
                <w:sz w:val="16"/>
                <w:szCs w:val="16"/>
              </w:rPr>
              <w:t>FR1</w:t>
            </w:r>
          </w:p>
        </w:tc>
        <w:tc>
          <w:tcPr>
            <w:tcW w:w="527" w:type="pct"/>
            <w:tcBorders>
              <w:top w:val="single" w:sz="4" w:space="0" w:color="auto"/>
              <w:left w:val="single" w:sz="4" w:space="0" w:color="auto"/>
              <w:bottom w:val="single" w:sz="4" w:space="0" w:color="auto"/>
              <w:right w:val="single" w:sz="4" w:space="0" w:color="auto"/>
            </w:tcBorders>
            <w:hideMark/>
          </w:tcPr>
          <w:p w14:paraId="1F07A78C" w14:textId="77777777" w:rsidR="00FA38CA" w:rsidRPr="002B27A9" w:rsidRDefault="00FA38CA" w:rsidP="00BE2E90">
            <w:pPr>
              <w:pStyle w:val="TAH"/>
              <w:rPr>
                <w:rFonts w:cs="Arial"/>
                <w:sz w:val="16"/>
                <w:szCs w:val="16"/>
                <w:vertAlign w:val="superscript"/>
              </w:rPr>
            </w:pPr>
            <w:r w:rsidRPr="002B27A9">
              <w:rPr>
                <w:rFonts w:cs="Arial"/>
                <w:sz w:val="16"/>
                <w:szCs w:val="16"/>
              </w:rPr>
              <w:t>FR2</w:t>
            </w:r>
            <w:r w:rsidRPr="002B27A9">
              <w:rPr>
                <w:rFonts w:cs="Arial"/>
                <w:sz w:val="16"/>
                <w:szCs w:val="16"/>
                <w:vertAlign w:val="superscript"/>
              </w:rPr>
              <w:t>Note</w:t>
            </w:r>
            <w:r>
              <w:rPr>
                <w:rFonts w:cs="Arial"/>
                <w:sz w:val="16"/>
                <w:szCs w:val="16"/>
                <w:vertAlign w:val="superscript"/>
              </w:rPr>
              <w:t>1</w:t>
            </w:r>
          </w:p>
        </w:tc>
        <w:tc>
          <w:tcPr>
            <w:tcW w:w="1192" w:type="pct"/>
            <w:vMerge/>
            <w:tcBorders>
              <w:left w:val="single" w:sz="4" w:space="0" w:color="auto"/>
              <w:bottom w:val="single" w:sz="4" w:space="0" w:color="auto"/>
              <w:right w:val="single" w:sz="4" w:space="0" w:color="auto"/>
            </w:tcBorders>
            <w:vAlign w:val="center"/>
            <w:hideMark/>
          </w:tcPr>
          <w:p w14:paraId="03B36A6C" w14:textId="77777777" w:rsidR="00FA38CA" w:rsidRPr="002B27A9" w:rsidRDefault="00FA38CA" w:rsidP="00BE2E90">
            <w:pPr>
              <w:pStyle w:val="TAH"/>
              <w:rPr>
                <w:rFonts w:cs="Arial"/>
                <w:sz w:val="16"/>
                <w:szCs w:val="16"/>
              </w:rPr>
            </w:pPr>
          </w:p>
        </w:tc>
        <w:tc>
          <w:tcPr>
            <w:tcW w:w="1192" w:type="pct"/>
            <w:vMerge/>
            <w:tcBorders>
              <w:left w:val="single" w:sz="4" w:space="0" w:color="auto"/>
              <w:bottom w:val="single" w:sz="4" w:space="0" w:color="auto"/>
              <w:right w:val="single" w:sz="4" w:space="0" w:color="auto"/>
            </w:tcBorders>
            <w:vAlign w:val="center"/>
            <w:hideMark/>
          </w:tcPr>
          <w:p w14:paraId="15066C6E" w14:textId="77777777" w:rsidR="00FA38CA" w:rsidRPr="002B27A9" w:rsidRDefault="00FA38CA" w:rsidP="00BE2E90">
            <w:pPr>
              <w:pStyle w:val="TAH"/>
              <w:rPr>
                <w:rFonts w:cs="Arial"/>
                <w:sz w:val="16"/>
                <w:szCs w:val="16"/>
              </w:rPr>
            </w:pPr>
          </w:p>
        </w:tc>
        <w:tc>
          <w:tcPr>
            <w:tcW w:w="1238" w:type="pct"/>
            <w:vMerge/>
            <w:tcBorders>
              <w:left w:val="single" w:sz="4" w:space="0" w:color="auto"/>
              <w:bottom w:val="single" w:sz="4" w:space="0" w:color="auto"/>
              <w:right w:val="single" w:sz="4" w:space="0" w:color="auto"/>
            </w:tcBorders>
            <w:vAlign w:val="center"/>
            <w:hideMark/>
          </w:tcPr>
          <w:p w14:paraId="327A7E78" w14:textId="77777777" w:rsidR="00FA38CA" w:rsidRPr="002B27A9" w:rsidRDefault="00FA38CA" w:rsidP="00BE2E90">
            <w:pPr>
              <w:pStyle w:val="TAH"/>
              <w:rPr>
                <w:rFonts w:cs="Arial"/>
                <w:sz w:val="16"/>
                <w:szCs w:val="16"/>
              </w:rPr>
            </w:pPr>
          </w:p>
        </w:tc>
      </w:tr>
      <w:tr w:rsidR="00FA38CA" w:rsidRPr="008C6DE4" w14:paraId="0446FB57" w14:textId="77777777" w:rsidTr="00BE2E90">
        <w:tblPrEx>
          <w:tblLook w:val="04A0" w:firstRow="1" w:lastRow="0" w:firstColumn="1" w:lastColumn="0" w:noHBand="0" w:noVBand="1"/>
        </w:tblPrEx>
        <w:trPr>
          <w:cantSplit/>
          <w:jc w:val="center"/>
        </w:trPr>
        <w:tc>
          <w:tcPr>
            <w:tcW w:w="556" w:type="pct"/>
            <w:tcBorders>
              <w:top w:val="single" w:sz="4" w:space="0" w:color="auto"/>
              <w:left w:val="single" w:sz="4" w:space="0" w:color="auto"/>
              <w:bottom w:val="single" w:sz="4" w:space="0" w:color="auto"/>
              <w:right w:val="single" w:sz="4" w:space="0" w:color="auto"/>
            </w:tcBorders>
            <w:hideMark/>
          </w:tcPr>
          <w:p w14:paraId="1BB1A80B" w14:textId="77777777" w:rsidR="00FA38CA" w:rsidRPr="002B27A9" w:rsidRDefault="00FA38CA" w:rsidP="00BE2E90">
            <w:pPr>
              <w:pStyle w:val="TAC"/>
              <w:rPr>
                <w:rFonts w:cs="Arial"/>
                <w:sz w:val="16"/>
                <w:szCs w:val="16"/>
              </w:rPr>
            </w:pPr>
            <w:r w:rsidRPr="002B27A9">
              <w:rPr>
                <w:rFonts w:cs="Arial"/>
                <w:sz w:val="16"/>
                <w:szCs w:val="16"/>
              </w:rPr>
              <w:t>2.56</w:t>
            </w: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0988684B" w14:textId="77777777" w:rsidR="00FA38CA" w:rsidRPr="002B27A9" w:rsidRDefault="00FA38CA" w:rsidP="00BE2E90">
            <w:pPr>
              <w:pStyle w:val="TAC"/>
              <w:rPr>
                <w:rFonts w:cs="Arial"/>
                <w:sz w:val="16"/>
                <w:szCs w:val="16"/>
              </w:rPr>
            </w:pPr>
            <w:r w:rsidRPr="002B27A9">
              <w:rPr>
                <w:rFonts w:cs="Arial"/>
                <w:sz w:val="16"/>
                <w:szCs w:val="16"/>
              </w:rPr>
              <w:t>1</w:t>
            </w:r>
          </w:p>
        </w:tc>
        <w:tc>
          <w:tcPr>
            <w:tcW w:w="527" w:type="pct"/>
            <w:vMerge w:val="restart"/>
            <w:tcBorders>
              <w:top w:val="single" w:sz="4" w:space="0" w:color="auto"/>
              <w:left w:val="single" w:sz="4" w:space="0" w:color="auto"/>
              <w:right w:val="single" w:sz="4" w:space="0" w:color="auto"/>
            </w:tcBorders>
            <w:hideMark/>
          </w:tcPr>
          <w:p w14:paraId="5115C4DC" w14:textId="77777777" w:rsidR="00FA38CA" w:rsidRPr="002B27A9" w:rsidRDefault="00FA38CA" w:rsidP="00BE2E90">
            <w:pPr>
              <w:pStyle w:val="TAC"/>
              <w:rPr>
                <w:rFonts w:cs="Arial"/>
                <w:sz w:val="16"/>
                <w:szCs w:val="16"/>
              </w:rPr>
            </w:pPr>
          </w:p>
          <w:p w14:paraId="4B2E0DED" w14:textId="77777777" w:rsidR="00FA38CA" w:rsidRPr="002B27A9" w:rsidRDefault="00FA38CA" w:rsidP="00BE2E90">
            <w:pPr>
              <w:pStyle w:val="TAC"/>
              <w:rPr>
                <w:rFonts w:cs="Arial"/>
                <w:sz w:val="16"/>
                <w:szCs w:val="16"/>
              </w:rPr>
            </w:pPr>
            <w:r w:rsidRPr="002B27A9">
              <w:rPr>
                <w:rFonts w:cs="Arial"/>
                <w:sz w:val="16"/>
                <w:szCs w:val="16"/>
              </w:rPr>
              <w:t>2</w:t>
            </w:r>
          </w:p>
          <w:p w14:paraId="40D92D6A" w14:textId="77777777" w:rsidR="00FA38CA" w:rsidRPr="002B27A9" w:rsidRDefault="00FA38CA" w:rsidP="00BE2E90">
            <w:pPr>
              <w:pStyle w:val="TAC"/>
              <w:rPr>
                <w:rFonts w:cs="Arial"/>
                <w:sz w:val="16"/>
                <w:szCs w:val="16"/>
              </w:rPr>
            </w:pPr>
          </w:p>
        </w:tc>
        <w:tc>
          <w:tcPr>
            <w:tcW w:w="1192" w:type="pct"/>
            <w:tcBorders>
              <w:top w:val="single" w:sz="4" w:space="0" w:color="auto"/>
              <w:left w:val="single" w:sz="4" w:space="0" w:color="auto"/>
              <w:bottom w:val="single" w:sz="4" w:space="0" w:color="auto"/>
              <w:right w:val="single" w:sz="4" w:space="0" w:color="auto"/>
            </w:tcBorders>
            <w:hideMark/>
          </w:tcPr>
          <w:p w14:paraId="66B0200F" w14:textId="77777777" w:rsidR="00FA38CA" w:rsidRPr="002B27A9" w:rsidRDefault="00FA38CA" w:rsidP="00BE2E90">
            <w:pPr>
              <w:pStyle w:val="TAC"/>
              <w:rPr>
                <w:rFonts w:cs="Arial"/>
                <w:sz w:val="16"/>
                <w:szCs w:val="16"/>
              </w:rPr>
            </w:pPr>
            <w:r w:rsidRPr="002B27A9">
              <w:rPr>
                <w:rFonts w:cs="Arial"/>
                <w:sz w:val="16"/>
                <w:szCs w:val="16"/>
              </w:rPr>
              <w:t>58.88 x N1 (23 x N1)</w:t>
            </w:r>
          </w:p>
        </w:tc>
        <w:tc>
          <w:tcPr>
            <w:tcW w:w="1192" w:type="pct"/>
            <w:tcBorders>
              <w:top w:val="single" w:sz="4" w:space="0" w:color="auto"/>
              <w:left w:val="single" w:sz="4" w:space="0" w:color="auto"/>
              <w:bottom w:val="single" w:sz="4" w:space="0" w:color="auto"/>
              <w:right w:val="single" w:sz="4" w:space="0" w:color="auto"/>
            </w:tcBorders>
            <w:hideMark/>
          </w:tcPr>
          <w:p w14:paraId="0DCAD683" w14:textId="77777777" w:rsidR="00FA38CA" w:rsidRPr="002B27A9" w:rsidRDefault="00FA38CA" w:rsidP="00BE2E90">
            <w:pPr>
              <w:pStyle w:val="TAC"/>
              <w:rPr>
                <w:rFonts w:cs="Arial"/>
                <w:sz w:val="16"/>
                <w:szCs w:val="16"/>
              </w:rPr>
            </w:pPr>
            <w:r w:rsidRPr="002B27A9">
              <w:rPr>
                <w:rFonts w:cs="Arial"/>
                <w:sz w:val="16"/>
                <w:szCs w:val="16"/>
              </w:rPr>
              <w:t>2.56 x N1 (1 x N1)</w:t>
            </w:r>
          </w:p>
        </w:tc>
        <w:tc>
          <w:tcPr>
            <w:tcW w:w="1238" w:type="pct"/>
            <w:tcBorders>
              <w:top w:val="single" w:sz="4" w:space="0" w:color="auto"/>
              <w:left w:val="single" w:sz="4" w:space="0" w:color="auto"/>
              <w:bottom w:val="single" w:sz="4" w:space="0" w:color="auto"/>
              <w:right w:val="single" w:sz="4" w:space="0" w:color="auto"/>
            </w:tcBorders>
            <w:hideMark/>
          </w:tcPr>
          <w:p w14:paraId="39942B1E" w14:textId="77777777" w:rsidR="00FA38CA" w:rsidRPr="002B27A9" w:rsidRDefault="00FA38CA" w:rsidP="00BE2E90">
            <w:pPr>
              <w:pStyle w:val="TAC"/>
              <w:rPr>
                <w:rFonts w:cs="Arial"/>
                <w:sz w:val="16"/>
                <w:szCs w:val="16"/>
              </w:rPr>
            </w:pPr>
            <w:r w:rsidRPr="002B27A9">
              <w:rPr>
                <w:rFonts w:cs="Arial"/>
                <w:sz w:val="16"/>
                <w:szCs w:val="16"/>
              </w:rPr>
              <w:t>5.12 x N1 (2 x N1)</w:t>
            </w:r>
          </w:p>
        </w:tc>
      </w:tr>
      <w:tr w:rsidR="00FA38CA" w:rsidRPr="008C6DE4" w14:paraId="50ABFEF6" w14:textId="77777777" w:rsidTr="00BE2E90">
        <w:tblPrEx>
          <w:tblLook w:val="04A0" w:firstRow="1" w:lastRow="0" w:firstColumn="1" w:lastColumn="0" w:noHBand="0" w:noVBand="1"/>
        </w:tblPrEx>
        <w:trPr>
          <w:cantSplit/>
          <w:jc w:val="center"/>
        </w:trPr>
        <w:tc>
          <w:tcPr>
            <w:tcW w:w="556" w:type="pct"/>
            <w:tcBorders>
              <w:top w:val="single" w:sz="4" w:space="0" w:color="auto"/>
              <w:left w:val="single" w:sz="4" w:space="0" w:color="auto"/>
              <w:bottom w:val="single" w:sz="4" w:space="0" w:color="auto"/>
              <w:right w:val="single" w:sz="4" w:space="0" w:color="auto"/>
            </w:tcBorders>
            <w:hideMark/>
          </w:tcPr>
          <w:p w14:paraId="3224D920" w14:textId="77777777" w:rsidR="00FA38CA" w:rsidRPr="002B27A9" w:rsidRDefault="00FA38CA" w:rsidP="00BE2E90">
            <w:pPr>
              <w:pStyle w:val="TAC"/>
              <w:rPr>
                <w:rFonts w:cs="Arial"/>
                <w:sz w:val="16"/>
                <w:szCs w:val="16"/>
              </w:rPr>
            </w:pPr>
            <w:r w:rsidRPr="002B27A9">
              <w:rPr>
                <w:rFonts w:cs="Arial"/>
                <w:sz w:val="16"/>
                <w:szCs w:val="16"/>
              </w:rPr>
              <w:t>5.12</w:t>
            </w: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4AAA7405" w14:textId="77777777" w:rsidR="00FA38CA" w:rsidRPr="002B27A9" w:rsidRDefault="00FA38CA" w:rsidP="00BE2E90">
            <w:pPr>
              <w:pStyle w:val="TAC"/>
              <w:rPr>
                <w:rFonts w:cs="Arial"/>
                <w:sz w:val="16"/>
                <w:szCs w:val="16"/>
              </w:rPr>
            </w:pPr>
          </w:p>
        </w:tc>
        <w:tc>
          <w:tcPr>
            <w:tcW w:w="527" w:type="pct"/>
            <w:vMerge/>
            <w:tcBorders>
              <w:left w:val="single" w:sz="4" w:space="0" w:color="auto"/>
              <w:right w:val="single" w:sz="4" w:space="0" w:color="auto"/>
            </w:tcBorders>
            <w:hideMark/>
          </w:tcPr>
          <w:p w14:paraId="0831C407" w14:textId="77777777" w:rsidR="00FA38CA" w:rsidRPr="002B27A9" w:rsidRDefault="00FA38CA" w:rsidP="00BE2E90">
            <w:pPr>
              <w:pStyle w:val="TAC"/>
              <w:rPr>
                <w:rFonts w:cs="Arial"/>
                <w:sz w:val="16"/>
                <w:szCs w:val="16"/>
              </w:rPr>
            </w:pPr>
          </w:p>
        </w:tc>
        <w:tc>
          <w:tcPr>
            <w:tcW w:w="1192" w:type="pct"/>
            <w:tcBorders>
              <w:top w:val="single" w:sz="4" w:space="0" w:color="auto"/>
              <w:left w:val="single" w:sz="4" w:space="0" w:color="auto"/>
              <w:bottom w:val="single" w:sz="4" w:space="0" w:color="auto"/>
              <w:right w:val="single" w:sz="4" w:space="0" w:color="auto"/>
            </w:tcBorders>
            <w:hideMark/>
          </w:tcPr>
          <w:p w14:paraId="7839FCB5" w14:textId="77777777" w:rsidR="00FA38CA" w:rsidRPr="002B27A9" w:rsidRDefault="00FA38CA" w:rsidP="00BE2E90">
            <w:pPr>
              <w:pStyle w:val="TAC"/>
              <w:rPr>
                <w:rFonts w:cs="Arial"/>
                <w:sz w:val="16"/>
                <w:szCs w:val="16"/>
              </w:rPr>
            </w:pPr>
            <w:r w:rsidRPr="002B27A9">
              <w:rPr>
                <w:rFonts w:cs="Arial"/>
                <w:sz w:val="16"/>
                <w:szCs w:val="16"/>
              </w:rPr>
              <w:t>117.76 x N1 (23 x N1)</w:t>
            </w:r>
          </w:p>
        </w:tc>
        <w:tc>
          <w:tcPr>
            <w:tcW w:w="1192" w:type="pct"/>
            <w:tcBorders>
              <w:top w:val="single" w:sz="4" w:space="0" w:color="auto"/>
              <w:left w:val="single" w:sz="4" w:space="0" w:color="auto"/>
              <w:bottom w:val="single" w:sz="4" w:space="0" w:color="auto"/>
              <w:right w:val="single" w:sz="4" w:space="0" w:color="auto"/>
            </w:tcBorders>
            <w:hideMark/>
          </w:tcPr>
          <w:p w14:paraId="63A0A67C" w14:textId="77777777" w:rsidR="00FA38CA" w:rsidRPr="002B27A9" w:rsidRDefault="00FA38CA" w:rsidP="00BE2E90">
            <w:pPr>
              <w:pStyle w:val="TAC"/>
              <w:rPr>
                <w:rFonts w:cs="Arial"/>
                <w:sz w:val="16"/>
                <w:szCs w:val="16"/>
              </w:rPr>
            </w:pPr>
            <w:r w:rsidRPr="002B27A9">
              <w:rPr>
                <w:rFonts w:cs="Arial"/>
                <w:sz w:val="16"/>
                <w:szCs w:val="16"/>
              </w:rPr>
              <w:t>5.12 x N1 (1 x N1)</w:t>
            </w:r>
          </w:p>
        </w:tc>
        <w:tc>
          <w:tcPr>
            <w:tcW w:w="1238" w:type="pct"/>
            <w:tcBorders>
              <w:top w:val="single" w:sz="4" w:space="0" w:color="auto"/>
              <w:left w:val="single" w:sz="4" w:space="0" w:color="auto"/>
              <w:bottom w:val="single" w:sz="4" w:space="0" w:color="auto"/>
              <w:right w:val="single" w:sz="4" w:space="0" w:color="auto"/>
            </w:tcBorders>
            <w:hideMark/>
          </w:tcPr>
          <w:p w14:paraId="251FD145" w14:textId="77777777" w:rsidR="00FA38CA" w:rsidRPr="002B27A9" w:rsidRDefault="00FA38CA" w:rsidP="00BE2E90">
            <w:pPr>
              <w:pStyle w:val="TAC"/>
              <w:rPr>
                <w:rFonts w:cs="Arial"/>
                <w:sz w:val="16"/>
                <w:szCs w:val="16"/>
              </w:rPr>
            </w:pPr>
            <w:r w:rsidRPr="002B27A9">
              <w:rPr>
                <w:rFonts w:cs="Arial"/>
                <w:sz w:val="16"/>
                <w:szCs w:val="16"/>
              </w:rPr>
              <w:t>10.24 x N1 (2 x N1)</w:t>
            </w:r>
          </w:p>
        </w:tc>
      </w:tr>
      <w:tr w:rsidR="00FA38CA" w:rsidRPr="008C6DE4" w14:paraId="19022012" w14:textId="77777777" w:rsidTr="00BE2E90">
        <w:tblPrEx>
          <w:tblLook w:val="04A0" w:firstRow="1" w:lastRow="0" w:firstColumn="1" w:lastColumn="0" w:noHBand="0" w:noVBand="1"/>
        </w:tblPrEx>
        <w:trPr>
          <w:cantSplit/>
          <w:jc w:val="center"/>
        </w:trPr>
        <w:tc>
          <w:tcPr>
            <w:tcW w:w="556" w:type="pct"/>
            <w:tcBorders>
              <w:top w:val="single" w:sz="4" w:space="0" w:color="auto"/>
              <w:left w:val="single" w:sz="4" w:space="0" w:color="auto"/>
              <w:bottom w:val="single" w:sz="4" w:space="0" w:color="auto"/>
              <w:right w:val="single" w:sz="4" w:space="0" w:color="auto"/>
            </w:tcBorders>
            <w:hideMark/>
          </w:tcPr>
          <w:p w14:paraId="7160F45D" w14:textId="77777777" w:rsidR="00FA38CA" w:rsidRPr="002B27A9" w:rsidRDefault="00FA38CA" w:rsidP="00BE2E90">
            <w:pPr>
              <w:pStyle w:val="TAC"/>
              <w:rPr>
                <w:rFonts w:cs="Arial"/>
                <w:sz w:val="16"/>
                <w:szCs w:val="16"/>
              </w:rPr>
            </w:pPr>
            <w:r w:rsidRPr="002B27A9">
              <w:rPr>
                <w:rFonts w:cs="Arial"/>
                <w:sz w:val="16"/>
                <w:szCs w:val="16"/>
              </w:rPr>
              <w:t>10.24</w:t>
            </w: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2F8B7B30" w14:textId="77777777" w:rsidR="00FA38CA" w:rsidRPr="002B27A9" w:rsidRDefault="00FA38CA" w:rsidP="00BE2E90">
            <w:pPr>
              <w:pStyle w:val="TAC"/>
              <w:rPr>
                <w:rFonts w:cs="Arial"/>
                <w:sz w:val="16"/>
                <w:szCs w:val="16"/>
              </w:rPr>
            </w:pPr>
          </w:p>
        </w:tc>
        <w:tc>
          <w:tcPr>
            <w:tcW w:w="527" w:type="pct"/>
            <w:vMerge/>
            <w:tcBorders>
              <w:left w:val="single" w:sz="4" w:space="0" w:color="auto"/>
              <w:bottom w:val="single" w:sz="4" w:space="0" w:color="auto"/>
              <w:right w:val="single" w:sz="4" w:space="0" w:color="auto"/>
            </w:tcBorders>
            <w:hideMark/>
          </w:tcPr>
          <w:p w14:paraId="1501AD64" w14:textId="77777777" w:rsidR="00FA38CA" w:rsidRPr="002B27A9" w:rsidRDefault="00FA38CA" w:rsidP="00BE2E90">
            <w:pPr>
              <w:pStyle w:val="TAC"/>
              <w:rPr>
                <w:rFonts w:cs="Arial"/>
                <w:sz w:val="16"/>
                <w:szCs w:val="16"/>
              </w:rPr>
            </w:pPr>
          </w:p>
        </w:tc>
        <w:tc>
          <w:tcPr>
            <w:tcW w:w="1192" w:type="pct"/>
            <w:tcBorders>
              <w:top w:val="single" w:sz="4" w:space="0" w:color="auto"/>
              <w:left w:val="single" w:sz="4" w:space="0" w:color="auto"/>
              <w:bottom w:val="single" w:sz="4" w:space="0" w:color="auto"/>
              <w:right w:val="single" w:sz="4" w:space="0" w:color="auto"/>
            </w:tcBorders>
            <w:hideMark/>
          </w:tcPr>
          <w:p w14:paraId="7C659DB5" w14:textId="77777777" w:rsidR="00FA38CA" w:rsidRPr="002B27A9" w:rsidRDefault="00FA38CA" w:rsidP="00BE2E90">
            <w:pPr>
              <w:pStyle w:val="TAC"/>
              <w:rPr>
                <w:rFonts w:cs="Arial"/>
                <w:sz w:val="16"/>
                <w:szCs w:val="16"/>
              </w:rPr>
            </w:pPr>
            <w:r w:rsidRPr="002B27A9">
              <w:rPr>
                <w:rFonts w:cs="Arial"/>
                <w:sz w:val="16"/>
                <w:szCs w:val="16"/>
              </w:rPr>
              <w:t>235.52 x N1 (23 x N1)</w:t>
            </w:r>
          </w:p>
        </w:tc>
        <w:tc>
          <w:tcPr>
            <w:tcW w:w="1192" w:type="pct"/>
            <w:tcBorders>
              <w:top w:val="single" w:sz="4" w:space="0" w:color="auto"/>
              <w:left w:val="single" w:sz="4" w:space="0" w:color="auto"/>
              <w:bottom w:val="single" w:sz="4" w:space="0" w:color="auto"/>
              <w:right w:val="single" w:sz="4" w:space="0" w:color="auto"/>
            </w:tcBorders>
            <w:hideMark/>
          </w:tcPr>
          <w:p w14:paraId="6160146D" w14:textId="77777777" w:rsidR="00FA38CA" w:rsidRPr="002B27A9" w:rsidRDefault="00FA38CA" w:rsidP="00BE2E90">
            <w:pPr>
              <w:pStyle w:val="TAC"/>
              <w:rPr>
                <w:rFonts w:cs="Arial"/>
                <w:sz w:val="16"/>
                <w:szCs w:val="16"/>
              </w:rPr>
            </w:pPr>
            <w:r w:rsidRPr="002B27A9">
              <w:rPr>
                <w:rFonts w:cs="Arial"/>
                <w:sz w:val="16"/>
                <w:szCs w:val="16"/>
              </w:rPr>
              <w:t>10.24 x N1 (1 x N1)</w:t>
            </w:r>
          </w:p>
        </w:tc>
        <w:tc>
          <w:tcPr>
            <w:tcW w:w="1238" w:type="pct"/>
            <w:tcBorders>
              <w:top w:val="single" w:sz="4" w:space="0" w:color="auto"/>
              <w:left w:val="single" w:sz="4" w:space="0" w:color="auto"/>
              <w:bottom w:val="single" w:sz="4" w:space="0" w:color="auto"/>
              <w:right w:val="single" w:sz="4" w:space="0" w:color="auto"/>
            </w:tcBorders>
            <w:hideMark/>
          </w:tcPr>
          <w:p w14:paraId="3DFC7430" w14:textId="77777777" w:rsidR="00FA38CA" w:rsidRPr="002B27A9" w:rsidRDefault="00FA38CA" w:rsidP="00BE2E90">
            <w:pPr>
              <w:pStyle w:val="TAC"/>
              <w:rPr>
                <w:rFonts w:cs="Arial"/>
                <w:sz w:val="16"/>
                <w:szCs w:val="16"/>
              </w:rPr>
            </w:pPr>
            <w:r w:rsidRPr="002B27A9">
              <w:rPr>
                <w:rFonts w:cs="Arial"/>
                <w:sz w:val="16"/>
                <w:szCs w:val="16"/>
              </w:rPr>
              <w:t>20.48 x N1 (2 x N1)</w:t>
            </w:r>
          </w:p>
        </w:tc>
      </w:tr>
      <w:tr w:rsidR="00FA38CA" w:rsidRPr="008C6DE4" w14:paraId="4C961ED1" w14:textId="77777777" w:rsidTr="00BE2E90">
        <w:tblPrEx>
          <w:tblLook w:val="04A0" w:firstRow="1" w:lastRow="0" w:firstColumn="1" w:lastColumn="0" w:noHBand="0" w:noVBand="1"/>
        </w:tblPrEx>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19502B9" w14:textId="77777777" w:rsidR="00FA38CA" w:rsidRPr="002B27A9" w:rsidRDefault="00FA38CA" w:rsidP="00BE2E90">
            <w:pPr>
              <w:pStyle w:val="TAN"/>
              <w:rPr>
                <w:rFonts w:cs="Arial"/>
                <w:sz w:val="16"/>
                <w:szCs w:val="16"/>
              </w:rPr>
            </w:pPr>
            <w:r w:rsidRPr="00ED4485">
              <w:rPr>
                <w:sz w:val="16"/>
                <w:szCs w:val="18"/>
                <w:lang w:eastAsia="zh-CN"/>
              </w:rPr>
              <w:t>Note 1:</w:t>
            </w:r>
            <w:r w:rsidRPr="00ED4485">
              <w:rPr>
                <w:sz w:val="16"/>
                <w:szCs w:val="18"/>
                <w:lang w:eastAsia="zh-CN"/>
              </w:rPr>
              <w:tab/>
              <w:t>Applies for all UE supporting power class.</w:t>
            </w:r>
          </w:p>
        </w:tc>
      </w:tr>
    </w:tbl>
    <w:p w14:paraId="362906D4" w14:textId="77777777" w:rsidR="00FA38CA" w:rsidRDefault="00FA38CA" w:rsidP="00FA38CA">
      <w:pPr>
        <w:jc w:val="both"/>
      </w:pPr>
    </w:p>
    <w:p w14:paraId="5EF7BC38" w14:textId="258F69E2" w:rsidR="00FA38CA" w:rsidRDefault="00FA38CA" w:rsidP="00FA38CA">
      <w:pPr>
        <w:jc w:val="center"/>
      </w:pPr>
      <w:r w:rsidRPr="002B27A9">
        <w:rPr>
          <w:b/>
          <w:bCs/>
          <w:sz w:val="18"/>
          <w:szCs w:val="18"/>
        </w:rPr>
        <w:t>Table</w:t>
      </w:r>
      <w:r w:rsidR="00CE159E">
        <w:rPr>
          <w:b/>
          <w:bCs/>
          <w:sz w:val="18"/>
          <w:szCs w:val="18"/>
        </w:rPr>
        <w:t xml:space="preserve"> 4</w:t>
      </w:r>
      <w:r w:rsidRPr="002B27A9">
        <w:rPr>
          <w:b/>
          <w:bCs/>
          <w:sz w:val="18"/>
          <w:szCs w:val="18"/>
        </w:rPr>
        <w:fldChar w:fldCharType="begin"/>
      </w:r>
      <w:r w:rsidRPr="002B27A9">
        <w:rPr>
          <w:b/>
          <w:bCs/>
          <w:sz w:val="18"/>
          <w:szCs w:val="18"/>
        </w:rPr>
        <w:instrText xml:space="preserve"> SEQ Table \* ARABIC </w:instrText>
      </w:r>
      <w:r w:rsidRPr="002B27A9">
        <w:rPr>
          <w:b/>
          <w:bCs/>
          <w:sz w:val="18"/>
          <w:szCs w:val="18"/>
        </w:rPr>
        <w:fldChar w:fldCharType="end"/>
      </w:r>
      <w:r w:rsidRPr="002B27A9">
        <w:rPr>
          <w:b/>
          <w:bCs/>
          <w:sz w:val="18"/>
          <w:szCs w:val="18"/>
        </w:rPr>
        <w:t>:</w:t>
      </w:r>
      <w:r w:rsidRPr="00154F88">
        <w:rPr>
          <w:b/>
          <w:bCs/>
          <w:sz w:val="16"/>
          <w:szCs w:val="16"/>
        </w:rPr>
        <w:t xml:space="preserve"> </w:t>
      </w:r>
      <w:r w:rsidRPr="002B27A9">
        <w:rPr>
          <w:b/>
          <w:bCs/>
          <w:sz w:val="18"/>
          <w:szCs w:val="18"/>
          <w:lang w:val="en-US"/>
        </w:rPr>
        <w:t>T</w:t>
      </w:r>
      <w:r w:rsidRPr="002B27A9">
        <w:rPr>
          <w:b/>
          <w:bCs/>
          <w:sz w:val="18"/>
          <w:szCs w:val="18"/>
          <w:vertAlign w:val="subscript"/>
          <w:lang w:val="en-US"/>
        </w:rPr>
        <w:t>detect,NR_Intra,</w:t>
      </w:r>
      <w:r w:rsidRPr="002B27A9">
        <w:rPr>
          <w:b/>
          <w:bCs/>
          <w:sz w:val="18"/>
          <w:szCs w:val="18"/>
          <w:lang w:val="en-US"/>
        </w:rPr>
        <w:t xml:space="preserve"> T</w:t>
      </w:r>
      <w:r w:rsidRPr="002B27A9">
        <w:rPr>
          <w:b/>
          <w:bCs/>
          <w:sz w:val="18"/>
          <w:szCs w:val="18"/>
          <w:vertAlign w:val="subscript"/>
          <w:lang w:val="en-US"/>
        </w:rPr>
        <w:t>measure,NR_Intra</w:t>
      </w:r>
      <w:r w:rsidRPr="002B27A9">
        <w:rPr>
          <w:b/>
          <w:bCs/>
          <w:sz w:val="18"/>
          <w:szCs w:val="18"/>
          <w:lang w:val="en-US"/>
        </w:rPr>
        <w:t xml:space="preserve"> and T</w:t>
      </w:r>
      <w:r w:rsidRPr="002B27A9">
        <w:rPr>
          <w:b/>
          <w:bCs/>
          <w:sz w:val="18"/>
          <w:szCs w:val="18"/>
          <w:vertAlign w:val="subscript"/>
          <w:lang w:val="en-US"/>
        </w:rPr>
        <w:t>evaluate,NR_Intra</w:t>
      </w:r>
      <w:r w:rsidRPr="002B27A9">
        <w:rPr>
          <w:b/>
          <w:bCs/>
          <w:sz w:val="18"/>
          <w:szCs w:val="18"/>
          <w:lang w:val="en-US"/>
        </w:rPr>
        <w:t xml:space="preserve"> for UE configured with eDRX_IDLE cycle with PTW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8"/>
        <w:gridCol w:w="696"/>
        <w:gridCol w:w="519"/>
        <w:gridCol w:w="796"/>
        <w:gridCol w:w="1124"/>
        <w:gridCol w:w="2047"/>
        <w:gridCol w:w="1684"/>
        <w:gridCol w:w="1675"/>
      </w:tblGrid>
      <w:tr w:rsidR="00FA38CA" w:rsidRPr="008C6DE4" w14:paraId="4AD2D1CF" w14:textId="77777777" w:rsidTr="00BE2E90">
        <w:trPr>
          <w:cantSplit/>
          <w:trHeight w:val="207"/>
          <w:jc w:val="center"/>
        </w:trPr>
        <w:tc>
          <w:tcPr>
            <w:tcW w:w="565" w:type="pct"/>
            <w:vMerge w:val="restart"/>
          </w:tcPr>
          <w:p w14:paraId="60FC9BF0" w14:textId="77777777" w:rsidR="00FA38CA" w:rsidRPr="002B27A9" w:rsidRDefault="00FA38CA" w:rsidP="00BE2E90">
            <w:pPr>
              <w:pStyle w:val="TAH"/>
              <w:rPr>
                <w:rFonts w:cs="Arial"/>
                <w:sz w:val="16"/>
                <w:szCs w:val="16"/>
              </w:rPr>
            </w:pPr>
            <w:r w:rsidRPr="002B27A9">
              <w:rPr>
                <w:rFonts w:cs="Arial"/>
                <w:sz w:val="16"/>
                <w:szCs w:val="16"/>
              </w:rPr>
              <w:t>eDRX cycle length [s]</w:t>
            </w:r>
          </w:p>
        </w:tc>
        <w:tc>
          <w:tcPr>
            <w:tcW w:w="361" w:type="pct"/>
            <w:vMerge w:val="restart"/>
          </w:tcPr>
          <w:p w14:paraId="55F74018" w14:textId="77777777" w:rsidR="00FA38CA" w:rsidRPr="002B27A9" w:rsidRDefault="00FA38CA" w:rsidP="00BE2E90">
            <w:pPr>
              <w:pStyle w:val="TAH"/>
              <w:rPr>
                <w:rFonts w:cs="Arial"/>
                <w:sz w:val="16"/>
                <w:szCs w:val="16"/>
              </w:rPr>
            </w:pPr>
            <w:r w:rsidRPr="002B27A9">
              <w:rPr>
                <w:rFonts w:cs="Arial"/>
                <w:sz w:val="16"/>
                <w:szCs w:val="16"/>
              </w:rPr>
              <w:t>DRX cycle length [s]</w:t>
            </w:r>
          </w:p>
        </w:tc>
        <w:tc>
          <w:tcPr>
            <w:tcW w:w="683" w:type="pct"/>
            <w:gridSpan w:val="2"/>
          </w:tcPr>
          <w:p w14:paraId="0962C6DE" w14:textId="77777777" w:rsidR="00FA38CA" w:rsidRPr="002B27A9" w:rsidRDefault="00FA38CA" w:rsidP="00BE2E90">
            <w:pPr>
              <w:pStyle w:val="TAH"/>
              <w:rPr>
                <w:rFonts w:cs="Arial"/>
                <w:sz w:val="16"/>
                <w:szCs w:val="16"/>
              </w:rPr>
            </w:pPr>
            <w:r w:rsidRPr="002B27A9">
              <w:rPr>
                <w:rFonts w:cs="Arial"/>
                <w:sz w:val="16"/>
                <w:szCs w:val="16"/>
              </w:rPr>
              <w:t>Scaling Factor (N1)</w:t>
            </w:r>
          </w:p>
        </w:tc>
        <w:tc>
          <w:tcPr>
            <w:tcW w:w="584" w:type="pct"/>
            <w:vMerge w:val="restart"/>
          </w:tcPr>
          <w:p w14:paraId="2D73E693" w14:textId="77777777" w:rsidR="00FA38CA" w:rsidRPr="002B27A9" w:rsidRDefault="00FA38CA" w:rsidP="00BE2E90">
            <w:pPr>
              <w:pStyle w:val="TAH"/>
              <w:rPr>
                <w:rFonts w:cs="Arial"/>
                <w:sz w:val="16"/>
                <w:szCs w:val="16"/>
              </w:rPr>
            </w:pPr>
            <w:r w:rsidRPr="002B27A9">
              <w:rPr>
                <w:rFonts w:cs="Arial"/>
                <w:sz w:val="16"/>
                <w:szCs w:val="16"/>
              </w:rPr>
              <w:t xml:space="preserve">PTW length </w:t>
            </w:r>
            <w:r w:rsidRPr="002B27A9">
              <w:rPr>
                <w:rFonts w:cs="Arial"/>
                <w:sz w:val="16"/>
                <w:szCs w:val="16"/>
                <w:vertAlign w:val="superscript"/>
              </w:rPr>
              <w:t>Note1</w:t>
            </w:r>
            <w:r w:rsidRPr="002B27A9">
              <w:rPr>
                <w:rFonts w:cs="Arial"/>
                <w:sz w:val="16"/>
                <w:szCs w:val="16"/>
              </w:rPr>
              <w:t xml:space="preserve"> [s]</w:t>
            </w:r>
            <w:r w:rsidRPr="002B27A9">
              <w:rPr>
                <w:rFonts w:cs="Arial"/>
                <w:sz w:val="16"/>
                <w:szCs w:val="16"/>
                <w:lang w:eastAsia="zh-CN"/>
              </w:rPr>
              <w:t xml:space="preserve"> (</w:t>
            </w:r>
            <w:r w:rsidRPr="002B27A9">
              <w:rPr>
                <w:rFonts w:cs="Arial"/>
                <w:bCs/>
                <w:iCs/>
                <w:sz w:val="16"/>
                <w:szCs w:val="16"/>
                <w:lang w:eastAsia="ja-JP"/>
              </w:rPr>
              <w:t>number of 1.28s periods</w:t>
            </w:r>
            <w:r w:rsidRPr="002B27A9">
              <w:rPr>
                <w:rFonts w:cs="Arial"/>
                <w:sz w:val="16"/>
                <w:szCs w:val="16"/>
                <w:lang w:eastAsia="zh-CN"/>
              </w:rPr>
              <w:t>)</w:t>
            </w:r>
          </w:p>
        </w:tc>
        <w:tc>
          <w:tcPr>
            <w:tcW w:w="1063" w:type="pct"/>
            <w:vMerge w:val="restart"/>
          </w:tcPr>
          <w:p w14:paraId="52616A85" w14:textId="6795309A" w:rsidR="00FA38CA" w:rsidRPr="002B27A9" w:rsidRDefault="00FA38CA" w:rsidP="00BE2E90">
            <w:pPr>
              <w:pStyle w:val="TAH"/>
              <w:rPr>
                <w:rFonts w:cs="Arial"/>
                <w:sz w:val="16"/>
                <w:szCs w:val="16"/>
              </w:rPr>
            </w:pPr>
            <w:r w:rsidRPr="002B27A9">
              <w:rPr>
                <w:rFonts w:cs="Arial"/>
                <w:sz w:val="16"/>
                <w:szCs w:val="16"/>
              </w:rPr>
              <w:t>Tdetect,NR_Intra [s] (number of DRX cycles)</w:t>
            </w:r>
          </w:p>
        </w:tc>
        <w:tc>
          <w:tcPr>
            <w:tcW w:w="874" w:type="pct"/>
            <w:vMerge w:val="restart"/>
          </w:tcPr>
          <w:p w14:paraId="7E405757" w14:textId="61180A05" w:rsidR="00FA38CA" w:rsidRPr="002B27A9" w:rsidRDefault="00FA38CA" w:rsidP="00BE2E90">
            <w:pPr>
              <w:pStyle w:val="TAH"/>
              <w:rPr>
                <w:rFonts w:cs="Arial"/>
                <w:sz w:val="16"/>
                <w:szCs w:val="16"/>
              </w:rPr>
            </w:pPr>
            <w:r w:rsidRPr="002B27A9">
              <w:rPr>
                <w:rFonts w:cs="Arial"/>
                <w:sz w:val="16"/>
                <w:szCs w:val="16"/>
              </w:rPr>
              <w:t>Tmeasure,NR_Intra [s] (number of DRX cycles)</w:t>
            </w:r>
          </w:p>
        </w:tc>
        <w:tc>
          <w:tcPr>
            <w:tcW w:w="870" w:type="pct"/>
            <w:vMerge w:val="restart"/>
          </w:tcPr>
          <w:p w14:paraId="05639B72" w14:textId="77777777" w:rsidR="00FA38CA" w:rsidRPr="002B27A9" w:rsidRDefault="00FA38CA" w:rsidP="00BE2E90">
            <w:pPr>
              <w:overflowPunct w:val="0"/>
              <w:autoSpaceDE w:val="0"/>
              <w:autoSpaceDN w:val="0"/>
              <w:adjustRightInd w:val="0"/>
              <w:jc w:val="both"/>
              <w:textAlignment w:val="baseline"/>
              <w:rPr>
                <w:rFonts w:ascii="Arial" w:hAnsi="Arial" w:cs="Arial"/>
                <w:b/>
                <w:sz w:val="16"/>
                <w:szCs w:val="16"/>
              </w:rPr>
            </w:pPr>
            <w:r w:rsidRPr="002B27A9">
              <w:rPr>
                <w:rFonts w:ascii="Arial" w:hAnsi="Arial" w:cs="Arial"/>
                <w:b/>
                <w:sz w:val="16"/>
                <w:szCs w:val="16"/>
              </w:rPr>
              <w:t>Tevaluate,NR_Intra</w:t>
            </w:r>
          </w:p>
          <w:p w14:paraId="594F1B2F" w14:textId="72454C83" w:rsidR="00FA38CA" w:rsidRPr="002B27A9" w:rsidRDefault="00FA38CA" w:rsidP="00BE2E90">
            <w:pPr>
              <w:pStyle w:val="TAH"/>
              <w:rPr>
                <w:rFonts w:cs="Arial"/>
                <w:sz w:val="16"/>
                <w:szCs w:val="16"/>
              </w:rPr>
            </w:pPr>
            <w:r w:rsidRPr="002B27A9">
              <w:rPr>
                <w:rFonts w:cs="Arial"/>
                <w:sz w:val="16"/>
                <w:szCs w:val="16"/>
              </w:rPr>
              <w:t>[s] (number of DRX cycles)</w:t>
            </w:r>
          </w:p>
        </w:tc>
      </w:tr>
      <w:tr w:rsidR="00FA38CA" w:rsidRPr="008C6DE4" w14:paraId="79F7AF91" w14:textId="77777777" w:rsidTr="00BE2E90">
        <w:trPr>
          <w:cantSplit/>
          <w:trHeight w:val="207"/>
          <w:jc w:val="center"/>
        </w:trPr>
        <w:tc>
          <w:tcPr>
            <w:tcW w:w="565" w:type="pct"/>
            <w:vMerge/>
          </w:tcPr>
          <w:p w14:paraId="14C7D615" w14:textId="77777777" w:rsidR="00FA38CA" w:rsidRPr="002B27A9" w:rsidRDefault="00FA38CA" w:rsidP="00BE2E90">
            <w:pPr>
              <w:pStyle w:val="TAH"/>
              <w:rPr>
                <w:rFonts w:cs="Arial"/>
                <w:sz w:val="16"/>
                <w:szCs w:val="16"/>
              </w:rPr>
            </w:pPr>
          </w:p>
        </w:tc>
        <w:tc>
          <w:tcPr>
            <w:tcW w:w="361" w:type="pct"/>
            <w:vMerge/>
          </w:tcPr>
          <w:p w14:paraId="516C9BF9" w14:textId="77777777" w:rsidR="00FA38CA" w:rsidRPr="002B27A9" w:rsidRDefault="00FA38CA" w:rsidP="00BE2E90">
            <w:pPr>
              <w:pStyle w:val="TAH"/>
              <w:rPr>
                <w:rFonts w:cs="Arial"/>
                <w:sz w:val="16"/>
                <w:szCs w:val="16"/>
              </w:rPr>
            </w:pPr>
          </w:p>
        </w:tc>
        <w:tc>
          <w:tcPr>
            <w:tcW w:w="269" w:type="pct"/>
          </w:tcPr>
          <w:p w14:paraId="4EA89013" w14:textId="77777777" w:rsidR="00FA38CA" w:rsidRPr="002B27A9" w:rsidRDefault="00FA38CA" w:rsidP="00BE2E90">
            <w:pPr>
              <w:pStyle w:val="TAH"/>
              <w:rPr>
                <w:rFonts w:cs="Arial"/>
                <w:sz w:val="16"/>
                <w:szCs w:val="16"/>
              </w:rPr>
            </w:pPr>
            <w:r w:rsidRPr="002B27A9">
              <w:rPr>
                <w:rFonts w:cs="Arial"/>
                <w:sz w:val="16"/>
                <w:szCs w:val="16"/>
              </w:rPr>
              <w:t>FR1</w:t>
            </w:r>
          </w:p>
        </w:tc>
        <w:tc>
          <w:tcPr>
            <w:tcW w:w="413" w:type="pct"/>
          </w:tcPr>
          <w:p w14:paraId="33AC02F8" w14:textId="77777777" w:rsidR="00FA38CA" w:rsidRPr="002B27A9" w:rsidRDefault="00FA38CA" w:rsidP="00BE2E90">
            <w:pPr>
              <w:pStyle w:val="TAH"/>
              <w:rPr>
                <w:rFonts w:cs="Arial"/>
                <w:sz w:val="16"/>
                <w:szCs w:val="16"/>
                <w:vertAlign w:val="superscript"/>
              </w:rPr>
            </w:pPr>
            <w:r w:rsidRPr="002B27A9">
              <w:rPr>
                <w:rFonts w:cs="Arial"/>
                <w:sz w:val="16"/>
                <w:szCs w:val="16"/>
              </w:rPr>
              <w:t>FR2</w:t>
            </w:r>
            <w:r w:rsidRPr="002B27A9">
              <w:rPr>
                <w:rFonts w:cs="Arial"/>
                <w:sz w:val="16"/>
                <w:szCs w:val="16"/>
                <w:vertAlign w:val="superscript"/>
              </w:rPr>
              <w:t xml:space="preserve"> Note</w:t>
            </w:r>
            <w:r>
              <w:rPr>
                <w:rFonts w:cs="Arial"/>
                <w:sz w:val="16"/>
                <w:szCs w:val="16"/>
                <w:vertAlign w:val="superscript"/>
              </w:rPr>
              <w:t>2</w:t>
            </w:r>
          </w:p>
        </w:tc>
        <w:tc>
          <w:tcPr>
            <w:tcW w:w="584" w:type="pct"/>
            <w:vMerge/>
          </w:tcPr>
          <w:p w14:paraId="68FAA44E" w14:textId="77777777" w:rsidR="00FA38CA" w:rsidRPr="002B27A9" w:rsidRDefault="00FA38CA" w:rsidP="00BE2E90">
            <w:pPr>
              <w:pStyle w:val="TAH"/>
              <w:rPr>
                <w:rFonts w:cs="Arial"/>
                <w:sz w:val="16"/>
                <w:szCs w:val="16"/>
              </w:rPr>
            </w:pPr>
          </w:p>
        </w:tc>
        <w:tc>
          <w:tcPr>
            <w:tcW w:w="1063" w:type="pct"/>
            <w:vMerge/>
          </w:tcPr>
          <w:p w14:paraId="727E37B9" w14:textId="77777777" w:rsidR="00FA38CA" w:rsidRPr="002B27A9" w:rsidRDefault="00FA38CA" w:rsidP="00BE2E90">
            <w:pPr>
              <w:pStyle w:val="TAH"/>
              <w:rPr>
                <w:rFonts w:cs="Arial"/>
                <w:sz w:val="16"/>
                <w:szCs w:val="16"/>
              </w:rPr>
            </w:pPr>
          </w:p>
        </w:tc>
        <w:tc>
          <w:tcPr>
            <w:tcW w:w="874" w:type="pct"/>
            <w:vMerge/>
          </w:tcPr>
          <w:p w14:paraId="6F2CA9EB" w14:textId="77777777" w:rsidR="00FA38CA" w:rsidRPr="002B27A9" w:rsidRDefault="00FA38CA" w:rsidP="00BE2E90">
            <w:pPr>
              <w:pStyle w:val="TAH"/>
              <w:rPr>
                <w:rFonts w:cs="Arial"/>
                <w:sz w:val="16"/>
                <w:szCs w:val="16"/>
              </w:rPr>
            </w:pPr>
          </w:p>
        </w:tc>
        <w:tc>
          <w:tcPr>
            <w:tcW w:w="870" w:type="pct"/>
            <w:vMerge/>
          </w:tcPr>
          <w:p w14:paraId="1F7F8400" w14:textId="77777777" w:rsidR="00FA38CA" w:rsidRPr="002B27A9" w:rsidRDefault="00FA38CA" w:rsidP="00BE2E90">
            <w:pPr>
              <w:pStyle w:val="TAH"/>
              <w:rPr>
                <w:rFonts w:cs="Arial"/>
                <w:sz w:val="16"/>
                <w:szCs w:val="16"/>
              </w:rPr>
            </w:pPr>
          </w:p>
        </w:tc>
      </w:tr>
      <w:tr w:rsidR="00FA38CA" w:rsidRPr="008C6DE4" w14:paraId="761333E6" w14:textId="77777777" w:rsidTr="00BE2E90">
        <w:trPr>
          <w:cantSplit/>
          <w:jc w:val="center"/>
        </w:trPr>
        <w:tc>
          <w:tcPr>
            <w:tcW w:w="565" w:type="pct"/>
            <w:vMerge w:val="restart"/>
          </w:tcPr>
          <w:p w14:paraId="2E173707" w14:textId="77777777" w:rsidR="00FA38CA" w:rsidRPr="002B27A9" w:rsidRDefault="00FA38CA" w:rsidP="00BE2E90">
            <w:pPr>
              <w:pStyle w:val="TAC"/>
              <w:rPr>
                <w:rFonts w:cs="Arial"/>
                <w:sz w:val="16"/>
                <w:szCs w:val="16"/>
              </w:rPr>
            </w:pPr>
            <w:r w:rsidRPr="002B27A9">
              <w:rPr>
                <w:rFonts w:cs="Arial"/>
                <w:sz w:val="16"/>
                <w:szCs w:val="16"/>
              </w:rPr>
              <w:t>20.48 ≤ eDRX_IDLE cycle length ≤ 10485.76</w:t>
            </w:r>
          </w:p>
        </w:tc>
        <w:tc>
          <w:tcPr>
            <w:tcW w:w="361" w:type="pct"/>
          </w:tcPr>
          <w:p w14:paraId="4BA6CA01" w14:textId="77777777" w:rsidR="00FA38CA" w:rsidRPr="002B27A9" w:rsidRDefault="00FA38CA" w:rsidP="00BE2E90">
            <w:pPr>
              <w:pStyle w:val="TAC"/>
              <w:rPr>
                <w:rFonts w:cs="Arial"/>
                <w:sz w:val="16"/>
                <w:szCs w:val="16"/>
              </w:rPr>
            </w:pPr>
            <w:r w:rsidRPr="002B27A9">
              <w:rPr>
                <w:rFonts w:cs="Arial"/>
                <w:sz w:val="16"/>
                <w:szCs w:val="16"/>
              </w:rPr>
              <w:t>0.32</w:t>
            </w:r>
          </w:p>
        </w:tc>
        <w:tc>
          <w:tcPr>
            <w:tcW w:w="269" w:type="pct"/>
            <w:vMerge w:val="restart"/>
            <w:vAlign w:val="center"/>
          </w:tcPr>
          <w:p w14:paraId="58A0669F" w14:textId="77777777" w:rsidR="00FA38CA" w:rsidRPr="002B27A9" w:rsidRDefault="00FA38CA" w:rsidP="00BE2E90">
            <w:pPr>
              <w:pStyle w:val="TAC"/>
              <w:rPr>
                <w:rFonts w:cs="Arial"/>
                <w:sz w:val="16"/>
                <w:szCs w:val="16"/>
                <w:lang w:eastAsia="zh-CN"/>
              </w:rPr>
            </w:pPr>
            <w:r w:rsidRPr="002B27A9">
              <w:rPr>
                <w:rFonts w:cs="Arial"/>
                <w:sz w:val="16"/>
                <w:szCs w:val="16"/>
                <w:lang w:eastAsia="zh-CN"/>
              </w:rPr>
              <w:t>1</w:t>
            </w:r>
          </w:p>
        </w:tc>
        <w:tc>
          <w:tcPr>
            <w:tcW w:w="413" w:type="pct"/>
          </w:tcPr>
          <w:p w14:paraId="1C8DCEEF" w14:textId="77777777" w:rsidR="00FA38CA" w:rsidRPr="002B27A9" w:rsidRDefault="00FA38CA" w:rsidP="00BE2E90">
            <w:pPr>
              <w:pStyle w:val="TAC"/>
              <w:rPr>
                <w:rFonts w:cs="Arial"/>
                <w:sz w:val="16"/>
                <w:szCs w:val="16"/>
                <w:lang w:eastAsia="zh-CN"/>
              </w:rPr>
            </w:pPr>
            <w:r>
              <w:rPr>
                <w:rFonts w:cs="Arial"/>
                <w:sz w:val="16"/>
                <w:lang w:eastAsia="zh-CN"/>
              </w:rPr>
              <w:t>8</w:t>
            </w:r>
          </w:p>
        </w:tc>
        <w:tc>
          <w:tcPr>
            <w:tcW w:w="584" w:type="pct"/>
          </w:tcPr>
          <w:p w14:paraId="07487341" w14:textId="77777777" w:rsidR="00FA38CA" w:rsidRPr="002B27A9" w:rsidRDefault="00FA38CA" w:rsidP="00BE2E90">
            <w:pPr>
              <w:pStyle w:val="TAC"/>
              <w:rPr>
                <w:rFonts w:cs="Arial"/>
                <w:sz w:val="16"/>
                <w:szCs w:val="16"/>
                <w:lang w:eastAsia="zh-CN"/>
              </w:rPr>
            </w:pPr>
            <w:r w:rsidRPr="004F11FA">
              <w:rPr>
                <w:rFonts w:cs="Arial"/>
                <w:sz w:val="16"/>
                <w:lang w:eastAsia="zh-CN"/>
              </w:rPr>
              <w:t>≥</w:t>
            </w:r>
            <w:r>
              <w:rPr>
                <w:rFonts w:cs="Arial"/>
                <w:sz w:val="16"/>
                <w:lang w:eastAsia="zh-CN"/>
              </w:rPr>
              <w:t>5.12</w:t>
            </w:r>
            <w:r w:rsidRPr="004F11FA">
              <w:rPr>
                <w:rFonts w:cs="Arial"/>
                <w:sz w:val="16"/>
                <w:lang w:eastAsia="zh-CN"/>
              </w:rPr>
              <w:t xml:space="preserve"> (</w:t>
            </w:r>
            <w:r>
              <w:rPr>
                <w:rFonts w:cs="Arial"/>
                <w:sz w:val="16"/>
                <w:lang w:eastAsia="zh-CN"/>
              </w:rPr>
              <w:t>4</w:t>
            </w:r>
            <w:r w:rsidRPr="004F11FA">
              <w:rPr>
                <w:rFonts w:cs="Arial"/>
                <w:sz w:val="16"/>
                <w:lang w:eastAsia="zh-CN"/>
              </w:rPr>
              <w:t>)</w:t>
            </w:r>
          </w:p>
        </w:tc>
        <w:tc>
          <w:tcPr>
            <w:tcW w:w="1063" w:type="pct"/>
            <w:vMerge w:val="restart"/>
          </w:tcPr>
          <w:p w14:paraId="017A4295" w14:textId="77777777" w:rsidR="00FA38CA" w:rsidRPr="002B27A9" w:rsidRDefault="00FA38CA" w:rsidP="00BE2E90">
            <w:pPr>
              <w:pStyle w:val="TAC"/>
              <w:rPr>
                <w:rFonts w:cs="Arial"/>
                <w:sz w:val="16"/>
                <w:szCs w:val="16"/>
              </w:rPr>
            </w:pPr>
            <m:oMath>
              <m:r>
                <w:rPr>
                  <w:rFonts w:ascii="Cambria Math" w:hAnsi="Cambria Math" w:cs="Arial"/>
                  <w:sz w:val="16"/>
                  <w:szCs w:val="16"/>
                </w:rPr>
                <m:t>eDRX_cycle_length×</m:t>
              </m:r>
              <m:d>
                <m:dPr>
                  <m:begChr m:val="⌈"/>
                  <m:endChr m:val="⌉"/>
                  <m:ctrlPr>
                    <w:rPr>
                      <w:rFonts w:ascii="Cambria Math" w:hAnsi="Cambria Math" w:cs="Arial"/>
                      <w:i/>
                      <w:sz w:val="16"/>
                      <w:szCs w:val="16"/>
                    </w:rPr>
                  </m:ctrlPr>
                </m:dPr>
                <m:e>
                  <m:f>
                    <m:fPr>
                      <m:ctrlPr>
                        <w:rPr>
                          <w:rFonts w:ascii="Cambria Math" w:hAnsi="Cambria Math" w:cs="Arial"/>
                          <w:i/>
                          <w:sz w:val="16"/>
                          <w:szCs w:val="16"/>
                        </w:rPr>
                      </m:ctrlPr>
                    </m:fPr>
                    <m:num>
                      <m:r>
                        <w:rPr>
                          <w:rFonts w:ascii="Cambria Math" w:hAnsi="Cambria Math" w:cs="Arial"/>
                          <w:sz w:val="16"/>
                          <w:szCs w:val="16"/>
                        </w:rPr>
                        <m:t>23</m:t>
                      </m:r>
                    </m:num>
                    <m:den>
                      <m:d>
                        <m:dPr>
                          <m:begChr m:val="⌈"/>
                          <m:endChr m:val="⌉"/>
                          <m:ctrlPr>
                            <w:rPr>
                              <w:rFonts w:ascii="Cambria Math" w:hAnsi="Cambria Math" w:cs="Arial"/>
                              <w:i/>
                              <w:sz w:val="16"/>
                              <w:szCs w:val="16"/>
                            </w:rPr>
                          </m:ctrlPr>
                        </m:dPr>
                        <m:e>
                          <m:r>
                            <w:rPr>
                              <w:rFonts w:ascii="Cambria Math" w:hAnsi="Cambria Math" w:cs="Arial"/>
                              <w:sz w:val="16"/>
                              <w:szCs w:val="16"/>
                            </w:rPr>
                            <m:t>PTW/DRX_cycle_length</m:t>
                          </m:r>
                        </m:e>
                      </m:d>
                    </m:den>
                  </m:f>
                </m:e>
              </m:d>
            </m:oMath>
            <w:r w:rsidRPr="002B27A9">
              <w:rPr>
                <w:rFonts w:cs="Arial"/>
                <w:sz w:val="16"/>
                <w:szCs w:val="16"/>
              </w:rPr>
              <w:t>(23)</w:t>
            </w:r>
          </w:p>
        </w:tc>
        <w:tc>
          <w:tcPr>
            <w:tcW w:w="874" w:type="pct"/>
          </w:tcPr>
          <w:p w14:paraId="4A5909EC" w14:textId="77777777" w:rsidR="00FA38CA" w:rsidRPr="002B27A9" w:rsidRDefault="00FA38CA" w:rsidP="00BE2E90">
            <w:pPr>
              <w:pStyle w:val="TAC"/>
              <w:rPr>
                <w:rFonts w:cs="Arial"/>
                <w:snapToGrid w:val="0"/>
                <w:sz w:val="16"/>
                <w:szCs w:val="16"/>
              </w:rPr>
            </w:pPr>
            <w:r w:rsidRPr="002B27A9">
              <w:rPr>
                <w:rFonts w:cs="Arial"/>
                <w:snapToGrid w:val="0"/>
                <w:sz w:val="16"/>
                <w:szCs w:val="16"/>
              </w:rPr>
              <w:t>0.32</w:t>
            </w:r>
            <w:r w:rsidRPr="002B27A9">
              <w:rPr>
                <w:rFonts w:cs="Arial"/>
                <w:sz w:val="16"/>
                <w:szCs w:val="16"/>
              </w:rPr>
              <w:t xml:space="preserve"> x N1</w:t>
            </w:r>
            <w:r w:rsidRPr="002B27A9">
              <w:rPr>
                <w:rFonts w:cs="Arial"/>
                <w:snapToGrid w:val="0"/>
                <w:sz w:val="16"/>
                <w:szCs w:val="16"/>
              </w:rPr>
              <w:t xml:space="preserve"> (1</w:t>
            </w:r>
            <w:r w:rsidRPr="002B27A9">
              <w:rPr>
                <w:rFonts w:cs="Arial"/>
                <w:sz w:val="16"/>
                <w:szCs w:val="16"/>
              </w:rPr>
              <w:t xml:space="preserve"> x N1</w:t>
            </w:r>
            <w:r w:rsidRPr="002B27A9">
              <w:rPr>
                <w:rFonts w:cs="Arial"/>
                <w:snapToGrid w:val="0"/>
                <w:sz w:val="16"/>
                <w:szCs w:val="16"/>
              </w:rPr>
              <w:t>)</w:t>
            </w:r>
          </w:p>
        </w:tc>
        <w:tc>
          <w:tcPr>
            <w:tcW w:w="870" w:type="pct"/>
          </w:tcPr>
          <w:p w14:paraId="54DE7AA0" w14:textId="77777777" w:rsidR="00FA38CA" w:rsidRPr="002B27A9" w:rsidRDefault="00FA38CA" w:rsidP="00BE2E90">
            <w:pPr>
              <w:pStyle w:val="TAC"/>
              <w:rPr>
                <w:rFonts w:cs="Arial"/>
                <w:snapToGrid w:val="0"/>
                <w:sz w:val="16"/>
                <w:szCs w:val="16"/>
              </w:rPr>
            </w:pPr>
            <w:r w:rsidRPr="002B27A9">
              <w:rPr>
                <w:rFonts w:cs="Arial"/>
                <w:snapToGrid w:val="0"/>
                <w:sz w:val="16"/>
                <w:szCs w:val="16"/>
              </w:rPr>
              <w:t>0.64</w:t>
            </w:r>
            <w:r w:rsidRPr="002B27A9">
              <w:rPr>
                <w:rFonts w:cs="Arial"/>
                <w:sz w:val="16"/>
                <w:szCs w:val="16"/>
              </w:rPr>
              <w:t xml:space="preserve"> x N1</w:t>
            </w:r>
            <w:r w:rsidRPr="002B27A9">
              <w:rPr>
                <w:rFonts w:cs="Arial"/>
                <w:snapToGrid w:val="0"/>
                <w:sz w:val="16"/>
                <w:szCs w:val="16"/>
              </w:rPr>
              <w:t xml:space="preserve"> (2</w:t>
            </w:r>
            <w:r w:rsidRPr="002B27A9">
              <w:rPr>
                <w:rFonts w:cs="Arial"/>
                <w:sz w:val="16"/>
                <w:szCs w:val="16"/>
              </w:rPr>
              <w:t xml:space="preserve"> x N1</w:t>
            </w:r>
            <w:r w:rsidRPr="002B27A9">
              <w:rPr>
                <w:rFonts w:cs="Arial"/>
                <w:snapToGrid w:val="0"/>
                <w:sz w:val="16"/>
                <w:szCs w:val="16"/>
              </w:rPr>
              <w:t>)</w:t>
            </w:r>
          </w:p>
        </w:tc>
      </w:tr>
      <w:tr w:rsidR="00FA38CA" w:rsidRPr="008C6DE4" w14:paraId="72F73CEC" w14:textId="77777777" w:rsidTr="00BE2E90">
        <w:trPr>
          <w:cantSplit/>
          <w:jc w:val="center"/>
        </w:trPr>
        <w:tc>
          <w:tcPr>
            <w:tcW w:w="565" w:type="pct"/>
            <w:vMerge/>
          </w:tcPr>
          <w:p w14:paraId="59BAEE59" w14:textId="77777777" w:rsidR="00FA38CA" w:rsidRPr="002B27A9" w:rsidRDefault="00FA38CA" w:rsidP="00BE2E90">
            <w:pPr>
              <w:pStyle w:val="TAC"/>
              <w:rPr>
                <w:rFonts w:cs="Arial"/>
                <w:sz w:val="16"/>
                <w:szCs w:val="16"/>
              </w:rPr>
            </w:pPr>
          </w:p>
        </w:tc>
        <w:tc>
          <w:tcPr>
            <w:tcW w:w="361" w:type="pct"/>
          </w:tcPr>
          <w:p w14:paraId="7356A678" w14:textId="77777777" w:rsidR="00FA38CA" w:rsidRPr="002B27A9" w:rsidRDefault="00FA38CA" w:rsidP="00BE2E90">
            <w:pPr>
              <w:pStyle w:val="TAC"/>
              <w:rPr>
                <w:rFonts w:cs="Arial"/>
                <w:sz w:val="16"/>
                <w:szCs w:val="16"/>
              </w:rPr>
            </w:pPr>
            <w:r w:rsidRPr="002B27A9">
              <w:rPr>
                <w:rFonts w:cs="Arial"/>
                <w:sz w:val="16"/>
                <w:szCs w:val="16"/>
              </w:rPr>
              <w:t>0.64</w:t>
            </w:r>
          </w:p>
        </w:tc>
        <w:tc>
          <w:tcPr>
            <w:tcW w:w="269" w:type="pct"/>
            <w:vMerge/>
          </w:tcPr>
          <w:p w14:paraId="5E3D3723" w14:textId="77777777" w:rsidR="00FA38CA" w:rsidRPr="002B27A9" w:rsidRDefault="00FA38CA" w:rsidP="00BE2E90">
            <w:pPr>
              <w:pStyle w:val="TAC"/>
              <w:rPr>
                <w:rFonts w:cs="Arial"/>
                <w:sz w:val="16"/>
                <w:szCs w:val="16"/>
                <w:lang w:eastAsia="zh-CN"/>
              </w:rPr>
            </w:pPr>
          </w:p>
        </w:tc>
        <w:tc>
          <w:tcPr>
            <w:tcW w:w="413" w:type="pct"/>
          </w:tcPr>
          <w:p w14:paraId="6D792921" w14:textId="77777777" w:rsidR="00FA38CA" w:rsidRPr="002B27A9" w:rsidRDefault="00FA38CA" w:rsidP="00BE2E90">
            <w:pPr>
              <w:pStyle w:val="TAC"/>
              <w:rPr>
                <w:rFonts w:cs="Arial"/>
                <w:sz w:val="16"/>
                <w:szCs w:val="16"/>
                <w:lang w:eastAsia="zh-CN"/>
              </w:rPr>
            </w:pPr>
            <w:r>
              <w:rPr>
                <w:rFonts w:cs="Arial"/>
                <w:sz w:val="16"/>
                <w:lang w:eastAsia="zh-CN"/>
              </w:rPr>
              <w:t>5</w:t>
            </w:r>
          </w:p>
        </w:tc>
        <w:tc>
          <w:tcPr>
            <w:tcW w:w="584" w:type="pct"/>
          </w:tcPr>
          <w:p w14:paraId="5C2BDB03" w14:textId="77777777" w:rsidR="00FA38CA" w:rsidRPr="002B27A9" w:rsidRDefault="00FA38CA" w:rsidP="00BE2E90">
            <w:pPr>
              <w:pStyle w:val="TAC"/>
              <w:rPr>
                <w:rFonts w:cs="Arial"/>
                <w:sz w:val="16"/>
                <w:szCs w:val="16"/>
                <w:lang w:eastAsia="zh-CN"/>
              </w:rPr>
            </w:pPr>
            <w:r w:rsidRPr="004F11FA">
              <w:rPr>
                <w:rFonts w:cs="Arial"/>
                <w:sz w:val="16"/>
                <w:lang w:eastAsia="zh-CN"/>
              </w:rPr>
              <w:t>≥</w:t>
            </w:r>
            <w:r>
              <w:rPr>
                <w:rFonts w:cs="Arial"/>
                <w:sz w:val="16"/>
                <w:lang w:eastAsia="zh-CN"/>
              </w:rPr>
              <w:t>6.4</w:t>
            </w:r>
            <w:r w:rsidRPr="004F11FA">
              <w:rPr>
                <w:rFonts w:cs="Arial"/>
                <w:sz w:val="16"/>
                <w:lang w:eastAsia="zh-CN"/>
              </w:rPr>
              <w:t xml:space="preserve"> (</w:t>
            </w:r>
            <w:r>
              <w:rPr>
                <w:rFonts w:cs="Arial"/>
                <w:sz w:val="16"/>
                <w:lang w:eastAsia="zh-CN"/>
              </w:rPr>
              <w:t>5</w:t>
            </w:r>
            <w:r w:rsidRPr="004F11FA">
              <w:rPr>
                <w:rFonts w:cs="Arial"/>
                <w:sz w:val="16"/>
                <w:lang w:eastAsia="zh-CN"/>
              </w:rPr>
              <w:t>)</w:t>
            </w:r>
          </w:p>
        </w:tc>
        <w:tc>
          <w:tcPr>
            <w:tcW w:w="1063" w:type="pct"/>
            <w:vMerge/>
          </w:tcPr>
          <w:p w14:paraId="197DDE08" w14:textId="77777777" w:rsidR="00FA38CA" w:rsidRPr="002B27A9" w:rsidRDefault="00FA38CA" w:rsidP="00BE2E90">
            <w:pPr>
              <w:pStyle w:val="TAC"/>
              <w:rPr>
                <w:rFonts w:cs="Arial"/>
                <w:sz w:val="16"/>
                <w:szCs w:val="16"/>
              </w:rPr>
            </w:pPr>
          </w:p>
        </w:tc>
        <w:tc>
          <w:tcPr>
            <w:tcW w:w="874" w:type="pct"/>
          </w:tcPr>
          <w:p w14:paraId="0CBB8784" w14:textId="77777777" w:rsidR="00FA38CA" w:rsidRPr="002B27A9" w:rsidRDefault="00FA38CA" w:rsidP="00BE2E90">
            <w:pPr>
              <w:pStyle w:val="TAC"/>
              <w:rPr>
                <w:rFonts w:cs="Arial"/>
                <w:snapToGrid w:val="0"/>
                <w:sz w:val="16"/>
                <w:szCs w:val="16"/>
              </w:rPr>
            </w:pPr>
            <w:r w:rsidRPr="002B27A9">
              <w:rPr>
                <w:rFonts w:cs="Arial"/>
                <w:snapToGrid w:val="0"/>
                <w:sz w:val="16"/>
                <w:szCs w:val="16"/>
              </w:rPr>
              <w:t>0.64</w:t>
            </w:r>
            <w:r w:rsidRPr="002B27A9">
              <w:rPr>
                <w:rFonts w:cs="Arial"/>
                <w:sz w:val="16"/>
                <w:szCs w:val="16"/>
              </w:rPr>
              <w:t xml:space="preserve"> x N1</w:t>
            </w:r>
            <w:r w:rsidRPr="002B27A9">
              <w:rPr>
                <w:rFonts w:cs="Arial"/>
                <w:snapToGrid w:val="0"/>
                <w:sz w:val="16"/>
                <w:szCs w:val="16"/>
              </w:rPr>
              <w:t xml:space="preserve"> (1</w:t>
            </w:r>
            <w:r w:rsidRPr="002B27A9">
              <w:rPr>
                <w:rFonts w:cs="Arial"/>
                <w:sz w:val="16"/>
                <w:szCs w:val="16"/>
              </w:rPr>
              <w:t xml:space="preserve"> x N1</w:t>
            </w:r>
            <w:r w:rsidRPr="002B27A9">
              <w:rPr>
                <w:rFonts w:cs="Arial"/>
                <w:snapToGrid w:val="0"/>
                <w:sz w:val="16"/>
                <w:szCs w:val="16"/>
              </w:rPr>
              <w:t>)</w:t>
            </w:r>
          </w:p>
        </w:tc>
        <w:tc>
          <w:tcPr>
            <w:tcW w:w="870" w:type="pct"/>
          </w:tcPr>
          <w:p w14:paraId="114A85AF" w14:textId="77777777" w:rsidR="00FA38CA" w:rsidRPr="002B27A9" w:rsidRDefault="00FA38CA" w:rsidP="00BE2E90">
            <w:pPr>
              <w:pStyle w:val="TAC"/>
              <w:rPr>
                <w:rFonts w:cs="Arial"/>
                <w:snapToGrid w:val="0"/>
                <w:sz w:val="16"/>
                <w:szCs w:val="16"/>
              </w:rPr>
            </w:pPr>
            <w:r w:rsidRPr="002B27A9">
              <w:rPr>
                <w:rFonts w:cs="Arial"/>
                <w:snapToGrid w:val="0"/>
                <w:sz w:val="16"/>
                <w:szCs w:val="16"/>
              </w:rPr>
              <w:t>1.28</w:t>
            </w:r>
            <w:r w:rsidRPr="002B27A9">
              <w:rPr>
                <w:rFonts w:cs="Arial"/>
                <w:sz w:val="16"/>
                <w:szCs w:val="16"/>
              </w:rPr>
              <w:t xml:space="preserve"> x N1</w:t>
            </w:r>
            <w:r w:rsidRPr="002B27A9">
              <w:rPr>
                <w:rFonts w:cs="Arial"/>
                <w:snapToGrid w:val="0"/>
                <w:sz w:val="16"/>
                <w:szCs w:val="16"/>
              </w:rPr>
              <w:t xml:space="preserve"> (2</w:t>
            </w:r>
            <w:r w:rsidRPr="002B27A9">
              <w:rPr>
                <w:rFonts w:cs="Arial"/>
                <w:sz w:val="16"/>
                <w:szCs w:val="16"/>
              </w:rPr>
              <w:t xml:space="preserve"> x N1</w:t>
            </w:r>
            <w:r w:rsidRPr="002B27A9">
              <w:rPr>
                <w:rFonts w:cs="Arial"/>
                <w:snapToGrid w:val="0"/>
                <w:sz w:val="16"/>
                <w:szCs w:val="16"/>
              </w:rPr>
              <w:t>)</w:t>
            </w:r>
          </w:p>
        </w:tc>
      </w:tr>
      <w:tr w:rsidR="00FA38CA" w:rsidRPr="008C6DE4" w14:paraId="07658909" w14:textId="77777777" w:rsidTr="00BE2E90">
        <w:trPr>
          <w:cantSplit/>
          <w:jc w:val="center"/>
        </w:trPr>
        <w:tc>
          <w:tcPr>
            <w:tcW w:w="565" w:type="pct"/>
            <w:vMerge/>
          </w:tcPr>
          <w:p w14:paraId="11E92C56" w14:textId="77777777" w:rsidR="00FA38CA" w:rsidRPr="002B27A9" w:rsidRDefault="00FA38CA" w:rsidP="00BE2E90">
            <w:pPr>
              <w:pStyle w:val="TAC"/>
              <w:rPr>
                <w:rFonts w:cs="Arial"/>
                <w:sz w:val="16"/>
                <w:szCs w:val="16"/>
              </w:rPr>
            </w:pPr>
          </w:p>
        </w:tc>
        <w:tc>
          <w:tcPr>
            <w:tcW w:w="361" w:type="pct"/>
          </w:tcPr>
          <w:p w14:paraId="3956A9CC" w14:textId="77777777" w:rsidR="00FA38CA" w:rsidRPr="002B27A9" w:rsidRDefault="00FA38CA" w:rsidP="00BE2E90">
            <w:pPr>
              <w:pStyle w:val="TAC"/>
              <w:rPr>
                <w:rFonts w:cs="Arial"/>
                <w:sz w:val="16"/>
                <w:szCs w:val="16"/>
              </w:rPr>
            </w:pPr>
            <w:r w:rsidRPr="002B27A9">
              <w:rPr>
                <w:rFonts w:cs="Arial"/>
                <w:sz w:val="16"/>
                <w:szCs w:val="16"/>
              </w:rPr>
              <w:t>1.28</w:t>
            </w:r>
          </w:p>
        </w:tc>
        <w:tc>
          <w:tcPr>
            <w:tcW w:w="269" w:type="pct"/>
            <w:vMerge/>
          </w:tcPr>
          <w:p w14:paraId="4CBCC6AF" w14:textId="77777777" w:rsidR="00FA38CA" w:rsidRPr="002B27A9" w:rsidRDefault="00FA38CA" w:rsidP="00BE2E90">
            <w:pPr>
              <w:pStyle w:val="TAC"/>
              <w:rPr>
                <w:rFonts w:cs="Arial"/>
                <w:sz w:val="16"/>
                <w:szCs w:val="16"/>
                <w:lang w:eastAsia="zh-CN"/>
              </w:rPr>
            </w:pPr>
          </w:p>
        </w:tc>
        <w:tc>
          <w:tcPr>
            <w:tcW w:w="413" w:type="pct"/>
          </w:tcPr>
          <w:p w14:paraId="011EFDAC" w14:textId="77777777" w:rsidR="00FA38CA" w:rsidRPr="002B27A9" w:rsidRDefault="00FA38CA" w:rsidP="00BE2E90">
            <w:pPr>
              <w:pStyle w:val="TAC"/>
              <w:rPr>
                <w:rFonts w:cs="Arial"/>
                <w:sz w:val="16"/>
                <w:szCs w:val="16"/>
                <w:lang w:eastAsia="zh-CN"/>
              </w:rPr>
            </w:pPr>
            <w:r>
              <w:rPr>
                <w:rFonts w:cs="Arial"/>
                <w:sz w:val="16"/>
                <w:lang w:eastAsia="zh-CN"/>
              </w:rPr>
              <w:t>4</w:t>
            </w:r>
          </w:p>
        </w:tc>
        <w:tc>
          <w:tcPr>
            <w:tcW w:w="584" w:type="pct"/>
          </w:tcPr>
          <w:p w14:paraId="1CF657A6" w14:textId="77777777" w:rsidR="00FA38CA" w:rsidRPr="002B27A9" w:rsidRDefault="00FA38CA" w:rsidP="00BE2E90">
            <w:pPr>
              <w:pStyle w:val="TAC"/>
              <w:rPr>
                <w:rFonts w:cs="Arial"/>
                <w:sz w:val="16"/>
                <w:szCs w:val="16"/>
                <w:lang w:eastAsia="zh-CN"/>
              </w:rPr>
            </w:pPr>
            <w:r w:rsidRPr="004F11FA">
              <w:rPr>
                <w:rFonts w:cs="Arial"/>
                <w:sz w:val="16"/>
                <w:lang w:eastAsia="zh-CN"/>
              </w:rPr>
              <w:t>≥</w:t>
            </w:r>
            <w:r>
              <w:rPr>
                <w:rFonts w:cs="Arial"/>
                <w:sz w:val="16"/>
                <w:lang w:eastAsia="zh-CN"/>
              </w:rPr>
              <w:t>10.24</w:t>
            </w:r>
            <w:r w:rsidRPr="004F11FA">
              <w:rPr>
                <w:rFonts w:cs="Arial"/>
                <w:sz w:val="16"/>
                <w:lang w:eastAsia="zh-CN"/>
              </w:rPr>
              <w:t xml:space="preserve"> (</w:t>
            </w:r>
            <w:r>
              <w:rPr>
                <w:rFonts w:cs="Arial"/>
                <w:sz w:val="16"/>
                <w:lang w:eastAsia="zh-CN"/>
              </w:rPr>
              <w:t>8</w:t>
            </w:r>
            <w:r w:rsidRPr="004F11FA">
              <w:rPr>
                <w:rFonts w:cs="Arial"/>
                <w:sz w:val="16"/>
                <w:lang w:eastAsia="zh-CN"/>
              </w:rPr>
              <w:t>)</w:t>
            </w:r>
          </w:p>
        </w:tc>
        <w:tc>
          <w:tcPr>
            <w:tcW w:w="1063" w:type="pct"/>
            <w:vMerge/>
          </w:tcPr>
          <w:p w14:paraId="318D3C92" w14:textId="77777777" w:rsidR="00FA38CA" w:rsidRPr="002B27A9" w:rsidRDefault="00FA38CA" w:rsidP="00BE2E90">
            <w:pPr>
              <w:pStyle w:val="TAC"/>
              <w:rPr>
                <w:rFonts w:cs="Arial"/>
                <w:sz w:val="16"/>
                <w:szCs w:val="16"/>
              </w:rPr>
            </w:pPr>
          </w:p>
        </w:tc>
        <w:tc>
          <w:tcPr>
            <w:tcW w:w="874" w:type="pct"/>
          </w:tcPr>
          <w:p w14:paraId="12597409" w14:textId="77777777" w:rsidR="00FA38CA" w:rsidRPr="002B27A9" w:rsidRDefault="00FA38CA" w:rsidP="00BE2E90">
            <w:pPr>
              <w:pStyle w:val="TAC"/>
              <w:rPr>
                <w:rFonts w:cs="Arial"/>
                <w:sz w:val="16"/>
                <w:szCs w:val="16"/>
                <w:lang w:eastAsia="zh-CN"/>
              </w:rPr>
            </w:pPr>
            <w:r w:rsidRPr="002B27A9">
              <w:rPr>
                <w:rFonts w:cs="Arial"/>
                <w:snapToGrid w:val="0"/>
                <w:sz w:val="16"/>
                <w:szCs w:val="16"/>
              </w:rPr>
              <w:t>1.28</w:t>
            </w:r>
            <w:r w:rsidRPr="002B27A9">
              <w:rPr>
                <w:rFonts w:cs="Arial"/>
                <w:sz w:val="16"/>
                <w:szCs w:val="16"/>
              </w:rPr>
              <w:t xml:space="preserve"> x N1</w:t>
            </w:r>
            <w:r w:rsidRPr="002B27A9">
              <w:rPr>
                <w:rFonts w:cs="Arial"/>
                <w:snapToGrid w:val="0"/>
                <w:sz w:val="16"/>
                <w:szCs w:val="16"/>
              </w:rPr>
              <w:t xml:space="preserve"> (1</w:t>
            </w:r>
            <w:r w:rsidRPr="002B27A9">
              <w:rPr>
                <w:rFonts w:cs="Arial"/>
                <w:sz w:val="16"/>
                <w:szCs w:val="16"/>
              </w:rPr>
              <w:t xml:space="preserve"> x N1</w:t>
            </w:r>
            <w:r w:rsidRPr="002B27A9">
              <w:rPr>
                <w:rFonts w:cs="Arial"/>
                <w:snapToGrid w:val="0"/>
                <w:sz w:val="16"/>
                <w:szCs w:val="16"/>
              </w:rPr>
              <w:t>)</w:t>
            </w:r>
          </w:p>
        </w:tc>
        <w:tc>
          <w:tcPr>
            <w:tcW w:w="870" w:type="pct"/>
          </w:tcPr>
          <w:p w14:paraId="0CC547F0" w14:textId="77777777" w:rsidR="00FA38CA" w:rsidRPr="002B27A9" w:rsidRDefault="00FA38CA" w:rsidP="00BE2E90">
            <w:pPr>
              <w:pStyle w:val="TAC"/>
              <w:rPr>
                <w:rFonts w:cs="Arial"/>
                <w:sz w:val="16"/>
                <w:szCs w:val="16"/>
                <w:lang w:eastAsia="zh-CN"/>
              </w:rPr>
            </w:pPr>
            <w:r w:rsidRPr="002B27A9">
              <w:rPr>
                <w:rFonts w:cs="Arial"/>
                <w:snapToGrid w:val="0"/>
                <w:sz w:val="16"/>
                <w:szCs w:val="16"/>
              </w:rPr>
              <w:t>2.56</w:t>
            </w:r>
            <w:r w:rsidRPr="002B27A9">
              <w:rPr>
                <w:rFonts w:cs="Arial"/>
                <w:sz w:val="16"/>
                <w:szCs w:val="16"/>
              </w:rPr>
              <w:t xml:space="preserve"> x N1</w:t>
            </w:r>
            <w:r w:rsidRPr="002B27A9">
              <w:rPr>
                <w:rFonts w:cs="Arial"/>
                <w:snapToGrid w:val="0"/>
                <w:sz w:val="16"/>
                <w:szCs w:val="16"/>
              </w:rPr>
              <w:t xml:space="preserve"> (2</w:t>
            </w:r>
            <w:r w:rsidRPr="002B27A9">
              <w:rPr>
                <w:rFonts w:cs="Arial"/>
                <w:sz w:val="16"/>
                <w:szCs w:val="16"/>
              </w:rPr>
              <w:t xml:space="preserve"> x N1</w:t>
            </w:r>
            <w:r w:rsidRPr="002B27A9">
              <w:rPr>
                <w:rFonts w:cs="Arial"/>
                <w:snapToGrid w:val="0"/>
                <w:sz w:val="16"/>
                <w:szCs w:val="16"/>
              </w:rPr>
              <w:t>)</w:t>
            </w:r>
          </w:p>
        </w:tc>
      </w:tr>
      <w:tr w:rsidR="00FA38CA" w:rsidRPr="008C6DE4" w14:paraId="5B2077A7" w14:textId="77777777" w:rsidTr="00BE2E90">
        <w:trPr>
          <w:cantSplit/>
          <w:jc w:val="center"/>
        </w:trPr>
        <w:tc>
          <w:tcPr>
            <w:tcW w:w="565" w:type="pct"/>
            <w:vMerge/>
          </w:tcPr>
          <w:p w14:paraId="5D46DAFF" w14:textId="77777777" w:rsidR="00FA38CA" w:rsidRPr="002B27A9" w:rsidRDefault="00FA38CA" w:rsidP="00BE2E90">
            <w:pPr>
              <w:pStyle w:val="TAC"/>
              <w:rPr>
                <w:rFonts w:cs="Arial"/>
                <w:sz w:val="16"/>
                <w:szCs w:val="16"/>
              </w:rPr>
            </w:pPr>
          </w:p>
        </w:tc>
        <w:tc>
          <w:tcPr>
            <w:tcW w:w="361" w:type="pct"/>
          </w:tcPr>
          <w:p w14:paraId="024C5E17" w14:textId="77777777" w:rsidR="00FA38CA" w:rsidRPr="002B27A9" w:rsidRDefault="00FA38CA" w:rsidP="00BE2E90">
            <w:pPr>
              <w:pStyle w:val="TAC"/>
              <w:rPr>
                <w:rFonts w:cs="Arial"/>
                <w:sz w:val="16"/>
                <w:szCs w:val="16"/>
              </w:rPr>
            </w:pPr>
            <w:r w:rsidRPr="002B27A9">
              <w:rPr>
                <w:rFonts w:cs="Arial"/>
                <w:sz w:val="16"/>
                <w:szCs w:val="16"/>
              </w:rPr>
              <w:t>2.56</w:t>
            </w:r>
          </w:p>
        </w:tc>
        <w:tc>
          <w:tcPr>
            <w:tcW w:w="269" w:type="pct"/>
            <w:vMerge/>
          </w:tcPr>
          <w:p w14:paraId="46C2544C" w14:textId="77777777" w:rsidR="00FA38CA" w:rsidRPr="002B27A9" w:rsidRDefault="00FA38CA" w:rsidP="00BE2E90">
            <w:pPr>
              <w:pStyle w:val="TAC"/>
              <w:rPr>
                <w:rFonts w:cs="Arial"/>
                <w:sz w:val="16"/>
                <w:szCs w:val="16"/>
                <w:lang w:eastAsia="zh-CN"/>
              </w:rPr>
            </w:pPr>
          </w:p>
        </w:tc>
        <w:tc>
          <w:tcPr>
            <w:tcW w:w="413" w:type="pct"/>
          </w:tcPr>
          <w:p w14:paraId="2828CD71" w14:textId="77777777" w:rsidR="00FA38CA" w:rsidRPr="002B27A9" w:rsidRDefault="00FA38CA" w:rsidP="00BE2E90">
            <w:pPr>
              <w:pStyle w:val="TAC"/>
              <w:rPr>
                <w:rFonts w:cs="Arial"/>
                <w:sz w:val="16"/>
                <w:szCs w:val="16"/>
                <w:lang w:eastAsia="zh-CN"/>
              </w:rPr>
            </w:pPr>
            <w:r>
              <w:rPr>
                <w:rFonts w:cs="Arial"/>
                <w:sz w:val="16"/>
                <w:lang w:eastAsia="zh-CN"/>
              </w:rPr>
              <w:t>3</w:t>
            </w:r>
          </w:p>
        </w:tc>
        <w:tc>
          <w:tcPr>
            <w:tcW w:w="584" w:type="pct"/>
          </w:tcPr>
          <w:p w14:paraId="405E2CC3" w14:textId="77777777" w:rsidR="00FA38CA" w:rsidRPr="002B27A9" w:rsidRDefault="00FA38CA" w:rsidP="00BE2E90">
            <w:pPr>
              <w:pStyle w:val="TAC"/>
              <w:rPr>
                <w:rFonts w:cs="Arial"/>
                <w:sz w:val="16"/>
                <w:szCs w:val="16"/>
                <w:lang w:eastAsia="zh-CN"/>
              </w:rPr>
            </w:pPr>
            <w:r w:rsidRPr="004F11FA">
              <w:rPr>
                <w:rFonts w:cs="Arial"/>
                <w:sz w:val="16"/>
                <w:lang w:eastAsia="zh-CN"/>
              </w:rPr>
              <w:t>≥</w:t>
            </w:r>
            <w:r>
              <w:rPr>
                <w:rFonts w:cs="Arial"/>
                <w:sz w:val="16"/>
                <w:lang w:eastAsia="zh-CN"/>
              </w:rPr>
              <w:t>15.36</w:t>
            </w:r>
            <w:r w:rsidRPr="004F11FA">
              <w:rPr>
                <w:rFonts w:cs="Arial"/>
                <w:sz w:val="16"/>
                <w:lang w:eastAsia="zh-CN"/>
              </w:rPr>
              <w:t xml:space="preserve"> (</w:t>
            </w:r>
            <w:r>
              <w:rPr>
                <w:rFonts w:cs="Arial"/>
                <w:sz w:val="16"/>
                <w:lang w:eastAsia="zh-CN"/>
              </w:rPr>
              <w:t>12</w:t>
            </w:r>
            <w:r w:rsidRPr="004F11FA">
              <w:rPr>
                <w:rFonts w:cs="Arial"/>
                <w:sz w:val="16"/>
                <w:lang w:eastAsia="zh-CN"/>
              </w:rPr>
              <w:t>)</w:t>
            </w:r>
          </w:p>
        </w:tc>
        <w:tc>
          <w:tcPr>
            <w:tcW w:w="1063" w:type="pct"/>
            <w:vMerge/>
          </w:tcPr>
          <w:p w14:paraId="77E7FDF7" w14:textId="77777777" w:rsidR="00FA38CA" w:rsidRPr="002B27A9" w:rsidRDefault="00FA38CA" w:rsidP="00BE2E90">
            <w:pPr>
              <w:pStyle w:val="TAC"/>
              <w:rPr>
                <w:rFonts w:cs="Arial"/>
                <w:sz w:val="16"/>
                <w:szCs w:val="16"/>
              </w:rPr>
            </w:pPr>
          </w:p>
        </w:tc>
        <w:tc>
          <w:tcPr>
            <w:tcW w:w="874" w:type="pct"/>
          </w:tcPr>
          <w:p w14:paraId="1A06F7BA" w14:textId="77777777" w:rsidR="00FA38CA" w:rsidRPr="002B27A9" w:rsidRDefault="00FA38CA" w:rsidP="00BE2E90">
            <w:pPr>
              <w:pStyle w:val="TAC"/>
              <w:rPr>
                <w:rFonts w:cs="Arial"/>
                <w:sz w:val="16"/>
                <w:szCs w:val="16"/>
                <w:lang w:eastAsia="zh-CN"/>
              </w:rPr>
            </w:pPr>
            <w:r w:rsidRPr="002B27A9">
              <w:rPr>
                <w:rFonts w:cs="Arial"/>
                <w:snapToGrid w:val="0"/>
                <w:sz w:val="16"/>
                <w:szCs w:val="16"/>
              </w:rPr>
              <w:t>2.56</w:t>
            </w:r>
            <w:r w:rsidRPr="002B27A9">
              <w:rPr>
                <w:rFonts w:cs="Arial"/>
                <w:sz w:val="16"/>
                <w:szCs w:val="16"/>
              </w:rPr>
              <w:t xml:space="preserve"> x N1</w:t>
            </w:r>
            <w:r w:rsidRPr="002B27A9">
              <w:rPr>
                <w:rFonts w:cs="Arial"/>
                <w:snapToGrid w:val="0"/>
                <w:sz w:val="16"/>
                <w:szCs w:val="16"/>
              </w:rPr>
              <w:t xml:space="preserve"> (1</w:t>
            </w:r>
            <w:r w:rsidRPr="002B27A9">
              <w:rPr>
                <w:rFonts w:cs="Arial"/>
                <w:sz w:val="16"/>
                <w:szCs w:val="16"/>
              </w:rPr>
              <w:t xml:space="preserve"> x N1</w:t>
            </w:r>
            <w:r w:rsidRPr="002B27A9">
              <w:rPr>
                <w:rFonts w:cs="Arial"/>
                <w:snapToGrid w:val="0"/>
                <w:sz w:val="16"/>
                <w:szCs w:val="16"/>
              </w:rPr>
              <w:t>)</w:t>
            </w:r>
          </w:p>
        </w:tc>
        <w:tc>
          <w:tcPr>
            <w:tcW w:w="870" w:type="pct"/>
          </w:tcPr>
          <w:p w14:paraId="185A4BF3" w14:textId="77777777" w:rsidR="00FA38CA" w:rsidRPr="002B27A9" w:rsidRDefault="00FA38CA" w:rsidP="00BE2E90">
            <w:pPr>
              <w:pStyle w:val="TAC"/>
              <w:rPr>
                <w:rFonts w:cs="Arial"/>
                <w:sz w:val="16"/>
                <w:szCs w:val="16"/>
                <w:lang w:eastAsia="zh-CN"/>
              </w:rPr>
            </w:pPr>
            <w:r w:rsidRPr="002B27A9">
              <w:rPr>
                <w:rFonts w:cs="Arial"/>
                <w:sz w:val="16"/>
                <w:szCs w:val="16"/>
              </w:rPr>
              <w:t>5.12 x N1 (2 x N1)</w:t>
            </w:r>
          </w:p>
        </w:tc>
      </w:tr>
      <w:tr w:rsidR="00FA38CA" w:rsidRPr="008C6DE4" w14:paraId="055D4C2B" w14:textId="77777777" w:rsidTr="00BE2E90">
        <w:trPr>
          <w:cantSplit/>
          <w:jc w:val="center"/>
        </w:trPr>
        <w:tc>
          <w:tcPr>
            <w:tcW w:w="5000" w:type="pct"/>
            <w:gridSpan w:val="8"/>
          </w:tcPr>
          <w:p w14:paraId="079B1B5C" w14:textId="77777777" w:rsidR="00FA38CA" w:rsidRDefault="00FA38CA" w:rsidP="00BE2E90">
            <w:pPr>
              <w:pStyle w:val="TAC"/>
              <w:jc w:val="left"/>
              <w:rPr>
                <w:rFonts w:cs="Arial"/>
                <w:sz w:val="16"/>
                <w:szCs w:val="16"/>
                <w:lang w:eastAsia="zh-CN"/>
              </w:rPr>
            </w:pPr>
            <w:r w:rsidRPr="002B27A9">
              <w:rPr>
                <w:rFonts w:cs="Arial"/>
                <w:sz w:val="16"/>
                <w:szCs w:val="16"/>
                <w:lang w:eastAsia="zh-CN"/>
              </w:rPr>
              <w:t>Note 1: The number of DRX cycles in this table is given for the DRX cycles within PTWs.</w:t>
            </w:r>
          </w:p>
          <w:p w14:paraId="64755C28" w14:textId="77777777" w:rsidR="00FA38CA" w:rsidRPr="002B27A9" w:rsidRDefault="00FA38CA" w:rsidP="00BE2E90">
            <w:pPr>
              <w:pStyle w:val="TAC"/>
              <w:jc w:val="left"/>
              <w:rPr>
                <w:rFonts w:cs="Arial"/>
                <w:sz w:val="16"/>
                <w:szCs w:val="16"/>
                <w:lang w:eastAsia="zh-CN"/>
              </w:rPr>
            </w:pPr>
            <w:r w:rsidRPr="00C877E5">
              <w:rPr>
                <w:sz w:val="16"/>
                <w:szCs w:val="18"/>
                <w:lang w:eastAsia="zh-CN"/>
              </w:rPr>
              <w:t xml:space="preserve">Note </w:t>
            </w:r>
            <w:r>
              <w:rPr>
                <w:sz w:val="16"/>
                <w:szCs w:val="18"/>
                <w:lang w:eastAsia="zh-CN"/>
              </w:rPr>
              <w:t>2</w:t>
            </w:r>
            <w:r w:rsidRPr="00C877E5">
              <w:rPr>
                <w:sz w:val="16"/>
                <w:szCs w:val="18"/>
                <w:lang w:eastAsia="zh-CN"/>
              </w:rPr>
              <w:t>:</w:t>
            </w:r>
            <w:r w:rsidRPr="00C877E5">
              <w:rPr>
                <w:sz w:val="16"/>
                <w:szCs w:val="18"/>
                <w:lang w:eastAsia="zh-CN"/>
              </w:rPr>
              <w:tab/>
              <w:t>Applies for all UE supporting power class.</w:t>
            </w:r>
          </w:p>
        </w:tc>
      </w:tr>
    </w:tbl>
    <w:p w14:paraId="560ED55E" w14:textId="77777777" w:rsidR="00FA38CA" w:rsidRPr="00FA38CA" w:rsidRDefault="00FA38CA" w:rsidP="00F17241">
      <w:pPr>
        <w:jc w:val="both"/>
        <w:rPr>
          <w:szCs w:val="22"/>
        </w:rPr>
      </w:pPr>
    </w:p>
    <w:p w14:paraId="60A1F64F" w14:textId="2460FF1C" w:rsidR="008125D5" w:rsidRDefault="008125D5" w:rsidP="00F17241">
      <w:pPr>
        <w:jc w:val="both"/>
        <w:rPr>
          <w:szCs w:val="22"/>
          <w:lang w:val="en-US"/>
        </w:rPr>
      </w:pPr>
      <w:r>
        <w:rPr>
          <w:szCs w:val="22"/>
          <w:lang w:val="en-US"/>
        </w:rPr>
        <w:fldChar w:fldCharType="begin"/>
      </w:r>
      <w:r>
        <w:rPr>
          <w:szCs w:val="22"/>
          <w:lang w:val="en-US"/>
        </w:rPr>
        <w:instrText xml:space="preserve"> REF _Ref92067097 \h </w:instrText>
      </w:r>
      <w:r>
        <w:rPr>
          <w:szCs w:val="22"/>
          <w:lang w:val="en-US"/>
        </w:rPr>
      </w:r>
      <w:r>
        <w:rPr>
          <w:szCs w:val="22"/>
          <w:lang w:val="en-US"/>
        </w:rPr>
        <w:fldChar w:fldCharType="separate"/>
      </w:r>
      <w:r w:rsidR="00CE159E" w:rsidRPr="000D1ED7">
        <w:rPr>
          <w:b/>
          <w:bCs/>
          <w:i/>
          <w:iCs/>
        </w:rPr>
        <w:t xml:space="preserve">Proposal </w:t>
      </w:r>
      <w:r w:rsidR="00CE159E">
        <w:rPr>
          <w:b/>
          <w:bCs/>
          <w:i/>
          <w:iCs/>
          <w:noProof/>
        </w:rPr>
        <w:t>10</w:t>
      </w:r>
      <w:r w:rsidR="00CE159E" w:rsidRPr="000D1ED7">
        <w:rPr>
          <w:b/>
          <w:bCs/>
          <w:i/>
          <w:iCs/>
        </w:rPr>
        <w:t>:</w:t>
      </w:r>
      <w:r w:rsidR="00CE159E">
        <w:rPr>
          <w:b/>
          <w:bCs/>
          <w:i/>
          <w:iCs/>
        </w:rPr>
        <w:t xml:space="preserve"> The inter-frequency requirement with eDRX configuration is defined as follow.</w:t>
      </w:r>
      <w:r>
        <w:rPr>
          <w:szCs w:val="22"/>
          <w:lang w:val="en-US"/>
        </w:rPr>
        <w:fldChar w:fldCharType="end"/>
      </w:r>
    </w:p>
    <w:p w14:paraId="36796CFA" w14:textId="1C6F7DE2" w:rsidR="00FA38CA" w:rsidRPr="00251205" w:rsidRDefault="00FA38CA" w:rsidP="00FA38CA">
      <w:pPr>
        <w:spacing w:before="120"/>
        <w:jc w:val="center"/>
        <w:rPr>
          <w:b/>
          <w:bCs/>
          <w:u w:val="single"/>
        </w:rPr>
      </w:pPr>
      <w:r w:rsidRPr="002B27A9">
        <w:rPr>
          <w:b/>
          <w:bCs/>
          <w:sz w:val="18"/>
          <w:szCs w:val="18"/>
        </w:rPr>
        <w:t xml:space="preserve">Table </w:t>
      </w:r>
      <w:r w:rsidR="00CE159E">
        <w:rPr>
          <w:b/>
          <w:bCs/>
          <w:sz w:val="18"/>
          <w:szCs w:val="18"/>
        </w:rPr>
        <w:t>5</w:t>
      </w:r>
      <w:r w:rsidRPr="002B27A9">
        <w:rPr>
          <w:b/>
          <w:bCs/>
          <w:sz w:val="18"/>
          <w:szCs w:val="18"/>
        </w:rPr>
        <w:t>:</w:t>
      </w:r>
      <w:r w:rsidRPr="00154F88">
        <w:rPr>
          <w:b/>
          <w:bCs/>
          <w:sz w:val="16"/>
          <w:szCs w:val="16"/>
        </w:rPr>
        <w:t xml:space="preserve"> </w:t>
      </w:r>
      <w:r w:rsidRPr="002B27A9">
        <w:rPr>
          <w:b/>
          <w:bCs/>
          <w:sz w:val="18"/>
          <w:szCs w:val="18"/>
          <w:lang w:val="en-US"/>
        </w:rPr>
        <w:t>T</w:t>
      </w:r>
      <w:r w:rsidRPr="002B27A9">
        <w:rPr>
          <w:b/>
          <w:bCs/>
          <w:sz w:val="18"/>
          <w:szCs w:val="18"/>
          <w:vertAlign w:val="subscript"/>
          <w:lang w:val="en-US"/>
        </w:rPr>
        <w:t>detect,NR_Inter,</w:t>
      </w:r>
      <w:r w:rsidRPr="002B27A9">
        <w:rPr>
          <w:b/>
          <w:bCs/>
          <w:sz w:val="18"/>
          <w:szCs w:val="18"/>
          <w:lang w:val="en-US"/>
        </w:rPr>
        <w:t xml:space="preserve"> T</w:t>
      </w:r>
      <w:r w:rsidRPr="002B27A9">
        <w:rPr>
          <w:b/>
          <w:bCs/>
          <w:sz w:val="18"/>
          <w:szCs w:val="18"/>
          <w:vertAlign w:val="subscript"/>
          <w:lang w:val="en-US"/>
        </w:rPr>
        <w:t>measure,NR_Inter</w:t>
      </w:r>
      <w:r w:rsidRPr="002B27A9">
        <w:rPr>
          <w:b/>
          <w:bCs/>
          <w:sz w:val="18"/>
          <w:szCs w:val="18"/>
          <w:lang w:val="en-US"/>
        </w:rPr>
        <w:t xml:space="preserve"> and T</w:t>
      </w:r>
      <w:r w:rsidRPr="002B27A9">
        <w:rPr>
          <w:b/>
          <w:bCs/>
          <w:sz w:val="18"/>
          <w:szCs w:val="18"/>
          <w:vertAlign w:val="subscript"/>
          <w:lang w:val="en-US"/>
        </w:rPr>
        <w:t>evaluate,NR_Inter</w:t>
      </w:r>
      <w:r w:rsidRPr="002B27A9">
        <w:rPr>
          <w:b/>
          <w:bCs/>
          <w:sz w:val="18"/>
          <w:szCs w:val="18"/>
          <w:lang w:val="en-US"/>
        </w:rPr>
        <w:t xml:space="preserve"> for UE configured with eDRX_IDLE cycle without PTW</w:t>
      </w:r>
    </w:p>
    <w:tbl>
      <w:tblPr>
        <w:tblW w:w="4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1"/>
        <w:gridCol w:w="557"/>
        <w:gridCol w:w="994"/>
        <w:gridCol w:w="1803"/>
        <w:gridCol w:w="1891"/>
        <w:gridCol w:w="1710"/>
      </w:tblGrid>
      <w:tr w:rsidR="00FA38CA" w:rsidRPr="008C6DE4" w14:paraId="5C16DAD9" w14:textId="77777777" w:rsidTr="00BE2E90">
        <w:trPr>
          <w:cantSplit/>
          <w:jc w:val="center"/>
        </w:trPr>
        <w:tc>
          <w:tcPr>
            <w:tcW w:w="656" w:type="pct"/>
            <w:vMerge w:val="restart"/>
            <w:tcBorders>
              <w:top w:val="single" w:sz="4" w:space="0" w:color="auto"/>
              <w:left w:val="single" w:sz="4" w:space="0" w:color="auto"/>
              <w:bottom w:val="single" w:sz="4" w:space="0" w:color="auto"/>
              <w:right w:val="single" w:sz="4" w:space="0" w:color="auto"/>
            </w:tcBorders>
          </w:tcPr>
          <w:p w14:paraId="6B567115" w14:textId="65731FDA" w:rsidR="00FA38CA" w:rsidRPr="004B4C95" w:rsidRDefault="007D5D98" w:rsidP="00BE2E90">
            <w:pPr>
              <w:overflowPunct w:val="0"/>
              <w:autoSpaceDE w:val="0"/>
              <w:autoSpaceDN w:val="0"/>
              <w:adjustRightInd w:val="0"/>
              <w:jc w:val="both"/>
              <w:textAlignment w:val="baseline"/>
              <w:rPr>
                <w:rFonts w:ascii="Arial" w:hAnsi="Arial" w:cs="Arial"/>
                <w:b/>
                <w:sz w:val="16"/>
                <w:szCs w:val="16"/>
              </w:rPr>
            </w:pPr>
            <w:r>
              <w:rPr>
                <w:rFonts w:ascii="Arial" w:hAnsi="Arial" w:cs="Arial"/>
                <w:b/>
                <w:sz w:val="16"/>
                <w:szCs w:val="16"/>
              </w:rPr>
              <w:t>e</w:t>
            </w:r>
            <w:r w:rsidR="00FA38CA" w:rsidRPr="004B4C95">
              <w:rPr>
                <w:rFonts w:ascii="Arial" w:hAnsi="Arial" w:cs="Arial"/>
                <w:b/>
                <w:sz w:val="16"/>
                <w:szCs w:val="16"/>
              </w:rPr>
              <w:t>DRX cycle length [s]</w:t>
            </w:r>
          </w:p>
        </w:tc>
        <w:tc>
          <w:tcPr>
            <w:tcW w:w="969" w:type="pct"/>
            <w:gridSpan w:val="2"/>
            <w:tcBorders>
              <w:top w:val="single" w:sz="4" w:space="0" w:color="auto"/>
              <w:left w:val="single" w:sz="4" w:space="0" w:color="auto"/>
              <w:bottom w:val="single" w:sz="4" w:space="0" w:color="auto"/>
              <w:right w:val="single" w:sz="4" w:space="0" w:color="auto"/>
            </w:tcBorders>
          </w:tcPr>
          <w:p w14:paraId="6E3D30A8" w14:textId="77777777" w:rsidR="00FA38CA" w:rsidRPr="004B4C95" w:rsidRDefault="00FA38CA" w:rsidP="00BE2E90">
            <w:pPr>
              <w:overflowPunct w:val="0"/>
              <w:autoSpaceDE w:val="0"/>
              <w:autoSpaceDN w:val="0"/>
              <w:adjustRightInd w:val="0"/>
              <w:jc w:val="both"/>
              <w:textAlignment w:val="baseline"/>
              <w:rPr>
                <w:rFonts w:ascii="Arial" w:hAnsi="Arial" w:cs="Arial"/>
                <w:b/>
                <w:sz w:val="16"/>
                <w:szCs w:val="16"/>
              </w:rPr>
            </w:pPr>
            <w:r w:rsidRPr="004B4C95">
              <w:rPr>
                <w:rFonts w:ascii="Arial" w:hAnsi="Arial" w:cs="Arial"/>
                <w:b/>
                <w:sz w:val="16"/>
                <w:szCs w:val="16"/>
              </w:rPr>
              <w:t>Scaling Factor (N1)</w:t>
            </w:r>
          </w:p>
        </w:tc>
        <w:tc>
          <w:tcPr>
            <w:tcW w:w="1126" w:type="pct"/>
            <w:vMerge w:val="restart"/>
            <w:tcBorders>
              <w:top w:val="single" w:sz="4" w:space="0" w:color="auto"/>
              <w:left w:val="single" w:sz="4" w:space="0" w:color="auto"/>
              <w:right w:val="single" w:sz="4" w:space="0" w:color="auto"/>
            </w:tcBorders>
          </w:tcPr>
          <w:p w14:paraId="3C808AF4" w14:textId="77777777" w:rsidR="00FA38CA" w:rsidRPr="004B4C95" w:rsidRDefault="00FA38CA" w:rsidP="00BE2E90">
            <w:pPr>
              <w:overflowPunct w:val="0"/>
              <w:autoSpaceDE w:val="0"/>
              <w:autoSpaceDN w:val="0"/>
              <w:adjustRightInd w:val="0"/>
              <w:jc w:val="both"/>
              <w:textAlignment w:val="baseline"/>
              <w:rPr>
                <w:rFonts w:ascii="Arial" w:hAnsi="Arial" w:cs="Arial"/>
                <w:b/>
                <w:sz w:val="16"/>
                <w:szCs w:val="16"/>
              </w:rPr>
            </w:pPr>
            <w:r w:rsidRPr="004B4C95">
              <w:rPr>
                <w:rFonts w:ascii="Arial" w:hAnsi="Arial" w:cs="Arial"/>
                <w:b/>
                <w:sz w:val="16"/>
                <w:szCs w:val="16"/>
              </w:rPr>
              <w:t>Tdetect,NR_Inter [s] (number of eDRX cycles)</w:t>
            </w:r>
          </w:p>
        </w:tc>
        <w:tc>
          <w:tcPr>
            <w:tcW w:w="1181" w:type="pct"/>
            <w:vMerge w:val="restart"/>
            <w:tcBorders>
              <w:top w:val="single" w:sz="4" w:space="0" w:color="auto"/>
              <w:left w:val="single" w:sz="4" w:space="0" w:color="auto"/>
              <w:right w:val="single" w:sz="4" w:space="0" w:color="auto"/>
            </w:tcBorders>
          </w:tcPr>
          <w:p w14:paraId="2A5F781A" w14:textId="77777777" w:rsidR="00FA38CA" w:rsidRPr="004B4C95" w:rsidRDefault="00FA38CA" w:rsidP="00BE2E90">
            <w:pPr>
              <w:overflowPunct w:val="0"/>
              <w:autoSpaceDE w:val="0"/>
              <w:autoSpaceDN w:val="0"/>
              <w:adjustRightInd w:val="0"/>
              <w:jc w:val="both"/>
              <w:textAlignment w:val="baseline"/>
              <w:rPr>
                <w:rFonts w:ascii="Arial" w:hAnsi="Arial" w:cs="Arial"/>
                <w:b/>
                <w:sz w:val="16"/>
                <w:szCs w:val="16"/>
              </w:rPr>
            </w:pPr>
            <w:r w:rsidRPr="004B4C95">
              <w:rPr>
                <w:rFonts w:ascii="Arial" w:hAnsi="Arial" w:cs="Arial"/>
                <w:b/>
                <w:sz w:val="16"/>
                <w:szCs w:val="16"/>
              </w:rPr>
              <w:t>Tmeasure,NR_Inter [s] (number of eDRX cycles)</w:t>
            </w:r>
          </w:p>
        </w:tc>
        <w:tc>
          <w:tcPr>
            <w:tcW w:w="1068" w:type="pct"/>
            <w:vMerge w:val="restart"/>
            <w:tcBorders>
              <w:top w:val="single" w:sz="4" w:space="0" w:color="auto"/>
              <w:left w:val="single" w:sz="4" w:space="0" w:color="auto"/>
              <w:right w:val="single" w:sz="4" w:space="0" w:color="auto"/>
            </w:tcBorders>
          </w:tcPr>
          <w:p w14:paraId="2B8F3F89" w14:textId="77777777" w:rsidR="00FA38CA" w:rsidRPr="004B4C95" w:rsidRDefault="00FA38CA" w:rsidP="00BE2E90">
            <w:pPr>
              <w:overflowPunct w:val="0"/>
              <w:autoSpaceDE w:val="0"/>
              <w:autoSpaceDN w:val="0"/>
              <w:adjustRightInd w:val="0"/>
              <w:jc w:val="both"/>
              <w:textAlignment w:val="baseline"/>
              <w:rPr>
                <w:rFonts w:ascii="Arial" w:hAnsi="Arial" w:cs="Arial"/>
                <w:b/>
                <w:sz w:val="16"/>
                <w:szCs w:val="16"/>
              </w:rPr>
            </w:pPr>
            <w:r w:rsidRPr="004B4C95">
              <w:rPr>
                <w:rFonts w:ascii="Arial" w:hAnsi="Arial" w:cs="Arial"/>
                <w:b/>
                <w:sz w:val="16"/>
                <w:szCs w:val="16"/>
              </w:rPr>
              <w:t>Tevaluate,NR_Inter</w:t>
            </w:r>
          </w:p>
          <w:p w14:paraId="31852630" w14:textId="77777777" w:rsidR="00FA38CA" w:rsidRPr="004B4C95" w:rsidRDefault="00FA38CA" w:rsidP="00BE2E90">
            <w:pPr>
              <w:overflowPunct w:val="0"/>
              <w:autoSpaceDE w:val="0"/>
              <w:autoSpaceDN w:val="0"/>
              <w:adjustRightInd w:val="0"/>
              <w:jc w:val="both"/>
              <w:textAlignment w:val="baseline"/>
              <w:rPr>
                <w:rFonts w:ascii="Arial" w:hAnsi="Arial" w:cs="Arial"/>
                <w:b/>
                <w:sz w:val="16"/>
                <w:szCs w:val="16"/>
              </w:rPr>
            </w:pPr>
            <w:r w:rsidRPr="004B4C95">
              <w:rPr>
                <w:rFonts w:ascii="Arial" w:hAnsi="Arial" w:cs="Arial"/>
                <w:b/>
                <w:sz w:val="16"/>
                <w:szCs w:val="16"/>
              </w:rPr>
              <w:lastRenderedPageBreak/>
              <w:t>[s] (number of eDRX cycles)</w:t>
            </w:r>
          </w:p>
        </w:tc>
      </w:tr>
      <w:tr w:rsidR="00FA38CA" w:rsidRPr="008C6DE4" w14:paraId="2CEAA73A" w14:textId="77777777" w:rsidTr="00BE2E90">
        <w:tblPrEx>
          <w:tblLook w:val="04A0" w:firstRow="1" w:lastRow="0" w:firstColumn="1" w:lastColumn="0" w:noHBand="0" w:noVBand="1"/>
        </w:tblPrEx>
        <w:trPr>
          <w:cantSplit/>
          <w:trHeight w:val="308"/>
          <w:jc w:val="center"/>
        </w:trPr>
        <w:tc>
          <w:tcPr>
            <w:tcW w:w="656" w:type="pct"/>
            <w:vMerge/>
            <w:tcBorders>
              <w:top w:val="single" w:sz="4" w:space="0" w:color="auto"/>
              <w:left w:val="single" w:sz="4" w:space="0" w:color="auto"/>
              <w:bottom w:val="single" w:sz="4" w:space="0" w:color="auto"/>
              <w:right w:val="single" w:sz="4" w:space="0" w:color="auto"/>
            </w:tcBorders>
            <w:vAlign w:val="center"/>
            <w:hideMark/>
          </w:tcPr>
          <w:p w14:paraId="73D6A7BF" w14:textId="77777777" w:rsidR="00FA38CA" w:rsidRPr="00AA0446" w:rsidRDefault="00FA38CA" w:rsidP="00BE2E90">
            <w:pPr>
              <w:pStyle w:val="TAH"/>
              <w:rPr>
                <w:sz w:val="16"/>
                <w:szCs w:val="16"/>
              </w:rPr>
            </w:pPr>
          </w:p>
        </w:tc>
        <w:tc>
          <w:tcPr>
            <w:tcW w:w="348" w:type="pct"/>
            <w:tcBorders>
              <w:top w:val="single" w:sz="4" w:space="0" w:color="auto"/>
              <w:left w:val="single" w:sz="4" w:space="0" w:color="auto"/>
              <w:bottom w:val="single" w:sz="4" w:space="0" w:color="auto"/>
              <w:right w:val="single" w:sz="4" w:space="0" w:color="auto"/>
            </w:tcBorders>
            <w:hideMark/>
          </w:tcPr>
          <w:p w14:paraId="0CEE4054" w14:textId="77777777" w:rsidR="00FA38CA" w:rsidRPr="00AA0446" w:rsidRDefault="00FA38CA" w:rsidP="00BE2E90">
            <w:pPr>
              <w:pStyle w:val="TAH"/>
              <w:rPr>
                <w:sz w:val="16"/>
                <w:szCs w:val="16"/>
              </w:rPr>
            </w:pPr>
            <w:r w:rsidRPr="00AA0446">
              <w:rPr>
                <w:sz w:val="16"/>
                <w:szCs w:val="16"/>
              </w:rPr>
              <w:t>FR1</w:t>
            </w:r>
          </w:p>
        </w:tc>
        <w:tc>
          <w:tcPr>
            <w:tcW w:w="621" w:type="pct"/>
            <w:tcBorders>
              <w:top w:val="single" w:sz="4" w:space="0" w:color="auto"/>
              <w:left w:val="single" w:sz="4" w:space="0" w:color="auto"/>
              <w:bottom w:val="single" w:sz="4" w:space="0" w:color="auto"/>
              <w:right w:val="single" w:sz="4" w:space="0" w:color="auto"/>
            </w:tcBorders>
            <w:hideMark/>
          </w:tcPr>
          <w:p w14:paraId="2B268665" w14:textId="77777777" w:rsidR="00FA38CA" w:rsidRPr="00AA0446" w:rsidRDefault="00FA38CA" w:rsidP="00BE2E90">
            <w:pPr>
              <w:pStyle w:val="TAH"/>
              <w:rPr>
                <w:sz w:val="16"/>
                <w:szCs w:val="16"/>
                <w:vertAlign w:val="superscript"/>
              </w:rPr>
            </w:pPr>
            <w:r w:rsidRPr="00AA0446">
              <w:rPr>
                <w:sz w:val="16"/>
                <w:szCs w:val="16"/>
              </w:rPr>
              <w:t>FR2</w:t>
            </w:r>
            <w:r w:rsidRPr="002B27A9">
              <w:rPr>
                <w:rFonts w:cs="Arial"/>
                <w:sz w:val="16"/>
                <w:szCs w:val="16"/>
                <w:vertAlign w:val="superscript"/>
              </w:rPr>
              <w:t xml:space="preserve"> Note</w:t>
            </w:r>
            <w:r>
              <w:rPr>
                <w:rFonts w:cs="Arial"/>
                <w:sz w:val="16"/>
                <w:szCs w:val="16"/>
                <w:vertAlign w:val="superscript"/>
              </w:rPr>
              <w:t>2</w:t>
            </w:r>
          </w:p>
        </w:tc>
        <w:tc>
          <w:tcPr>
            <w:tcW w:w="1126" w:type="pct"/>
            <w:vMerge/>
            <w:tcBorders>
              <w:left w:val="single" w:sz="4" w:space="0" w:color="auto"/>
              <w:bottom w:val="single" w:sz="4" w:space="0" w:color="auto"/>
              <w:right w:val="single" w:sz="4" w:space="0" w:color="auto"/>
            </w:tcBorders>
            <w:vAlign w:val="center"/>
            <w:hideMark/>
          </w:tcPr>
          <w:p w14:paraId="7FFEAD26" w14:textId="77777777" w:rsidR="00FA38CA" w:rsidRPr="00AA0446" w:rsidRDefault="00FA38CA" w:rsidP="00BE2E90">
            <w:pPr>
              <w:pStyle w:val="TAH"/>
              <w:rPr>
                <w:sz w:val="16"/>
                <w:szCs w:val="16"/>
              </w:rPr>
            </w:pPr>
          </w:p>
        </w:tc>
        <w:tc>
          <w:tcPr>
            <w:tcW w:w="1181" w:type="pct"/>
            <w:vMerge/>
            <w:tcBorders>
              <w:left w:val="single" w:sz="4" w:space="0" w:color="auto"/>
              <w:bottom w:val="single" w:sz="4" w:space="0" w:color="auto"/>
              <w:right w:val="single" w:sz="4" w:space="0" w:color="auto"/>
            </w:tcBorders>
            <w:vAlign w:val="center"/>
            <w:hideMark/>
          </w:tcPr>
          <w:p w14:paraId="6845908D" w14:textId="77777777" w:rsidR="00FA38CA" w:rsidRPr="00AA0446" w:rsidRDefault="00FA38CA" w:rsidP="00BE2E90">
            <w:pPr>
              <w:pStyle w:val="TAH"/>
              <w:rPr>
                <w:sz w:val="16"/>
                <w:szCs w:val="16"/>
              </w:rPr>
            </w:pPr>
          </w:p>
        </w:tc>
        <w:tc>
          <w:tcPr>
            <w:tcW w:w="1068" w:type="pct"/>
            <w:vMerge/>
            <w:tcBorders>
              <w:left w:val="single" w:sz="4" w:space="0" w:color="auto"/>
              <w:bottom w:val="single" w:sz="4" w:space="0" w:color="auto"/>
              <w:right w:val="single" w:sz="4" w:space="0" w:color="auto"/>
            </w:tcBorders>
            <w:vAlign w:val="center"/>
            <w:hideMark/>
          </w:tcPr>
          <w:p w14:paraId="4FC753E7" w14:textId="77777777" w:rsidR="00FA38CA" w:rsidRPr="00AA0446" w:rsidRDefault="00FA38CA" w:rsidP="00BE2E90">
            <w:pPr>
              <w:pStyle w:val="TAH"/>
              <w:rPr>
                <w:sz w:val="16"/>
                <w:szCs w:val="16"/>
              </w:rPr>
            </w:pPr>
          </w:p>
        </w:tc>
      </w:tr>
      <w:tr w:rsidR="00FA38CA" w:rsidRPr="008C6DE4" w14:paraId="54CC4B1F" w14:textId="77777777" w:rsidTr="00BE2E90">
        <w:tblPrEx>
          <w:tblLook w:val="04A0" w:firstRow="1" w:lastRow="0" w:firstColumn="1" w:lastColumn="0" w:noHBand="0" w:noVBand="1"/>
        </w:tblPrEx>
        <w:trPr>
          <w:cantSplit/>
          <w:jc w:val="center"/>
        </w:trPr>
        <w:tc>
          <w:tcPr>
            <w:tcW w:w="656" w:type="pct"/>
            <w:tcBorders>
              <w:top w:val="single" w:sz="4" w:space="0" w:color="auto"/>
              <w:left w:val="single" w:sz="4" w:space="0" w:color="auto"/>
              <w:bottom w:val="single" w:sz="4" w:space="0" w:color="auto"/>
              <w:right w:val="single" w:sz="4" w:space="0" w:color="auto"/>
            </w:tcBorders>
            <w:hideMark/>
          </w:tcPr>
          <w:p w14:paraId="411E1B89" w14:textId="77777777" w:rsidR="00FA38CA" w:rsidRPr="00AA0446" w:rsidRDefault="00FA38CA" w:rsidP="00BE2E90">
            <w:pPr>
              <w:pStyle w:val="TAC"/>
              <w:rPr>
                <w:sz w:val="16"/>
                <w:szCs w:val="16"/>
              </w:rPr>
            </w:pPr>
            <w:r w:rsidRPr="00AA0446">
              <w:rPr>
                <w:sz w:val="16"/>
                <w:szCs w:val="16"/>
              </w:rPr>
              <w:t>2.56</w:t>
            </w:r>
          </w:p>
        </w:tc>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3B132AD7" w14:textId="77777777" w:rsidR="00FA38CA" w:rsidRPr="00AA0446" w:rsidRDefault="00FA38CA" w:rsidP="00BE2E90">
            <w:pPr>
              <w:pStyle w:val="TAC"/>
              <w:rPr>
                <w:sz w:val="16"/>
                <w:szCs w:val="16"/>
              </w:rPr>
            </w:pPr>
            <w:r w:rsidRPr="00AA0446">
              <w:rPr>
                <w:sz w:val="16"/>
                <w:szCs w:val="16"/>
              </w:rPr>
              <w:t>1</w:t>
            </w:r>
          </w:p>
        </w:tc>
        <w:tc>
          <w:tcPr>
            <w:tcW w:w="621" w:type="pct"/>
            <w:vMerge w:val="restart"/>
            <w:tcBorders>
              <w:top w:val="single" w:sz="4" w:space="0" w:color="auto"/>
              <w:left w:val="single" w:sz="4" w:space="0" w:color="auto"/>
              <w:right w:val="single" w:sz="4" w:space="0" w:color="auto"/>
            </w:tcBorders>
            <w:hideMark/>
          </w:tcPr>
          <w:p w14:paraId="695F4C4D" w14:textId="77777777" w:rsidR="00FA38CA" w:rsidRPr="00AA0446" w:rsidRDefault="00FA38CA" w:rsidP="00BE2E90">
            <w:pPr>
              <w:pStyle w:val="TAC"/>
              <w:rPr>
                <w:sz w:val="16"/>
                <w:szCs w:val="16"/>
              </w:rPr>
            </w:pPr>
          </w:p>
          <w:p w14:paraId="07FF09C8" w14:textId="77777777" w:rsidR="00FA38CA" w:rsidRPr="00AA0446" w:rsidRDefault="00FA38CA" w:rsidP="00BE2E90">
            <w:pPr>
              <w:pStyle w:val="TAC"/>
              <w:rPr>
                <w:sz w:val="16"/>
                <w:szCs w:val="16"/>
              </w:rPr>
            </w:pPr>
            <w:r w:rsidRPr="00AA0446">
              <w:rPr>
                <w:sz w:val="16"/>
                <w:szCs w:val="16"/>
              </w:rPr>
              <w:t>2</w:t>
            </w:r>
          </w:p>
          <w:p w14:paraId="5E26EF08" w14:textId="77777777" w:rsidR="00FA38CA" w:rsidRPr="00AA0446" w:rsidRDefault="00FA38CA" w:rsidP="00BE2E90">
            <w:pPr>
              <w:pStyle w:val="TAC"/>
              <w:rPr>
                <w:sz w:val="16"/>
                <w:szCs w:val="16"/>
              </w:rPr>
            </w:pPr>
          </w:p>
        </w:tc>
        <w:tc>
          <w:tcPr>
            <w:tcW w:w="1126" w:type="pct"/>
            <w:tcBorders>
              <w:top w:val="single" w:sz="4" w:space="0" w:color="auto"/>
              <w:left w:val="single" w:sz="4" w:space="0" w:color="auto"/>
              <w:bottom w:val="single" w:sz="4" w:space="0" w:color="auto"/>
              <w:right w:val="single" w:sz="4" w:space="0" w:color="auto"/>
            </w:tcBorders>
            <w:hideMark/>
          </w:tcPr>
          <w:p w14:paraId="16ACFAA6" w14:textId="77777777" w:rsidR="00FA38CA" w:rsidRPr="00AA0446" w:rsidRDefault="00FA38CA" w:rsidP="00BE2E90">
            <w:pPr>
              <w:pStyle w:val="TAC"/>
              <w:rPr>
                <w:sz w:val="16"/>
                <w:szCs w:val="16"/>
              </w:rPr>
            </w:pPr>
            <w:r w:rsidRPr="00AA0446">
              <w:rPr>
                <w:sz w:val="16"/>
                <w:szCs w:val="16"/>
              </w:rPr>
              <w:t>58.88 x N1 (23 x N1)</w:t>
            </w:r>
          </w:p>
        </w:tc>
        <w:tc>
          <w:tcPr>
            <w:tcW w:w="1181" w:type="pct"/>
            <w:tcBorders>
              <w:top w:val="single" w:sz="4" w:space="0" w:color="auto"/>
              <w:left w:val="single" w:sz="4" w:space="0" w:color="auto"/>
              <w:bottom w:val="single" w:sz="4" w:space="0" w:color="auto"/>
              <w:right w:val="single" w:sz="4" w:space="0" w:color="auto"/>
            </w:tcBorders>
            <w:hideMark/>
          </w:tcPr>
          <w:p w14:paraId="051865A2" w14:textId="77777777" w:rsidR="00FA38CA" w:rsidRPr="00AA0446" w:rsidRDefault="00FA38CA" w:rsidP="00BE2E90">
            <w:pPr>
              <w:pStyle w:val="TAC"/>
              <w:rPr>
                <w:sz w:val="16"/>
                <w:szCs w:val="16"/>
              </w:rPr>
            </w:pPr>
            <w:r w:rsidRPr="00AA0446">
              <w:rPr>
                <w:sz w:val="16"/>
                <w:szCs w:val="16"/>
              </w:rPr>
              <w:t>2.56 x N1 (1 x N1)</w:t>
            </w:r>
          </w:p>
        </w:tc>
        <w:tc>
          <w:tcPr>
            <w:tcW w:w="1068" w:type="pct"/>
            <w:tcBorders>
              <w:top w:val="single" w:sz="4" w:space="0" w:color="auto"/>
              <w:left w:val="single" w:sz="4" w:space="0" w:color="auto"/>
              <w:bottom w:val="single" w:sz="4" w:space="0" w:color="auto"/>
              <w:right w:val="single" w:sz="4" w:space="0" w:color="auto"/>
            </w:tcBorders>
            <w:hideMark/>
          </w:tcPr>
          <w:p w14:paraId="13FFBB97" w14:textId="77777777" w:rsidR="00FA38CA" w:rsidRPr="00AA0446" w:rsidRDefault="00FA38CA" w:rsidP="00BE2E90">
            <w:pPr>
              <w:pStyle w:val="TAC"/>
              <w:rPr>
                <w:sz w:val="16"/>
                <w:szCs w:val="16"/>
              </w:rPr>
            </w:pPr>
            <w:r w:rsidRPr="00AA0446">
              <w:rPr>
                <w:sz w:val="16"/>
                <w:szCs w:val="16"/>
              </w:rPr>
              <w:t>5.12 x N1 (2 x N1)</w:t>
            </w:r>
          </w:p>
        </w:tc>
      </w:tr>
      <w:tr w:rsidR="00FA38CA" w:rsidRPr="008C6DE4" w14:paraId="1D572E62" w14:textId="77777777" w:rsidTr="00BE2E90">
        <w:tblPrEx>
          <w:tblLook w:val="04A0" w:firstRow="1" w:lastRow="0" w:firstColumn="1" w:lastColumn="0" w:noHBand="0" w:noVBand="1"/>
        </w:tblPrEx>
        <w:trPr>
          <w:cantSplit/>
          <w:jc w:val="center"/>
        </w:trPr>
        <w:tc>
          <w:tcPr>
            <w:tcW w:w="656" w:type="pct"/>
            <w:tcBorders>
              <w:top w:val="single" w:sz="4" w:space="0" w:color="auto"/>
              <w:left w:val="single" w:sz="4" w:space="0" w:color="auto"/>
              <w:bottom w:val="single" w:sz="4" w:space="0" w:color="auto"/>
              <w:right w:val="single" w:sz="4" w:space="0" w:color="auto"/>
            </w:tcBorders>
            <w:hideMark/>
          </w:tcPr>
          <w:p w14:paraId="3C6AD81A" w14:textId="77777777" w:rsidR="00FA38CA" w:rsidRPr="00AA0446" w:rsidRDefault="00FA38CA" w:rsidP="00BE2E90">
            <w:pPr>
              <w:pStyle w:val="TAC"/>
              <w:rPr>
                <w:sz w:val="16"/>
                <w:szCs w:val="16"/>
              </w:rPr>
            </w:pPr>
            <w:r w:rsidRPr="00AA0446">
              <w:rPr>
                <w:sz w:val="16"/>
                <w:szCs w:val="16"/>
              </w:rPr>
              <w:t>5.12</w:t>
            </w: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69F1303D" w14:textId="77777777" w:rsidR="00FA38CA" w:rsidRPr="00AA0446" w:rsidRDefault="00FA38CA" w:rsidP="00BE2E90">
            <w:pPr>
              <w:pStyle w:val="TAC"/>
              <w:rPr>
                <w:sz w:val="16"/>
                <w:szCs w:val="16"/>
              </w:rPr>
            </w:pPr>
          </w:p>
        </w:tc>
        <w:tc>
          <w:tcPr>
            <w:tcW w:w="621" w:type="pct"/>
            <w:vMerge/>
            <w:tcBorders>
              <w:left w:val="single" w:sz="4" w:space="0" w:color="auto"/>
              <w:right w:val="single" w:sz="4" w:space="0" w:color="auto"/>
            </w:tcBorders>
            <w:hideMark/>
          </w:tcPr>
          <w:p w14:paraId="64D48959" w14:textId="77777777" w:rsidR="00FA38CA" w:rsidRPr="00AA0446" w:rsidRDefault="00FA38CA" w:rsidP="00BE2E90">
            <w:pPr>
              <w:pStyle w:val="TAC"/>
              <w:rPr>
                <w:sz w:val="16"/>
                <w:szCs w:val="16"/>
              </w:rPr>
            </w:pPr>
          </w:p>
        </w:tc>
        <w:tc>
          <w:tcPr>
            <w:tcW w:w="1126" w:type="pct"/>
            <w:tcBorders>
              <w:top w:val="single" w:sz="4" w:space="0" w:color="auto"/>
              <w:left w:val="single" w:sz="4" w:space="0" w:color="auto"/>
              <w:bottom w:val="single" w:sz="4" w:space="0" w:color="auto"/>
              <w:right w:val="single" w:sz="4" w:space="0" w:color="auto"/>
            </w:tcBorders>
            <w:hideMark/>
          </w:tcPr>
          <w:p w14:paraId="48A5F878" w14:textId="77777777" w:rsidR="00FA38CA" w:rsidRPr="00AA0446" w:rsidRDefault="00FA38CA" w:rsidP="00BE2E90">
            <w:pPr>
              <w:pStyle w:val="TAC"/>
              <w:rPr>
                <w:sz w:val="16"/>
                <w:szCs w:val="16"/>
              </w:rPr>
            </w:pPr>
            <w:r w:rsidRPr="00AA0446">
              <w:rPr>
                <w:sz w:val="16"/>
                <w:szCs w:val="16"/>
              </w:rPr>
              <w:t>117.76 x N1 (23 x N1)</w:t>
            </w:r>
          </w:p>
        </w:tc>
        <w:tc>
          <w:tcPr>
            <w:tcW w:w="1181" w:type="pct"/>
            <w:tcBorders>
              <w:top w:val="single" w:sz="4" w:space="0" w:color="auto"/>
              <w:left w:val="single" w:sz="4" w:space="0" w:color="auto"/>
              <w:bottom w:val="single" w:sz="4" w:space="0" w:color="auto"/>
              <w:right w:val="single" w:sz="4" w:space="0" w:color="auto"/>
            </w:tcBorders>
            <w:hideMark/>
          </w:tcPr>
          <w:p w14:paraId="2239E4F8" w14:textId="77777777" w:rsidR="00FA38CA" w:rsidRPr="00AA0446" w:rsidRDefault="00FA38CA" w:rsidP="00BE2E90">
            <w:pPr>
              <w:pStyle w:val="TAC"/>
              <w:rPr>
                <w:sz w:val="16"/>
                <w:szCs w:val="16"/>
              </w:rPr>
            </w:pPr>
            <w:r w:rsidRPr="00AA0446">
              <w:rPr>
                <w:sz w:val="16"/>
                <w:szCs w:val="16"/>
              </w:rPr>
              <w:t>5.12 x N1 (1 x N1)</w:t>
            </w:r>
          </w:p>
        </w:tc>
        <w:tc>
          <w:tcPr>
            <w:tcW w:w="1068" w:type="pct"/>
            <w:tcBorders>
              <w:top w:val="single" w:sz="4" w:space="0" w:color="auto"/>
              <w:left w:val="single" w:sz="4" w:space="0" w:color="auto"/>
              <w:bottom w:val="single" w:sz="4" w:space="0" w:color="auto"/>
              <w:right w:val="single" w:sz="4" w:space="0" w:color="auto"/>
            </w:tcBorders>
            <w:hideMark/>
          </w:tcPr>
          <w:p w14:paraId="2211BB9D" w14:textId="77777777" w:rsidR="00FA38CA" w:rsidRPr="00AA0446" w:rsidRDefault="00FA38CA" w:rsidP="00BE2E90">
            <w:pPr>
              <w:pStyle w:val="TAC"/>
              <w:rPr>
                <w:sz w:val="16"/>
                <w:szCs w:val="16"/>
              </w:rPr>
            </w:pPr>
            <w:r w:rsidRPr="00AA0446">
              <w:rPr>
                <w:sz w:val="16"/>
                <w:szCs w:val="16"/>
              </w:rPr>
              <w:t>10.24 x N1 (2 x N1)</w:t>
            </w:r>
          </w:p>
        </w:tc>
      </w:tr>
      <w:tr w:rsidR="00FA38CA" w:rsidRPr="008C6DE4" w14:paraId="7360EA27" w14:textId="77777777" w:rsidTr="00BE2E90">
        <w:tblPrEx>
          <w:tblLook w:val="04A0" w:firstRow="1" w:lastRow="0" w:firstColumn="1" w:lastColumn="0" w:noHBand="0" w:noVBand="1"/>
        </w:tblPrEx>
        <w:trPr>
          <w:cantSplit/>
          <w:jc w:val="center"/>
        </w:trPr>
        <w:tc>
          <w:tcPr>
            <w:tcW w:w="656" w:type="pct"/>
            <w:tcBorders>
              <w:top w:val="single" w:sz="4" w:space="0" w:color="auto"/>
              <w:left w:val="single" w:sz="4" w:space="0" w:color="auto"/>
              <w:bottom w:val="single" w:sz="4" w:space="0" w:color="auto"/>
              <w:right w:val="single" w:sz="4" w:space="0" w:color="auto"/>
            </w:tcBorders>
            <w:hideMark/>
          </w:tcPr>
          <w:p w14:paraId="349B2FDB" w14:textId="77777777" w:rsidR="00FA38CA" w:rsidRPr="00AA0446" w:rsidRDefault="00FA38CA" w:rsidP="00BE2E90">
            <w:pPr>
              <w:pStyle w:val="TAC"/>
              <w:rPr>
                <w:sz w:val="16"/>
                <w:szCs w:val="16"/>
              </w:rPr>
            </w:pPr>
            <w:r w:rsidRPr="00AA0446">
              <w:rPr>
                <w:sz w:val="16"/>
                <w:szCs w:val="16"/>
              </w:rPr>
              <w:t>10.24</w:t>
            </w: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4087BE9F" w14:textId="77777777" w:rsidR="00FA38CA" w:rsidRPr="00AA0446" w:rsidRDefault="00FA38CA" w:rsidP="00BE2E90">
            <w:pPr>
              <w:pStyle w:val="TAC"/>
              <w:rPr>
                <w:sz w:val="16"/>
                <w:szCs w:val="16"/>
              </w:rPr>
            </w:pPr>
          </w:p>
        </w:tc>
        <w:tc>
          <w:tcPr>
            <w:tcW w:w="621" w:type="pct"/>
            <w:vMerge/>
            <w:tcBorders>
              <w:left w:val="single" w:sz="4" w:space="0" w:color="auto"/>
              <w:right w:val="single" w:sz="4" w:space="0" w:color="auto"/>
            </w:tcBorders>
            <w:hideMark/>
          </w:tcPr>
          <w:p w14:paraId="32A8C057" w14:textId="77777777" w:rsidR="00FA38CA" w:rsidRPr="00AA0446" w:rsidRDefault="00FA38CA" w:rsidP="00BE2E90">
            <w:pPr>
              <w:pStyle w:val="TAC"/>
              <w:rPr>
                <w:sz w:val="16"/>
                <w:szCs w:val="16"/>
              </w:rPr>
            </w:pPr>
          </w:p>
        </w:tc>
        <w:tc>
          <w:tcPr>
            <w:tcW w:w="1126" w:type="pct"/>
            <w:tcBorders>
              <w:top w:val="single" w:sz="4" w:space="0" w:color="auto"/>
              <w:left w:val="single" w:sz="4" w:space="0" w:color="auto"/>
              <w:bottom w:val="single" w:sz="4" w:space="0" w:color="auto"/>
              <w:right w:val="single" w:sz="4" w:space="0" w:color="auto"/>
            </w:tcBorders>
            <w:hideMark/>
          </w:tcPr>
          <w:p w14:paraId="0EE796A3" w14:textId="77777777" w:rsidR="00FA38CA" w:rsidRPr="00AA0446" w:rsidRDefault="00FA38CA" w:rsidP="00BE2E90">
            <w:pPr>
              <w:pStyle w:val="TAC"/>
              <w:rPr>
                <w:sz w:val="16"/>
                <w:szCs w:val="16"/>
              </w:rPr>
            </w:pPr>
            <w:r w:rsidRPr="00AA0446">
              <w:rPr>
                <w:sz w:val="16"/>
                <w:szCs w:val="16"/>
              </w:rPr>
              <w:t>235.52 x N1 (23 x N1)</w:t>
            </w:r>
          </w:p>
        </w:tc>
        <w:tc>
          <w:tcPr>
            <w:tcW w:w="1181" w:type="pct"/>
            <w:tcBorders>
              <w:top w:val="single" w:sz="4" w:space="0" w:color="auto"/>
              <w:left w:val="single" w:sz="4" w:space="0" w:color="auto"/>
              <w:bottom w:val="single" w:sz="4" w:space="0" w:color="auto"/>
              <w:right w:val="single" w:sz="4" w:space="0" w:color="auto"/>
            </w:tcBorders>
            <w:hideMark/>
          </w:tcPr>
          <w:p w14:paraId="658A9433" w14:textId="77777777" w:rsidR="00FA38CA" w:rsidRPr="00AA0446" w:rsidRDefault="00FA38CA" w:rsidP="00BE2E90">
            <w:pPr>
              <w:pStyle w:val="TAC"/>
              <w:rPr>
                <w:sz w:val="16"/>
                <w:szCs w:val="16"/>
              </w:rPr>
            </w:pPr>
            <w:r w:rsidRPr="00AA0446">
              <w:rPr>
                <w:sz w:val="16"/>
                <w:szCs w:val="16"/>
              </w:rPr>
              <w:t>10.24 x N1 (1 x N1)</w:t>
            </w:r>
          </w:p>
        </w:tc>
        <w:tc>
          <w:tcPr>
            <w:tcW w:w="1068" w:type="pct"/>
            <w:tcBorders>
              <w:top w:val="single" w:sz="4" w:space="0" w:color="auto"/>
              <w:left w:val="single" w:sz="4" w:space="0" w:color="auto"/>
              <w:bottom w:val="single" w:sz="4" w:space="0" w:color="auto"/>
              <w:right w:val="single" w:sz="4" w:space="0" w:color="auto"/>
            </w:tcBorders>
            <w:hideMark/>
          </w:tcPr>
          <w:p w14:paraId="10645015" w14:textId="77777777" w:rsidR="00FA38CA" w:rsidRPr="00AA0446" w:rsidRDefault="00FA38CA" w:rsidP="00BE2E90">
            <w:pPr>
              <w:pStyle w:val="TAC"/>
              <w:rPr>
                <w:sz w:val="16"/>
                <w:szCs w:val="16"/>
              </w:rPr>
            </w:pPr>
            <w:r w:rsidRPr="00AA0446">
              <w:rPr>
                <w:sz w:val="16"/>
                <w:szCs w:val="16"/>
              </w:rPr>
              <w:t>20.48 x N1 (2 x N1)</w:t>
            </w:r>
          </w:p>
        </w:tc>
      </w:tr>
      <w:tr w:rsidR="00FA38CA" w:rsidRPr="008C6DE4" w14:paraId="73034C8A" w14:textId="77777777" w:rsidTr="00BE2E90">
        <w:tblPrEx>
          <w:tblLook w:val="04A0" w:firstRow="1" w:lastRow="0" w:firstColumn="1" w:lastColumn="0" w:noHBand="0" w:noVBand="1"/>
        </w:tblPrEx>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803C0AB" w14:textId="77777777" w:rsidR="00FA38CA" w:rsidRPr="00AA0446" w:rsidRDefault="00FA38CA" w:rsidP="00BE2E90">
            <w:pPr>
              <w:pStyle w:val="TAC"/>
              <w:jc w:val="left"/>
              <w:rPr>
                <w:sz w:val="16"/>
                <w:szCs w:val="16"/>
              </w:rPr>
            </w:pPr>
            <w:r w:rsidRPr="00ED4485">
              <w:rPr>
                <w:sz w:val="16"/>
                <w:szCs w:val="18"/>
                <w:lang w:eastAsia="zh-CN"/>
              </w:rPr>
              <w:t>Note 1:</w:t>
            </w:r>
            <w:r w:rsidRPr="00ED4485">
              <w:rPr>
                <w:sz w:val="16"/>
                <w:szCs w:val="18"/>
                <w:lang w:eastAsia="zh-CN"/>
              </w:rPr>
              <w:tab/>
              <w:t>Applies for all UE supporting power class.</w:t>
            </w:r>
          </w:p>
        </w:tc>
      </w:tr>
    </w:tbl>
    <w:p w14:paraId="609C43F7" w14:textId="77777777" w:rsidR="00FA38CA" w:rsidRDefault="00FA38CA" w:rsidP="00FA38CA">
      <w:pPr>
        <w:jc w:val="center"/>
      </w:pPr>
    </w:p>
    <w:p w14:paraId="65E8420E" w14:textId="4EDDDDF7" w:rsidR="00FA38CA" w:rsidRDefault="00FA38CA" w:rsidP="00FA38CA">
      <w:pPr>
        <w:jc w:val="center"/>
      </w:pPr>
      <w:r w:rsidRPr="002B27A9">
        <w:rPr>
          <w:b/>
          <w:bCs/>
          <w:sz w:val="18"/>
          <w:szCs w:val="18"/>
        </w:rPr>
        <w:t xml:space="preserve">Table </w:t>
      </w:r>
      <w:r w:rsidR="00CE159E">
        <w:rPr>
          <w:b/>
          <w:bCs/>
          <w:sz w:val="18"/>
          <w:szCs w:val="18"/>
        </w:rPr>
        <w:t>6</w:t>
      </w:r>
      <w:r w:rsidRPr="002B27A9">
        <w:rPr>
          <w:b/>
          <w:bCs/>
          <w:sz w:val="18"/>
          <w:szCs w:val="18"/>
        </w:rPr>
        <w:t>:</w:t>
      </w:r>
      <w:r w:rsidRPr="00154F88">
        <w:rPr>
          <w:b/>
          <w:bCs/>
          <w:sz w:val="16"/>
          <w:szCs w:val="16"/>
        </w:rPr>
        <w:t xml:space="preserve"> </w:t>
      </w:r>
      <w:r w:rsidRPr="002B27A9">
        <w:rPr>
          <w:b/>
          <w:bCs/>
          <w:sz w:val="18"/>
          <w:szCs w:val="18"/>
          <w:lang w:val="en-US"/>
        </w:rPr>
        <w:t>T</w:t>
      </w:r>
      <w:r w:rsidRPr="002B27A9">
        <w:rPr>
          <w:b/>
          <w:bCs/>
          <w:sz w:val="18"/>
          <w:szCs w:val="18"/>
          <w:vertAlign w:val="subscript"/>
          <w:lang w:val="en-US"/>
        </w:rPr>
        <w:t>detect,NR_Inter,</w:t>
      </w:r>
      <w:r w:rsidRPr="002B27A9">
        <w:rPr>
          <w:b/>
          <w:bCs/>
          <w:sz w:val="18"/>
          <w:szCs w:val="18"/>
          <w:lang w:val="en-US"/>
        </w:rPr>
        <w:t xml:space="preserve"> T</w:t>
      </w:r>
      <w:r w:rsidRPr="002B27A9">
        <w:rPr>
          <w:b/>
          <w:bCs/>
          <w:sz w:val="18"/>
          <w:szCs w:val="18"/>
          <w:vertAlign w:val="subscript"/>
          <w:lang w:val="en-US"/>
        </w:rPr>
        <w:t>measure,NR_Inter</w:t>
      </w:r>
      <w:r w:rsidRPr="002B27A9">
        <w:rPr>
          <w:b/>
          <w:bCs/>
          <w:sz w:val="18"/>
          <w:szCs w:val="18"/>
          <w:lang w:val="en-US"/>
        </w:rPr>
        <w:t xml:space="preserve"> and T</w:t>
      </w:r>
      <w:r w:rsidRPr="002B27A9">
        <w:rPr>
          <w:b/>
          <w:bCs/>
          <w:sz w:val="18"/>
          <w:szCs w:val="18"/>
          <w:vertAlign w:val="subscript"/>
          <w:lang w:val="en-US"/>
        </w:rPr>
        <w:t>evaluate,NR_Inter</w:t>
      </w:r>
      <w:r w:rsidRPr="002B27A9">
        <w:rPr>
          <w:b/>
          <w:bCs/>
          <w:sz w:val="18"/>
          <w:szCs w:val="18"/>
          <w:lang w:val="en-US"/>
        </w:rPr>
        <w:t xml:space="preserve"> for UE configured with eDRX_IDLE cycle with PTW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8"/>
        <w:gridCol w:w="696"/>
        <w:gridCol w:w="519"/>
        <w:gridCol w:w="796"/>
        <w:gridCol w:w="1124"/>
        <w:gridCol w:w="2047"/>
        <w:gridCol w:w="1684"/>
        <w:gridCol w:w="1675"/>
      </w:tblGrid>
      <w:tr w:rsidR="00FA38CA" w:rsidRPr="002B27A9" w14:paraId="2CEA5FB5" w14:textId="77777777" w:rsidTr="00BE2E90">
        <w:trPr>
          <w:cantSplit/>
          <w:trHeight w:val="207"/>
          <w:jc w:val="center"/>
        </w:trPr>
        <w:tc>
          <w:tcPr>
            <w:tcW w:w="565" w:type="pct"/>
            <w:vMerge w:val="restart"/>
          </w:tcPr>
          <w:p w14:paraId="1A3AFF6F" w14:textId="77777777" w:rsidR="00FA38CA" w:rsidRPr="002B27A9" w:rsidRDefault="00FA38CA" w:rsidP="00BE2E90">
            <w:pPr>
              <w:pStyle w:val="TAH"/>
              <w:rPr>
                <w:rFonts w:cs="Arial"/>
                <w:sz w:val="16"/>
                <w:szCs w:val="16"/>
              </w:rPr>
            </w:pPr>
            <w:r w:rsidRPr="002B27A9">
              <w:rPr>
                <w:rFonts w:cs="Arial"/>
                <w:sz w:val="16"/>
                <w:szCs w:val="16"/>
              </w:rPr>
              <w:t>eDRX cycle length [s]</w:t>
            </w:r>
          </w:p>
        </w:tc>
        <w:tc>
          <w:tcPr>
            <w:tcW w:w="361" w:type="pct"/>
            <w:vMerge w:val="restart"/>
          </w:tcPr>
          <w:p w14:paraId="646611D3" w14:textId="77777777" w:rsidR="00FA38CA" w:rsidRPr="002B27A9" w:rsidRDefault="00FA38CA" w:rsidP="00BE2E90">
            <w:pPr>
              <w:pStyle w:val="TAH"/>
              <w:rPr>
                <w:rFonts w:cs="Arial"/>
                <w:sz w:val="16"/>
                <w:szCs w:val="16"/>
              </w:rPr>
            </w:pPr>
            <w:r w:rsidRPr="002B27A9">
              <w:rPr>
                <w:rFonts w:cs="Arial"/>
                <w:sz w:val="16"/>
                <w:szCs w:val="16"/>
              </w:rPr>
              <w:t>DRX cycle length [s]</w:t>
            </w:r>
          </w:p>
        </w:tc>
        <w:tc>
          <w:tcPr>
            <w:tcW w:w="683" w:type="pct"/>
            <w:gridSpan w:val="2"/>
          </w:tcPr>
          <w:p w14:paraId="3AC6B6F3" w14:textId="77777777" w:rsidR="00FA38CA" w:rsidRPr="002B27A9" w:rsidRDefault="00FA38CA" w:rsidP="00BE2E90">
            <w:pPr>
              <w:pStyle w:val="TAH"/>
              <w:rPr>
                <w:rFonts w:cs="Arial"/>
                <w:sz w:val="16"/>
                <w:szCs w:val="16"/>
              </w:rPr>
            </w:pPr>
            <w:r w:rsidRPr="002B27A9">
              <w:rPr>
                <w:rFonts w:cs="Arial"/>
                <w:sz w:val="16"/>
                <w:szCs w:val="16"/>
              </w:rPr>
              <w:t>Scaling Factor (N1)</w:t>
            </w:r>
          </w:p>
        </w:tc>
        <w:tc>
          <w:tcPr>
            <w:tcW w:w="584" w:type="pct"/>
            <w:vMerge w:val="restart"/>
          </w:tcPr>
          <w:p w14:paraId="7465664F" w14:textId="77777777" w:rsidR="00FA38CA" w:rsidRPr="002B27A9" w:rsidRDefault="00FA38CA" w:rsidP="00BE2E90">
            <w:pPr>
              <w:pStyle w:val="TAH"/>
              <w:rPr>
                <w:rFonts w:cs="Arial"/>
                <w:sz w:val="16"/>
                <w:szCs w:val="16"/>
              </w:rPr>
            </w:pPr>
            <w:r w:rsidRPr="002B27A9">
              <w:rPr>
                <w:rFonts w:cs="Arial"/>
                <w:sz w:val="16"/>
                <w:szCs w:val="16"/>
              </w:rPr>
              <w:t xml:space="preserve">PTW length </w:t>
            </w:r>
            <w:r w:rsidRPr="002B27A9">
              <w:rPr>
                <w:rFonts w:cs="Arial"/>
                <w:sz w:val="16"/>
                <w:szCs w:val="16"/>
                <w:vertAlign w:val="superscript"/>
              </w:rPr>
              <w:t>Note1</w:t>
            </w:r>
            <w:r w:rsidRPr="002B27A9">
              <w:rPr>
                <w:rFonts w:cs="Arial"/>
                <w:sz w:val="16"/>
                <w:szCs w:val="16"/>
              </w:rPr>
              <w:t xml:space="preserve"> [s]</w:t>
            </w:r>
            <w:r w:rsidRPr="002B27A9">
              <w:rPr>
                <w:rFonts w:cs="Arial"/>
                <w:sz w:val="16"/>
                <w:szCs w:val="16"/>
                <w:lang w:eastAsia="zh-CN"/>
              </w:rPr>
              <w:t xml:space="preserve"> (</w:t>
            </w:r>
            <w:r w:rsidRPr="002B27A9">
              <w:rPr>
                <w:rFonts w:cs="Arial"/>
                <w:bCs/>
                <w:iCs/>
                <w:sz w:val="16"/>
                <w:szCs w:val="16"/>
                <w:lang w:eastAsia="ja-JP"/>
              </w:rPr>
              <w:t>number of 1.28s periods</w:t>
            </w:r>
            <w:r w:rsidRPr="002B27A9">
              <w:rPr>
                <w:rFonts w:cs="Arial"/>
                <w:sz w:val="16"/>
                <w:szCs w:val="16"/>
                <w:lang w:eastAsia="zh-CN"/>
              </w:rPr>
              <w:t>)</w:t>
            </w:r>
          </w:p>
        </w:tc>
        <w:tc>
          <w:tcPr>
            <w:tcW w:w="1063" w:type="pct"/>
            <w:vMerge w:val="restart"/>
          </w:tcPr>
          <w:p w14:paraId="7112E353" w14:textId="758CB7F6" w:rsidR="00FA38CA" w:rsidRPr="002B27A9" w:rsidRDefault="00FA38CA" w:rsidP="00BE2E90">
            <w:pPr>
              <w:pStyle w:val="TAH"/>
              <w:rPr>
                <w:rFonts w:cs="Arial"/>
                <w:bCs/>
                <w:sz w:val="16"/>
                <w:szCs w:val="16"/>
              </w:rPr>
            </w:pPr>
            <w:r w:rsidRPr="002B27A9">
              <w:rPr>
                <w:rFonts w:cs="Arial"/>
                <w:bCs/>
                <w:sz w:val="16"/>
                <w:szCs w:val="16"/>
              </w:rPr>
              <w:t>Tdetect,NR_Inter [s] (number of DRX cycles)</w:t>
            </w:r>
          </w:p>
        </w:tc>
        <w:tc>
          <w:tcPr>
            <w:tcW w:w="874" w:type="pct"/>
            <w:vMerge w:val="restart"/>
          </w:tcPr>
          <w:p w14:paraId="7CA7E674" w14:textId="40AADA7D" w:rsidR="00FA38CA" w:rsidRPr="002B27A9" w:rsidRDefault="00FA38CA" w:rsidP="00BE2E90">
            <w:pPr>
              <w:pStyle w:val="TAH"/>
              <w:rPr>
                <w:rFonts w:cs="Arial"/>
                <w:bCs/>
                <w:sz w:val="16"/>
                <w:szCs w:val="16"/>
              </w:rPr>
            </w:pPr>
            <w:r w:rsidRPr="002B27A9">
              <w:rPr>
                <w:rFonts w:cs="Arial"/>
                <w:bCs/>
                <w:sz w:val="16"/>
                <w:szCs w:val="16"/>
              </w:rPr>
              <w:t>Tmeasure,NR_Inter [s] (number of DRX cycles)</w:t>
            </w:r>
          </w:p>
        </w:tc>
        <w:tc>
          <w:tcPr>
            <w:tcW w:w="870" w:type="pct"/>
            <w:vMerge w:val="restart"/>
          </w:tcPr>
          <w:p w14:paraId="5040E15B" w14:textId="77777777" w:rsidR="00FA38CA" w:rsidRPr="002B27A9" w:rsidRDefault="00FA38CA" w:rsidP="00BE2E90">
            <w:pPr>
              <w:overflowPunct w:val="0"/>
              <w:autoSpaceDE w:val="0"/>
              <w:autoSpaceDN w:val="0"/>
              <w:adjustRightInd w:val="0"/>
              <w:jc w:val="both"/>
              <w:textAlignment w:val="baseline"/>
              <w:rPr>
                <w:rFonts w:ascii="Arial" w:hAnsi="Arial" w:cs="Arial"/>
                <w:b/>
                <w:bCs/>
                <w:sz w:val="16"/>
                <w:szCs w:val="16"/>
              </w:rPr>
            </w:pPr>
            <w:r w:rsidRPr="002B27A9">
              <w:rPr>
                <w:rFonts w:ascii="Arial" w:hAnsi="Arial" w:cs="Arial"/>
                <w:b/>
                <w:bCs/>
                <w:sz w:val="16"/>
                <w:szCs w:val="16"/>
              </w:rPr>
              <w:t>Tevaluate,NR_Inter</w:t>
            </w:r>
          </w:p>
          <w:p w14:paraId="64124B94" w14:textId="77C7A250" w:rsidR="00FA38CA" w:rsidRPr="002B27A9" w:rsidRDefault="00FA38CA" w:rsidP="00BE2E90">
            <w:pPr>
              <w:pStyle w:val="TAH"/>
              <w:rPr>
                <w:rFonts w:cs="Arial"/>
                <w:bCs/>
                <w:sz w:val="16"/>
                <w:szCs w:val="16"/>
              </w:rPr>
            </w:pPr>
            <w:r w:rsidRPr="002B27A9">
              <w:rPr>
                <w:rFonts w:cs="Arial"/>
                <w:bCs/>
                <w:sz w:val="16"/>
                <w:szCs w:val="16"/>
              </w:rPr>
              <w:t>[s] (number of DRX cycles)</w:t>
            </w:r>
          </w:p>
        </w:tc>
      </w:tr>
      <w:tr w:rsidR="00FA38CA" w:rsidRPr="002B27A9" w14:paraId="22F869A0" w14:textId="77777777" w:rsidTr="00BE2E90">
        <w:trPr>
          <w:cantSplit/>
          <w:trHeight w:val="207"/>
          <w:jc w:val="center"/>
        </w:trPr>
        <w:tc>
          <w:tcPr>
            <w:tcW w:w="565" w:type="pct"/>
            <w:vMerge/>
          </w:tcPr>
          <w:p w14:paraId="36666EA8" w14:textId="77777777" w:rsidR="00FA38CA" w:rsidRPr="002B27A9" w:rsidRDefault="00FA38CA" w:rsidP="00BE2E90">
            <w:pPr>
              <w:pStyle w:val="TAH"/>
              <w:rPr>
                <w:rFonts w:cs="Arial"/>
                <w:sz w:val="16"/>
                <w:szCs w:val="16"/>
              </w:rPr>
            </w:pPr>
          </w:p>
        </w:tc>
        <w:tc>
          <w:tcPr>
            <w:tcW w:w="361" w:type="pct"/>
            <w:vMerge/>
          </w:tcPr>
          <w:p w14:paraId="12AFFCF3" w14:textId="77777777" w:rsidR="00FA38CA" w:rsidRPr="002B27A9" w:rsidRDefault="00FA38CA" w:rsidP="00BE2E90">
            <w:pPr>
              <w:pStyle w:val="TAH"/>
              <w:rPr>
                <w:rFonts w:cs="Arial"/>
                <w:sz w:val="16"/>
                <w:szCs w:val="16"/>
              </w:rPr>
            </w:pPr>
          </w:p>
        </w:tc>
        <w:tc>
          <w:tcPr>
            <w:tcW w:w="269" w:type="pct"/>
          </w:tcPr>
          <w:p w14:paraId="0487A88F" w14:textId="77777777" w:rsidR="00FA38CA" w:rsidRPr="002B27A9" w:rsidRDefault="00FA38CA" w:rsidP="00BE2E90">
            <w:pPr>
              <w:pStyle w:val="TAH"/>
              <w:rPr>
                <w:rFonts w:cs="Arial"/>
                <w:sz w:val="16"/>
                <w:szCs w:val="16"/>
              </w:rPr>
            </w:pPr>
            <w:r w:rsidRPr="002B27A9">
              <w:rPr>
                <w:rFonts w:cs="Arial"/>
                <w:sz w:val="16"/>
                <w:szCs w:val="16"/>
              </w:rPr>
              <w:t>FR1</w:t>
            </w:r>
          </w:p>
        </w:tc>
        <w:tc>
          <w:tcPr>
            <w:tcW w:w="413" w:type="pct"/>
          </w:tcPr>
          <w:p w14:paraId="635A24DA" w14:textId="77777777" w:rsidR="00FA38CA" w:rsidRPr="002B27A9" w:rsidRDefault="00FA38CA" w:rsidP="00BE2E90">
            <w:pPr>
              <w:pStyle w:val="TAH"/>
              <w:rPr>
                <w:rFonts w:cs="Arial"/>
                <w:sz w:val="16"/>
                <w:szCs w:val="16"/>
                <w:vertAlign w:val="superscript"/>
              </w:rPr>
            </w:pPr>
            <w:r w:rsidRPr="002B27A9">
              <w:rPr>
                <w:rFonts w:cs="Arial"/>
                <w:sz w:val="16"/>
                <w:szCs w:val="16"/>
              </w:rPr>
              <w:t>FR2</w:t>
            </w:r>
            <w:r w:rsidRPr="002B27A9">
              <w:rPr>
                <w:rFonts w:cs="Arial"/>
                <w:sz w:val="16"/>
                <w:szCs w:val="16"/>
                <w:vertAlign w:val="superscript"/>
              </w:rPr>
              <w:t xml:space="preserve"> Note</w:t>
            </w:r>
            <w:r>
              <w:rPr>
                <w:rFonts w:cs="Arial"/>
                <w:sz w:val="16"/>
                <w:szCs w:val="16"/>
                <w:vertAlign w:val="superscript"/>
              </w:rPr>
              <w:t>2</w:t>
            </w:r>
          </w:p>
        </w:tc>
        <w:tc>
          <w:tcPr>
            <w:tcW w:w="584" w:type="pct"/>
            <w:vMerge/>
          </w:tcPr>
          <w:p w14:paraId="1444B429" w14:textId="77777777" w:rsidR="00FA38CA" w:rsidRPr="002B27A9" w:rsidRDefault="00FA38CA" w:rsidP="00BE2E90">
            <w:pPr>
              <w:pStyle w:val="TAH"/>
              <w:rPr>
                <w:rFonts w:cs="Arial"/>
                <w:sz w:val="16"/>
                <w:szCs w:val="16"/>
              </w:rPr>
            </w:pPr>
          </w:p>
        </w:tc>
        <w:tc>
          <w:tcPr>
            <w:tcW w:w="1063" w:type="pct"/>
            <w:vMerge/>
          </w:tcPr>
          <w:p w14:paraId="2AC05121" w14:textId="77777777" w:rsidR="00FA38CA" w:rsidRPr="002B27A9" w:rsidRDefault="00FA38CA" w:rsidP="00BE2E90">
            <w:pPr>
              <w:pStyle w:val="TAH"/>
              <w:rPr>
                <w:rFonts w:cs="Arial"/>
                <w:sz w:val="16"/>
                <w:szCs w:val="16"/>
              </w:rPr>
            </w:pPr>
          </w:p>
        </w:tc>
        <w:tc>
          <w:tcPr>
            <w:tcW w:w="874" w:type="pct"/>
            <w:vMerge/>
          </w:tcPr>
          <w:p w14:paraId="2EF5165D" w14:textId="77777777" w:rsidR="00FA38CA" w:rsidRPr="002B27A9" w:rsidRDefault="00FA38CA" w:rsidP="00BE2E90">
            <w:pPr>
              <w:pStyle w:val="TAH"/>
              <w:rPr>
                <w:rFonts w:cs="Arial"/>
                <w:sz w:val="16"/>
                <w:szCs w:val="16"/>
              </w:rPr>
            </w:pPr>
          </w:p>
        </w:tc>
        <w:tc>
          <w:tcPr>
            <w:tcW w:w="870" w:type="pct"/>
            <w:vMerge/>
          </w:tcPr>
          <w:p w14:paraId="0B67AA2E" w14:textId="77777777" w:rsidR="00FA38CA" w:rsidRPr="002B27A9" w:rsidRDefault="00FA38CA" w:rsidP="00BE2E90">
            <w:pPr>
              <w:pStyle w:val="TAH"/>
              <w:rPr>
                <w:rFonts w:cs="Arial"/>
                <w:sz w:val="16"/>
                <w:szCs w:val="16"/>
              </w:rPr>
            </w:pPr>
          </w:p>
        </w:tc>
      </w:tr>
      <w:tr w:rsidR="00FA38CA" w:rsidRPr="002B27A9" w14:paraId="45DD680C" w14:textId="77777777" w:rsidTr="00BE2E90">
        <w:trPr>
          <w:cantSplit/>
          <w:jc w:val="center"/>
        </w:trPr>
        <w:tc>
          <w:tcPr>
            <w:tcW w:w="565" w:type="pct"/>
            <w:vMerge w:val="restart"/>
          </w:tcPr>
          <w:p w14:paraId="2EF8DA78" w14:textId="77777777" w:rsidR="00FA38CA" w:rsidRPr="002B27A9" w:rsidRDefault="00FA38CA" w:rsidP="00BE2E90">
            <w:pPr>
              <w:pStyle w:val="TAC"/>
              <w:rPr>
                <w:rFonts w:cs="Arial"/>
                <w:sz w:val="16"/>
                <w:szCs w:val="16"/>
              </w:rPr>
            </w:pPr>
            <w:r w:rsidRPr="002B27A9">
              <w:rPr>
                <w:rFonts w:cs="Arial"/>
                <w:sz w:val="16"/>
                <w:szCs w:val="16"/>
              </w:rPr>
              <w:t>20.48 ≤ eDRX_IDLE cycle length ≤ 10485.76</w:t>
            </w:r>
          </w:p>
        </w:tc>
        <w:tc>
          <w:tcPr>
            <w:tcW w:w="361" w:type="pct"/>
          </w:tcPr>
          <w:p w14:paraId="1BE2020A" w14:textId="77777777" w:rsidR="00FA38CA" w:rsidRPr="002B27A9" w:rsidRDefault="00FA38CA" w:rsidP="00BE2E90">
            <w:pPr>
              <w:pStyle w:val="TAC"/>
              <w:rPr>
                <w:rFonts w:cs="Arial"/>
                <w:sz w:val="16"/>
                <w:szCs w:val="16"/>
              </w:rPr>
            </w:pPr>
            <w:r w:rsidRPr="002B27A9">
              <w:rPr>
                <w:rFonts w:cs="Arial"/>
                <w:sz w:val="16"/>
                <w:szCs w:val="16"/>
              </w:rPr>
              <w:t>0.32</w:t>
            </w:r>
          </w:p>
        </w:tc>
        <w:tc>
          <w:tcPr>
            <w:tcW w:w="269" w:type="pct"/>
            <w:vMerge w:val="restart"/>
            <w:vAlign w:val="center"/>
          </w:tcPr>
          <w:p w14:paraId="4875084F" w14:textId="77777777" w:rsidR="00FA38CA" w:rsidRPr="002B27A9" w:rsidRDefault="00FA38CA" w:rsidP="00BE2E90">
            <w:pPr>
              <w:pStyle w:val="TAC"/>
              <w:rPr>
                <w:rFonts w:cs="Arial"/>
                <w:sz w:val="16"/>
                <w:szCs w:val="16"/>
                <w:lang w:eastAsia="zh-CN"/>
              </w:rPr>
            </w:pPr>
            <w:r w:rsidRPr="002B27A9">
              <w:rPr>
                <w:rFonts w:cs="Arial"/>
                <w:sz w:val="16"/>
                <w:szCs w:val="16"/>
                <w:lang w:eastAsia="zh-CN"/>
              </w:rPr>
              <w:t>1</w:t>
            </w:r>
          </w:p>
        </w:tc>
        <w:tc>
          <w:tcPr>
            <w:tcW w:w="413" w:type="pct"/>
          </w:tcPr>
          <w:p w14:paraId="4CCC8DE6" w14:textId="77777777" w:rsidR="00FA38CA" w:rsidRPr="002B27A9" w:rsidRDefault="00FA38CA" w:rsidP="00BE2E90">
            <w:pPr>
              <w:pStyle w:val="TAC"/>
              <w:rPr>
                <w:rFonts w:cs="Arial"/>
                <w:sz w:val="16"/>
                <w:szCs w:val="16"/>
                <w:lang w:eastAsia="zh-CN"/>
              </w:rPr>
            </w:pPr>
            <w:r>
              <w:rPr>
                <w:rFonts w:cs="Arial"/>
                <w:sz w:val="16"/>
                <w:lang w:eastAsia="zh-CN"/>
              </w:rPr>
              <w:t>8</w:t>
            </w:r>
          </w:p>
        </w:tc>
        <w:tc>
          <w:tcPr>
            <w:tcW w:w="584" w:type="pct"/>
          </w:tcPr>
          <w:p w14:paraId="5E6C8A2B" w14:textId="77777777" w:rsidR="00FA38CA" w:rsidRPr="002B27A9" w:rsidRDefault="00FA38CA" w:rsidP="00BE2E90">
            <w:pPr>
              <w:pStyle w:val="TAC"/>
              <w:rPr>
                <w:rFonts w:cs="Arial"/>
                <w:sz w:val="16"/>
                <w:szCs w:val="16"/>
                <w:lang w:eastAsia="zh-CN"/>
              </w:rPr>
            </w:pPr>
            <w:r w:rsidRPr="004F11FA">
              <w:rPr>
                <w:rFonts w:cs="Arial"/>
                <w:sz w:val="16"/>
                <w:lang w:eastAsia="zh-CN"/>
              </w:rPr>
              <w:t>≥</w:t>
            </w:r>
            <w:r>
              <w:rPr>
                <w:rFonts w:cs="Arial"/>
                <w:sz w:val="16"/>
                <w:lang w:eastAsia="zh-CN"/>
              </w:rPr>
              <w:t>5.12</w:t>
            </w:r>
            <w:r w:rsidRPr="004F11FA">
              <w:rPr>
                <w:rFonts w:cs="Arial"/>
                <w:sz w:val="16"/>
                <w:lang w:eastAsia="zh-CN"/>
              </w:rPr>
              <w:t xml:space="preserve"> (</w:t>
            </w:r>
            <w:r>
              <w:rPr>
                <w:rFonts w:cs="Arial"/>
                <w:sz w:val="16"/>
                <w:lang w:eastAsia="zh-CN"/>
              </w:rPr>
              <w:t>4</w:t>
            </w:r>
            <w:r w:rsidRPr="004F11FA">
              <w:rPr>
                <w:rFonts w:cs="Arial"/>
                <w:sz w:val="16"/>
                <w:lang w:eastAsia="zh-CN"/>
              </w:rPr>
              <w:t>)</w:t>
            </w:r>
          </w:p>
        </w:tc>
        <w:tc>
          <w:tcPr>
            <w:tcW w:w="1063" w:type="pct"/>
            <w:vMerge w:val="restart"/>
          </w:tcPr>
          <w:p w14:paraId="04FD76C1" w14:textId="77777777" w:rsidR="00FA38CA" w:rsidRPr="002B27A9" w:rsidRDefault="00FA38CA" w:rsidP="00BE2E90">
            <w:pPr>
              <w:pStyle w:val="TAC"/>
              <w:rPr>
                <w:rFonts w:cs="Arial"/>
                <w:sz w:val="16"/>
                <w:szCs w:val="16"/>
              </w:rPr>
            </w:pPr>
            <m:oMath>
              <m:r>
                <w:rPr>
                  <w:rFonts w:ascii="Cambria Math" w:hAnsi="Cambria Math" w:cs="Arial"/>
                  <w:sz w:val="16"/>
                  <w:szCs w:val="16"/>
                </w:rPr>
                <m:t>eDRX_cycle_length×</m:t>
              </m:r>
              <m:d>
                <m:dPr>
                  <m:begChr m:val="⌈"/>
                  <m:endChr m:val="⌉"/>
                  <m:ctrlPr>
                    <w:rPr>
                      <w:rFonts w:ascii="Cambria Math" w:hAnsi="Cambria Math" w:cs="Arial"/>
                      <w:i/>
                      <w:sz w:val="16"/>
                      <w:szCs w:val="16"/>
                    </w:rPr>
                  </m:ctrlPr>
                </m:dPr>
                <m:e>
                  <m:f>
                    <m:fPr>
                      <m:ctrlPr>
                        <w:rPr>
                          <w:rFonts w:ascii="Cambria Math" w:hAnsi="Cambria Math" w:cs="Arial"/>
                          <w:i/>
                          <w:sz w:val="16"/>
                          <w:szCs w:val="16"/>
                        </w:rPr>
                      </m:ctrlPr>
                    </m:fPr>
                    <m:num>
                      <m:r>
                        <w:rPr>
                          <w:rFonts w:ascii="Cambria Math" w:hAnsi="Cambria Math" w:cs="Arial"/>
                          <w:sz w:val="16"/>
                          <w:szCs w:val="16"/>
                        </w:rPr>
                        <m:t>23</m:t>
                      </m:r>
                    </m:num>
                    <m:den>
                      <m:d>
                        <m:dPr>
                          <m:begChr m:val="⌈"/>
                          <m:endChr m:val="⌉"/>
                          <m:ctrlPr>
                            <w:rPr>
                              <w:rFonts w:ascii="Cambria Math" w:hAnsi="Cambria Math" w:cs="Arial"/>
                              <w:i/>
                              <w:sz w:val="16"/>
                              <w:szCs w:val="16"/>
                            </w:rPr>
                          </m:ctrlPr>
                        </m:dPr>
                        <m:e>
                          <m:r>
                            <w:rPr>
                              <w:rFonts w:ascii="Cambria Math" w:hAnsi="Cambria Math" w:cs="Arial"/>
                              <w:sz w:val="16"/>
                              <w:szCs w:val="16"/>
                            </w:rPr>
                            <m:t>PTW/DRX_cycle_length</m:t>
                          </m:r>
                        </m:e>
                      </m:d>
                    </m:den>
                  </m:f>
                </m:e>
              </m:d>
            </m:oMath>
            <w:r w:rsidRPr="002B27A9">
              <w:rPr>
                <w:rFonts w:cs="Arial"/>
                <w:sz w:val="16"/>
                <w:szCs w:val="16"/>
              </w:rPr>
              <w:t>(23)</w:t>
            </w:r>
          </w:p>
        </w:tc>
        <w:tc>
          <w:tcPr>
            <w:tcW w:w="874" w:type="pct"/>
          </w:tcPr>
          <w:p w14:paraId="0AC18982" w14:textId="77777777" w:rsidR="00FA38CA" w:rsidRPr="002B27A9" w:rsidRDefault="00FA38CA" w:rsidP="00BE2E90">
            <w:pPr>
              <w:pStyle w:val="TAC"/>
              <w:rPr>
                <w:rFonts w:cs="Arial"/>
                <w:snapToGrid w:val="0"/>
                <w:sz w:val="16"/>
                <w:szCs w:val="16"/>
              </w:rPr>
            </w:pPr>
            <w:r w:rsidRPr="002B27A9">
              <w:rPr>
                <w:rFonts w:cs="Arial"/>
                <w:snapToGrid w:val="0"/>
                <w:sz w:val="16"/>
                <w:szCs w:val="16"/>
              </w:rPr>
              <w:t>0.32</w:t>
            </w:r>
            <w:r w:rsidRPr="002B27A9">
              <w:rPr>
                <w:rFonts w:cs="Arial"/>
                <w:sz w:val="16"/>
                <w:szCs w:val="16"/>
              </w:rPr>
              <w:t xml:space="preserve"> x N1</w:t>
            </w:r>
            <w:r w:rsidRPr="002B27A9">
              <w:rPr>
                <w:rFonts w:cs="Arial"/>
                <w:snapToGrid w:val="0"/>
                <w:sz w:val="16"/>
                <w:szCs w:val="16"/>
              </w:rPr>
              <w:t xml:space="preserve"> (1</w:t>
            </w:r>
            <w:r w:rsidRPr="002B27A9">
              <w:rPr>
                <w:rFonts w:cs="Arial"/>
                <w:sz w:val="16"/>
                <w:szCs w:val="16"/>
              </w:rPr>
              <w:t xml:space="preserve"> x N1</w:t>
            </w:r>
            <w:r w:rsidRPr="002B27A9">
              <w:rPr>
                <w:rFonts w:cs="Arial"/>
                <w:snapToGrid w:val="0"/>
                <w:sz w:val="16"/>
                <w:szCs w:val="16"/>
              </w:rPr>
              <w:t>)</w:t>
            </w:r>
          </w:p>
        </w:tc>
        <w:tc>
          <w:tcPr>
            <w:tcW w:w="870" w:type="pct"/>
          </w:tcPr>
          <w:p w14:paraId="3DC4E6F7" w14:textId="77777777" w:rsidR="00FA38CA" w:rsidRPr="002B27A9" w:rsidRDefault="00FA38CA" w:rsidP="00BE2E90">
            <w:pPr>
              <w:pStyle w:val="TAC"/>
              <w:rPr>
                <w:rFonts w:cs="Arial"/>
                <w:snapToGrid w:val="0"/>
                <w:sz w:val="16"/>
                <w:szCs w:val="16"/>
              </w:rPr>
            </w:pPr>
            <w:r w:rsidRPr="002B27A9">
              <w:rPr>
                <w:rFonts w:cs="Arial"/>
                <w:snapToGrid w:val="0"/>
                <w:sz w:val="16"/>
                <w:szCs w:val="16"/>
              </w:rPr>
              <w:t>0.64</w:t>
            </w:r>
            <w:r w:rsidRPr="002B27A9">
              <w:rPr>
                <w:rFonts w:cs="Arial"/>
                <w:sz w:val="16"/>
                <w:szCs w:val="16"/>
              </w:rPr>
              <w:t xml:space="preserve"> x N1</w:t>
            </w:r>
            <w:r w:rsidRPr="002B27A9">
              <w:rPr>
                <w:rFonts w:cs="Arial"/>
                <w:snapToGrid w:val="0"/>
                <w:sz w:val="16"/>
                <w:szCs w:val="16"/>
              </w:rPr>
              <w:t xml:space="preserve"> (2</w:t>
            </w:r>
            <w:r w:rsidRPr="002B27A9">
              <w:rPr>
                <w:rFonts w:cs="Arial"/>
                <w:sz w:val="16"/>
                <w:szCs w:val="16"/>
              </w:rPr>
              <w:t xml:space="preserve"> x N1</w:t>
            </w:r>
            <w:r w:rsidRPr="002B27A9">
              <w:rPr>
                <w:rFonts w:cs="Arial"/>
                <w:snapToGrid w:val="0"/>
                <w:sz w:val="16"/>
                <w:szCs w:val="16"/>
              </w:rPr>
              <w:t>)</w:t>
            </w:r>
          </w:p>
        </w:tc>
      </w:tr>
      <w:tr w:rsidR="00FA38CA" w:rsidRPr="002B27A9" w14:paraId="7FD250D2" w14:textId="77777777" w:rsidTr="00BE2E90">
        <w:trPr>
          <w:cantSplit/>
          <w:jc w:val="center"/>
        </w:trPr>
        <w:tc>
          <w:tcPr>
            <w:tcW w:w="565" w:type="pct"/>
            <w:vMerge/>
          </w:tcPr>
          <w:p w14:paraId="59ED77CA" w14:textId="77777777" w:rsidR="00FA38CA" w:rsidRPr="002B27A9" w:rsidRDefault="00FA38CA" w:rsidP="00BE2E90">
            <w:pPr>
              <w:pStyle w:val="TAC"/>
              <w:rPr>
                <w:rFonts w:cs="Arial"/>
                <w:sz w:val="16"/>
                <w:szCs w:val="16"/>
              </w:rPr>
            </w:pPr>
          </w:p>
        </w:tc>
        <w:tc>
          <w:tcPr>
            <w:tcW w:w="361" w:type="pct"/>
          </w:tcPr>
          <w:p w14:paraId="06195BA6" w14:textId="77777777" w:rsidR="00FA38CA" w:rsidRPr="002B27A9" w:rsidRDefault="00FA38CA" w:rsidP="00BE2E90">
            <w:pPr>
              <w:pStyle w:val="TAC"/>
              <w:rPr>
                <w:rFonts w:cs="Arial"/>
                <w:sz w:val="16"/>
                <w:szCs w:val="16"/>
              </w:rPr>
            </w:pPr>
            <w:r w:rsidRPr="002B27A9">
              <w:rPr>
                <w:rFonts w:cs="Arial"/>
                <w:sz w:val="16"/>
                <w:szCs w:val="16"/>
              </w:rPr>
              <w:t>0.64</w:t>
            </w:r>
          </w:p>
        </w:tc>
        <w:tc>
          <w:tcPr>
            <w:tcW w:w="269" w:type="pct"/>
            <w:vMerge/>
          </w:tcPr>
          <w:p w14:paraId="15DDABED" w14:textId="77777777" w:rsidR="00FA38CA" w:rsidRPr="002B27A9" w:rsidRDefault="00FA38CA" w:rsidP="00BE2E90">
            <w:pPr>
              <w:pStyle w:val="TAC"/>
              <w:rPr>
                <w:rFonts w:cs="Arial"/>
                <w:sz w:val="16"/>
                <w:szCs w:val="16"/>
                <w:lang w:eastAsia="zh-CN"/>
              </w:rPr>
            </w:pPr>
          </w:p>
        </w:tc>
        <w:tc>
          <w:tcPr>
            <w:tcW w:w="413" w:type="pct"/>
          </w:tcPr>
          <w:p w14:paraId="7419548C" w14:textId="77777777" w:rsidR="00FA38CA" w:rsidRPr="002B27A9" w:rsidRDefault="00FA38CA" w:rsidP="00BE2E90">
            <w:pPr>
              <w:pStyle w:val="TAC"/>
              <w:rPr>
                <w:rFonts w:cs="Arial"/>
                <w:sz w:val="16"/>
                <w:szCs w:val="16"/>
                <w:lang w:eastAsia="zh-CN"/>
              </w:rPr>
            </w:pPr>
            <w:r>
              <w:rPr>
                <w:rFonts w:cs="Arial"/>
                <w:sz w:val="16"/>
                <w:lang w:eastAsia="zh-CN"/>
              </w:rPr>
              <w:t>5</w:t>
            </w:r>
          </w:p>
        </w:tc>
        <w:tc>
          <w:tcPr>
            <w:tcW w:w="584" w:type="pct"/>
          </w:tcPr>
          <w:p w14:paraId="0ACD7A92" w14:textId="77777777" w:rsidR="00FA38CA" w:rsidRPr="002B27A9" w:rsidRDefault="00FA38CA" w:rsidP="00BE2E90">
            <w:pPr>
              <w:pStyle w:val="TAC"/>
              <w:rPr>
                <w:rFonts w:cs="Arial"/>
                <w:sz w:val="16"/>
                <w:szCs w:val="16"/>
                <w:lang w:eastAsia="zh-CN"/>
              </w:rPr>
            </w:pPr>
            <w:r w:rsidRPr="004F11FA">
              <w:rPr>
                <w:rFonts w:cs="Arial"/>
                <w:sz w:val="16"/>
                <w:lang w:eastAsia="zh-CN"/>
              </w:rPr>
              <w:t>≥</w:t>
            </w:r>
            <w:r>
              <w:rPr>
                <w:rFonts w:cs="Arial"/>
                <w:sz w:val="16"/>
                <w:lang w:eastAsia="zh-CN"/>
              </w:rPr>
              <w:t>6.4</w:t>
            </w:r>
            <w:r w:rsidRPr="004F11FA">
              <w:rPr>
                <w:rFonts w:cs="Arial"/>
                <w:sz w:val="16"/>
                <w:lang w:eastAsia="zh-CN"/>
              </w:rPr>
              <w:t xml:space="preserve"> (</w:t>
            </w:r>
            <w:r>
              <w:rPr>
                <w:rFonts w:cs="Arial"/>
                <w:sz w:val="16"/>
                <w:lang w:eastAsia="zh-CN"/>
              </w:rPr>
              <w:t>5</w:t>
            </w:r>
            <w:r w:rsidRPr="004F11FA">
              <w:rPr>
                <w:rFonts w:cs="Arial"/>
                <w:sz w:val="16"/>
                <w:lang w:eastAsia="zh-CN"/>
              </w:rPr>
              <w:t>)</w:t>
            </w:r>
          </w:p>
        </w:tc>
        <w:tc>
          <w:tcPr>
            <w:tcW w:w="1063" w:type="pct"/>
            <w:vMerge/>
          </w:tcPr>
          <w:p w14:paraId="07E3E253" w14:textId="77777777" w:rsidR="00FA38CA" w:rsidRPr="002B27A9" w:rsidRDefault="00FA38CA" w:rsidP="00BE2E90">
            <w:pPr>
              <w:pStyle w:val="TAC"/>
              <w:rPr>
                <w:rFonts w:cs="Arial"/>
                <w:sz w:val="16"/>
                <w:szCs w:val="16"/>
              </w:rPr>
            </w:pPr>
          </w:p>
        </w:tc>
        <w:tc>
          <w:tcPr>
            <w:tcW w:w="874" w:type="pct"/>
          </w:tcPr>
          <w:p w14:paraId="4C6E2EDE" w14:textId="77777777" w:rsidR="00FA38CA" w:rsidRPr="002B27A9" w:rsidRDefault="00FA38CA" w:rsidP="00BE2E90">
            <w:pPr>
              <w:pStyle w:val="TAC"/>
              <w:rPr>
                <w:rFonts w:cs="Arial"/>
                <w:snapToGrid w:val="0"/>
                <w:sz w:val="16"/>
                <w:szCs w:val="16"/>
              </w:rPr>
            </w:pPr>
            <w:r w:rsidRPr="002B27A9">
              <w:rPr>
                <w:rFonts w:cs="Arial"/>
                <w:snapToGrid w:val="0"/>
                <w:sz w:val="16"/>
                <w:szCs w:val="16"/>
              </w:rPr>
              <w:t>0.64</w:t>
            </w:r>
            <w:r w:rsidRPr="002B27A9">
              <w:rPr>
                <w:rFonts w:cs="Arial"/>
                <w:sz w:val="16"/>
                <w:szCs w:val="16"/>
              </w:rPr>
              <w:t xml:space="preserve"> x N1</w:t>
            </w:r>
            <w:r w:rsidRPr="002B27A9">
              <w:rPr>
                <w:rFonts w:cs="Arial"/>
                <w:snapToGrid w:val="0"/>
                <w:sz w:val="16"/>
                <w:szCs w:val="16"/>
              </w:rPr>
              <w:t xml:space="preserve"> (1</w:t>
            </w:r>
            <w:r w:rsidRPr="002B27A9">
              <w:rPr>
                <w:rFonts w:cs="Arial"/>
                <w:sz w:val="16"/>
                <w:szCs w:val="16"/>
              </w:rPr>
              <w:t xml:space="preserve"> x N1</w:t>
            </w:r>
            <w:r w:rsidRPr="002B27A9">
              <w:rPr>
                <w:rFonts w:cs="Arial"/>
                <w:snapToGrid w:val="0"/>
                <w:sz w:val="16"/>
                <w:szCs w:val="16"/>
              </w:rPr>
              <w:t>)</w:t>
            </w:r>
          </w:p>
        </w:tc>
        <w:tc>
          <w:tcPr>
            <w:tcW w:w="870" w:type="pct"/>
          </w:tcPr>
          <w:p w14:paraId="3A08D4A3" w14:textId="77777777" w:rsidR="00FA38CA" w:rsidRPr="002B27A9" w:rsidRDefault="00FA38CA" w:rsidP="00BE2E90">
            <w:pPr>
              <w:pStyle w:val="TAC"/>
              <w:rPr>
                <w:rFonts w:cs="Arial"/>
                <w:snapToGrid w:val="0"/>
                <w:sz w:val="16"/>
                <w:szCs w:val="16"/>
              </w:rPr>
            </w:pPr>
            <w:r w:rsidRPr="002B27A9">
              <w:rPr>
                <w:rFonts w:cs="Arial"/>
                <w:snapToGrid w:val="0"/>
                <w:sz w:val="16"/>
                <w:szCs w:val="16"/>
              </w:rPr>
              <w:t>1.28</w:t>
            </w:r>
            <w:r w:rsidRPr="002B27A9">
              <w:rPr>
                <w:rFonts w:cs="Arial"/>
                <w:sz w:val="16"/>
                <w:szCs w:val="16"/>
              </w:rPr>
              <w:t xml:space="preserve"> x N1</w:t>
            </w:r>
            <w:r w:rsidRPr="002B27A9">
              <w:rPr>
                <w:rFonts w:cs="Arial"/>
                <w:snapToGrid w:val="0"/>
                <w:sz w:val="16"/>
                <w:szCs w:val="16"/>
              </w:rPr>
              <w:t xml:space="preserve"> (2</w:t>
            </w:r>
            <w:r w:rsidRPr="002B27A9">
              <w:rPr>
                <w:rFonts w:cs="Arial"/>
                <w:sz w:val="16"/>
                <w:szCs w:val="16"/>
              </w:rPr>
              <w:t xml:space="preserve"> x N1</w:t>
            </w:r>
            <w:r w:rsidRPr="002B27A9">
              <w:rPr>
                <w:rFonts w:cs="Arial"/>
                <w:snapToGrid w:val="0"/>
                <w:sz w:val="16"/>
                <w:szCs w:val="16"/>
              </w:rPr>
              <w:t>)</w:t>
            </w:r>
          </w:p>
        </w:tc>
      </w:tr>
      <w:tr w:rsidR="00FA38CA" w:rsidRPr="002B27A9" w14:paraId="18E9E1EF" w14:textId="77777777" w:rsidTr="00BE2E90">
        <w:trPr>
          <w:cantSplit/>
          <w:jc w:val="center"/>
        </w:trPr>
        <w:tc>
          <w:tcPr>
            <w:tcW w:w="565" w:type="pct"/>
            <w:vMerge/>
          </w:tcPr>
          <w:p w14:paraId="42737FCD" w14:textId="77777777" w:rsidR="00FA38CA" w:rsidRPr="002B27A9" w:rsidRDefault="00FA38CA" w:rsidP="00BE2E90">
            <w:pPr>
              <w:pStyle w:val="TAC"/>
              <w:rPr>
                <w:rFonts w:cs="Arial"/>
                <w:sz w:val="16"/>
                <w:szCs w:val="16"/>
              </w:rPr>
            </w:pPr>
          </w:p>
        </w:tc>
        <w:tc>
          <w:tcPr>
            <w:tcW w:w="361" w:type="pct"/>
          </w:tcPr>
          <w:p w14:paraId="63FAAA85" w14:textId="77777777" w:rsidR="00FA38CA" w:rsidRPr="002B27A9" w:rsidRDefault="00FA38CA" w:rsidP="00BE2E90">
            <w:pPr>
              <w:pStyle w:val="TAC"/>
              <w:rPr>
                <w:rFonts w:cs="Arial"/>
                <w:sz w:val="16"/>
                <w:szCs w:val="16"/>
              </w:rPr>
            </w:pPr>
            <w:r w:rsidRPr="002B27A9">
              <w:rPr>
                <w:rFonts w:cs="Arial"/>
                <w:sz w:val="16"/>
                <w:szCs w:val="16"/>
              </w:rPr>
              <w:t>1.28</w:t>
            </w:r>
          </w:p>
        </w:tc>
        <w:tc>
          <w:tcPr>
            <w:tcW w:w="269" w:type="pct"/>
            <w:vMerge/>
          </w:tcPr>
          <w:p w14:paraId="226CA25C" w14:textId="77777777" w:rsidR="00FA38CA" w:rsidRPr="002B27A9" w:rsidRDefault="00FA38CA" w:rsidP="00BE2E90">
            <w:pPr>
              <w:pStyle w:val="TAC"/>
              <w:rPr>
                <w:rFonts w:cs="Arial"/>
                <w:sz w:val="16"/>
                <w:szCs w:val="16"/>
                <w:lang w:eastAsia="zh-CN"/>
              </w:rPr>
            </w:pPr>
          </w:p>
        </w:tc>
        <w:tc>
          <w:tcPr>
            <w:tcW w:w="413" w:type="pct"/>
          </w:tcPr>
          <w:p w14:paraId="3C9D686E" w14:textId="77777777" w:rsidR="00FA38CA" w:rsidRPr="002B27A9" w:rsidRDefault="00FA38CA" w:rsidP="00BE2E90">
            <w:pPr>
              <w:pStyle w:val="TAC"/>
              <w:rPr>
                <w:rFonts w:cs="Arial"/>
                <w:sz w:val="16"/>
                <w:szCs w:val="16"/>
                <w:lang w:eastAsia="zh-CN"/>
              </w:rPr>
            </w:pPr>
            <w:r>
              <w:rPr>
                <w:rFonts w:cs="Arial"/>
                <w:sz w:val="16"/>
                <w:lang w:eastAsia="zh-CN"/>
              </w:rPr>
              <w:t>4</w:t>
            </w:r>
          </w:p>
        </w:tc>
        <w:tc>
          <w:tcPr>
            <w:tcW w:w="584" w:type="pct"/>
          </w:tcPr>
          <w:p w14:paraId="7DBC28F6" w14:textId="77777777" w:rsidR="00FA38CA" w:rsidRPr="002B27A9" w:rsidRDefault="00FA38CA" w:rsidP="00BE2E90">
            <w:pPr>
              <w:pStyle w:val="TAC"/>
              <w:rPr>
                <w:rFonts w:cs="Arial"/>
                <w:sz w:val="16"/>
                <w:szCs w:val="16"/>
                <w:lang w:eastAsia="zh-CN"/>
              </w:rPr>
            </w:pPr>
            <w:r w:rsidRPr="004F11FA">
              <w:rPr>
                <w:rFonts w:cs="Arial"/>
                <w:sz w:val="16"/>
                <w:lang w:eastAsia="zh-CN"/>
              </w:rPr>
              <w:t>≥</w:t>
            </w:r>
            <w:r>
              <w:rPr>
                <w:rFonts w:cs="Arial"/>
                <w:sz w:val="16"/>
                <w:lang w:eastAsia="zh-CN"/>
              </w:rPr>
              <w:t>10.24</w:t>
            </w:r>
            <w:r w:rsidRPr="004F11FA">
              <w:rPr>
                <w:rFonts w:cs="Arial"/>
                <w:sz w:val="16"/>
                <w:lang w:eastAsia="zh-CN"/>
              </w:rPr>
              <w:t xml:space="preserve"> (</w:t>
            </w:r>
            <w:r>
              <w:rPr>
                <w:rFonts w:cs="Arial"/>
                <w:sz w:val="16"/>
                <w:lang w:eastAsia="zh-CN"/>
              </w:rPr>
              <w:t>8</w:t>
            </w:r>
            <w:r w:rsidRPr="004F11FA">
              <w:rPr>
                <w:rFonts w:cs="Arial"/>
                <w:sz w:val="16"/>
                <w:lang w:eastAsia="zh-CN"/>
              </w:rPr>
              <w:t>)</w:t>
            </w:r>
          </w:p>
        </w:tc>
        <w:tc>
          <w:tcPr>
            <w:tcW w:w="1063" w:type="pct"/>
            <w:vMerge/>
          </w:tcPr>
          <w:p w14:paraId="367C5FE0" w14:textId="77777777" w:rsidR="00FA38CA" w:rsidRPr="002B27A9" w:rsidRDefault="00FA38CA" w:rsidP="00BE2E90">
            <w:pPr>
              <w:pStyle w:val="TAC"/>
              <w:rPr>
                <w:rFonts w:cs="Arial"/>
                <w:sz w:val="16"/>
                <w:szCs w:val="16"/>
              </w:rPr>
            </w:pPr>
          </w:p>
        </w:tc>
        <w:tc>
          <w:tcPr>
            <w:tcW w:w="874" w:type="pct"/>
          </w:tcPr>
          <w:p w14:paraId="5C76ED9D" w14:textId="77777777" w:rsidR="00FA38CA" w:rsidRPr="002B27A9" w:rsidRDefault="00FA38CA" w:rsidP="00BE2E90">
            <w:pPr>
              <w:pStyle w:val="TAC"/>
              <w:rPr>
                <w:rFonts w:cs="Arial"/>
                <w:sz w:val="16"/>
                <w:szCs w:val="16"/>
                <w:lang w:eastAsia="zh-CN"/>
              </w:rPr>
            </w:pPr>
            <w:r w:rsidRPr="002B27A9">
              <w:rPr>
                <w:rFonts w:cs="Arial"/>
                <w:snapToGrid w:val="0"/>
                <w:sz w:val="16"/>
                <w:szCs w:val="16"/>
              </w:rPr>
              <w:t>1.28</w:t>
            </w:r>
            <w:r w:rsidRPr="002B27A9">
              <w:rPr>
                <w:rFonts w:cs="Arial"/>
                <w:sz w:val="16"/>
                <w:szCs w:val="16"/>
              </w:rPr>
              <w:t xml:space="preserve"> x N1</w:t>
            </w:r>
            <w:r w:rsidRPr="002B27A9">
              <w:rPr>
                <w:rFonts w:cs="Arial"/>
                <w:snapToGrid w:val="0"/>
                <w:sz w:val="16"/>
                <w:szCs w:val="16"/>
              </w:rPr>
              <w:t xml:space="preserve"> (1</w:t>
            </w:r>
            <w:r w:rsidRPr="002B27A9">
              <w:rPr>
                <w:rFonts w:cs="Arial"/>
                <w:sz w:val="16"/>
                <w:szCs w:val="16"/>
              </w:rPr>
              <w:t xml:space="preserve"> x N1</w:t>
            </w:r>
            <w:r w:rsidRPr="002B27A9">
              <w:rPr>
                <w:rFonts w:cs="Arial"/>
                <w:snapToGrid w:val="0"/>
                <w:sz w:val="16"/>
                <w:szCs w:val="16"/>
              </w:rPr>
              <w:t>)</w:t>
            </w:r>
          </w:p>
        </w:tc>
        <w:tc>
          <w:tcPr>
            <w:tcW w:w="870" w:type="pct"/>
          </w:tcPr>
          <w:p w14:paraId="598686B0" w14:textId="77777777" w:rsidR="00FA38CA" w:rsidRPr="002B27A9" w:rsidRDefault="00FA38CA" w:rsidP="00BE2E90">
            <w:pPr>
              <w:pStyle w:val="TAC"/>
              <w:rPr>
                <w:rFonts w:cs="Arial"/>
                <w:sz w:val="16"/>
                <w:szCs w:val="16"/>
                <w:lang w:eastAsia="zh-CN"/>
              </w:rPr>
            </w:pPr>
            <w:r w:rsidRPr="002B27A9">
              <w:rPr>
                <w:rFonts w:cs="Arial"/>
                <w:snapToGrid w:val="0"/>
                <w:sz w:val="16"/>
                <w:szCs w:val="16"/>
              </w:rPr>
              <w:t>2.56</w:t>
            </w:r>
            <w:r w:rsidRPr="002B27A9">
              <w:rPr>
                <w:rFonts w:cs="Arial"/>
                <w:sz w:val="16"/>
                <w:szCs w:val="16"/>
              </w:rPr>
              <w:t xml:space="preserve"> x N1</w:t>
            </w:r>
            <w:r w:rsidRPr="002B27A9">
              <w:rPr>
                <w:rFonts w:cs="Arial"/>
                <w:snapToGrid w:val="0"/>
                <w:sz w:val="16"/>
                <w:szCs w:val="16"/>
              </w:rPr>
              <w:t xml:space="preserve"> (2</w:t>
            </w:r>
            <w:r w:rsidRPr="002B27A9">
              <w:rPr>
                <w:rFonts w:cs="Arial"/>
                <w:sz w:val="16"/>
                <w:szCs w:val="16"/>
              </w:rPr>
              <w:t xml:space="preserve"> x N1</w:t>
            </w:r>
            <w:r w:rsidRPr="002B27A9">
              <w:rPr>
                <w:rFonts w:cs="Arial"/>
                <w:snapToGrid w:val="0"/>
                <w:sz w:val="16"/>
                <w:szCs w:val="16"/>
              </w:rPr>
              <w:t>)</w:t>
            </w:r>
          </w:p>
        </w:tc>
      </w:tr>
      <w:tr w:rsidR="00FA38CA" w:rsidRPr="002B27A9" w14:paraId="6D683321" w14:textId="77777777" w:rsidTr="00BE2E90">
        <w:trPr>
          <w:cantSplit/>
          <w:jc w:val="center"/>
        </w:trPr>
        <w:tc>
          <w:tcPr>
            <w:tcW w:w="565" w:type="pct"/>
            <w:vMerge/>
          </w:tcPr>
          <w:p w14:paraId="5F8D590D" w14:textId="77777777" w:rsidR="00FA38CA" w:rsidRPr="002B27A9" w:rsidRDefault="00FA38CA" w:rsidP="00BE2E90">
            <w:pPr>
              <w:pStyle w:val="TAC"/>
              <w:rPr>
                <w:rFonts w:cs="Arial"/>
                <w:sz w:val="16"/>
                <w:szCs w:val="16"/>
              </w:rPr>
            </w:pPr>
          </w:p>
        </w:tc>
        <w:tc>
          <w:tcPr>
            <w:tcW w:w="361" w:type="pct"/>
          </w:tcPr>
          <w:p w14:paraId="4C9E2FA6" w14:textId="77777777" w:rsidR="00FA38CA" w:rsidRPr="002B27A9" w:rsidRDefault="00FA38CA" w:rsidP="00BE2E90">
            <w:pPr>
              <w:pStyle w:val="TAC"/>
              <w:rPr>
                <w:rFonts w:cs="Arial"/>
                <w:sz w:val="16"/>
                <w:szCs w:val="16"/>
              </w:rPr>
            </w:pPr>
            <w:r w:rsidRPr="002B27A9">
              <w:rPr>
                <w:rFonts w:cs="Arial"/>
                <w:sz w:val="16"/>
                <w:szCs w:val="16"/>
              </w:rPr>
              <w:t>2.56</w:t>
            </w:r>
          </w:p>
        </w:tc>
        <w:tc>
          <w:tcPr>
            <w:tcW w:w="269" w:type="pct"/>
            <w:vMerge/>
          </w:tcPr>
          <w:p w14:paraId="6B96CAAB" w14:textId="77777777" w:rsidR="00FA38CA" w:rsidRPr="002B27A9" w:rsidRDefault="00FA38CA" w:rsidP="00BE2E90">
            <w:pPr>
              <w:pStyle w:val="TAC"/>
              <w:rPr>
                <w:rFonts w:cs="Arial"/>
                <w:sz w:val="16"/>
                <w:szCs w:val="16"/>
                <w:lang w:eastAsia="zh-CN"/>
              </w:rPr>
            </w:pPr>
          </w:p>
        </w:tc>
        <w:tc>
          <w:tcPr>
            <w:tcW w:w="413" w:type="pct"/>
          </w:tcPr>
          <w:p w14:paraId="12E9FA62" w14:textId="77777777" w:rsidR="00FA38CA" w:rsidRPr="002B27A9" w:rsidRDefault="00FA38CA" w:rsidP="00BE2E90">
            <w:pPr>
              <w:pStyle w:val="TAC"/>
              <w:rPr>
                <w:rFonts w:cs="Arial"/>
                <w:sz w:val="16"/>
                <w:szCs w:val="16"/>
                <w:lang w:eastAsia="zh-CN"/>
              </w:rPr>
            </w:pPr>
            <w:r>
              <w:rPr>
                <w:rFonts w:cs="Arial"/>
                <w:sz w:val="16"/>
                <w:lang w:eastAsia="zh-CN"/>
              </w:rPr>
              <w:t>3</w:t>
            </w:r>
          </w:p>
        </w:tc>
        <w:tc>
          <w:tcPr>
            <w:tcW w:w="584" w:type="pct"/>
          </w:tcPr>
          <w:p w14:paraId="3537499C" w14:textId="77777777" w:rsidR="00FA38CA" w:rsidRPr="002B27A9" w:rsidRDefault="00FA38CA" w:rsidP="00BE2E90">
            <w:pPr>
              <w:pStyle w:val="TAC"/>
              <w:rPr>
                <w:rFonts w:cs="Arial"/>
                <w:sz w:val="16"/>
                <w:szCs w:val="16"/>
                <w:lang w:eastAsia="zh-CN"/>
              </w:rPr>
            </w:pPr>
            <w:r w:rsidRPr="004F11FA">
              <w:rPr>
                <w:rFonts w:cs="Arial"/>
                <w:sz w:val="16"/>
                <w:lang w:eastAsia="zh-CN"/>
              </w:rPr>
              <w:t>≥</w:t>
            </w:r>
            <w:r>
              <w:rPr>
                <w:rFonts w:cs="Arial"/>
                <w:sz w:val="16"/>
                <w:lang w:eastAsia="zh-CN"/>
              </w:rPr>
              <w:t>15.36</w:t>
            </w:r>
            <w:r w:rsidRPr="004F11FA">
              <w:rPr>
                <w:rFonts w:cs="Arial"/>
                <w:sz w:val="16"/>
                <w:lang w:eastAsia="zh-CN"/>
              </w:rPr>
              <w:t xml:space="preserve"> (</w:t>
            </w:r>
            <w:r>
              <w:rPr>
                <w:rFonts w:cs="Arial"/>
                <w:sz w:val="16"/>
                <w:lang w:eastAsia="zh-CN"/>
              </w:rPr>
              <w:t>12</w:t>
            </w:r>
            <w:r w:rsidRPr="004F11FA">
              <w:rPr>
                <w:rFonts w:cs="Arial"/>
                <w:sz w:val="16"/>
                <w:lang w:eastAsia="zh-CN"/>
              </w:rPr>
              <w:t>)</w:t>
            </w:r>
          </w:p>
        </w:tc>
        <w:tc>
          <w:tcPr>
            <w:tcW w:w="1063" w:type="pct"/>
            <w:vMerge/>
          </w:tcPr>
          <w:p w14:paraId="250FAE81" w14:textId="77777777" w:rsidR="00FA38CA" w:rsidRPr="002B27A9" w:rsidRDefault="00FA38CA" w:rsidP="00BE2E90">
            <w:pPr>
              <w:pStyle w:val="TAC"/>
              <w:rPr>
                <w:rFonts w:cs="Arial"/>
                <w:sz w:val="16"/>
                <w:szCs w:val="16"/>
              </w:rPr>
            </w:pPr>
          </w:p>
        </w:tc>
        <w:tc>
          <w:tcPr>
            <w:tcW w:w="874" w:type="pct"/>
          </w:tcPr>
          <w:p w14:paraId="65A6539E" w14:textId="77777777" w:rsidR="00FA38CA" w:rsidRPr="002B27A9" w:rsidRDefault="00FA38CA" w:rsidP="00BE2E90">
            <w:pPr>
              <w:pStyle w:val="TAC"/>
              <w:rPr>
                <w:rFonts w:cs="Arial"/>
                <w:sz w:val="16"/>
                <w:szCs w:val="16"/>
                <w:lang w:eastAsia="zh-CN"/>
              </w:rPr>
            </w:pPr>
            <w:r w:rsidRPr="002B27A9">
              <w:rPr>
                <w:rFonts w:cs="Arial"/>
                <w:snapToGrid w:val="0"/>
                <w:sz w:val="16"/>
                <w:szCs w:val="16"/>
              </w:rPr>
              <w:t>2.56</w:t>
            </w:r>
            <w:r w:rsidRPr="002B27A9">
              <w:rPr>
                <w:rFonts w:cs="Arial"/>
                <w:sz w:val="16"/>
                <w:szCs w:val="16"/>
              </w:rPr>
              <w:t xml:space="preserve"> x N1</w:t>
            </w:r>
            <w:r w:rsidRPr="002B27A9">
              <w:rPr>
                <w:rFonts w:cs="Arial"/>
                <w:snapToGrid w:val="0"/>
                <w:sz w:val="16"/>
                <w:szCs w:val="16"/>
              </w:rPr>
              <w:t xml:space="preserve"> (1</w:t>
            </w:r>
            <w:r w:rsidRPr="002B27A9">
              <w:rPr>
                <w:rFonts w:cs="Arial"/>
                <w:sz w:val="16"/>
                <w:szCs w:val="16"/>
              </w:rPr>
              <w:t xml:space="preserve"> x N1</w:t>
            </w:r>
            <w:r w:rsidRPr="002B27A9">
              <w:rPr>
                <w:rFonts w:cs="Arial"/>
                <w:snapToGrid w:val="0"/>
                <w:sz w:val="16"/>
                <w:szCs w:val="16"/>
              </w:rPr>
              <w:t>)</w:t>
            </w:r>
          </w:p>
        </w:tc>
        <w:tc>
          <w:tcPr>
            <w:tcW w:w="870" w:type="pct"/>
          </w:tcPr>
          <w:p w14:paraId="38E2BC8D" w14:textId="77777777" w:rsidR="00FA38CA" w:rsidRPr="002B27A9" w:rsidRDefault="00FA38CA" w:rsidP="00BE2E90">
            <w:pPr>
              <w:pStyle w:val="TAC"/>
              <w:rPr>
                <w:rFonts w:cs="Arial"/>
                <w:sz w:val="16"/>
                <w:szCs w:val="16"/>
                <w:lang w:eastAsia="zh-CN"/>
              </w:rPr>
            </w:pPr>
            <w:r w:rsidRPr="002B27A9">
              <w:rPr>
                <w:rFonts w:cs="Arial"/>
                <w:sz w:val="16"/>
                <w:szCs w:val="16"/>
              </w:rPr>
              <w:t>5.12 x N1 (2 x N1)</w:t>
            </w:r>
          </w:p>
        </w:tc>
      </w:tr>
      <w:tr w:rsidR="00FA38CA" w:rsidRPr="002B27A9" w14:paraId="559FC8FA" w14:textId="77777777" w:rsidTr="00BE2E90">
        <w:trPr>
          <w:cantSplit/>
          <w:jc w:val="center"/>
        </w:trPr>
        <w:tc>
          <w:tcPr>
            <w:tcW w:w="5000" w:type="pct"/>
            <w:gridSpan w:val="8"/>
          </w:tcPr>
          <w:p w14:paraId="517E64E2" w14:textId="77777777" w:rsidR="00FA38CA" w:rsidRDefault="00FA38CA" w:rsidP="00BE2E90">
            <w:pPr>
              <w:pStyle w:val="TAC"/>
              <w:jc w:val="left"/>
              <w:rPr>
                <w:rFonts w:cs="Arial"/>
                <w:sz w:val="16"/>
                <w:szCs w:val="16"/>
                <w:lang w:eastAsia="zh-CN"/>
              </w:rPr>
            </w:pPr>
            <w:r w:rsidRPr="002B27A9">
              <w:rPr>
                <w:rFonts w:cs="Arial"/>
                <w:sz w:val="16"/>
                <w:szCs w:val="16"/>
                <w:lang w:eastAsia="zh-CN"/>
              </w:rPr>
              <w:t>Note 1: The number of DRX cycles in this table is given for the DRX cycles within PTWs.</w:t>
            </w:r>
          </w:p>
          <w:p w14:paraId="78F12184" w14:textId="77777777" w:rsidR="00FA38CA" w:rsidRPr="002B27A9" w:rsidRDefault="00FA38CA" w:rsidP="00BE2E90">
            <w:pPr>
              <w:pStyle w:val="TAC"/>
              <w:jc w:val="left"/>
              <w:rPr>
                <w:rFonts w:cs="Arial"/>
                <w:sz w:val="16"/>
                <w:szCs w:val="16"/>
                <w:lang w:eastAsia="zh-CN"/>
              </w:rPr>
            </w:pPr>
            <w:r w:rsidRPr="00C877E5">
              <w:rPr>
                <w:sz w:val="16"/>
                <w:szCs w:val="18"/>
                <w:lang w:eastAsia="zh-CN"/>
              </w:rPr>
              <w:t xml:space="preserve">Note </w:t>
            </w:r>
            <w:r>
              <w:rPr>
                <w:sz w:val="16"/>
                <w:szCs w:val="18"/>
                <w:lang w:eastAsia="zh-CN"/>
              </w:rPr>
              <w:t>2</w:t>
            </w:r>
            <w:r w:rsidRPr="00C877E5">
              <w:rPr>
                <w:sz w:val="16"/>
                <w:szCs w:val="18"/>
                <w:lang w:eastAsia="zh-CN"/>
              </w:rPr>
              <w:t>:</w:t>
            </w:r>
            <w:r w:rsidRPr="00C877E5">
              <w:rPr>
                <w:sz w:val="16"/>
                <w:szCs w:val="18"/>
                <w:lang w:eastAsia="zh-CN"/>
              </w:rPr>
              <w:tab/>
              <w:t>Applies for all UE supporting power class.</w:t>
            </w:r>
          </w:p>
        </w:tc>
      </w:tr>
    </w:tbl>
    <w:p w14:paraId="546F6F41" w14:textId="77777777" w:rsidR="00FA38CA" w:rsidRDefault="00FA38CA" w:rsidP="00F17241">
      <w:pPr>
        <w:jc w:val="both"/>
        <w:rPr>
          <w:szCs w:val="22"/>
        </w:rPr>
      </w:pPr>
    </w:p>
    <w:p w14:paraId="23A154CF" w14:textId="72CD191D" w:rsidR="00480E39" w:rsidRDefault="00480E39" w:rsidP="00F17241">
      <w:pPr>
        <w:jc w:val="both"/>
        <w:rPr>
          <w:szCs w:val="22"/>
        </w:rPr>
      </w:pPr>
      <w:r>
        <w:rPr>
          <w:szCs w:val="22"/>
        </w:rPr>
        <w:fldChar w:fldCharType="begin"/>
      </w:r>
      <w:r>
        <w:rPr>
          <w:szCs w:val="22"/>
        </w:rPr>
        <w:instrText xml:space="preserve"> REF _Ref92067229 \h </w:instrText>
      </w:r>
      <w:r>
        <w:rPr>
          <w:szCs w:val="22"/>
        </w:rPr>
      </w:r>
      <w:r>
        <w:rPr>
          <w:szCs w:val="22"/>
        </w:rPr>
        <w:fldChar w:fldCharType="separate"/>
      </w:r>
      <w:r w:rsidR="00CE159E" w:rsidRPr="00480E39">
        <w:rPr>
          <w:b/>
          <w:bCs/>
          <w:i/>
          <w:iCs/>
        </w:rPr>
        <w:t xml:space="preserve">Proposal </w:t>
      </w:r>
      <w:r w:rsidR="00CE159E">
        <w:rPr>
          <w:b/>
          <w:bCs/>
          <w:i/>
          <w:iCs/>
          <w:noProof/>
        </w:rPr>
        <w:t>11</w:t>
      </w:r>
      <w:r w:rsidR="00CE159E" w:rsidRPr="00480E39">
        <w:rPr>
          <w:b/>
          <w:bCs/>
          <w:i/>
          <w:iCs/>
          <w:lang w:eastAsia="ko-KR"/>
        </w:rPr>
        <w:t>: RAN4 to discuss the requirements when there is a mismatch between the configured PTW and calculated PTW:</w:t>
      </w:r>
      <w:r>
        <w:rPr>
          <w:szCs w:val="22"/>
        </w:rPr>
        <w:fldChar w:fldCharType="end"/>
      </w:r>
    </w:p>
    <w:p w14:paraId="7BB06CB5" w14:textId="77777777" w:rsidR="00480E39" w:rsidRPr="00480E39" w:rsidRDefault="00480E39" w:rsidP="00480E39">
      <w:pPr>
        <w:pStyle w:val="ListParagraph"/>
        <w:numPr>
          <w:ilvl w:val="1"/>
          <w:numId w:val="37"/>
        </w:numPr>
        <w:jc w:val="both"/>
        <w:rPr>
          <w:rFonts w:ascii="Times New Roman" w:hAnsi="Times New Roman"/>
          <w:b/>
          <w:bCs/>
          <w:i/>
          <w:iCs/>
          <w:sz w:val="20"/>
          <w:lang w:eastAsia="ko-KR"/>
        </w:rPr>
      </w:pPr>
      <w:r w:rsidRPr="00480E39">
        <w:rPr>
          <w:rFonts w:ascii="Times New Roman" w:hAnsi="Times New Roman"/>
          <w:b/>
          <w:bCs/>
          <w:i/>
          <w:iCs/>
          <w:sz w:val="20"/>
          <w:lang w:eastAsia="ko-KR"/>
        </w:rPr>
        <w:t>Option 1: UE meets the requirements based on the configured PTW</w:t>
      </w:r>
    </w:p>
    <w:p w14:paraId="3A474F85" w14:textId="77777777" w:rsidR="00480E39" w:rsidRPr="00480E39" w:rsidRDefault="00480E39" w:rsidP="00480E39">
      <w:pPr>
        <w:pStyle w:val="ListParagraph"/>
        <w:numPr>
          <w:ilvl w:val="1"/>
          <w:numId w:val="37"/>
        </w:numPr>
        <w:jc w:val="both"/>
        <w:rPr>
          <w:rFonts w:ascii="Times New Roman" w:hAnsi="Times New Roman"/>
          <w:b/>
          <w:bCs/>
          <w:i/>
          <w:iCs/>
          <w:sz w:val="20"/>
          <w:lang w:eastAsia="ko-KR"/>
        </w:rPr>
      </w:pPr>
      <w:r w:rsidRPr="00480E39">
        <w:rPr>
          <w:rFonts w:ascii="Times New Roman" w:hAnsi="Times New Roman"/>
          <w:b/>
          <w:bCs/>
          <w:i/>
          <w:iCs/>
          <w:sz w:val="20"/>
          <w:lang w:eastAsia="ko-KR"/>
        </w:rPr>
        <w:t>Option 2: UE meets the requirements based on the calculated PTW</w:t>
      </w:r>
    </w:p>
    <w:p w14:paraId="5CC26D38" w14:textId="77777777" w:rsidR="00480E39" w:rsidRPr="00480E39" w:rsidRDefault="00480E39" w:rsidP="00480E39">
      <w:pPr>
        <w:pStyle w:val="ListParagraph"/>
        <w:numPr>
          <w:ilvl w:val="1"/>
          <w:numId w:val="37"/>
        </w:numPr>
        <w:jc w:val="both"/>
        <w:rPr>
          <w:b/>
          <w:bCs/>
          <w:i/>
          <w:iCs/>
        </w:rPr>
      </w:pPr>
      <w:r w:rsidRPr="00480E39">
        <w:rPr>
          <w:rFonts w:ascii="Times New Roman" w:hAnsi="Times New Roman"/>
          <w:b/>
          <w:bCs/>
          <w:i/>
          <w:iCs/>
          <w:sz w:val="20"/>
          <w:lang w:eastAsia="ko-KR"/>
        </w:rPr>
        <w:t>Option 3: UE is not required to meet the eDRX requirements</w:t>
      </w:r>
    </w:p>
    <w:bookmarkEnd w:id="16"/>
    <w:p w14:paraId="108E5AA7" w14:textId="0C1DECC2" w:rsidR="0064384A" w:rsidRPr="00A24548" w:rsidRDefault="00CC6F36" w:rsidP="00F1724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1"/>
      <w:bookmarkEnd w:id="2"/>
    </w:p>
    <w:p w14:paraId="14FB4DB9" w14:textId="2A1AE8F2" w:rsidR="00343040" w:rsidRPr="007C1D68" w:rsidRDefault="0041094B" w:rsidP="00F17241">
      <w:pPr>
        <w:pStyle w:val="ListParagraph"/>
        <w:numPr>
          <w:ilvl w:val="0"/>
          <w:numId w:val="4"/>
        </w:numPr>
        <w:spacing w:before="120"/>
        <w:ind w:left="357" w:hanging="357"/>
        <w:contextualSpacing w:val="0"/>
        <w:jc w:val="both"/>
        <w:rPr>
          <w:rFonts w:ascii="Times New Roman" w:hAnsi="Times New Roman"/>
          <w:sz w:val="20"/>
        </w:rPr>
      </w:pPr>
      <w:hyperlink r:id="rId11" w:history="1">
        <w:r w:rsidR="002D4074" w:rsidRPr="007C1D68">
          <w:rPr>
            <w:rFonts w:ascii="Times New Roman" w:hAnsi="Times New Roman"/>
            <w:sz w:val="20"/>
            <w:szCs w:val="18"/>
          </w:rPr>
          <w:t>R4-21</w:t>
        </w:r>
        <w:r w:rsidR="004B4C95" w:rsidRPr="007C1D68">
          <w:rPr>
            <w:rFonts w:ascii="Times New Roman" w:hAnsi="Times New Roman"/>
            <w:sz w:val="20"/>
            <w:szCs w:val="18"/>
          </w:rPr>
          <w:t>20325</w:t>
        </w:r>
      </w:hyperlink>
      <w:r w:rsidR="008922A1" w:rsidRPr="007C1D68">
        <w:rPr>
          <w:rFonts w:ascii="Times New Roman" w:hAnsi="Times New Roman"/>
          <w:sz w:val="20"/>
        </w:rPr>
        <w:t xml:space="preserve">, </w:t>
      </w:r>
      <w:r w:rsidR="00F136C2" w:rsidRPr="007C1D68">
        <w:rPr>
          <w:rFonts w:ascii="Times New Roman" w:hAnsi="Times New Roman"/>
          <w:sz w:val="20"/>
        </w:rPr>
        <w:t>“</w:t>
      </w:r>
      <w:r w:rsidR="004B4C95" w:rsidRPr="007C1D68">
        <w:rPr>
          <w:rFonts w:ascii="Times New Roman" w:hAnsi="Times New Roman"/>
          <w:color w:val="000000"/>
          <w:sz w:val="20"/>
          <w:szCs w:val="18"/>
          <w:lang w:eastAsia="zh-CN"/>
        </w:rPr>
        <w:t>WF on eDRX and RRM measurement relaxations requirements for Redcap UE</w:t>
      </w:r>
      <w:r w:rsidR="000D323F" w:rsidRPr="007C1D68">
        <w:rPr>
          <w:rFonts w:ascii="Times New Roman" w:hAnsi="Times New Roman"/>
          <w:sz w:val="20"/>
        </w:rPr>
        <w:t>”</w:t>
      </w:r>
      <w:r w:rsidR="008F7D17" w:rsidRPr="007C1D68">
        <w:rPr>
          <w:rFonts w:ascii="Times New Roman" w:hAnsi="Times New Roman"/>
          <w:sz w:val="20"/>
        </w:rPr>
        <w:t xml:space="preserve">, </w:t>
      </w:r>
      <w:r w:rsidR="004B4C95" w:rsidRPr="007C1D68">
        <w:rPr>
          <w:rFonts w:ascii="Times New Roman" w:hAnsi="Times New Roman"/>
          <w:sz w:val="20"/>
        </w:rPr>
        <w:t>Vivo</w:t>
      </w:r>
    </w:p>
    <w:sectPr w:rsidR="00343040" w:rsidRPr="007C1D6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F2B75A" w14:textId="77777777" w:rsidR="001A4977" w:rsidRDefault="001A4977">
      <w:r>
        <w:separator/>
      </w:r>
    </w:p>
  </w:endnote>
  <w:endnote w:type="continuationSeparator" w:id="0">
    <w:p w14:paraId="6E03A7DD" w14:textId="77777777" w:rsidR="001A4977" w:rsidRDefault="001A4977">
      <w:r>
        <w:continuationSeparator/>
      </w:r>
    </w:p>
  </w:endnote>
  <w:endnote w:type="continuationNotice" w:id="1">
    <w:p w14:paraId="7AB7E931" w14:textId="77777777" w:rsidR="001A4977" w:rsidRDefault="001A49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B355FC" w14:textId="77777777" w:rsidR="001A4977" w:rsidRDefault="001A4977">
      <w:r>
        <w:separator/>
      </w:r>
    </w:p>
  </w:footnote>
  <w:footnote w:type="continuationSeparator" w:id="0">
    <w:p w14:paraId="78681DB0" w14:textId="77777777" w:rsidR="001A4977" w:rsidRDefault="001A4977">
      <w:r>
        <w:continuationSeparator/>
      </w:r>
    </w:p>
  </w:footnote>
  <w:footnote w:type="continuationNotice" w:id="1">
    <w:p w14:paraId="57CE1E2C" w14:textId="77777777" w:rsidR="001A4977" w:rsidRDefault="001A49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B0B70"/>
    <w:multiLevelType w:val="hybridMultilevel"/>
    <w:tmpl w:val="DB40E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AD711AA"/>
    <w:multiLevelType w:val="hybridMultilevel"/>
    <w:tmpl w:val="7924FC9E"/>
    <w:lvl w:ilvl="0" w:tplc="041D0001">
      <w:start w:val="5"/>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4"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8"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4631FF3"/>
    <w:multiLevelType w:val="hybridMultilevel"/>
    <w:tmpl w:val="CE1231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15661A1"/>
    <w:multiLevelType w:val="hybridMultilevel"/>
    <w:tmpl w:val="26E46886"/>
    <w:lvl w:ilvl="0" w:tplc="1BC0168A">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21C29A0"/>
    <w:multiLevelType w:val="hybridMultilevel"/>
    <w:tmpl w:val="B3843BF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40B4578"/>
    <w:multiLevelType w:val="hybridMultilevel"/>
    <w:tmpl w:val="8B0852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7" w15:restartNumberingAfterBreak="0">
    <w:nsid w:val="39EB3DF9"/>
    <w:multiLevelType w:val="hybridMultilevel"/>
    <w:tmpl w:val="64441B1C"/>
    <w:lvl w:ilvl="0" w:tplc="88967D2E">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0A3E33"/>
    <w:multiLevelType w:val="hybridMultilevel"/>
    <w:tmpl w:val="0A18836E"/>
    <w:lvl w:ilvl="0" w:tplc="CEE84C2E">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B2373D8"/>
    <w:multiLevelType w:val="hybridMultilevel"/>
    <w:tmpl w:val="9CF85070"/>
    <w:lvl w:ilvl="0" w:tplc="041D0001">
      <w:start w:val="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B7C44FB"/>
    <w:multiLevelType w:val="hybridMultilevel"/>
    <w:tmpl w:val="0C0448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BC52C62"/>
    <w:multiLevelType w:val="hybridMultilevel"/>
    <w:tmpl w:val="86AE414C"/>
    <w:lvl w:ilvl="0" w:tplc="84845EB4">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6A643F"/>
    <w:multiLevelType w:val="hybridMultilevel"/>
    <w:tmpl w:val="F01E78FE"/>
    <w:lvl w:ilvl="0" w:tplc="52063B2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9D418BB"/>
    <w:multiLevelType w:val="hybridMultilevel"/>
    <w:tmpl w:val="36D2955E"/>
    <w:lvl w:ilvl="0" w:tplc="041D000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7" w15:restartNumberingAfterBreak="0">
    <w:nsid w:val="4DDB1A81"/>
    <w:multiLevelType w:val="hybridMultilevel"/>
    <w:tmpl w:val="E332AE0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0D94E34"/>
    <w:multiLevelType w:val="hybridMultilevel"/>
    <w:tmpl w:val="0409000F"/>
    <w:lvl w:ilvl="0" w:tplc="3A32E888">
      <w:start w:val="1"/>
      <w:numFmt w:val="decimal"/>
      <w:lvlText w:val="%1."/>
      <w:lvlJc w:val="left"/>
      <w:pPr>
        <w:ind w:left="720" w:hanging="360"/>
      </w:pPr>
      <w:rPr>
        <w:rFonts w:hint="default"/>
      </w:rPr>
    </w:lvl>
    <w:lvl w:ilvl="1" w:tplc="53EE4CDE">
      <w:start w:val="1"/>
      <w:numFmt w:val="lowerLetter"/>
      <w:lvlText w:val="%2."/>
      <w:lvlJc w:val="left"/>
      <w:pPr>
        <w:ind w:left="1440" w:hanging="360"/>
      </w:pPr>
      <w:rPr>
        <w:rFonts w:hint="default"/>
      </w:rPr>
    </w:lvl>
    <w:lvl w:ilvl="2" w:tplc="3EC80D94" w:tentative="1">
      <w:start w:val="1"/>
      <w:numFmt w:val="lowerRoman"/>
      <w:lvlText w:val="%3."/>
      <w:lvlJc w:val="right"/>
      <w:pPr>
        <w:ind w:left="2160" w:hanging="180"/>
      </w:pPr>
      <w:rPr>
        <w:rFonts w:hint="default"/>
      </w:rPr>
    </w:lvl>
    <w:lvl w:ilvl="3" w:tplc="68CCBB7A" w:tentative="1">
      <w:start w:val="1"/>
      <w:numFmt w:val="decimal"/>
      <w:lvlText w:val="%4."/>
      <w:lvlJc w:val="left"/>
      <w:pPr>
        <w:ind w:left="2880" w:hanging="360"/>
      </w:pPr>
      <w:rPr>
        <w:rFonts w:hint="default"/>
      </w:rPr>
    </w:lvl>
    <w:lvl w:ilvl="4" w:tplc="AC06DCBE" w:tentative="1">
      <w:start w:val="1"/>
      <w:numFmt w:val="lowerLetter"/>
      <w:lvlText w:val="%5."/>
      <w:lvlJc w:val="left"/>
      <w:pPr>
        <w:ind w:left="3600" w:hanging="360"/>
      </w:pPr>
      <w:rPr>
        <w:rFonts w:hint="default"/>
      </w:rPr>
    </w:lvl>
    <w:lvl w:ilvl="5" w:tplc="11D22B9E" w:tentative="1">
      <w:start w:val="1"/>
      <w:numFmt w:val="lowerRoman"/>
      <w:lvlText w:val="%6."/>
      <w:lvlJc w:val="right"/>
      <w:pPr>
        <w:ind w:left="4320" w:hanging="180"/>
      </w:pPr>
      <w:rPr>
        <w:rFonts w:hint="default"/>
      </w:rPr>
    </w:lvl>
    <w:lvl w:ilvl="6" w:tplc="A02C4A1A" w:tentative="1">
      <w:start w:val="1"/>
      <w:numFmt w:val="decimal"/>
      <w:lvlText w:val="%7."/>
      <w:lvlJc w:val="left"/>
      <w:pPr>
        <w:ind w:left="5040" w:hanging="360"/>
      </w:pPr>
      <w:rPr>
        <w:rFonts w:hint="default"/>
      </w:rPr>
    </w:lvl>
    <w:lvl w:ilvl="7" w:tplc="17741A28" w:tentative="1">
      <w:start w:val="1"/>
      <w:numFmt w:val="lowerLetter"/>
      <w:lvlText w:val="%8."/>
      <w:lvlJc w:val="left"/>
      <w:pPr>
        <w:ind w:left="5760" w:hanging="360"/>
      </w:pPr>
      <w:rPr>
        <w:rFonts w:hint="default"/>
      </w:rPr>
    </w:lvl>
    <w:lvl w:ilvl="8" w:tplc="B6E4D094" w:tentative="1">
      <w:start w:val="1"/>
      <w:numFmt w:val="lowerRoman"/>
      <w:lvlText w:val="%9."/>
      <w:lvlJc w:val="right"/>
      <w:pPr>
        <w:ind w:left="6480" w:hanging="180"/>
      </w:pPr>
      <w:rPr>
        <w:rFonts w:hint="default"/>
      </w:rPr>
    </w:lvl>
  </w:abstractNum>
  <w:abstractNum w:abstractNumId="29" w15:restartNumberingAfterBreak="0">
    <w:nsid w:val="51AE4EF6"/>
    <w:multiLevelType w:val="hybridMultilevel"/>
    <w:tmpl w:val="8DCE8F9A"/>
    <w:lvl w:ilvl="0" w:tplc="BEB80D54">
      <w:start w:val="2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724FB3"/>
    <w:multiLevelType w:val="hybridMultilevel"/>
    <w:tmpl w:val="AC60623A"/>
    <w:lvl w:ilvl="0" w:tplc="14DEFF10">
      <w:start w:val="2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5CC1787"/>
    <w:multiLevelType w:val="hybridMultilevel"/>
    <w:tmpl w:val="292A77D2"/>
    <w:lvl w:ilvl="0" w:tplc="041D0001">
      <w:start w:val="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8" w15:restartNumberingAfterBreak="0">
    <w:nsid w:val="6E157C86"/>
    <w:multiLevelType w:val="hybridMultilevel"/>
    <w:tmpl w:val="E6889D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1EE0D7E"/>
    <w:multiLevelType w:val="hybridMultilevel"/>
    <w:tmpl w:val="BC6C3054"/>
    <w:lvl w:ilvl="0" w:tplc="5888CF20">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8367E62"/>
    <w:multiLevelType w:val="hybridMultilevel"/>
    <w:tmpl w:val="A664D9F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C9A6F1D"/>
    <w:multiLevelType w:val="hybridMultilevel"/>
    <w:tmpl w:val="3BF6D03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1"/>
  </w:num>
  <w:num w:numId="2">
    <w:abstractNumId w:val="6"/>
  </w:num>
  <w:num w:numId="3">
    <w:abstractNumId w:val="45"/>
  </w:num>
  <w:num w:numId="4">
    <w:abstractNumId w:val="1"/>
  </w:num>
  <w:num w:numId="5">
    <w:abstractNumId w:val="22"/>
  </w:num>
  <w:num w:numId="6">
    <w:abstractNumId w:val="44"/>
  </w:num>
  <w:num w:numId="7">
    <w:abstractNumId w:val="37"/>
  </w:num>
  <w:num w:numId="8">
    <w:abstractNumId w:val="34"/>
  </w:num>
  <w:num w:numId="9">
    <w:abstractNumId w:val="5"/>
  </w:num>
  <w:num w:numId="10">
    <w:abstractNumId w:val="16"/>
  </w:num>
  <w:num w:numId="11">
    <w:abstractNumId w:val="7"/>
  </w:num>
  <w:num w:numId="12">
    <w:abstractNumId w:val="10"/>
  </w:num>
  <w:num w:numId="13">
    <w:abstractNumId w:val="11"/>
  </w:num>
  <w:num w:numId="14">
    <w:abstractNumId w:val="4"/>
  </w:num>
  <w:num w:numId="15">
    <w:abstractNumId w:val="3"/>
  </w:num>
  <w:num w:numId="16">
    <w:abstractNumId w:val="35"/>
  </w:num>
  <w:num w:numId="17">
    <w:abstractNumId w:val="8"/>
  </w:num>
  <w:num w:numId="18">
    <w:abstractNumId w:val="43"/>
  </w:num>
  <w:num w:numId="19">
    <w:abstractNumId w:val="30"/>
  </w:num>
  <w:num w:numId="20">
    <w:abstractNumId w:val="26"/>
  </w:num>
  <w:num w:numId="21">
    <w:abstractNumId w:val="23"/>
  </w:num>
  <w:num w:numId="22">
    <w:abstractNumId w:val="31"/>
  </w:num>
  <w:num w:numId="23">
    <w:abstractNumId w:val="14"/>
  </w:num>
  <w:num w:numId="24">
    <w:abstractNumId w:val="15"/>
  </w:num>
  <w:num w:numId="25">
    <w:abstractNumId w:val="38"/>
  </w:num>
  <w:num w:numId="26">
    <w:abstractNumId w:val="27"/>
  </w:num>
  <w:num w:numId="27">
    <w:abstractNumId w:val="9"/>
  </w:num>
  <w:num w:numId="28">
    <w:abstractNumId w:val="29"/>
  </w:num>
  <w:num w:numId="29">
    <w:abstractNumId w:val="32"/>
  </w:num>
  <w:num w:numId="30">
    <w:abstractNumId w:val="2"/>
  </w:num>
  <w:num w:numId="31">
    <w:abstractNumId w:val="42"/>
  </w:num>
  <w:num w:numId="32">
    <w:abstractNumId w:val="25"/>
  </w:num>
  <w:num w:numId="33">
    <w:abstractNumId w:val="13"/>
  </w:num>
  <w:num w:numId="34">
    <w:abstractNumId w:val="36"/>
  </w:num>
  <w:num w:numId="35">
    <w:abstractNumId w:val="12"/>
  </w:num>
  <w:num w:numId="36">
    <w:abstractNumId w:val="18"/>
  </w:num>
  <w:num w:numId="37">
    <w:abstractNumId w:val="19"/>
  </w:num>
  <w:num w:numId="38">
    <w:abstractNumId w:val="39"/>
  </w:num>
  <w:num w:numId="39">
    <w:abstractNumId w:val="24"/>
  </w:num>
  <w:num w:numId="40">
    <w:abstractNumId w:val="21"/>
  </w:num>
  <w:num w:numId="41">
    <w:abstractNumId w:val="33"/>
  </w:num>
  <w:num w:numId="42">
    <w:abstractNumId w:val="25"/>
  </w:num>
  <w:num w:numId="43">
    <w:abstractNumId w:val="28"/>
  </w:num>
  <w:num w:numId="44">
    <w:abstractNumId w:val="17"/>
  </w:num>
  <w:num w:numId="45">
    <w:abstractNumId w:val="20"/>
  </w:num>
  <w:num w:numId="46">
    <w:abstractNumId w:val="40"/>
  </w:num>
  <w:num w:numId="4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2099"/>
    <w:rsid w:val="000027B0"/>
    <w:rsid w:val="0000395F"/>
    <w:rsid w:val="00004470"/>
    <w:rsid w:val="00005EC6"/>
    <w:rsid w:val="000069F1"/>
    <w:rsid w:val="00007637"/>
    <w:rsid w:val="000101D5"/>
    <w:rsid w:val="00010D66"/>
    <w:rsid w:val="00010F32"/>
    <w:rsid w:val="0001113F"/>
    <w:rsid w:val="00011358"/>
    <w:rsid w:val="00011FEF"/>
    <w:rsid w:val="00012375"/>
    <w:rsid w:val="00012514"/>
    <w:rsid w:val="00013971"/>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F21"/>
    <w:rsid w:val="00022078"/>
    <w:rsid w:val="0002221B"/>
    <w:rsid w:val="00022E4A"/>
    <w:rsid w:val="0002323C"/>
    <w:rsid w:val="00023243"/>
    <w:rsid w:val="00023F1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E6C"/>
    <w:rsid w:val="00037CA4"/>
    <w:rsid w:val="00037F60"/>
    <w:rsid w:val="00040DFB"/>
    <w:rsid w:val="00043107"/>
    <w:rsid w:val="00043BBB"/>
    <w:rsid w:val="00044A1D"/>
    <w:rsid w:val="00045150"/>
    <w:rsid w:val="000455B9"/>
    <w:rsid w:val="000467E3"/>
    <w:rsid w:val="0004693A"/>
    <w:rsid w:val="000469D9"/>
    <w:rsid w:val="0004704B"/>
    <w:rsid w:val="00047B85"/>
    <w:rsid w:val="000500AD"/>
    <w:rsid w:val="00050D4E"/>
    <w:rsid w:val="00051619"/>
    <w:rsid w:val="0005176F"/>
    <w:rsid w:val="00051F4B"/>
    <w:rsid w:val="00051FF5"/>
    <w:rsid w:val="00052FA7"/>
    <w:rsid w:val="00052FAD"/>
    <w:rsid w:val="0005410F"/>
    <w:rsid w:val="000543BC"/>
    <w:rsid w:val="00054512"/>
    <w:rsid w:val="0005475E"/>
    <w:rsid w:val="00055A47"/>
    <w:rsid w:val="00055E7A"/>
    <w:rsid w:val="00056B58"/>
    <w:rsid w:val="00057F2B"/>
    <w:rsid w:val="000600C9"/>
    <w:rsid w:val="00060506"/>
    <w:rsid w:val="00060844"/>
    <w:rsid w:val="00060C29"/>
    <w:rsid w:val="00062366"/>
    <w:rsid w:val="00062731"/>
    <w:rsid w:val="00062B85"/>
    <w:rsid w:val="00062C4C"/>
    <w:rsid w:val="00062E39"/>
    <w:rsid w:val="0006329E"/>
    <w:rsid w:val="000638D6"/>
    <w:rsid w:val="00063F34"/>
    <w:rsid w:val="00064A3E"/>
    <w:rsid w:val="00064E9E"/>
    <w:rsid w:val="0006529E"/>
    <w:rsid w:val="00066958"/>
    <w:rsid w:val="00067A21"/>
    <w:rsid w:val="000705E1"/>
    <w:rsid w:val="00072457"/>
    <w:rsid w:val="00072E3F"/>
    <w:rsid w:val="00073DA3"/>
    <w:rsid w:val="0007541A"/>
    <w:rsid w:val="00075E04"/>
    <w:rsid w:val="00076035"/>
    <w:rsid w:val="00076F94"/>
    <w:rsid w:val="000770EC"/>
    <w:rsid w:val="00077EE5"/>
    <w:rsid w:val="00077EFD"/>
    <w:rsid w:val="00080A92"/>
    <w:rsid w:val="000815B8"/>
    <w:rsid w:val="00081F9F"/>
    <w:rsid w:val="000821DC"/>
    <w:rsid w:val="000825DC"/>
    <w:rsid w:val="00083A3F"/>
    <w:rsid w:val="00083AA0"/>
    <w:rsid w:val="00084101"/>
    <w:rsid w:val="00085062"/>
    <w:rsid w:val="000850C5"/>
    <w:rsid w:val="0008569B"/>
    <w:rsid w:val="000858DB"/>
    <w:rsid w:val="00085B9F"/>
    <w:rsid w:val="000863C7"/>
    <w:rsid w:val="00087BDE"/>
    <w:rsid w:val="00087C28"/>
    <w:rsid w:val="00087C2F"/>
    <w:rsid w:val="00090940"/>
    <w:rsid w:val="00090EE1"/>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DD"/>
    <w:rsid w:val="000A0788"/>
    <w:rsid w:val="000A07F2"/>
    <w:rsid w:val="000A0AB4"/>
    <w:rsid w:val="000A134B"/>
    <w:rsid w:val="000A165C"/>
    <w:rsid w:val="000A1973"/>
    <w:rsid w:val="000A1EA8"/>
    <w:rsid w:val="000A2D20"/>
    <w:rsid w:val="000A3B0C"/>
    <w:rsid w:val="000A40B8"/>
    <w:rsid w:val="000A4B84"/>
    <w:rsid w:val="000A4EAD"/>
    <w:rsid w:val="000A55A6"/>
    <w:rsid w:val="000A6096"/>
    <w:rsid w:val="000A60DD"/>
    <w:rsid w:val="000A6394"/>
    <w:rsid w:val="000A6F55"/>
    <w:rsid w:val="000B0BFC"/>
    <w:rsid w:val="000B0D64"/>
    <w:rsid w:val="000B0F9E"/>
    <w:rsid w:val="000B1435"/>
    <w:rsid w:val="000B16F8"/>
    <w:rsid w:val="000B1E46"/>
    <w:rsid w:val="000B1ECC"/>
    <w:rsid w:val="000B21B8"/>
    <w:rsid w:val="000B37F1"/>
    <w:rsid w:val="000B46A2"/>
    <w:rsid w:val="000B488A"/>
    <w:rsid w:val="000B5449"/>
    <w:rsid w:val="000B5831"/>
    <w:rsid w:val="000B58A1"/>
    <w:rsid w:val="000B5DBE"/>
    <w:rsid w:val="000B5E32"/>
    <w:rsid w:val="000C008B"/>
    <w:rsid w:val="000C038A"/>
    <w:rsid w:val="000C0DA1"/>
    <w:rsid w:val="000C1AF3"/>
    <w:rsid w:val="000C3557"/>
    <w:rsid w:val="000C4073"/>
    <w:rsid w:val="000C4870"/>
    <w:rsid w:val="000C5232"/>
    <w:rsid w:val="000C526C"/>
    <w:rsid w:val="000C5D0E"/>
    <w:rsid w:val="000C6598"/>
    <w:rsid w:val="000C7B6F"/>
    <w:rsid w:val="000D0030"/>
    <w:rsid w:val="000D0F90"/>
    <w:rsid w:val="000D1334"/>
    <w:rsid w:val="000D1599"/>
    <w:rsid w:val="000D194C"/>
    <w:rsid w:val="000D1BAB"/>
    <w:rsid w:val="000D1ED7"/>
    <w:rsid w:val="000D1F2F"/>
    <w:rsid w:val="000D22B0"/>
    <w:rsid w:val="000D323F"/>
    <w:rsid w:val="000D45E7"/>
    <w:rsid w:val="000D49E8"/>
    <w:rsid w:val="000D4C06"/>
    <w:rsid w:val="000D4DB1"/>
    <w:rsid w:val="000D53FA"/>
    <w:rsid w:val="000D5A61"/>
    <w:rsid w:val="000D63A5"/>
    <w:rsid w:val="000D6B3F"/>
    <w:rsid w:val="000D7911"/>
    <w:rsid w:val="000D7DE0"/>
    <w:rsid w:val="000E0A75"/>
    <w:rsid w:val="000E0E0D"/>
    <w:rsid w:val="000E2319"/>
    <w:rsid w:val="000E257F"/>
    <w:rsid w:val="000E2999"/>
    <w:rsid w:val="000E3C50"/>
    <w:rsid w:val="000E3C71"/>
    <w:rsid w:val="000E4521"/>
    <w:rsid w:val="000E57FF"/>
    <w:rsid w:val="000E5B73"/>
    <w:rsid w:val="000E67A9"/>
    <w:rsid w:val="000F0AFD"/>
    <w:rsid w:val="000F169D"/>
    <w:rsid w:val="000F19ED"/>
    <w:rsid w:val="000F2647"/>
    <w:rsid w:val="000F2656"/>
    <w:rsid w:val="000F287F"/>
    <w:rsid w:val="000F2C56"/>
    <w:rsid w:val="000F2CA4"/>
    <w:rsid w:val="000F3E19"/>
    <w:rsid w:val="000F4598"/>
    <w:rsid w:val="000F4AD3"/>
    <w:rsid w:val="000F579A"/>
    <w:rsid w:val="000F5F52"/>
    <w:rsid w:val="000F6125"/>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48D"/>
    <w:rsid w:val="001056CA"/>
    <w:rsid w:val="00105AF9"/>
    <w:rsid w:val="00106137"/>
    <w:rsid w:val="00110B4A"/>
    <w:rsid w:val="0011139F"/>
    <w:rsid w:val="001115A8"/>
    <w:rsid w:val="001125AF"/>
    <w:rsid w:val="001126F4"/>
    <w:rsid w:val="00112C5D"/>
    <w:rsid w:val="00112DE1"/>
    <w:rsid w:val="00113875"/>
    <w:rsid w:val="001138A8"/>
    <w:rsid w:val="00113DA3"/>
    <w:rsid w:val="00114FAB"/>
    <w:rsid w:val="00114FE3"/>
    <w:rsid w:val="001151F8"/>
    <w:rsid w:val="00115CC5"/>
    <w:rsid w:val="00115E64"/>
    <w:rsid w:val="00116A6E"/>
    <w:rsid w:val="00116EF2"/>
    <w:rsid w:val="00117D5C"/>
    <w:rsid w:val="001207A2"/>
    <w:rsid w:val="00120BF2"/>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668"/>
    <w:rsid w:val="00133D75"/>
    <w:rsid w:val="001356A2"/>
    <w:rsid w:val="00136422"/>
    <w:rsid w:val="00136C3B"/>
    <w:rsid w:val="00136FAC"/>
    <w:rsid w:val="001403A2"/>
    <w:rsid w:val="00141163"/>
    <w:rsid w:val="00141583"/>
    <w:rsid w:val="00141A06"/>
    <w:rsid w:val="00141B59"/>
    <w:rsid w:val="00141BB7"/>
    <w:rsid w:val="0014237B"/>
    <w:rsid w:val="00142C78"/>
    <w:rsid w:val="00143422"/>
    <w:rsid w:val="00143690"/>
    <w:rsid w:val="00143D25"/>
    <w:rsid w:val="00144CE6"/>
    <w:rsid w:val="00145CBE"/>
    <w:rsid w:val="00145D43"/>
    <w:rsid w:val="00146326"/>
    <w:rsid w:val="00146358"/>
    <w:rsid w:val="00146573"/>
    <w:rsid w:val="001508B4"/>
    <w:rsid w:val="001517C7"/>
    <w:rsid w:val="0015229A"/>
    <w:rsid w:val="001526AD"/>
    <w:rsid w:val="00153541"/>
    <w:rsid w:val="00153804"/>
    <w:rsid w:val="00153AC5"/>
    <w:rsid w:val="00153E49"/>
    <w:rsid w:val="00154118"/>
    <w:rsid w:val="00154A11"/>
    <w:rsid w:val="00154A6C"/>
    <w:rsid w:val="001554A6"/>
    <w:rsid w:val="00155753"/>
    <w:rsid w:val="001602E4"/>
    <w:rsid w:val="0016098F"/>
    <w:rsid w:val="00160F10"/>
    <w:rsid w:val="001610A7"/>
    <w:rsid w:val="001613DF"/>
    <w:rsid w:val="0016143B"/>
    <w:rsid w:val="0016225D"/>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705"/>
    <w:rsid w:val="00171FCF"/>
    <w:rsid w:val="00173053"/>
    <w:rsid w:val="001733B8"/>
    <w:rsid w:val="001741DF"/>
    <w:rsid w:val="001766AD"/>
    <w:rsid w:val="001772CF"/>
    <w:rsid w:val="001800C0"/>
    <w:rsid w:val="001804B6"/>
    <w:rsid w:val="001808A4"/>
    <w:rsid w:val="0018133F"/>
    <w:rsid w:val="00181EFE"/>
    <w:rsid w:val="00182A49"/>
    <w:rsid w:val="00182AC6"/>
    <w:rsid w:val="00182FB7"/>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B45"/>
    <w:rsid w:val="001A0C1E"/>
    <w:rsid w:val="001A16E4"/>
    <w:rsid w:val="001A1D4E"/>
    <w:rsid w:val="001A2589"/>
    <w:rsid w:val="001A29A5"/>
    <w:rsid w:val="001A2A37"/>
    <w:rsid w:val="001A4977"/>
    <w:rsid w:val="001A4B0C"/>
    <w:rsid w:val="001A4C19"/>
    <w:rsid w:val="001A4DAC"/>
    <w:rsid w:val="001A514F"/>
    <w:rsid w:val="001A51F1"/>
    <w:rsid w:val="001A5616"/>
    <w:rsid w:val="001A67AF"/>
    <w:rsid w:val="001A6804"/>
    <w:rsid w:val="001A740D"/>
    <w:rsid w:val="001A7B60"/>
    <w:rsid w:val="001A7DD9"/>
    <w:rsid w:val="001B0115"/>
    <w:rsid w:val="001B08DB"/>
    <w:rsid w:val="001B0C5F"/>
    <w:rsid w:val="001B15E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6C2"/>
    <w:rsid w:val="001B7A65"/>
    <w:rsid w:val="001B7B82"/>
    <w:rsid w:val="001C13E2"/>
    <w:rsid w:val="001C21C4"/>
    <w:rsid w:val="001C2204"/>
    <w:rsid w:val="001C3040"/>
    <w:rsid w:val="001C30B7"/>
    <w:rsid w:val="001C486E"/>
    <w:rsid w:val="001C4BAD"/>
    <w:rsid w:val="001C5023"/>
    <w:rsid w:val="001C5226"/>
    <w:rsid w:val="001C5F5E"/>
    <w:rsid w:val="001C5F9B"/>
    <w:rsid w:val="001C6580"/>
    <w:rsid w:val="001C6DBB"/>
    <w:rsid w:val="001C733A"/>
    <w:rsid w:val="001D1C6E"/>
    <w:rsid w:val="001D1D05"/>
    <w:rsid w:val="001D1E64"/>
    <w:rsid w:val="001D1F58"/>
    <w:rsid w:val="001D2015"/>
    <w:rsid w:val="001D21BB"/>
    <w:rsid w:val="001D25F8"/>
    <w:rsid w:val="001D2FBF"/>
    <w:rsid w:val="001D33BB"/>
    <w:rsid w:val="001D395B"/>
    <w:rsid w:val="001D417E"/>
    <w:rsid w:val="001D4B51"/>
    <w:rsid w:val="001D5243"/>
    <w:rsid w:val="001D56B4"/>
    <w:rsid w:val="001D5785"/>
    <w:rsid w:val="001D6AEA"/>
    <w:rsid w:val="001D6B68"/>
    <w:rsid w:val="001D760C"/>
    <w:rsid w:val="001D7B41"/>
    <w:rsid w:val="001D7E97"/>
    <w:rsid w:val="001D7EF1"/>
    <w:rsid w:val="001E063C"/>
    <w:rsid w:val="001E070D"/>
    <w:rsid w:val="001E0D82"/>
    <w:rsid w:val="001E1182"/>
    <w:rsid w:val="001E18D5"/>
    <w:rsid w:val="001E1947"/>
    <w:rsid w:val="001E3527"/>
    <w:rsid w:val="001E41F3"/>
    <w:rsid w:val="001E5566"/>
    <w:rsid w:val="001E5B07"/>
    <w:rsid w:val="001E5E0B"/>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4799"/>
    <w:rsid w:val="001F4B52"/>
    <w:rsid w:val="001F52C3"/>
    <w:rsid w:val="001F53D9"/>
    <w:rsid w:val="001F61E1"/>
    <w:rsid w:val="001F68FA"/>
    <w:rsid w:val="001F6ADC"/>
    <w:rsid w:val="001F7AA0"/>
    <w:rsid w:val="002003EE"/>
    <w:rsid w:val="00200410"/>
    <w:rsid w:val="00200D57"/>
    <w:rsid w:val="00200E19"/>
    <w:rsid w:val="0020172E"/>
    <w:rsid w:val="0020187B"/>
    <w:rsid w:val="00201A28"/>
    <w:rsid w:val="002021AA"/>
    <w:rsid w:val="00202970"/>
    <w:rsid w:val="00202A21"/>
    <w:rsid w:val="00202B57"/>
    <w:rsid w:val="00202BB6"/>
    <w:rsid w:val="0020309E"/>
    <w:rsid w:val="00203446"/>
    <w:rsid w:val="00203B06"/>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678"/>
    <w:rsid w:val="00213894"/>
    <w:rsid w:val="00213C9F"/>
    <w:rsid w:val="00213EA9"/>
    <w:rsid w:val="00214708"/>
    <w:rsid w:val="00214D4D"/>
    <w:rsid w:val="0021501D"/>
    <w:rsid w:val="00215F81"/>
    <w:rsid w:val="0021681B"/>
    <w:rsid w:val="00216E94"/>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F04"/>
    <w:rsid w:val="002274D2"/>
    <w:rsid w:val="0022788F"/>
    <w:rsid w:val="00227F9C"/>
    <w:rsid w:val="002311F2"/>
    <w:rsid w:val="00232834"/>
    <w:rsid w:val="00232C37"/>
    <w:rsid w:val="002356C8"/>
    <w:rsid w:val="00235D6D"/>
    <w:rsid w:val="00236802"/>
    <w:rsid w:val="002376D0"/>
    <w:rsid w:val="002408AF"/>
    <w:rsid w:val="00241961"/>
    <w:rsid w:val="00242EB3"/>
    <w:rsid w:val="00243145"/>
    <w:rsid w:val="002431EA"/>
    <w:rsid w:val="00243394"/>
    <w:rsid w:val="00243755"/>
    <w:rsid w:val="00243D38"/>
    <w:rsid w:val="00244F2A"/>
    <w:rsid w:val="00245066"/>
    <w:rsid w:val="002451E5"/>
    <w:rsid w:val="00245D01"/>
    <w:rsid w:val="00246E4D"/>
    <w:rsid w:val="00246EE7"/>
    <w:rsid w:val="0024775B"/>
    <w:rsid w:val="00247AAB"/>
    <w:rsid w:val="00247D08"/>
    <w:rsid w:val="00251136"/>
    <w:rsid w:val="00251205"/>
    <w:rsid w:val="002523D3"/>
    <w:rsid w:val="00253682"/>
    <w:rsid w:val="00253998"/>
    <w:rsid w:val="00253DBC"/>
    <w:rsid w:val="00253E87"/>
    <w:rsid w:val="00253F83"/>
    <w:rsid w:val="0025582C"/>
    <w:rsid w:val="00255DC4"/>
    <w:rsid w:val="00255F58"/>
    <w:rsid w:val="00255FF0"/>
    <w:rsid w:val="00257768"/>
    <w:rsid w:val="0026004D"/>
    <w:rsid w:val="00260912"/>
    <w:rsid w:val="00260D07"/>
    <w:rsid w:val="00261347"/>
    <w:rsid w:val="00261A22"/>
    <w:rsid w:val="00262029"/>
    <w:rsid w:val="00262B1A"/>
    <w:rsid w:val="002630E0"/>
    <w:rsid w:val="00263B86"/>
    <w:rsid w:val="00263E6D"/>
    <w:rsid w:val="0026419E"/>
    <w:rsid w:val="00264DDF"/>
    <w:rsid w:val="00264FD7"/>
    <w:rsid w:val="0026548F"/>
    <w:rsid w:val="00265B9B"/>
    <w:rsid w:val="00265D7A"/>
    <w:rsid w:val="00266652"/>
    <w:rsid w:val="00267363"/>
    <w:rsid w:val="00267891"/>
    <w:rsid w:val="00270A44"/>
    <w:rsid w:val="0027229B"/>
    <w:rsid w:val="00273288"/>
    <w:rsid w:val="00274751"/>
    <w:rsid w:val="00275D12"/>
    <w:rsid w:val="00275EDA"/>
    <w:rsid w:val="00275EFC"/>
    <w:rsid w:val="00275F52"/>
    <w:rsid w:val="00276181"/>
    <w:rsid w:val="00277B44"/>
    <w:rsid w:val="00280AA1"/>
    <w:rsid w:val="00281A71"/>
    <w:rsid w:val="00281CD8"/>
    <w:rsid w:val="00281D97"/>
    <w:rsid w:val="00282919"/>
    <w:rsid w:val="00283073"/>
    <w:rsid w:val="0028349E"/>
    <w:rsid w:val="00283DDE"/>
    <w:rsid w:val="00283E36"/>
    <w:rsid w:val="00284928"/>
    <w:rsid w:val="00284F7B"/>
    <w:rsid w:val="002860C4"/>
    <w:rsid w:val="00287FB5"/>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69E7"/>
    <w:rsid w:val="002972AF"/>
    <w:rsid w:val="002977ED"/>
    <w:rsid w:val="002979E8"/>
    <w:rsid w:val="002979F7"/>
    <w:rsid w:val="002A0057"/>
    <w:rsid w:val="002A0139"/>
    <w:rsid w:val="002A10C1"/>
    <w:rsid w:val="002A10DA"/>
    <w:rsid w:val="002A12FB"/>
    <w:rsid w:val="002A192B"/>
    <w:rsid w:val="002A221E"/>
    <w:rsid w:val="002A2C1F"/>
    <w:rsid w:val="002A3CA3"/>
    <w:rsid w:val="002A4249"/>
    <w:rsid w:val="002A45BA"/>
    <w:rsid w:val="002A4BB7"/>
    <w:rsid w:val="002A4D8B"/>
    <w:rsid w:val="002A578A"/>
    <w:rsid w:val="002A622E"/>
    <w:rsid w:val="002A67DC"/>
    <w:rsid w:val="002A6B19"/>
    <w:rsid w:val="002A6D98"/>
    <w:rsid w:val="002A7849"/>
    <w:rsid w:val="002A7D18"/>
    <w:rsid w:val="002B0C57"/>
    <w:rsid w:val="002B0EB5"/>
    <w:rsid w:val="002B11B8"/>
    <w:rsid w:val="002B12F7"/>
    <w:rsid w:val="002B2162"/>
    <w:rsid w:val="002B27A9"/>
    <w:rsid w:val="002B2847"/>
    <w:rsid w:val="002B314A"/>
    <w:rsid w:val="002B3710"/>
    <w:rsid w:val="002B37A3"/>
    <w:rsid w:val="002B3E63"/>
    <w:rsid w:val="002B4334"/>
    <w:rsid w:val="002B4CF1"/>
    <w:rsid w:val="002B4E0F"/>
    <w:rsid w:val="002B5741"/>
    <w:rsid w:val="002B5BEE"/>
    <w:rsid w:val="002B63C0"/>
    <w:rsid w:val="002B654C"/>
    <w:rsid w:val="002B7291"/>
    <w:rsid w:val="002B75F8"/>
    <w:rsid w:val="002B7860"/>
    <w:rsid w:val="002B7C43"/>
    <w:rsid w:val="002B7CEE"/>
    <w:rsid w:val="002C0B09"/>
    <w:rsid w:val="002C0DDA"/>
    <w:rsid w:val="002C1706"/>
    <w:rsid w:val="002C196D"/>
    <w:rsid w:val="002C1C0D"/>
    <w:rsid w:val="002C1CF3"/>
    <w:rsid w:val="002C2398"/>
    <w:rsid w:val="002C258D"/>
    <w:rsid w:val="002C351A"/>
    <w:rsid w:val="002C3B4B"/>
    <w:rsid w:val="002C4C0E"/>
    <w:rsid w:val="002C4F9D"/>
    <w:rsid w:val="002C5024"/>
    <w:rsid w:val="002C50C6"/>
    <w:rsid w:val="002C5663"/>
    <w:rsid w:val="002C5E85"/>
    <w:rsid w:val="002C707A"/>
    <w:rsid w:val="002C7C52"/>
    <w:rsid w:val="002D00E5"/>
    <w:rsid w:val="002D191A"/>
    <w:rsid w:val="002D231B"/>
    <w:rsid w:val="002D3880"/>
    <w:rsid w:val="002D3E0E"/>
    <w:rsid w:val="002D3F64"/>
    <w:rsid w:val="002D4074"/>
    <w:rsid w:val="002D447B"/>
    <w:rsid w:val="002D502E"/>
    <w:rsid w:val="002D5098"/>
    <w:rsid w:val="002D68DB"/>
    <w:rsid w:val="002D75CB"/>
    <w:rsid w:val="002D7EE4"/>
    <w:rsid w:val="002E0F49"/>
    <w:rsid w:val="002E1EE8"/>
    <w:rsid w:val="002E320F"/>
    <w:rsid w:val="002E33CD"/>
    <w:rsid w:val="002E3947"/>
    <w:rsid w:val="002E3B7C"/>
    <w:rsid w:val="002E4205"/>
    <w:rsid w:val="002E59A4"/>
    <w:rsid w:val="002E5F4D"/>
    <w:rsid w:val="002E6494"/>
    <w:rsid w:val="002E67F0"/>
    <w:rsid w:val="002E7C6B"/>
    <w:rsid w:val="002F088E"/>
    <w:rsid w:val="002F0AA0"/>
    <w:rsid w:val="002F1A33"/>
    <w:rsid w:val="002F1B68"/>
    <w:rsid w:val="002F228E"/>
    <w:rsid w:val="002F24CE"/>
    <w:rsid w:val="002F30BE"/>
    <w:rsid w:val="002F32B2"/>
    <w:rsid w:val="002F340F"/>
    <w:rsid w:val="002F404D"/>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E56"/>
    <w:rsid w:val="003030DC"/>
    <w:rsid w:val="003036B5"/>
    <w:rsid w:val="003039DA"/>
    <w:rsid w:val="00303C0A"/>
    <w:rsid w:val="00304BCA"/>
    <w:rsid w:val="003052E9"/>
    <w:rsid w:val="00305409"/>
    <w:rsid w:val="00305CE8"/>
    <w:rsid w:val="003061E9"/>
    <w:rsid w:val="00306AFE"/>
    <w:rsid w:val="0030790D"/>
    <w:rsid w:val="00307CA4"/>
    <w:rsid w:val="00310823"/>
    <w:rsid w:val="00310A36"/>
    <w:rsid w:val="00311861"/>
    <w:rsid w:val="00312007"/>
    <w:rsid w:val="003124BA"/>
    <w:rsid w:val="003129A6"/>
    <w:rsid w:val="00312DFD"/>
    <w:rsid w:val="00313B48"/>
    <w:rsid w:val="00314470"/>
    <w:rsid w:val="00314CCB"/>
    <w:rsid w:val="00314DB3"/>
    <w:rsid w:val="00315D93"/>
    <w:rsid w:val="00316ADC"/>
    <w:rsid w:val="00316D63"/>
    <w:rsid w:val="00317912"/>
    <w:rsid w:val="00320E87"/>
    <w:rsid w:val="0032110B"/>
    <w:rsid w:val="00321A0E"/>
    <w:rsid w:val="00321E67"/>
    <w:rsid w:val="00322697"/>
    <w:rsid w:val="003230F1"/>
    <w:rsid w:val="0032441B"/>
    <w:rsid w:val="003244D1"/>
    <w:rsid w:val="00324CDB"/>
    <w:rsid w:val="00326021"/>
    <w:rsid w:val="003324CE"/>
    <w:rsid w:val="003324E0"/>
    <w:rsid w:val="00332928"/>
    <w:rsid w:val="0033463A"/>
    <w:rsid w:val="003350E5"/>
    <w:rsid w:val="003352BA"/>
    <w:rsid w:val="00336875"/>
    <w:rsid w:val="00337988"/>
    <w:rsid w:val="00340BF6"/>
    <w:rsid w:val="00341121"/>
    <w:rsid w:val="00341B75"/>
    <w:rsid w:val="00342210"/>
    <w:rsid w:val="00343040"/>
    <w:rsid w:val="00343C53"/>
    <w:rsid w:val="0034523B"/>
    <w:rsid w:val="003466AD"/>
    <w:rsid w:val="00347054"/>
    <w:rsid w:val="00347873"/>
    <w:rsid w:val="00347EB2"/>
    <w:rsid w:val="00350BDD"/>
    <w:rsid w:val="00350F38"/>
    <w:rsid w:val="0035274B"/>
    <w:rsid w:val="003527CF"/>
    <w:rsid w:val="003536C1"/>
    <w:rsid w:val="00353FBA"/>
    <w:rsid w:val="0035635D"/>
    <w:rsid w:val="003563DC"/>
    <w:rsid w:val="00356899"/>
    <w:rsid w:val="00356BA0"/>
    <w:rsid w:val="0035760F"/>
    <w:rsid w:val="00357A4B"/>
    <w:rsid w:val="00360CD0"/>
    <w:rsid w:val="003613EC"/>
    <w:rsid w:val="00362568"/>
    <w:rsid w:val="00362738"/>
    <w:rsid w:val="00363F28"/>
    <w:rsid w:val="00364262"/>
    <w:rsid w:val="003645D7"/>
    <w:rsid w:val="0036497A"/>
    <w:rsid w:val="00364F60"/>
    <w:rsid w:val="00366393"/>
    <w:rsid w:val="00367644"/>
    <w:rsid w:val="003678BD"/>
    <w:rsid w:val="00367B27"/>
    <w:rsid w:val="003707D3"/>
    <w:rsid w:val="00372D8C"/>
    <w:rsid w:val="00373587"/>
    <w:rsid w:val="003735BE"/>
    <w:rsid w:val="003739E3"/>
    <w:rsid w:val="00373DF7"/>
    <w:rsid w:val="003745C3"/>
    <w:rsid w:val="00375141"/>
    <w:rsid w:val="00375852"/>
    <w:rsid w:val="00376525"/>
    <w:rsid w:val="0037698A"/>
    <w:rsid w:val="003801B7"/>
    <w:rsid w:val="00380683"/>
    <w:rsid w:val="003807FC"/>
    <w:rsid w:val="00380E23"/>
    <w:rsid w:val="00380E2C"/>
    <w:rsid w:val="003810CA"/>
    <w:rsid w:val="003814E5"/>
    <w:rsid w:val="003819BD"/>
    <w:rsid w:val="00381B4C"/>
    <w:rsid w:val="00383123"/>
    <w:rsid w:val="00383682"/>
    <w:rsid w:val="00383D93"/>
    <w:rsid w:val="00383DA1"/>
    <w:rsid w:val="00383DBB"/>
    <w:rsid w:val="00384511"/>
    <w:rsid w:val="0038584C"/>
    <w:rsid w:val="00385BF6"/>
    <w:rsid w:val="00386A4B"/>
    <w:rsid w:val="003905F3"/>
    <w:rsid w:val="003917CB"/>
    <w:rsid w:val="00391BA4"/>
    <w:rsid w:val="003926AA"/>
    <w:rsid w:val="0039594E"/>
    <w:rsid w:val="00396C61"/>
    <w:rsid w:val="003A004F"/>
    <w:rsid w:val="003A15D1"/>
    <w:rsid w:val="003A1C0C"/>
    <w:rsid w:val="003A1CE2"/>
    <w:rsid w:val="003A1D35"/>
    <w:rsid w:val="003A2642"/>
    <w:rsid w:val="003A30C5"/>
    <w:rsid w:val="003A312B"/>
    <w:rsid w:val="003A4085"/>
    <w:rsid w:val="003A4A87"/>
    <w:rsid w:val="003A4C43"/>
    <w:rsid w:val="003A4ECC"/>
    <w:rsid w:val="003A4F1C"/>
    <w:rsid w:val="003A5098"/>
    <w:rsid w:val="003A71D6"/>
    <w:rsid w:val="003B02AC"/>
    <w:rsid w:val="003B06ED"/>
    <w:rsid w:val="003B07C4"/>
    <w:rsid w:val="003B1138"/>
    <w:rsid w:val="003B27A7"/>
    <w:rsid w:val="003B2BCF"/>
    <w:rsid w:val="003B2EAD"/>
    <w:rsid w:val="003B3048"/>
    <w:rsid w:val="003B306E"/>
    <w:rsid w:val="003B360F"/>
    <w:rsid w:val="003B374F"/>
    <w:rsid w:val="003B3BF5"/>
    <w:rsid w:val="003B713D"/>
    <w:rsid w:val="003B7DFB"/>
    <w:rsid w:val="003C05C0"/>
    <w:rsid w:val="003C0B9E"/>
    <w:rsid w:val="003C17B4"/>
    <w:rsid w:val="003C1904"/>
    <w:rsid w:val="003C1B8E"/>
    <w:rsid w:val="003C1DE9"/>
    <w:rsid w:val="003C2DFE"/>
    <w:rsid w:val="003C3857"/>
    <w:rsid w:val="003C3D3D"/>
    <w:rsid w:val="003C4811"/>
    <w:rsid w:val="003C4C04"/>
    <w:rsid w:val="003C4CA3"/>
    <w:rsid w:val="003C4D7F"/>
    <w:rsid w:val="003C518F"/>
    <w:rsid w:val="003C5391"/>
    <w:rsid w:val="003C5B1C"/>
    <w:rsid w:val="003C6E43"/>
    <w:rsid w:val="003C6E91"/>
    <w:rsid w:val="003C70CF"/>
    <w:rsid w:val="003C7222"/>
    <w:rsid w:val="003C7BB8"/>
    <w:rsid w:val="003C7D32"/>
    <w:rsid w:val="003D063A"/>
    <w:rsid w:val="003D0759"/>
    <w:rsid w:val="003D0916"/>
    <w:rsid w:val="003D103F"/>
    <w:rsid w:val="003D2184"/>
    <w:rsid w:val="003D28DD"/>
    <w:rsid w:val="003D2940"/>
    <w:rsid w:val="003D2C47"/>
    <w:rsid w:val="003D2EE8"/>
    <w:rsid w:val="003D2F71"/>
    <w:rsid w:val="003D3570"/>
    <w:rsid w:val="003D36E6"/>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316D"/>
    <w:rsid w:val="003E34C7"/>
    <w:rsid w:val="003E3DD4"/>
    <w:rsid w:val="003E5ACF"/>
    <w:rsid w:val="003E5D3B"/>
    <w:rsid w:val="003E705F"/>
    <w:rsid w:val="003E7A13"/>
    <w:rsid w:val="003F06FD"/>
    <w:rsid w:val="003F0AD0"/>
    <w:rsid w:val="003F0BB2"/>
    <w:rsid w:val="003F1460"/>
    <w:rsid w:val="003F1537"/>
    <w:rsid w:val="003F1645"/>
    <w:rsid w:val="003F18E2"/>
    <w:rsid w:val="003F2400"/>
    <w:rsid w:val="003F29F1"/>
    <w:rsid w:val="003F31F2"/>
    <w:rsid w:val="003F3B11"/>
    <w:rsid w:val="003F3B29"/>
    <w:rsid w:val="003F42E5"/>
    <w:rsid w:val="003F53E4"/>
    <w:rsid w:val="003F5E14"/>
    <w:rsid w:val="003F62C6"/>
    <w:rsid w:val="003F6649"/>
    <w:rsid w:val="003F68E8"/>
    <w:rsid w:val="00400142"/>
    <w:rsid w:val="0040016B"/>
    <w:rsid w:val="00400971"/>
    <w:rsid w:val="004011D8"/>
    <w:rsid w:val="0040163E"/>
    <w:rsid w:val="00401A35"/>
    <w:rsid w:val="00402D68"/>
    <w:rsid w:val="00402E2E"/>
    <w:rsid w:val="004037E8"/>
    <w:rsid w:val="004040A8"/>
    <w:rsid w:val="004041C4"/>
    <w:rsid w:val="00404758"/>
    <w:rsid w:val="00407C85"/>
    <w:rsid w:val="0041094B"/>
    <w:rsid w:val="004109D2"/>
    <w:rsid w:val="00410BE5"/>
    <w:rsid w:val="00410C28"/>
    <w:rsid w:val="00410D44"/>
    <w:rsid w:val="00411BE0"/>
    <w:rsid w:val="00411CE0"/>
    <w:rsid w:val="00411F19"/>
    <w:rsid w:val="00411FCD"/>
    <w:rsid w:val="004120C1"/>
    <w:rsid w:val="0041219E"/>
    <w:rsid w:val="00412DDE"/>
    <w:rsid w:val="004134B3"/>
    <w:rsid w:val="00413F7E"/>
    <w:rsid w:val="0041407D"/>
    <w:rsid w:val="004162C3"/>
    <w:rsid w:val="0041668A"/>
    <w:rsid w:val="00416EFC"/>
    <w:rsid w:val="00416F7B"/>
    <w:rsid w:val="0041701C"/>
    <w:rsid w:val="00420051"/>
    <w:rsid w:val="00420C31"/>
    <w:rsid w:val="00422350"/>
    <w:rsid w:val="00422F72"/>
    <w:rsid w:val="0042343D"/>
    <w:rsid w:val="0042414F"/>
    <w:rsid w:val="004242CA"/>
    <w:rsid w:val="004242F1"/>
    <w:rsid w:val="0042487B"/>
    <w:rsid w:val="004253A7"/>
    <w:rsid w:val="00426A9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52EB"/>
    <w:rsid w:val="0043544E"/>
    <w:rsid w:val="00436371"/>
    <w:rsid w:val="00436A9F"/>
    <w:rsid w:val="004371BA"/>
    <w:rsid w:val="00437331"/>
    <w:rsid w:val="00440269"/>
    <w:rsid w:val="0044026A"/>
    <w:rsid w:val="004406DB"/>
    <w:rsid w:val="00441961"/>
    <w:rsid w:val="0044198C"/>
    <w:rsid w:val="00441EC5"/>
    <w:rsid w:val="00442447"/>
    <w:rsid w:val="00442D34"/>
    <w:rsid w:val="00443150"/>
    <w:rsid w:val="00443177"/>
    <w:rsid w:val="0044398C"/>
    <w:rsid w:val="00443B5F"/>
    <w:rsid w:val="00444678"/>
    <w:rsid w:val="00444831"/>
    <w:rsid w:val="00444916"/>
    <w:rsid w:val="00444983"/>
    <w:rsid w:val="0044550D"/>
    <w:rsid w:val="00446081"/>
    <w:rsid w:val="0044669D"/>
    <w:rsid w:val="0045024A"/>
    <w:rsid w:val="004509F6"/>
    <w:rsid w:val="00451F36"/>
    <w:rsid w:val="00452165"/>
    <w:rsid w:val="004527EC"/>
    <w:rsid w:val="00452E98"/>
    <w:rsid w:val="00453394"/>
    <w:rsid w:val="00453FE3"/>
    <w:rsid w:val="00454ABC"/>
    <w:rsid w:val="00454CCC"/>
    <w:rsid w:val="00455190"/>
    <w:rsid w:val="00455328"/>
    <w:rsid w:val="00455B43"/>
    <w:rsid w:val="00457538"/>
    <w:rsid w:val="0045787F"/>
    <w:rsid w:val="00457CBC"/>
    <w:rsid w:val="00460590"/>
    <w:rsid w:val="00460981"/>
    <w:rsid w:val="00460D1A"/>
    <w:rsid w:val="00461689"/>
    <w:rsid w:val="00461B73"/>
    <w:rsid w:val="00462619"/>
    <w:rsid w:val="00462EDF"/>
    <w:rsid w:val="00463C0A"/>
    <w:rsid w:val="00464520"/>
    <w:rsid w:val="00464F27"/>
    <w:rsid w:val="004652BA"/>
    <w:rsid w:val="004664A1"/>
    <w:rsid w:val="00466F11"/>
    <w:rsid w:val="00467FA8"/>
    <w:rsid w:val="0047059F"/>
    <w:rsid w:val="00470D55"/>
    <w:rsid w:val="00471092"/>
    <w:rsid w:val="00471B88"/>
    <w:rsid w:val="00471C7C"/>
    <w:rsid w:val="004725B8"/>
    <w:rsid w:val="0047268C"/>
    <w:rsid w:val="00472BA9"/>
    <w:rsid w:val="00473569"/>
    <w:rsid w:val="004739C0"/>
    <w:rsid w:val="00473E0E"/>
    <w:rsid w:val="00473FA1"/>
    <w:rsid w:val="004741A9"/>
    <w:rsid w:val="00474662"/>
    <w:rsid w:val="00474B67"/>
    <w:rsid w:val="00474CE1"/>
    <w:rsid w:val="00474DED"/>
    <w:rsid w:val="004762DD"/>
    <w:rsid w:val="0047733E"/>
    <w:rsid w:val="0047737D"/>
    <w:rsid w:val="00480639"/>
    <w:rsid w:val="0048071D"/>
    <w:rsid w:val="00480933"/>
    <w:rsid w:val="00480953"/>
    <w:rsid w:val="00480B01"/>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DB2"/>
    <w:rsid w:val="00485DEE"/>
    <w:rsid w:val="00485FA8"/>
    <w:rsid w:val="0048681D"/>
    <w:rsid w:val="00486F13"/>
    <w:rsid w:val="0048714D"/>
    <w:rsid w:val="00487410"/>
    <w:rsid w:val="00487DEC"/>
    <w:rsid w:val="004906D0"/>
    <w:rsid w:val="00490AC4"/>
    <w:rsid w:val="0049172B"/>
    <w:rsid w:val="0049255E"/>
    <w:rsid w:val="004936FE"/>
    <w:rsid w:val="004948D4"/>
    <w:rsid w:val="004951C6"/>
    <w:rsid w:val="00495B32"/>
    <w:rsid w:val="00495CB3"/>
    <w:rsid w:val="004969C6"/>
    <w:rsid w:val="00496A12"/>
    <w:rsid w:val="00496DE9"/>
    <w:rsid w:val="004970C2"/>
    <w:rsid w:val="004A0045"/>
    <w:rsid w:val="004A01F1"/>
    <w:rsid w:val="004A06F0"/>
    <w:rsid w:val="004A06FA"/>
    <w:rsid w:val="004A0B1E"/>
    <w:rsid w:val="004A1958"/>
    <w:rsid w:val="004A2815"/>
    <w:rsid w:val="004A2BD6"/>
    <w:rsid w:val="004A398A"/>
    <w:rsid w:val="004A39FC"/>
    <w:rsid w:val="004A4468"/>
    <w:rsid w:val="004A461B"/>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C95"/>
    <w:rsid w:val="004B4FE2"/>
    <w:rsid w:val="004B5B03"/>
    <w:rsid w:val="004B748A"/>
    <w:rsid w:val="004B7528"/>
    <w:rsid w:val="004B75B7"/>
    <w:rsid w:val="004B7F14"/>
    <w:rsid w:val="004C0356"/>
    <w:rsid w:val="004C16D7"/>
    <w:rsid w:val="004C1BE2"/>
    <w:rsid w:val="004C1D54"/>
    <w:rsid w:val="004C2AA5"/>
    <w:rsid w:val="004C2AF8"/>
    <w:rsid w:val="004C353A"/>
    <w:rsid w:val="004C35DE"/>
    <w:rsid w:val="004C3964"/>
    <w:rsid w:val="004C4E81"/>
    <w:rsid w:val="004C5188"/>
    <w:rsid w:val="004C51F1"/>
    <w:rsid w:val="004C5806"/>
    <w:rsid w:val="004C600F"/>
    <w:rsid w:val="004C6CA9"/>
    <w:rsid w:val="004D0F63"/>
    <w:rsid w:val="004D0FE6"/>
    <w:rsid w:val="004D1AD3"/>
    <w:rsid w:val="004D218B"/>
    <w:rsid w:val="004D2A8A"/>
    <w:rsid w:val="004D2DDB"/>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90D"/>
    <w:rsid w:val="004E2C5A"/>
    <w:rsid w:val="004E3244"/>
    <w:rsid w:val="004E3465"/>
    <w:rsid w:val="004E35E1"/>
    <w:rsid w:val="004E42CC"/>
    <w:rsid w:val="004E45CE"/>
    <w:rsid w:val="004E537A"/>
    <w:rsid w:val="004E57C6"/>
    <w:rsid w:val="004E5C4A"/>
    <w:rsid w:val="004E5EA6"/>
    <w:rsid w:val="004E6E42"/>
    <w:rsid w:val="004E7520"/>
    <w:rsid w:val="004F0400"/>
    <w:rsid w:val="004F11FA"/>
    <w:rsid w:val="004F1436"/>
    <w:rsid w:val="004F191F"/>
    <w:rsid w:val="004F1A59"/>
    <w:rsid w:val="004F1F01"/>
    <w:rsid w:val="004F2589"/>
    <w:rsid w:val="004F3748"/>
    <w:rsid w:val="004F49B2"/>
    <w:rsid w:val="004F4AAA"/>
    <w:rsid w:val="004F4CC9"/>
    <w:rsid w:val="004F5851"/>
    <w:rsid w:val="004F58B3"/>
    <w:rsid w:val="004F59E3"/>
    <w:rsid w:val="004F61F5"/>
    <w:rsid w:val="004F6D5F"/>
    <w:rsid w:val="004F6E92"/>
    <w:rsid w:val="004F762E"/>
    <w:rsid w:val="00500308"/>
    <w:rsid w:val="00501473"/>
    <w:rsid w:val="00502095"/>
    <w:rsid w:val="005020BE"/>
    <w:rsid w:val="00503432"/>
    <w:rsid w:val="00503535"/>
    <w:rsid w:val="005039CC"/>
    <w:rsid w:val="00504CAE"/>
    <w:rsid w:val="00504F89"/>
    <w:rsid w:val="00504FEB"/>
    <w:rsid w:val="00505999"/>
    <w:rsid w:val="00506C4B"/>
    <w:rsid w:val="00507357"/>
    <w:rsid w:val="0050749F"/>
    <w:rsid w:val="005076BB"/>
    <w:rsid w:val="00507A5C"/>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2870"/>
    <w:rsid w:val="005246B1"/>
    <w:rsid w:val="00525E78"/>
    <w:rsid w:val="0052608E"/>
    <w:rsid w:val="00526C21"/>
    <w:rsid w:val="005276B7"/>
    <w:rsid w:val="0052777F"/>
    <w:rsid w:val="00527E8D"/>
    <w:rsid w:val="005305EA"/>
    <w:rsid w:val="00530F77"/>
    <w:rsid w:val="00533765"/>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C7E"/>
    <w:rsid w:val="00540CE5"/>
    <w:rsid w:val="00541762"/>
    <w:rsid w:val="005418B7"/>
    <w:rsid w:val="00541DAE"/>
    <w:rsid w:val="005428A1"/>
    <w:rsid w:val="00542961"/>
    <w:rsid w:val="00542D85"/>
    <w:rsid w:val="00543905"/>
    <w:rsid w:val="005440D1"/>
    <w:rsid w:val="00544887"/>
    <w:rsid w:val="00544C58"/>
    <w:rsid w:val="00544FCB"/>
    <w:rsid w:val="005453BE"/>
    <w:rsid w:val="005458D3"/>
    <w:rsid w:val="00550C81"/>
    <w:rsid w:val="00550C9D"/>
    <w:rsid w:val="00550FC2"/>
    <w:rsid w:val="0055128E"/>
    <w:rsid w:val="0055142B"/>
    <w:rsid w:val="0055149A"/>
    <w:rsid w:val="005514BF"/>
    <w:rsid w:val="00551546"/>
    <w:rsid w:val="005517F3"/>
    <w:rsid w:val="00551863"/>
    <w:rsid w:val="00552CAA"/>
    <w:rsid w:val="0055344D"/>
    <w:rsid w:val="00554698"/>
    <w:rsid w:val="0055478F"/>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26A"/>
    <w:rsid w:val="00565333"/>
    <w:rsid w:val="005659E7"/>
    <w:rsid w:val="00565D55"/>
    <w:rsid w:val="005677DD"/>
    <w:rsid w:val="0057083A"/>
    <w:rsid w:val="0057094C"/>
    <w:rsid w:val="00570CCA"/>
    <w:rsid w:val="00571884"/>
    <w:rsid w:val="005726F5"/>
    <w:rsid w:val="00572D5A"/>
    <w:rsid w:val="00573585"/>
    <w:rsid w:val="005740DE"/>
    <w:rsid w:val="00575663"/>
    <w:rsid w:val="00575A75"/>
    <w:rsid w:val="00575B95"/>
    <w:rsid w:val="00575B9B"/>
    <w:rsid w:val="00575E27"/>
    <w:rsid w:val="0057650D"/>
    <w:rsid w:val="00576E6E"/>
    <w:rsid w:val="0057703E"/>
    <w:rsid w:val="00577B04"/>
    <w:rsid w:val="005801A8"/>
    <w:rsid w:val="00580AD3"/>
    <w:rsid w:val="00581D62"/>
    <w:rsid w:val="00582A55"/>
    <w:rsid w:val="00582BF8"/>
    <w:rsid w:val="00582C2D"/>
    <w:rsid w:val="0058338F"/>
    <w:rsid w:val="005833C2"/>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B27"/>
    <w:rsid w:val="00592D74"/>
    <w:rsid w:val="0059308E"/>
    <w:rsid w:val="00593222"/>
    <w:rsid w:val="005950AF"/>
    <w:rsid w:val="00596977"/>
    <w:rsid w:val="0059697F"/>
    <w:rsid w:val="005A01FB"/>
    <w:rsid w:val="005A02B9"/>
    <w:rsid w:val="005A06E0"/>
    <w:rsid w:val="005A0A5C"/>
    <w:rsid w:val="005A0BA9"/>
    <w:rsid w:val="005A1A4A"/>
    <w:rsid w:val="005A1DC2"/>
    <w:rsid w:val="005A215F"/>
    <w:rsid w:val="005A3574"/>
    <w:rsid w:val="005A3FDA"/>
    <w:rsid w:val="005A4C48"/>
    <w:rsid w:val="005A57E4"/>
    <w:rsid w:val="005A5842"/>
    <w:rsid w:val="005A5BCD"/>
    <w:rsid w:val="005A6244"/>
    <w:rsid w:val="005A67CF"/>
    <w:rsid w:val="005A6BB0"/>
    <w:rsid w:val="005A75C4"/>
    <w:rsid w:val="005A79D8"/>
    <w:rsid w:val="005B0B61"/>
    <w:rsid w:val="005B2778"/>
    <w:rsid w:val="005B2C57"/>
    <w:rsid w:val="005B383F"/>
    <w:rsid w:val="005B4372"/>
    <w:rsid w:val="005B4917"/>
    <w:rsid w:val="005B50FA"/>
    <w:rsid w:val="005B5717"/>
    <w:rsid w:val="005B5FC2"/>
    <w:rsid w:val="005B70B1"/>
    <w:rsid w:val="005B7488"/>
    <w:rsid w:val="005B782B"/>
    <w:rsid w:val="005C0314"/>
    <w:rsid w:val="005C106F"/>
    <w:rsid w:val="005C1535"/>
    <w:rsid w:val="005C2DCD"/>
    <w:rsid w:val="005C37DA"/>
    <w:rsid w:val="005C37F3"/>
    <w:rsid w:val="005C39D2"/>
    <w:rsid w:val="005C5465"/>
    <w:rsid w:val="005C5A4C"/>
    <w:rsid w:val="005C66C3"/>
    <w:rsid w:val="005C6E1C"/>
    <w:rsid w:val="005C6E8C"/>
    <w:rsid w:val="005C6FCB"/>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D89"/>
    <w:rsid w:val="005D5D90"/>
    <w:rsid w:val="005D639B"/>
    <w:rsid w:val="005D68AD"/>
    <w:rsid w:val="005D7266"/>
    <w:rsid w:val="005D7669"/>
    <w:rsid w:val="005D7D85"/>
    <w:rsid w:val="005E1838"/>
    <w:rsid w:val="005E1DEB"/>
    <w:rsid w:val="005E2413"/>
    <w:rsid w:val="005E25E0"/>
    <w:rsid w:val="005E2715"/>
    <w:rsid w:val="005E2C44"/>
    <w:rsid w:val="005E3493"/>
    <w:rsid w:val="005E390D"/>
    <w:rsid w:val="005E493D"/>
    <w:rsid w:val="005E4E74"/>
    <w:rsid w:val="005E53B3"/>
    <w:rsid w:val="005E57B7"/>
    <w:rsid w:val="005E5FA8"/>
    <w:rsid w:val="005E68D3"/>
    <w:rsid w:val="005E6BA2"/>
    <w:rsid w:val="005E6F86"/>
    <w:rsid w:val="005E72EE"/>
    <w:rsid w:val="005E7440"/>
    <w:rsid w:val="005E75F4"/>
    <w:rsid w:val="005F01AF"/>
    <w:rsid w:val="005F09C6"/>
    <w:rsid w:val="005F0AF6"/>
    <w:rsid w:val="005F112F"/>
    <w:rsid w:val="005F19AE"/>
    <w:rsid w:val="005F1C47"/>
    <w:rsid w:val="005F1DB6"/>
    <w:rsid w:val="005F2FE2"/>
    <w:rsid w:val="005F3A0F"/>
    <w:rsid w:val="005F4821"/>
    <w:rsid w:val="005F48B1"/>
    <w:rsid w:val="005F509F"/>
    <w:rsid w:val="005F5E35"/>
    <w:rsid w:val="005F60A7"/>
    <w:rsid w:val="005F6A73"/>
    <w:rsid w:val="005F6B72"/>
    <w:rsid w:val="005F7500"/>
    <w:rsid w:val="005F758B"/>
    <w:rsid w:val="006003E1"/>
    <w:rsid w:val="00600409"/>
    <w:rsid w:val="00600EF9"/>
    <w:rsid w:val="00601005"/>
    <w:rsid w:val="0060112A"/>
    <w:rsid w:val="00602859"/>
    <w:rsid w:val="00602B8E"/>
    <w:rsid w:val="00602BA6"/>
    <w:rsid w:val="006030FE"/>
    <w:rsid w:val="00603EC9"/>
    <w:rsid w:val="0060426B"/>
    <w:rsid w:val="006042DE"/>
    <w:rsid w:val="00604BAC"/>
    <w:rsid w:val="0060513D"/>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2C04"/>
    <w:rsid w:val="00623F19"/>
    <w:rsid w:val="00624EC5"/>
    <w:rsid w:val="00625564"/>
    <w:rsid w:val="006257ED"/>
    <w:rsid w:val="00627128"/>
    <w:rsid w:val="00627F33"/>
    <w:rsid w:val="00630479"/>
    <w:rsid w:val="00630B18"/>
    <w:rsid w:val="00631943"/>
    <w:rsid w:val="00632040"/>
    <w:rsid w:val="00632A6F"/>
    <w:rsid w:val="006336F2"/>
    <w:rsid w:val="00633F9A"/>
    <w:rsid w:val="0063439C"/>
    <w:rsid w:val="00635038"/>
    <w:rsid w:val="00635290"/>
    <w:rsid w:val="00635815"/>
    <w:rsid w:val="00635C5D"/>
    <w:rsid w:val="0063649F"/>
    <w:rsid w:val="00636F27"/>
    <w:rsid w:val="00637BB3"/>
    <w:rsid w:val="00640C01"/>
    <w:rsid w:val="0064151D"/>
    <w:rsid w:val="00641669"/>
    <w:rsid w:val="00641F2C"/>
    <w:rsid w:val="0064251E"/>
    <w:rsid w:val="0064384A"/>
    <w:rsid w:val="00643C44"/>
    <w:rsid w:val="00644429"/>
    <w:rsid w:val="0064472F"/>
    <w:rsid w:val="00645485"/>
    <w:rsid w:val="0064566C"/>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52FD"/>
    <w:rsid w:val="00656CCB"/>
    <w:rsid w:val="00656E1B"/>
    <w:rsid w:val="0065731B"/>
    <w:rsid w:val="00657C80"/>
    <w:rsid w:val="00660BBB"/>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483"/>
    <w:rsid w:val="006677E8"/>
    <w:rsid w:val="00670498"/>
    <w:rsid w:val="0067096B"/>
    <w:rsid w:val="00670F20"/>
    <w:rsid w:val="00671EB8"/>
    <w:rsid w:val="006738C3"/>
    <w:rsid w:val="00674233"/>
    <w:rsid w:val="00675EB0"/>
    <w:rsid w:val="00675FB0"/>
    <w:rsid w:val="0067659A"/>
    <w:rsid w:val="0067757A"/>
    <w:rsid w:val="00677D04"/>
    <w:rsid w:val="00677E4C"/>
    <w:rsid w:val="00681593"/>
    <w:rsid w:val="00681AC4"/>
    <w:rsid w:val="0068296F"/>
    <w:rsid w:val="00682C60"/>
    <w:rsid w:val="00683937"/>
    <w:rsid w:val="006850E9"/>
    <w:rsid w:val="006851E9"/>
    <w:rsid w:val="00685C36"/>
    <w:rsid w:val="00686133"/>
    <w:rsid w:val="00686896"/>
    <w:rsid w:val="00686D09"/>
    <w:rsid w:val="006879AF"/>
    <w:rsid w:val="00687F92"/>
    <w:rsid w:val="00690236"/>
    <w:rsid w:val="006907A4"/>
    <w:rsid w:val="00690DF0"/>
    <w:rsid w:val="00691350"/>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F9C"/>
    <w:rsid w:val="006A2808"/>
    <w:rsid w:val="006A2819"/>
    <w:rsid w:val="006A477D"/>
    <w:rsid w:val="006A6104"/>
    <w:rsid w:val="006A6A2F"/>
    <w:rsid w:val="006A6D08"/>
    <w:rsid w:val="006A790F"/>
    <w:rsid w:val="006B1456"/>
    <w:rsid w:val="006B30C2"/>
    <w:rsid w:val="006B31EC"/>
    <w:rsid w:val="006B33C3"/>
    <w:rsid w:val="006B386D"/>
    <w:rsid w:val="006B46FB"/>
    <w:rsid w:val="006B47B9"/>
    <w:rsid w:val="006B48A9"/>
    <w:rsid w:val="006B5703"/>
    <w:rsid w:val="006B590C"/>
    <w:rsid w:val="006B6C9E"/>
    <w:rsid w:val="006B789E"/>
    <w:rsid w:val="006C009A"/>
    <w:rsid w:val="006C0D06"/>
    <w:rsid w:val="006C0DA2"/>
    <w:rsid w:val="006C15E6"/>
    <w:rsid w:val="006C16B9"/>
    <w:rsid w:val="006C1D4D"/>
    <w:rsid w:val="006C2272"/>
    <w:rsid w:val="006C2B34"/>
    <w:rsid w:val="006C3742"/>
    <w:rsid w:val="006C3854"/>
    <w:rsid w:val="006C3955"/>
    <w:rsid w:val="006C467C"/>
    <w:rsid w:val="006C47E7"/>
    <w:rsid w:val="006C4D2B"/>
    <w:rsid w:val="006C60F5"/>
    <w:rsid w:val="006C6797"/>
    <w:rsid w:val="006C715A"/>
    <w:rsid w:val="006D01D3"/>
    <w:rsid w:val="006D1C90"/>
    <w:rsid w:val="006D1FC7"/>
    <w:rsid w:val="006D21D1"/>
    <w:rsid w:val="006D270B"/>
    <w:rsid w:val="006D2D88"/>
    <w:rsid w:val="006D306E"/>
    <w:rsid w:val="006D3A6D"/>
    <w:rsid w:val="006D48E9"/>
    <w:rsid w:val="006D5644"/>
    <w:rsid w:val="006D5730"/>
    <w:rsid w:val="006D633E"/>
    <w:rsid w:val="006D6BE3"/>
    <w:rsid w:val="006D70D0"/>
    <w:rsid w:val="006D7A12"/>
    <w:rsid w:val="006E0C2C"/>
    <w:rsid w:val="006E0F73"/>
    <w:rsid w:val="006E1F56"/>
    <w:rsid w:val="006E21FB"/>
    <w:rsid w:val="006E2764"/>
    <w:rsid w:val="006E2773"/>
    <w:rsid w:val="006E2EB5"/>
    <w:rsid w:val="006E38ED"/>
    <w:rsid w:val="006E39ED"/>
    <w:rsid w:val="006E3F6B"/>
    <w:rsid w:val="006E3F87"/>
    <w:rsid w:val="006E5328"/>
    <w:rsid w:val="006E599A"/>
    <w:rsid w:val="006E5D48"/>
    <w:rsid w:val="006E64C3"/>
    <w:rsid w:val="006E65E2"/>
    <w:rsid w:val="006E6FCA"/>
    <w:rsid w:val="006E70F8"/>
    <w:rsid w:val="006E73C4"/>
    <w:rsid w:val="006E78AB"/>
    <w:rsid w:val="006E7CDA"/>
    <w:rsid w:val="006E7F3B"/>
    <w:rsid w:val="006F0669"/>
    <w:rsid w:val="006F0764"/>
    <w:rsid w:val="006F092E"/>
    <w:rsid w:val="006F173E"/>
    <w:rsid w:val="006F2275"/>
    <w:rsid w:val="006F2BB1"/>
    <w:rsid w:val="006F2C23"/>
    <w:rsid w:val="006F3972"/>
    <w:rsid w:val="006F4A49"/>
    <w:rsid w:val="006F4C15"/>
    <w:rsid w:val="006F5388"/>
    <w:rsid w:val="006F540F"/>
    <w:rsid w:val="006F5D6C"/>
    <w:rsid w:val="006F5EBF"/>
    <w:rsid w:val="006F5F8B"/>
    <w:rsid w:val="006F6193"/>
    <w:rsid w:val="006F74F8"/>
    <w:rsid w:val="006F74F9"/>
    <w:rsid w:val="006F75DD"/>
    <w:rsid w:val="007006FC"/>
    <w:rsid w:val="00701C5B"/>
    <w:rsid w:val="00703659"/>
    <w:rsid w:val="00703CF2"/>
    <w:rsid w:val="0070403C"/>
    <w:rsid w:val="0070411E"/>
    <w:rsid w:val="0070427F"/>
    <w:rsid w:val="0070628F"/>
    <w:rsid w:val="00706710"/>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768C"/>
    <w:rsid w:val="007177A6"/>
    <w:rsid w:val="00717A21"/>
    <w:rsid w:val="00717E58"/>
    <w:rsid w:val="00720190"/>
    <w:rsid w:val="00720B33"/>
    <w:rsid w:val="00720F61"/>
    <w:rsid w:val="00720F7F"/>
    <w:rsid w:val="0072107C"/>
    <w:rsid w:val="00721424"/>
    <w:rsid w:val="00721BBA"/>
    <w:rsid w:val="00721DCD"/>
    <w:rsid w:val="00721DF4"/>
    <w:rsid w:val="00721F6F"/>
    <w:rsid w:val="00721FFE"/>
    <w:rsid w:val="007230E3"/>
    <w:rsid w:val="00723E83"/>
    <w:rsid w:val="00724112"/>
    <w:rsid w:val="00724636"/>
    <w:rsid w:val="00725237"/>
    <w:rsid w:val="007263B5"/>
    <w:rsid w:val="00726993"/>
    <w:rsid w:val="00727328"/>
    <w:rsid w:val="00727E73"/>
    <w:rsid w:val="007313DF"/>
    <w:rsid w:val="00731510"/>
    <w:rsid w:val="007319D5"/>
    <w:rsid w:val="007331C7"/>
    <w:rsid w:val="00733BB9"/>
    <w:rsid w:val="00734345"/>
    <w:rsid w:val="007346E0"/>
    <w:rsid w:val="00734E3F"/>
    <w:rsid w:val="007352B6"/>
    <w:rsid w:val="00735465"/>
    <w:rsid w:val="007359B7"/>
    <w:rsid w:val="00735B72"/>
    <w:rsid w:val="007362B9"/>
    <w:rsid w:val="007365DD"/>
    <w:rsid w:val="00737D6B"/>
    <w:rsid w:val="00737E04"/>
    <w:rsid w:val="00740FE8"/>
    <w:rsid w:val="0074196E"/>
    <w:rsid w:val="00743550"/>
    <w:rsid w:val="0074380F"/>
    <w:rsid w:val="00743B6A"/>
    <w:rsid w:val="0074467A"/>
    <w:rsid w:val="00744952"/>
    <w:rsid w:val="00745545"/>
    <w:rsid w:val="00745F3E"/>
    <w:rsid w:val="00746FD4"/>
    <w:rsid w:val="00747830"/>
    <w:rsid w:val="00747D14"/>
    <w:rsid w:val="00747ECF"/>
    <w:rsid w:val="007502FA"/>
    <w:rsid w:val="0075180D"/>
    <w:rsid w:val="00751CE2"/>
    <w:rsid w:val="00751D9D"/>
    <w:rsid w:val="007526B0"/>
    <w:rsid w:val="00752C7C"/>
    <w:rsid w:val="00753659"/>
    <w:rsid w:val="007547E0"/>
    <w:rsid w:val="00755C0C"/>
    <w:rsid w:val="0076004E"/>
    <w:rsid w:val="007607A4"/>
    <w:rsid w:val="007619A2"/>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D02"/>
    <w:rsid w:val="0077233A"/>
    <w:rsid w:val="0077294C"/>
    <w:rsid w:val="00772A6D"/>
    <w:rsid w:val="00772E50"/>
    <w:rsid w:val="0077308A"/>
    <w:rsid w:val="0077313D"/>
    <w:rsid w:val="007736D7"/>
    <w:rsid w:val="00773B47"/>
    <w:rsid w:val="007744F1"/>
    <w:rsid w:val="0077487A"/>
    <w:rsid w:val="007748CE"/>
    <w:rsid w:val="00774F2E"/>
    <w:rsid w:val="00776328"/>
    <w:rsid w:val="00776E5F"/>
    <w:rsid w:val="00780437"/>
    <w:rsid w:val="007817A5"/>
    <w:rsid w:val="00782036"/>
    <w:rsid w:val="00782254"/>
    <w:rsid w:val="007829D9"/>
    <w:rsid w:val="0078320C"/>
    <w:rsid w:val="00783DD5"/>
    <w:rsid w:val="00784537"/>
    <w:rsid w:val="00785940"/>
    <w:rsid w:val="00785FE5"/>
    <w:rsid w:val="0078668A"/>
    <w:rsid w:val="0079092B"/>
    <w:rsid w:val="00790AA4"/>
    <w:rsid w:val="0079108B"/>
    <w:rsid w:val="007919B5"/>
    <w:rsid w:val="00791CB9"/>
    <w:rsid w:val="00791F36"/>
    <w:rsid w:val="00792111"/>
    <w:rsid w:val="00792342"/>
    <w:rsid w:val="00792870"/>
    <w:rsid w:val="00792C5F"/>
    <w:rsid w:val="00792FD5"/>
    <w:rsid w:val="00793201"/>
    <w:rsid w:val="007933AB"/>
    <w:rsid w:val="00793450"/>
    <w:rsid w:val="00794583"/>
    <w:rsid w:val="00795CF9"/>
    <w:rsid w:val="00796520"/>
    <w:rsid w:val="00796A89"/>
    <w:rsid w:val="00796E91"/>
    <w:rsid w:val="0079732C"/>
    <w:rsid w:val="007976C5"/>
    <w:rsid w:val="00797756"/>
    <w:rsid w:val="007979D2"/>
    <w:rsid w:val="00797AA9"/>
    <w:rsid w:val="007A0B32"/>
    <w:rsid w:val="007A0C37"/>
    <w:rsid w:val="007A0EC7"/>
    <w:rsid w:val="007A2404"/>
    <w:rsid w:val="007A27FB"/>
    <w:rsid w:val="007A2F3E"/>
    <w:rsid w:val="007A2F5B"/>
    <w:rsid w:val="007A3211"/>
    <w:rsid w:val="007A442B"/>
    <w:rsid w:val="007A458A"/>
    <w:rsid w:val="007A4A08"/>
    <w:rsid w:val="007A4B0F"/>
    <w:rsid w:val="007A5C92"/>
    <w:rsid w:val="007A5D70"/>
    <w:rsid w:val="007A68CB"/>
    <w:rsid w:val="007A6D0A"/>
    <w:rsid w:val="007A70A5"/>
    <w:rsid w:val="007A750D"/>
    <w:rsid w:val="007B08D5"/>
    <w:rsid w:val="007B08FF"/>
    <w:rsid w:val="007B0F89"/>
    <w:rsid w:val="007B2612"/>
    <w:rsid w:val="007B2B4E"/>
    <w:rsid w:val="007B2D64"/>
    <w:rsid w:val="007B351E"/>
    <w:rsid w:val="007B460A"/>
    <w:rsid w:val="007B4E45"/>
    <w:rsid w:val="007B512A"/>
    <w:rsid w:val="007B540F"/>
    <w:rsid w:val="007B5CB6"/>
    <w:rsid w:val="007B61E5"/>
    <w:rsid w:val="007B6897"/>
    <w:rsid w:val="007B7655"/>
    <w:rsid w:val="007B7B20"/>
    <w:rsid w:val="007B7D0B"/>
    <w:rsid w:val="007B7E42"/>
    <w:rsid w:val="007B7EA1"/>
    <w:rsid w:val="007B7FC5"/>
    <w:rsid w:val="007C0CEF"/>
    <w:rsid w:val="007C1584"/>
    <w:rsid w:val="007C19C1"/>
    <w:rsid w:val="007C19CC"/>
    <w:rsid w:val="007C1D68"/>
    <w:rsid w:val="007C2097"/>
    <w:rsid w:val="007C2536"/>
    <w:rsid w:val="007C6A33"/>
    <w:rsid w:val="007C6FC5"/>
    <w:rsid w:val="007C70BE"/>
    <w:rsid w:val="007C7C38"/>
    <w:rsid w:val="007D0925"/>
    <w:rsid w:val="007D0BEE"/>
    <w:rsid w:val="007D1002"/>
    <w:rsid w:val="007D1118"/>
    <w:rsid w:val="007D1570"/>
    <w:rsid w:val="007D3B00"/>
    <w:rsid w:val="007D3DDB"/>
    <w:rsid w:val="007D3EF3"/>
    <w:rsid w:val="007D4544"/>
    <w:rsid w:val="007D4FDF"/>
    <w:rsid w:val="007D5A25"/>
    <w:rsid w:val="007D5D98"/>
    <w:rsid w:val="007D6781"/>
    <w:rsid w:val="007D6A07"/>
    <w:rsid w:val="007D6B49"/>
    <w:rsid w:val="007D6ECF"/>
    <w:rsid w:val="007D720E"/>
    <w:rsid w:val="007D792B"/>
    <w:rsid w:val="007E04AD"/>
    <w:rsid w:val="007E0D96"/>
    <w:rsid w:val="007E0F50"/>
    <w:rsid w:val="007E199B"/>
    <w:rsid w:val="007E1F3C"/>
    <w:rsid w:val="007E2EE1"/>
    <w:rsid w:val="007E2F3B"/>
    <w:rsid w:val="007E3638"/>
    <w:rsid w:val="007E375B"/>
    <w:rsid w:val="007E3F5D"/>
    <w:rsid w:val="007E6286"/>
    <w:rsid w:val="007E78D5"/>
    <w:rsid w:val="007E7B60"/>
    <w:rsid w:val="007F087A"/>
    <w:rsid w:val="007F20F6"/>
    <w:rsid w:val="007F2F89"/>
    <w:rsid w:val="007F32B1"/>
    <w:rsid w:val="007F3DAB"/>
    <w:rsid w:val="007F4677"/>
    <w:rsid w:val="007F4A6D"/>
    <w:rsid w:val="007F4E11"/>
    <w:rsid w:val="007F63C8"/>
    <w:rsid w:val="007F7200"/>
    <w:rsid w:val="007F7C4C"/>
    <w:rsid w:val="007F7C71"/>
    <w:rsid w:val="00800C5B"/>
    <w:rsid w:val="00801717"/>
    <w:rsid w:val="0080296D"/>
    <w:rsid w:val="008036C0"/>
    <w:rsid w:val="00803783"/>
    <w:rsid w:val="00804F83"/>
    <w:rsid w:val="00805214"/>
    <w:rsid w:val="0080593B"/>
    <w:rsid w:val="00805A3F"/>
    <w:rsid w:val="008066FA"/>
    <w:rsid w:val="008066FB"/>
    <w:rsid w:val="00806A9C"/>
    <w:rsid w:val="00806FA1"/>
    <w:rsid w:val="0081006D"/>
    <w:rsid w:val="00810476"/>
    <w:rsid w:val="00811341"/>
    <w:rsid w:val="008114B6"/>
    <w:rsid w:val="008116FD"/>
    <w:rsid w:val="0081170F"/>
    <w:rsid w:val="0081182E"/>
    <w:rsid w:val="00811863"/>
    <w:rsid w:val="00811971"/>
    <w:rsid w:val="00811A87"/>
    <w:rsid w:val="0081200C"/>
    <w:rsid w:val="008120CC"/>
    <w:rsid w:val="008125D5"/>
    <w:rsid w:val="0081307E"/>
    <w:rsid w:val="008136B4"/>
    <w:rsid w:val="00814367"/>
    <w:rsid w:val="008143C6"/>
    <w:rsid w:val="00814973"/>
    <w:rsid w:val="00814B1D"/>
    <w:rsid w:val="00814B85"/>
    <w:rsid w:val="008150D9"/>
    <w:rsid w:val="008153BC"/>
    <w:rsid w:val="00820A79"/>
    <w:rsid w:val="0082193C"/>
    <w:rsid w:val="00821E25"/>
    <w:rsid w:val="00822010"/>
    <w:rsid w:val="008225B3"/>
    <w:rsid w:val="00822602"/>
    <w:rsid w:val="008231B8"/>
    <w:rsid w:val="00823EC0"/>
    <w:rsid w:val="0082443E"/>
    <w:rsid w:val="00824579"/>
    <w:rsid w:val="0082512F"/>
    <w:rsid w:val="008257C6"/>
    <w:rsid w:val="00825F9F"/>
    <w:rsid w:val="008269E1"/>
    <w:rsid w:val="00826BD9"/>
    <w:rsid w:val="00827950"/>
    <w:rsid w:val="008279FA"/>
    <w:rsid w:val="00830210"/>
    <w:rsid w:val="0083046E"/>
    <w:rsid w:val="00830614"/>
    <w:rsid w:val="00830771"/>
    <w:rsid w:val="00830921"/>
    <w:rsid w:val="00831D41"/>
    <w:rsid w:val="00832512"/>
    <w:rsid w:val="00833C77"/>
    <w:rsid w:val="0083409D"/>
    <w:rsid w:val="008342E4"/>
    <w:rsid w:val="0083492C"/>
    <w:rsid w:val="008352C9"/>
    <w:rsid w:val="008368DF"/>
    <w:rsid w:val="00836B28"/>
    <w:rsid w:val="00837400"/>
    <w:rsid w:val="0084087A"/>
    <w:rsid w:val="00840C34"/>
    <w:rsid w:val="008411FB"/>
    <w:rsid w:val="00841533"/>
    <w:rsid w:val="00841859"/>
    <w:rsid w:val="008419BD"/>
    <w:rsid w:val="00841F75"/>
    <w:rsid w:val="0084265C"/>
    <w:rsid w:val="00842F7C"/>
    <w:rsid w:val="008430C1"/>
    <w:rsid w:val="008438AD"/>
    <w:rsid w:val="00843928"/>
    <w:rsid w:val="0084398B"/>
    <w:rsid w:val="00843A07"/>
    <w:rsid w:val="00843B34"/>
    <w:rsid w:val="00843C17"/>
    <w:rsid w:val="008440C5"/>
    <w:rsid w:val="008441D4"/>
    <w:rsid w:val="008446B5"/>
    <w:rsid w:val="00844BA6"/>
    <w:rsid w:val="008453C8"/>
    <w:rsid w:val="00845917"/>
    <w:rsid w:val="00845D6D"/>
    <w:rsid w:val="00846331"/>
    <w:rsid w:val="008467E1"/>
    <w:rsid w:val="00846B44"/>
    <w:rsid w:val="0084737B"/>
    <w:rsid w:val="0085074D"/>
    <w:rsid w:val="00850857"/>
    <w:rsid w:val="00851657"/>
    <w:rsid w:val="00851EBE"/>
    <w:rsid w:val="008527ED"/>
    <w:rsid w:val="00852EAD"/>
    <w:rsid w:val="00853694"/>
    <w:rsid w:val="00853977"/>
    <w:rsid w:val="00853ACF"/>
    <w:rsid w:val="00853B65"/>
    <w:rsid w:val="00853B79"/>
    <w:rsid w:val="00853FA1"/>
    <w:rsid w:val="008547BB"/>
    <w:rsid w:val="0085523B"/>
    <w:rsid w:val="00855297"/>
    <w:rsid w:val="0085547D"/>
    <w:rsid w:val="00855748"/>
    <w:rsid w:val="00856BAA"/>
    <w:rsid w:val="008574D6"/>
    <w:rsid w:val="00860500"/>
    <w:rsid w:val="00860B95"/>
    <w:rsid w:val="0086103D"/>
    <w:rsid w:val="0086143C"/>
    <w:rsid w:val="00861562"/>
    <w:rsid w:val="00861E73"/>
    <w:rsid w:val="008623F3"/>
    <w:rsid w:val="008626E7"/>
    <w:rsid w:val="008629CE"/>
    <w:rsid w:val="00862D95"/>
    <w:rsid w:val="00862F3D"/>
    <w:rsid w:val="00862FBF"/>
    <w:rsid w:val="008634D8"/>
    <w:rsid w:val="008642A7"/>
    <w:rsid w:val="00865313"/>
    <w:rsid w:val="008653EB"/>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76CFA"/>
    <w:rsid w:val="0088211D"/>
    <w:rsid w:val="0088217E"/>
    <w:rsid w:val="008828BE"/>
    <w:rsid w:val="00882CB0"/>
    <w:rsid w:val="00882DBF"/>
    <w:rsid w:val="008832D6"/>
    <w:rsid w:val="00883843"/>
    <w:rsid w:val="0088392B"/>
    <w:rsid w:val="00883DD1"/>
    <w:rsid w:val="00884CD6"/>
    <w:rsid w:val="00884EFB"/>
    <w:rsid w:val="008853DC"/>
    <w:rsid w:val="00885889"/>
    <w:rsid w:val="0088696D"/>
    <w:rsid w:val="00886A6A"/>
    <w:rsid w:val="00886FAD"/>
    <w:rsid w:val="008877EA"/>
    <w:rsid w:val="0088781B"/>
    <w:rsid w:val="00887858"/>
    <w:rsid w:val="00890655"/>
    <w:rsid w:val="00891363"/>
    <w:rsid w:val="008922A1"/>
    <w:rsid w:val="00892FBD"/>
    <w:rsid w:val="00893671"/>
    <w:rsid w:val="008939D1"/>
    <w:rsid w:val="00893A53"/>
    <w:rsid w:val="00894795"/>
    <w:rsid w:val="00894B9D"/>
    <w:rsid w:val="0089560E"/>
    <w:rsid w:val="00896326"/>
    <w:rsid w:val="0089641E"/>
    <w:rsid w:val="0089689B"/>
    <w:rsid w:val="00896A07"/>
    <w:rsid w:val="00897825"/>
    <w:rsid w:val="00897C43"/>
    <w:rsid w:val="00897CED"/>
    <w:rsid w:val="008A09E5"/>
    <w:rsid w:val="008A0DE8"/>
    <w:rsid w:val="008A129D"/>
    <w:rsid w:val="008A14AD"/>
    <w:rsid w:val="008A1791"/>
    <w:rsid w:val="008A27AC"/>
    <w:rsid w:val="008A2E55"/>
    <w:rsid w:val="008A36E3"/>
    <w:rsid w:val="008A38AE"/>
    <w:rsid w:val="008A4AF8"/>
    <w:rsid w:val="008A5A71"/>
    <w:rsid w:val="008A5C6D"/>
    <w:rsid w:val="008A5EC4"/>
    <w:rsid w:val="008A6112"/>
    <w:rsid w:val="008A619C"/>
    <w:rsid w:val="008A61BF"/>
    <w:rsid w:val="008A6579"/>
    <w:rsid w:val="008A66C8"/>
    <w:rsid w:val="008A7459"/>
    <w:rsid w:val="008A7566"/>
    <w:rsid w:val="008A7668"/>
    <w:rsid w:val="008A7700"/>
    <w:rsid w:val="008B00E0"/>
    <w:rsid w:val="008B0E8E"/>
    <w:rsid w:val="008B10C2"/>
    <w:rsid w:val="008B11F8"/>
    <w:rsid w:val="008B1ABE"/>
    <w:rsid w:val="008B25D5"/>
    <w:rsid w:val="008B382E"/>
    <w:rsid w:val="008B3CE0"/>
    <w:rsid w:val="008B3D62"/>
    <w:rsid w:val="008B4878"/>
    <w:rsid w:val="008B48D4"/>
    <w:rsid w:val="008B4919"/>
    <w:rsid w:val="008B5B2A"/>
    <w:rsid w:val="008B69F9"/>
    <w:rsid w:val="008B6C39"/>
    <w:rsid w:val="008B6F14"/>
    <w:rsid w:val="008B743C"/>
    <w:rsid w:val="008B78B1"/>
    <w:rsid w:val="008C0142"/>
    <w:rsid w:val="008C02F2"/>
    <w:rsid w:val="008C06DF"/>
    <w:rsid w:val="008C0960"/>
    <w:rsid w:val="008C1254"/>
    <w:rsid w:val="008C1A5B"/>
    <w:rsid w:val="008C3619"/>
    <w:rsid w:val="008C3943"/>
    <w:rsid w:val="008C3AF1"/>
    <w:rsid w:val="008C4545"/>
    <w:rsid w:val="008C49FA"/>
    <w:rsid w:val="008C4F28"/>
    <w:rsid w:val="008C543F"/>
    <w:rsid w:val="008C5E9C"/>
    <w:rsid w:val="008C6AC0"/>
    <w:rsid w:val="008C6EF4"/>
    <w:rsid w:val="008C7124"/>
    <w:rsid w:val="008C762E"/>
    <w:rsid w:val="008C7CF3"/>
    <w:rsid w:val="008D025C"/>
    <w:rsid w:val="008D0B9C"/>
    <w:rsid w:val="008D0F70"/>
    <w:rsid w:val="008D1F1F"/>
    <w:rsid w:val="008D2747"/>
    <w:rsid w:val="008D2EC5"/>
    <w:rsid w:val="008D2FDE"/>
    <w:rsid w:val="008D3BDC"/>
    <w:rsid w:val="008D3C52"/>
    <w:rsid w:val="008D445D"/>
    <w:rsid w:val="008D4AF7"/>
    <w:rsid w:val="008D4BF0"/>
    <w:rsid w:val="008D5068"/>
    <w:rsid w:val="008D5613"/>
    <w:rsid w:val="008D6570"/>
    <w:rsid w:val="008D67D1"/>
    <w:rsid w:val="008D6F8E"/>
    <w:rsid w:val="008D7124"/>
    <w:rsid w:val="008D7305"/>
    <w:rsid w:val="008D7C17"/>
    <w:rsid w:val="008D7F04"/>
    <w:rsid w:val="008D7F8C"/>
    <w:rsid w:val="008E00F9"/>
    <w:rsid w:val="008E071A"/>
    <w:rsid w:val="008E0D80"/>
    <w:rsid w:val="008E1D8C"/>
    <w:rsid w:val="008E1E90"/>
    <w:rsid w:val="008E28E4"/>
    <w:rsid w:val="008E36D6"/>
    <w:rsid w:val="008E3958"/>
    <w:rsid w:val="008E3C70"/>
    <w:rsid w:val="008E4068"/>
    <w:rsid w:val="008E4C3A"/>
    <w:rsid w:val="008E5147"/>
    <w:rsid w:val="008E565C"/>
    <w:rsid w:val="008E5A63"/>
    <w:rsid w:val="008E6B28"/>
    <w:rsid w:val="008E761B"/>
    <w:rsid w:val="008E7A4E"/>
    <w:rsid w:val="008E7AE7"/>
    <w:rsid w:val="008F02B4"/>
    <w:rsid w:val="008F0D52"/>
    <w:rsid w:val="008F189B"/>
    <w:rsid w:val="008F1A00"/>
    <w:rsid w:val="008F1BA0"/>
    <w:rsid w:val="008F2697"/>
    <w:rsid w:val="008F280B"/>
    <w:rsid w:val="008F2B7C"/>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1E8E"/>
    <w:rsid w:val="009026A4"/>
    <w:rsid w:val="00903682"/>
    <w:rsid w:val="00903B46"/>
    <w:rsid w:val="00903E00"/>
    <w:rsid w:val="0090501B"/>
    <w:rsid w:val="009051DC"/>
    <w:rsid w:val="00905803"/>
    <w:rsid w:val="009058E6"/>
    <w:rsid w:val="00906F20"/>
    <w:rsid w:val="009078C7"/>
    <w:rsid w:val="00911B81"/>
    <w:rsid w:val="009120D8"/>
    <w:rsid w:val="00912803"/>
    <w:rsid w:val="0091390D"/>
    <w:rsid w:val="00914C81"/>
    <w:rsid w:val="00915F9C"/>
    <w:rsid w:val="009161D4"/>
    <w:rsid w:val="00916583"/>
    <w:rsid w:val="009176E4"/>
    <w:rsid w:val="00920482"/>
    <w:rsid w:val="00922084"/>
    <w:rsid w:val="00922DE3"/>
    <w:rsid w:val="0092317E"/>
    <w:rsid w:val="00923296"/>
    <w:rsid w:val="009233C5"/>
    <w:rsid w:val="0092419C"/>
    <w:rsid w:val="0092453D"/>
    <w:rsid w:val="00924665"/>
    <w:rsid w:val="009246FF"/>
    <w:rsid w:val="009249FB"/>
    <w:rsid w:val="00924BC8"/>
    <w:rsid w:val="0092512A"/>
    <w:rsid w:val="0092584A"/>
    <w:rsid w:val="00925FC5"/>
    <w:rsid w:val="00927534"/>
    <w:rsid w:val="00927D2A"/>
    <w:rsid w:val="00931539"/>
    <w:rsid w:val="009323D1"/>
    <w:rsid w:val="0093279D"/>
    <w:rsid w:val="00932845"/>
    <w:rsid w:val="0093290D"/>
    <w:rsid w:val="009337E2"/>
    <w:rsid w:val="00933EC9"/>
    <w:rsid w:val="0093465F"/>
    <w:rsid w:val="009348D9"/>
    <w:rsid w:val="00934A3F"/>
    <w:rsid w:val="00934C28"/>
    <w:rsid w:val="00935BA2"/>
    <w:rsid w:val="00935CB5"/>
    <w:rsid w:val="00935F46"/>
    <w:rsid w:val="00935F80"/>
    <w:rsid w:val="00936062"/>
    <w:rsid w:val="00936426"/>
    <w:rsid w:val="0093736D"/>
    <w:rsid w:val="00940C82"/>
    <w:rsid w:val="00940EA4"/>
    <w:rsid w:val="00941AE4"/>
    <w:rsid w:val="00941C8B"/>
    <w:rsid w:val="009430FF"/>
    <w:rsid w:val="00943F8B"/>
    <w:rsid w:val="009454E0"/>
    <w:rsid w:val="00945589"/>
    <w:rsid w:val="00945761"/>
    <w:rsid w:val="00945BED"/>
    <w:rsid w:val="009460DD"/>
    <w:rsid w:val="00946149"/>
    <w:rsid w:val="00947336"/>
    <w:rsid w:val="009507DC"/>
    <w:rsid w:val="0095091B"/>
    <w:rsid w:val="00951008"/>
    <w:rsid w:val="009512D9"/>
    <w:rsid w:val="009512EE"/>
    <w:rsid w:val="00951332"/>
    <w:rsid w:val="00951947"/>
    <w:rsid w:val="009519B8"/>
    <w:rsid w:val="009528A4"/>
    <w:rsid w:val="00952E6B"/>
    <w:rsid w:val="0095390B"/>
    <w:rsid w:val="00955544"/>
    <w:rsid w:val="00955B21"/>
    <w:rsid w:val="00956165"/>
    <w:rsid w:val="009564D6"/>
    <w:rsid w:val="009566BB"/>
    <w:rsid w:val="0095721F"/>
    <w:rsid w:val="00960073"/>
    <w:rsid w:val="00960122"/>
    <w:rsid w:val="00960590"/>
    <w:rsid w:val="00960608"/>
    <w:rsid w:val="00960618"/>
    <w:rsid w:val="00960988"/>
    <w:rsid w:val="009609FA"/>
    <w:rsid w:val="00961660"/>
    <w:rsid w:val="0096272A"/>
    <w:rsid w:val="009629B7"/>
    <w:rsid w:val="009629CA"/>
    <w:rsid w:val="00962E3B"/>
    <w:rsid w:val="009632ED"/>
    <w:rsid w:val="00963904"/>
    <w:rsid w:val="009647A4"/>
    <w:rsid w:val="00965115"/>
    <w:rsid w:val="009658ED"/>
    <w:rsid w:val="009662C6"/>
    <w:rsid w:val="009662E8"/>
    <w:rsid w:val="009662EB"/>
    <w:rsid w:val="009667AF"/>
    <w:rsid w:val="00966C4D"/>
    <w:rsid w:val="00967D32"/>
    <w:rsid w:val="00967FCA"/>
    <w:rsid w:val="00970D8E"/>
    <w:rsid w:val="00970EC6"/>
    <w:rsid w:val="00971BAF"/>
    <w:rsid w:val="00971E17"/>
    <w:rsid w:val="009723CC"/>
    <w:rsid w:val="009729A5"/>
    <w:rsid w:val="00972E86"/>
    <w:rsid w:val="00974237"/>
    <w:rsid w:val="00975053"/>
    <w:rsid w:val="00975BBB"/>
    <w:rsid w:val="009776EE"/>
    <w:rsid w:val="009777D9"/>
    <w:rsid w:val="009808A2"/>
    <w:rsid w:val="009811CE"/>
    <w:rsid w:val="0098188F"/>
    <w:rsid w:val="009828FE"/>
    <w:rsid w:val="00982BD6"/>
    <w:rsid w:val="009837FE"/>
    <w:rsid w:val="00985260"/>
    <w:rsid w:val="0098535C"/>
    <w:rsid w:val="0098580E"/>
    <w:rsid w:val="00986C8F"/>
    <w:rsid w:val="00990326"/>
    <w:rsid w:val="00990561"/>
    <w:rsid w:val="0099081C"/>
    <w:rsid w:val="00990C15"/>
    <w:rsid w:val="009918E3"/>
    <w:rsid w:val="00991B88"/>
    <w:rsid w:val="00991D70"/>
    <w:rsid w:val="0099250C"/>
    <w:rsid w:val="00992B7B"/>
    <w:rsid w:val="00992DD7"/>
    <w:rsid w:val="00992F9B"/>
    <w:rsid w:val="0099461C"/>
    <w:rsid w:val="00994A63"/>
    <w:rsid w:val="00994B13"/>
    <w:rsid w:val="00995E4E"/>
    <w:rsid w:val="0099606D"/>
    <w:rsid w:val="0099651F"/>
    <w:rsid w:val="00997179"/>
    <w:rsid w:val="00997593"/>
    <w:rsid w:val="009A04CC"/>
    <w:rsid w:val="009A0747"/>
    <w:rsid w:val="009A0EE2"/>
    <w:rsid w:val="009A276A"/>
    <w:rsid w:val="009A2DEB"/>
    <w:rsid w:val="009A3168"/>
    <w:rsid w:val="009A3564"/>
    <w:rsid w:val="009A579D"/>
    <w:rsid w:val="009A5B43"/>
    <w:rsid w:val="009A6109"/>
    <w:rsid w:val="009A6811"/>
    <w:rsid w:val="009A6F8D"/>
    <w:rsid w:val="009A7C8E"/>
    <w:rsid w:val="009A7FEA"/>
    <w:rsid w:val="009B02B8"/>
    <w:rsid w:val="009B05F4"/>
    <w:rsid w:val="009B0981"/>
    <w:rsid w:val="009B1AF2"/>
    <w:rsid w:val="009B2AC7"/>
    <w:rsid w:val="009B2B7D"/>
    <w:rsid w:val="009B2C74"/>
    <w:rsid w:val="009B2E8E"/>
    <w:rsid w:val="009B4CCF"/>
    <w:rsid w:val="009B5909"/>
    <w:rsid w:val="009B5C55"/>
    <w:rsid w:val="009B6468"/>
    <w:rsid w:val="009B7DB1"/>
    <w:rsid w:val="009C0D95"/>
    <w:rsid w:val="009C3156"/>
    <w:rsid w:val="009C44D6"/>
    <w:rsid w:val="009C5A15"/>
    <w:rsid w:val="009C69CD"/>
    <w:rsid w:val="009C6CCD"/>
    <w:rsid w:val="009C7030"/>
    <w:rsid w:val="009C7E54"/>
    <w:rsid w:val="009C7EA1"/>
    <w:rsid w:val="009D02C9"/>
    <w:rsid w:val="009D0A87"/>
    <w:rsid w:val="009D2E10"/>
    <w:rsid w:val="009D3332"/>
    <w:rsid w:val="009D4B37"/>
    <w:rsid w:val="009D4CCB"/>
    <w:rsid w:val="009D4E07"/>
    <w:rsid w:val="009D4FE9"/>
    <w:rsid w:val="009D56E0"/>
    <w:rsid w:val="009D5C6C"/>
    <w:rsid w:val="009D673E"/>
    <w:rsid w:val="009D6DBB"/>
    <w:rsid w:val="009D6DFB"/>
    <w:rsid w:val="009D76C5"/>
    <w:rsid w:val="009E00D0"/>
    <w:rsid w:val="009E0B99"/>
    <w:rsid w:val="009E1405"/>
    <w:rsid w:val="009E20D0"/>
    <w:rsid w:val="009E2930"/>
    <w:rsid w:val="009E3297"/>
    <w:rsid w:val="009E4082"/>
    <w:rsid w:val="009E42B8"/>
    <w:rsid w:val="009E444A"/>
    <w:rsid w:val="009E4CCE"/>
    <w:rsid w:val="009E509D"/>
    <w:rsid w:val="009E631B"/>
    <w:rsid w:val="009E6F55"/>
    <w:rsid w:val="009E7078"/>
    <w:rsid w:val="009E794F"/>
    <w:rsid w:val="009E7D9A"/>
    <w:rsid w:val="009F0087"/>
    <w:rsid w:val="009F047D"/>
    <w:rsid w:val="009F061C"/>
    <w:rsid w:val="009F1714"/>
    <w:rsid w:val="009F1E33"/>
    <w:rsid w:val="009F216D"/>
    <w:rsid w:val="009F2D35"/>
    <w:rsid w:val="009F2EEC"/>
    <w:rsid w:val="009F3316"/>
    <w:rsid w:val="009F3706"/>
    <w:rsid w:val="009F4388"/>
    <w:rsid w:val="009F5449"/>
    <w:rsid w:val="009F56C7"/>
    <w:rsid w:val="009F5FB7"/>
    <w:rsid w:val="009F63AF"/>
    <w:rsid w:val="009F678F"/>
    <w:rsid w:val="009F6EF2"/>
    <w:rsid w:val="009F6F51"/>
    <w:rsid w:val="009F7244"/>
    <w:rsid w:val="009F734F"/>
    <w:rsid w:val="009F7656"/>
    <w:rsid w:val="009F7784"/>
    <w:rsid w:val="00A00234"/>
    <w:rsid w:val="00A00F53"/>
    <w:rsid w:val="00A01D3C"/>
    <w:rsid w:val="00A01D5F"/>
    <w:rsid w:val="00A0212F"/>
    <w:rsid w:val="00A02796"/>
    <w:rsid w:val="00A028C7"/>
    <w:rsid w:val="00A03A09"/>
    <w:rsid w:val="00A03FC4"/>
    <w:rsid w:val="00A04AD5"/>
    <w:rsid w:val="00A04B0F"/>
    <w:rsid w:val="00A057BE"/>
    <w:rsid w:val="00A059D2"/>
    <w:rsid w:val="00A05DE9"/>
    <w:rsid w:val="00A0789F"/>
    <w:rsid w:val="00A07C3C"/>
    <w:rsid w:val="00A07CA2"/>
    <w:rsid w:val="00A10E7C"/>
    <w:rsid w:val="00A1138F"/>
    <w:rsid w:val="00A11A18"/>
    <w:rsid w:val="00A11BCD"/>
    <w:rsid w:val="00A1205C"/>
    <w:rsid w:val="00A12257"/>
    <w:rsid w:val="00A12F42"/>
    <w:rsid w:val="00A13060"/>
    <w:rsid w:val="00A136FA"/>
    <w:rsid w:val="00A144DC"/>
    <w:rsid w:val="00A15D3B"/>
    <w:rsid w:val="00A16566"/>
    <w:rsid w:val="00A17FF8"/>
    <w:rsid w:val="00A213E5"/>
    <w:rsid w:val="00A218D7"/>
    <w:rsid w:val="00A22337"/>
    <w:rsid w:val="00A224E8"/>
    <w:rsid w:val="00A22504"/>
    <w:rsid w:val="00A22999"/>
    <w:rsid w:val="00A22BCC"/>
    <w:rsid w:val="00A24032"/>
    <w:rsid w:val="00A2410C"/>
    <w:rsid w:val="00A24548"/>
    <w:rsid w:val="00A246B6"/>
    <w:rsid w:val="00A24C96"/>
    <w:rsid w:val="00A24DBA"/>
    <w:rsid w:val="00A26FEA"/>
    <w:rsid w:val="00A27530"/>
    <w:rsid w:val="00A27CB4"/>
    <w:rsid w:val="00A31721"/>
    <w:rsid w:val="00A323EF"/>
    <w:rsid w:val="00A3249F"/>
    <w:rsid w:val="00A3271F"/>
    <w:rsid w:val="00A327EA"/>
    <w:rsid w:val="00A328BA"/>
    <w:rsid w:val="00A32976"/>
    <w:rsid w:val="00A32A88"/>
    <w:rsid w:val="00A33834"/>
    <w:rsid w:val="00A3450C"/>
    <w:rsid w:val="00A3474E"/>
    <w:rsid w:val="00A35F56"/>
    <w:rsid w:val="00A36590"/>
    <w:rsid w:val="00A36CB6"/>
    <w:rsid w:val="00A377FB"/>
    <w:rsid w:val="00A3788C"/>
    <w:rsid w:val="00A37999"/>
    <w:rsid w:val="00A40211"/>
    <w:rsid w:val="00A41F5E"/>
    <w:rsid w:val="00A42D9F"/>
    <w:rsid w:val="00A436DD"/>
    <w:rsid w:val="00A43C75"/>
    <w:rsid w:val="00A443F6"/>
    <w:rsid w:val="00A448B7"/>
    <w:rsid w:val="00A44DBE"/>
    <w:rsid w:val="00A44EAA"/>
    <w:rsid w:val="00A45903"/>
    <w:rsid w:val="00A45B81"/>
    <w:rsid w:val="00A45EF3"/>
    <w:rsid w:val="00A46152"/>
    <w:rsid w:val="00A46399"/>
    <w:rsid w:val="00A46D3A"/>
    <w:rsid w:val="00A472FC"/>
    <w:rsid w:val="00A47E70"/>
    <w:rsid w:val="00A50196"/>
    <w:rsid w:val="00A507A5"/>
    <w:rsid w:val="00A50B79"/>
    <w:rsid w:val="00A50F50"/>
    <w:rsid w:val="00A517CE"/>
    <w:rsid w:val="00A52B5F"/>
    <w:rsid w:val="00A52CCC"/>
    <w:rsid w:val="00A5360E"/>
    <w:rsid w:val="00A53C6A"/>
    <w:rsid w:val="00A54218"/>
    <w:rsid w:val="00A547DF"/>
    <w:rsid w:val="00A54F97"/>
    <w:rsid w:val="00A555D6"/>
    <w:rsid w:val="00A556BD"/>
    <w:rsid w:val="00A5590E"/>
    <w:rsid w:val="00A55D12"/>
    <w:rsid w:val="00A56103"/>
    <w:rsid w:val="00A5649D"/>
    <w:rsid w:val="00A565F2"/>
    <w:rsid w:val="00A56D61"/>
    <w:rsid w:val="00A56FB8"/>
    <w:rsid w:val="00A57781"/>
    <w:rsid w:val="00A60767"/>
    <w:rsid w:val="00A61D11"/>
    <w:rsid w:val="00A6202A"/>
    <w:rsid w:val="00A62271"/>
    <w:rsid w:val="00A62337"/>
    <w:rsid w:val="00A63E71"/>
    <w:rsid w:val="00A645E0"/>
    <w:rsid w:val="00A6498F"/>
    <w:rsid w:val="00A64A22"/>
    <w:rsid w:val="00A64AAB"/>
    <w:rsid w:val="00A6502E"/>
    <w:rsid w:val="00A663C3"/>
    <w:rsid w:val="00A679EC"/>
    <w:rsid w:val="00A67D8A"/>
    <w:rsid w:val="00A7003F"/>
    <w:rsid w:val="00A700BF"/>
    <w:rsid w:val="00A70B1D"/>
    <w:rsid w:val="00A7172B"/>
    <w:rsid w:val="00A720EA"/>
    <w:rsid w:val="00A73602"/>
    <w:rsid w:val="00A736BE"/>
    <w:rsid w:val="00A73BEC"/>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3013"/>
    <w:rsid w:val="00A83E09"/>
    <w:rsid w:val="00A844EA"/>
    <w:rsid w:val="00A84A3A"/>
    <w:rsid w:val="00A84B77"/>
    <w:rsid w:val="00A8690E"/>
    <w:rsid w:val="00A87366"/>
    <w:rsid w:val="00A90543"/>
    <w:rsid w:val="00A906BA"/>
    <w:rsid w:val="00A90CD8"/>
    <w:rsid w:val="00A92201"/>
    <w:rsid w:val="00A926B7"/>
    <w:rsid w:val="00A92855"/>
    <w:rsid w:val="00A92C42"/>
    <w:rsid w:val="00A935E8"/>
    <w:rsid w:val="00A93F03"/>
    <w:rsid w:val="00A9401F"/>
    <w:rsid w:val="00A94A2A"/>
    <w:rsid w:val="00A94E5C"/>
    <w:rsid w:val="00A9578E"/>
    <w:rsid w:val="00A957D6"/>
    <w:rsid w:val="00A958AA"/>
    <w:rsid w:val="00A959E2"/>
    <w:rsid w:val="00A95A2E"/>
    <w:rsid w:val="00A963DA"/>
    <w:rsid w:val="00A96713"/>
    <w:rsid w:val="00A976D0"/>
    <w:rsid w:val="00AA0446"/>
    <w:rsid w:val="00AA0E65"/>
    <w:rsid w:val="00AA2805"/>
    <w:rsid w:val="00AA29D5"/>
    <w:rsid w:val="00AA332D"/>
    <w:rsid w:val="00AA3521"/>
    <w:rsid w:val="00AA3750"/>
    <w:rsid w:val="00AA486C"/>
    <w:rsid w:val="00AA4DDE"/>
    <w:rsid w:val="00AA5EC6"/>
    <w:rsid w:val="00AA66C7"/>
    <w:rsid w:val="00AA6833"/>
    <w:rsid w:val="00AA6E1F"/>
    <w:rsid w:val="00AA71B4"/>
    <w:rsid w:val="00AB024D"/>
    <w:rsid w:val="00AB0643"/>
    <w:rsid w:val="00AB08F2"/>
    <w:rsid w:val="00AB0993"/>
    <w:rsid w:val="00AB25F0"/>
    <w:rsid w:val="00AB2B8E"/>
    <w:rsid w:val="00AB4538"/>
    <w:rsid w:val="00AB46D7"/>
    <w:rsid w:val="00AB475E"/>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5BB5"/>
    <w:rsid w:val="00AC5F94"/>
    <w:rsid w:val="00AC5FA7"/>
    <w:rsid w:val="00AC7258"/>
    <w:rsid w:val="00AC7E77"/>
    <w:rsid w:val="00AD08BA"/>
    <w:rsid w:val="00AD097C"/>
    <w:rsid w:val="00AD0C1F"/>
    <w:rsid w:val="00AD0D78"/>
    <w:rsid w:val="00AD15EE"/>
    <w:rsid w:val="00AD1CD8"/>
    <w:rsid w:val="00AD1D9E"/>
    <w:rsid w:val="00AD2B9D"/>
    <w:rsid w:val="00AD368A"/>
    <w:rsid w:val="00AD3BE8"/>
    <w:rsid w:val="00AD4BD0"/>
    <w:rsid w:val="00AD5B5C"/>
    <w:rsid w:val="00AD5C18"/>
    <w:rsid w:val="00AD6331"/>
    <w:rsid w:val="00AD637F"/>
    <w:rsid w:val="00AD6714"/>
    <w:rsid w:val="00AD74E6"/>
    <w:rsid w:val="00AD7E63"/>
    <w:rsid w:val="00AE0FC4"/>
    <w:rsid w:val="00AE12EE"/>
    <w:rsid w:val="00AE1683"/>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5AC"/>
    <w:rsid w:val="00AF0FAF"/>
    <w:rsid w:val="00AF133A"/>
    <w:rsid w:val="00AF1A38"/>
    <w:rsid w:val="00AF28DD"/>
    <w:rsid w:val="00AF3286"/>
    <w:rsid w:val="00AF3325"/>
    <w:rsid w:val="00AF39E1"/>
    <w:rsid w:val="00AF4403"/>
    <w:rsid w:val="00AF4B41"/>
    <w:rsid w:val="00AF56D6"/>
    <w:rsid w:val="00AF631E"/>
    <w:rsid w:val="00AF64DA"/>
    <w:rsid w:val="00B0079F"/>
    <w:rsid w:val="00B01449"/>
    <w:rsid w:val="00B016A4"/>
    <w:rsid w:val="00B019AC"/>
    <w:rsid w:val="00B0220F"/>
    <w:rsid w:val="00B02264"/>
    <w:rsid w:val="00B033E1"/>
    <w:rsid w:val="00B0341B"/>
    <w:rsid w:val="00B038C8"/>
    <w:rsid w:val="00B03922"/>
    <w:rsid w:val="00B03E42"/>
    <w:rsid w:val="00B04186"/>
    <w:rsid w:val="00B04D56"/>
    <w:rsid w:val="00B06825"/>
    <w:rsid w:val="00B06BAD"/>
    <w:rsid w:val="00B07856"/>
    <w:rsid w:val="00B07C71"/>
    <w:rsid w:val="00B10334"/>
    <w:rsid w:val="00B11521"/>
    <w:rsid w:val="00B122C3"/>
    <w:rsid w:val="00B12BBB"/>
    <w:rsid w:val="00B13091"/>
    <w:rsid w:val="00B1382E"/>
    <w:rsid w:val="00B13A1F"/>
    <w:rsid w:val="00B14462"/>
    <w:rsid w:val="00B14B83"/>
    <w:rsid w:val="00B1571B"/>
    <w:rsid w:val="00B15C81"/>
    <w:rsid w:val="00B16498"/>
    <w:rsid w:val="00B167C3"/>
    <w:rsid w:val="00B169F3"/>
    <w:rsid w:val="00B17294"/>
    <w:rsid w:val="00B173A6"/>
    <w:rsid w:val="00B179EB"/>
    <w:rsid w:val="00B20AFA"/>
    <w:rsid w:val="00B22822"/>
    <w:rsid w:val="00B22973"/>
    <w:rsid w:val="00B22CEC"/>
    <w:rsid w:val="00B237BA"/>
    <w:rsid w:val="00B23980"/>
    <w:rsid w:val="00B23FF5"/>
    <w:rsid w:val="00B24B2A"/>
    <w:rsid w:val="00B25162"/>
    <w:rsid w:val="00B253F1"/>
    <w:rsid w:val="00B2567C"/>
    <w:rsid w:val="00B258BB"/>
    <w:rsid w:val="00B26273"/>
    <w:rsid w:val="00B269C9"/>
    <w:rsid w:val="00B306F7"/>
    <w:rsid w:val="00B3074D"/>
    <w:rsid w:val="00B30A27"/>
    <w:rsid w:val="00B313BA"/>
    <w:rsid w:val="00B3298C"/>
    <w:rsid w:val="00B3365C"/>
    <w:rsid w:val="00B34410"/>
    <w:rsid w:val="00B3466A"/>
    <w:rsid w:val="00B34853"/>
    <w:rsid w:val="00B3559B"/>
    <w:rsid w:val="00B35B80"/>
    <w:rsid w:val="00B35F33"/>
    <w:rsid w:val="00B3614D"/>
    <w:rsid w:val="00B36319"/>
    <w:rsid w:val="00B36E24"/>
    <w:rsid w:val="00B36EAD"/>
    <w:rsid w:val="00B37E79"/>
    <w:rsid w:val="00B37F05"/>
    <w:rsid w:val="00B40277"/>
    <w:rsid w:val="00B407C9"/>
    <w:rsid w:val="00B4117E"/>
    <w:rsid w:val="00B41409"/>
    <w:rsid w:val="00B41A38"/>
    <w:rsid w:val="00B4222D"/>
    <w:rsid w:val="00B42320"/>
    <w:rsid w:val="00B42434"/>
    <w:rsid w:val="00B42B1E"/>
    <w:rsid w:val="00B42EE4"/>
    <w:rsid w:val="00B44156"/>
    <w:rsid w:val="00B44444"/>
    <w:rsid w:val="00B44E82"/>
    <w:rsid w:val="00B466B9"/>
    <w:rsid w:val="00B46EBE"/>
    <w:rsid w:val="00B47739"/>
    <w:rsid w:val="00B47B3C"/>
    <w:rsid w:val="00B505FA"/>
    <w:rsid w:val="00B50BD8"/>
    <w:rsid w:val="00B50C8F"/>
    <w:rsid w:val="00B50F71"/>
    <w:rsid w:val="00B51E8A"/>
    <w:rsid w:val="00B52661"/>
    <w:rsid w:val="00B528F7"/>
    <w:rsid w:val="00B540C1"/>
    <w:rsid w:val="00B54167"/>
    <w:rsid w:val="00B54186"/>
    <w:rsid w:val="00B54416"/>
    <w:rsid w:val="00B54485"/>
    <w:rsid w:val="00B5570A"/>
    <w:rsid w:val="00B5634B"/>
    <w:rsid w:val="00B56B44"/>
    <w:rsid w:val="00B57761"/>
    <w:rsid w:val="00B612FD"/>
    <w:rsid w:val="00B63642"/>
    <w:rsid w:val="00B63AE4"/>
    <w:rsid w:val="00B6424D"/>
    <w:rsid w:val="00B66875"/>
    <w:rsid w:val="00B67222"/>
    <w:rsid w:val="00B67279"/>
    <w:rsid w:val="00B67B97"/>
    <w:rsid w:val="00B67C06"/>
    <w:rsid w:val="00B67E41"/>
    <w:rsid w:val="00B707B9"/>
    <w:rsid w:val="00B709AF"/>
    <w:rsid w:val="00B71117"/>
    <w:rsid w:val="00B711FD"/>
    <w:rsid w:val="00B7141C"/>
    <w:rsid w:val="00B71597"/>
    <w:rsid w:val="00B72BD1"/>
    <w:rsid w:val="00B72D88"/>
    <w:rsid w:val="00B72ED9"/>
    <w:rsid w:val="00B73830"/>
    <w:rsid w:val="00B73B89"/>
    <w:rsid w:val="00B73E8F"/>
    <w:rsid w:val="00B74494"/>
    <w:rsid w:val="00B74544"/>
    <w:rsid w:val="00B74D73"/>
    <w:rsid w:val="00B74DF0"/>
    <w:rsid w:val="00B7505B"/>
    <w:rsid w:val="00B75C81"/>
    <w:rsid w:val="00B7714A"/>
    <w:rsid w:val="00B7732E"/>
    <w:rsid w:val="00B7764A"/>
    <w:rsid w:val="00B778F3"/>
    <w:rsid w:val="00B7792F"/>
    <w:rsid w:val="00B77F7E"/>
    <w:rsid w:val="00B80BB3"/>
    <w:rsid w:val="00B80F87"/>
    <w:rsid w:val="00B81580"/>
    <w:rsid w:val="00B823CA"/>
    <w:rsid w:val="00B82C4C"/>
    <w:rsid w:val="00B835C7"/>
    <w:rsid w:val="00B84409"/>
    <w:rsid w:val="00B85495"/>
    <w:rsid w:val="00B85611"/>
    <w:rsid w:val="00B85726"/>
    <w:rsid w:val="00B85E21"/>
    <w:rsid w:val="00B873CD"/>
    <w:rsid w:val="00B87676"/>
    <w:rsid w:val="00B903E7"/>
    <w:rsid w:val="00B90450"/>
    <w:rsid w:val="00B90669"/>
    <w:rsid w:val="00B9066F"/>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43F7"/>
    <w:rsid w:val="00BC44AB"/>
    <w:rsid w:val="00BC455C"/>
    <w:rsid w:val="00BC4827"/>
    <w:rsid w:val="00BC53F2"/>
    <w:rsid w:val="00BC5ACE"/>
    <w:rsid w:val="00BC64D9"/>
    <w:rsid w:val="00BC6EF5"/>
    <w:rsid w:val="00BC72E1"/>
    <w:rsid w:val="00BD09F5"/>
    <w:rsid w:val="00BD1AF9"/>
    <w:rsid w:val="00BD2567"/>
    <w:rsid w:val="00BD279D"/>
    <w:rsid w:val="00BD3926"/>
    <w:rsid w:val="00BD3FBB"/>
    <w:rsid w:val="00BD41C1"/>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894"/>
    <w:rsid w:val="00BE2CD9"/>
    <w:rsid w:val="00BE3C38"/>
    <w:rsid w:val="00BE4232"/>
    <w:rsid w:val="00BE4E66"/>
    <w:rsid w:val="00BE5BE9"/>
    <w:rsid w:val="00BE5CFD"/>
    <w:rsid w:val="00BE63BB"/>
    <w:rsid w:val="00BE6EFC"/>
    <w:rsid w:val="00BE71CB"/>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4390"/>
    <w:rsid w:val="00BF4E8E"/>
    <w:rsid w:val="00BF501B"/>
    <w:rsid w:val="00BF54BE"/>
    <w:rsid w:val="00BF5659"/>
    <w:rsid w:val="00BF5843"/>
    <w:rsid w:val="00BF68BB"/>
    <w:rsid w:val="00BF6E24"/>
    <w:rsid w:val="00BF6F62"/>
    <w:rsid w:val="00C00273"/>
    <w:rsid w:val="00C01284"/>
    <w:rsid w:val="00C02101"/>
    <w:rsid w:val="00C0253B"/>
    <w:rsid w:val="00C02768"/>
    <w:rsid w:val="00C04100"/>
    <w:rsid w:val="00C054FF"/>
    <w:rsid w:val="00C05939"/>
    <w:rsid w:val="00C0662E"/>
    <w:rsid w:val="00C06A6E"/>
    <w:rsid w:val="00C07168"/>
    <w:rsid w:val="00C0781F"/>
    <w:rsid w:val="00C07A03"/>
    <w:rsid w:val="00C10150"/>
    <w:rsid w:val="00C11614"/>
    <w:rsid w:val="00C11C3F"/>
    <w:rsid w:val="00C12E55"/>
    <w:rsid w:val="00C12FFF"/>
    <w:rsid w:val="00C13D47"/>
    <w:rsid w:val="00C147E1"/>
    <w:rsid w:val="00C14A75"/>
    <w:rsid w:val="00C15DD6"/>
    <w:rsid w:val="00C16487"/>
    <w:rsid w:val="00C164A9"/>
    <w:rsid w:val="00C16677"/>
    <w:rsid w:val="00C167A9"/>
    <w:rsid w:val="00C16C4E"/>
    <w:rsid w:val="00C1754C"/>
    <w:rsid w:val="00C17C6B"/>
    <w:rsid w:val="00C17E7B"/>
    <w:rsid w:val="00C20A0B"/>
    <w:rsid w:val="00C215CE"/>
    <w:rsid w:val="00C220B7"/>
    <w:rsid w:val="00C225BD"/>
    <w:rsid w:val="00C225BF"/>
    <w:rsid w:val="00C22C45"/>
    <w:rsid w:val="00C23571"/>
    <w:rsid w:val="00C23A0F"/>
    <w:rsid w:val="00C252E5"/>
    <w:rsid w:val="00C25775"/>
    <w:rsid w:val="00C25A4B"/>
    <w:rsid w:val="00C25B5F"/>
    <w:rsid w:val="00C26696"/>
    <w:rsid w:val="00C26796"/>
    <w:rsid w:val="00C268F7"/>
    <w:rsid w:val="00C27AF1"/>
    <w:rsid w:val="00C27F99"/>
    <w:rsid w:val="00C301A6"/>
    <w:rsid w:val="00C3040B"/>
    <w:rsid w:val="00C30BF4"/>
    <w:rsid w:val="00C3238A"/>
    <w:rsid w:val="00C3368E"/>
    <w:rsid w:val="00C33925"/>
    <w:rsid w:val="00C3432F"/>
    <w:rsid w:val="00C34FA5"/>
    <w:rsid w:val="00C36633"/>
    <w:rsid w:val="00C373A8"/>
    <w:rsid w:val="00C37B2E"/>
    <w:rsid w:val="00C40515"/>
    <w:rsid w:val="00C4072E"/>
    <w:rsid w:val="00C40E89"/>
    <w:rsid w:val="00C41603"/>
    <w:rsid w:val="00C425FD"/>
    <w:rsid w:val="00C431CA"/>
    <w:rsid w:val="00C43488"/>
    <w:rsid w:val="00C4375E"/>
    <w:rsid w:val="00C44065"/>
    <w:rsid w:val="00C44EBF"/>
    <w:rsid w:val="00C4612B"/>
    <w:rsid w:val="00C465AA"/>
    <w:rsid w:val="00C503BF"/>
    <w:rsid w:val="00C50450"/>
    <w:rsid w:val="00C50EB1"/>
    <w:rsid w:val="00C51210"/>
    <w:rsid w:val="00C51879"/>
    <w:rsid w:val="00C518FC"/>
    <w:rsid w:val="00C51B57"/>
    <w:rsid w:val="00C51F58"/>
    <w:rsid w:val="00C53527"/>
    <w:rsid w:val="00C54C8A"/>
    <w:rsid w:val="00C55DF9"/>
    <w:rsid w:val="00C564FD"/>
    <w:rsid w:val="00C605C1"/>
    <w:rsid w:val="00C605FA"/>
    <w:rsid w:val="00C60770"/>
    <w:rsid w:val="00C610FE"/>
    <w:rsid w:val="00C6252D"/>
    <w:rsid w:val="00C6321E"/>
    <w:rsid w:val="00C6330A"/>
    <w:rsid w:val="00C636D3"/>
    <w:rsid w:val="00C637AF"/>
    <w:rsid w:val="00C63962"/>
    <w:rsid w:val="00C64E4A"/>
    <w:rsid w:val="00C64FD3"/>
    <w:rsid w:val="00C64FE9"/>
    <w:rsid w:val="00C656C8"/>
    <w:rsid w:val="00C657A8"/>
    <w:rsid w:val="00C65F14"/>
    <w:rsid w:val="00C65FA7"/>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5A20"/>
    <w:rsid w:val="00C75E62"/>
    <w:rsid w:val="00C76F78"/>
    <w:rsid w:val="00C771EE"/>
    <w:rsid w:val="00C80551"/>
    <w:rsid w:val="00C80974"/>
    <w:rsid w:val="00C81781"/>
    <w:rsid w:val="00C81E06"/>
    <w:rsid w:val="00C8292C"/>
    <w:rsid w:val="00C84330"/>
    <w:rsid w:val="00C84B53"/>
    <w:rsid w:val="00C84B7A"/>
    <w:rsid w:val="00C85734"/>
    <w:rsid w:val="00C857F8"/>
    <w:rsid w:val="00C85868"/>
    <w:rsid w:val="00C85A08"/>
    <w:rsid w:val="00C86568"/>
    <w:rsid w:val="00C877E5"/>
    <w:rsid w:val="00C87FAA"/>
    <w:rsid w:val="00C90661"/>
    <w:rsid w:val="00C90D9C"/>
    <w:rsid w:val="00C90D9D"/>
    <w:rsid w:val="00C915F5"/>
    <w:rsid w:val="00C92DFB"/>
    <w:rsid w:val="00C93B43"/>
    <w:rsid w:val="00C94506"/>
    <w:rsid w:val="00C95985"/>
    <w:rsid w:val="00C96844"/>
    <w:rsid w:val="00C96C32"/>
    <w:rsid w:val="00C96CC4"/>
    <w:rsid w:val="00CA0882"/>
    <w:rsid w:val="00CA1001"/>
    <w:rsid w:val="00CA10FF"/>
    <w:rsid w:val="00CA17CB"/>
    <w:rsid w:val="00CA1A6C"/>
    <w:rsid w:val="00CA1FE7"/>
    <w:rsid w:val="00CA39CB"/>
    <w:rsid w:val="00CA3F16"/>
    <w:rsid w:val="00CA43FC"/>
    <w:rsid w:val="00CA448A"/>
    <w:rsid w:val="00CA4CFC"/>
    <w:rsid w:val="00CA4F55"/>
    <w:rsid w:val="00CA5558"/>
    <w:rsid w:val="00CA557E"/>
    <w:rsid w:val="00CA5F9F"/>
    <w:rsid w:val="00CA649D"/>
    <w:rsid w:val="00CA7CCF"/>
    <w:rsid w:val="00CA7EAC"/>
    <w:rsid w:val="00CB09C2"/>
    <w:rsid w:val="00CB17DC"/>
    <w:rsid w:val="00CB1C5D"/>
    <w:rsid w:val="00CB35B7"/>
    <w:rsid w:val="00CB3DB1"/>
    <w:rsid w:val="00CB4986"/>
    <w:rsid w:val="00CB4A8B"/>
    <w:rsid w:val="00CB4DCD"/>
    <w:rsid w:val="00CB53B7"/>
    <w:rsid w:val="00CB5FCC"/>
    <w:rsid w:val="00CB610D"/>
    <w:rsid w:val="00CB68E6"/>
    <w:rsid w:val="00CB6923"/>
    <w:rsid w:val="00CB6E42"/>
    <w:rsid w:val="00CB6E49"/>
    <w:rsid w:val="00CC0DB6"/>
    <w:rsid w:val="00CC11EC"/>
    <w:rsid w:val="00CC1D95"/>
    <w:rsid w:val="00CC216E"/>
    <w:rsid w:val="00CC3BCA"/>
    <w:rsid w:val="00CC4174"/>
    <w:rsid w:val="00CC4888"/>
    <w:rsid w:val="00CC5026"/>
    <w:rsid w:val="00CC5336"/>
    <w:rsid w:val="00CC620A"/>
    <w:rsid w:val="00CC6F36"/>
    <w:rsid w:val="00CD0043"/>
    <w:rsid w:val="00CD03C0"/>
    <w:rsid w:val="00CD062D"/>
    <w:rsid w:val="00CD0D2A"/>
    <w:rsid w:val="00CD2555"/>
    <w:rsid w:val="00CD2FEB"/>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C2A"/>
    <w:rsid w:val="00CE10DF"/>
    <w:rsid w:val="00CE159E"/>
    <w:rsid w:val="00CE1F02"/>
    <w:rsid w:val="00CE21F0"/>
    <w:rsid w:val="00CE26DD"/>
    <w:rsid w:val="00CE30BD"/>
    <w:rsid w:val="00CE4A1D"/>
    <w:rsid w:val="00CE669A"/>
    <w:rsid w:val="00CE6BD9"/>
    <w:rsid w:val="00CE74DB"/>
    <w:rsid w:val="00CF2DC2"/>
    <w:rsid w:val="00CF35F6"/>
    <w:rsid w:val="00CF41DE"/>
    <w:rsid w:val="00CF4D0A"/>
    <w:rsid w:val="00CF7C00"/>
    <w:rsid w:val="00CF7DDB"/>
    <w:rsid w:val="00D0012B"/>
    <w:rsid w:val="00D0035E"/>
    <w:rsid w:val="00D01693"/>
    <w:rsid w:val="00D01E17"/>
    <w:rsid w:val="00D03CD5"/>
    <w:rsid w:val="00D03F9A"/>
    <w:rsid w:val="00D041BA"/>
    <w:rsid w:val="00D04C93"/>
    <w:rsid w:val="00D0636A"/>
    <w:rsid w:val="00D064CA"/>
    <w:rsid w:val="00D06BF4"/>
    <w:rsid w:val="00D07272"/>
    <w:rsid w:val="00D078D2"/>
    <w:rsid w:val="00D109A0"/>
    <w:rsid w:val="00D11675"/>
    <w:rsid w:val="00D12112"/>
    <w:rsid w:val="00D12359"/>
    <w:rsid w:val="00D125DB"/>
    <w:rsid w:val="00D1342C"/>
    <w:rsid w:val="00D14817"/>
    <w:rsid w:val="00D14EB0"/>
    <w:rsid w:val="00D15448"/>
    <w:rsid w:val="00D210F2"/>
    <w:rsid w:val="00D21739"/>
    <w:rsid w:val="00D21F95"/>
    <w:rsid w:val="00D223B1"/>
    <w:rsid w:val="00D235A5"/>
    <w:rsid w:val="00D236EC"/>
    <w:rsid w:val="00D2471D"/>
    <w:rsid w:val="00D250AE"/>
    <w:rsid w:val="00D251C1"/>
    <w:rsid w:val="00D26053"/>
    <w:rsid w:val="00D264CD"/>
    <w:rsid w:val="00D26AB7"/>
    <w:rsid w:val="00D26C14"/>
    <w:rsid w:val="00D26C45"/>
    <w:rsid w:val="00D27016"/>
    <w:rsid w:val="00D27782"/>
    <w:rsid w:val="00D279AF"/>
    <w:rsid w:val="00D27EC2"/>
    <w:rsid w:val="00D30117"/>
    <w:rsid w:val="00D30EF7"/>
    <w:rsid w:val="00D315AE"/>
    <w:rsid w:val="00D31740"/>
    <w:rsid w:val="00D317F9"/>
    <w:rsid w:val="00D31BF5"/>
    <w:rsid w:val="00D3235D"/>
    <w:rsid w:val="00D348D4"/>
    <w:rsid w:val="00D35869"/>
    <w:rsid w:val="00D35DF3"/>
    <w:rsid w:val="00D36ABF"/>
    <w:rsid w:val="00D36F8F"/>
    <w:rsid w:val="00D373B4"/>
    <w:rsid w:val="00D4060A"/>
    <w:rsid w:val="00D4061E"/>
    <w:rsid w:val="00D41202"/>
    <w:rsid w:val="00D41239"/>
    <w:rsid w:val="00D41CB3"/>
    <w:rsid w:val="00D42360"/>
    <w:rsid w:val="00D426E7"/>
    <w:rsid w:val="00D440F8"/>
    <w:rsid w:val="00D4418D"/>
    <w:rsid w:val="00D4535A"/>
    <w:rsid w:val="00D45372"/>
    <w:rsid w:val="00D45A59"/>
    <w:rsid w:val="00D46DAE"/>
    <w:rsid w:val="00D4778B"/>
    <w:rsid w:val="00D51C0A"/>
    <w:rsid w:val="00D51E35"/>
    <w:rsid w:val="00D524D1"/>
    <w:rsid w:val="00D536AB"/>
    <w:rsid w:val="00D53D24"/>
    <w:rsid w:val="00D541AA"/>
    <w:rsid w:val="00D54674"/>
    <w:rsid w:val="00D546B2"/>
    <w:rsid w:val="00D548D6"/>
    <w:rsid w:val="00D54CEA"/>
    <w:rsid w:val="00D565FA"/>
    <w:rsid w:val="00D56E62"/>
    <w:rsid w:val="00D57585"/>
    <w:rsid w:val="00D57C80"/>
    <w:rsid w:val="00D57CF4"/>
    <w:rsid w:val="00D57FD6"/>
    <w:rsid w:val="00D60749"/>
    <w:rsid w:val="00D61C44"/>
    <w:rsid w:val="00D6245A"/>
    <w:rsid w:val="00D63AF9"/>
    <w:rsid w:val="00D63E14"/>
    <w:rsid w:val="00D63EC7"/>
    <w:rsid w:val="00D647F6"/>
    <w:rsid w:val="00D64B36"/>
    <w:rsid w:val="00D64F40"/>
    <w:rsid w:val="00D6508A"/>
    <w:rsid w:val="00D650E3"/>
    <w:rsid w:val="00D651EB"/>
    <w:rsid w:val="00D6530A"/>
    <w:rsid w:val="00D656A0"/>
    <w:rsid w:val="00D65AEB"/>
    <w:rsid w:val="00D7000F"/>
    <w:rsid w:val="00D70237"/>
    <w:rsid w:val="00D70B7A"/>
    <w:rsid w:val="00D71637"/>
    <w:rsid w:val="00D716B4"/>
    <w:rsid w:val="00D71A71"/>
    <w:rsid w:val="00D71B0A"/>
    <w:rsid w:val="00D71F43"/>
    <w:rsid w:val="00D726BF"/>
    <w:rsid w:val="00D72D56"/>
    <w:rsid w:val="00D72E7E"/>
    <w:rsid w:val="00D7355A"/>
    <w:rsid w:val="00D738C5"/>
    <w:rsid w:val="00D74995"/>
    <w:rsid w:val="00D74C32"/>
    <w:rsid w:val="00D75841"/>
    <w:rsid w:val="00D76C05"/>
    <w:rsid w:val="00D772B6"/>
    <w:rsid w:val="00D77307"/>
    <w:rsid w:val="00D77779"/>
    <w:rsid w:val="00D80251"/>
    <w:rsid w:val="00D8045C"/>
    <w:rsid w:val="00D80760"/>
    <w:rsid w:val="00D8166C"/>
    <w:rsid w:val="00D81738"/>
    <w:rsid w:val="00D83625"/>
    <w:rsid w:val="00D85D4B"/>
    <w:rsid w:val="00D862CD"/>
    <w:rsid w:val="00D86738"/>
    <w:rsid w:val="00D86A45"/>
    <w:rsid w:val="00D87331"/>
    <w:rsid w:val="00D876EA"/>
    <w:rsid w:val="00D90155"/>
    <w:rsid w:val="00D91169"/>
    <w:rsid w:val="00D9144A"/>
    <w:rsid w:val="00D923F6"/>
    <w:rsid w:val="00D92D0F"/>
    <w:rsid w:val="00D930D6"/>
    <w:rsid w:val="00D93CE7"/>
    <w:rsid w:val="00D93CF5"/>
    <w:rsid w:val="00D93DA4"/>
    <w:rsid w:val="00D94314"/>
    <w:rsid w:val="00D94335"/>
    <w:rsid w:val="00D94531"/>
    <w:rsid w:val="00D94B7E"/>
    <w:rsid w:val="00D9718D"/>
    <w:rsid w:val="00DA0FB8"/>
    <w:rsid w:val="00DA1F62"/>
    <w:rsid w:val="00DA2DB9"/>
    <w:rsid w:val="00DA310E"/>
    <w:rsid w:val="00DA3147"/>
    <w:rsid w:val="00DA3DD1"/>
    <w:rsid w:val="00DA40B8"/>
    <w:rsid w:val="00DA466E"/>
    <w:rsid w:val="00DA4D2E"/>
    <w:rsid w:val="00DA536B"/>
    <w:rsid w:val="00DA5611"/>
    <w:rsid w:val="00DA5E16"/>
    <w:rsid w:val="00DA5E9D"/>
    <w:rsid w:val="00DA66AD"/>
    <w:rsid w:val="00DA6AAA"/>
    <w:rsid w:val="00DA6E73"/>
    <w:rsid w:val="00DA702D"/>
    <w:rsid w:val="00DA7DDE"/>
    <w:rsid w:val="00DB0FB8"/>
    <w:rsid w:val="00DB1296"/>
    <w:rsid w:val="00DB37EA"/>
    <w:rsid w:val="00DB3A4A"/>
    <w:rsid w:val="00DB4718"/>
    <w:rsid w:val="00DB4ED5"/>
    <w:rsid w:val="00DB5331"/>
    <w:rsid w:val="00DB5ACD"/>
    <w:rsid w:val="00DB5EE1"/>
    <w:rsid w:val="00DB63CF"/>
    <w:rsid w:val="00DB6F68"/>
    <w:rsid w:val="00DB78E2"/>
    <w:rsid w:val="00DB7AA1"/>
    <w:rsid w:val="00DC1C73"/>
    <w:rsid w:val="00DC2274"/>
    <w:rsid w:val="00DC266E"/>
    <w:rsid w:val="00DC352F"/>
    <w:rsid w:val="00DC353B"/>
    <w:rsid w:val="00DC3A07"/>
    <w:rsid w:val="00DC3E71"/>
    <w:rsid w:val="00DC3F22"/>
    <w:rsid w:val="00DC40E0"/>
    <w:rsid w:val="00DC4762"/>
    <w:rsid w:val="00DC56B4"/>
    <w:rsid w:val="00DC598D"/>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ED9"/>
    <w:rsid w:val="00DD72E4"/>
    <w:rsid w:val="00DD7C08"/>
    <w:rsid w:val="00DD7C4C"/>
    <w:rsid w:val="00DD7EFF"/>
    <w:rsid w:val="00DE064F"/>
    <w:rsid w:val="00DE0A72"/>
    <w:rsid w:val="00DE0B72"/>
    <w:rsid w:val="00DE152C"/>
    <w:rsid w:val="00DE1BEB"/>
    <w:rsid w:val="00DE2922"/>
    <w:rsid w:val="00DE2A94"/>
    <w:rsid w:val="00DE2CCC"/>
    <w:rsid w:val="00DE2F9C"/>
    <w:rsid w:val="00DE3350"/>
    <w:rsid w:val="00DE34CF"/>
    <w:rsid w:val="00DE3C12"/>
    <w:rsid w:val="00DE3CA1"/>
    <w:rsid w:val="00DE4051"/>
    <w:rsid w:val="00DE4880"/>
    <w:rsid w:val="00DE4FD9"/>
    <w:rsid w:val="00DE52A9"/>
    <w:rsid w:val="00DE6002"/>
    <w:rsid w:val="00DE7432"/>
    <w:rsid w:val="00DE7A14"/>
    <w:rsid w:val="00DE7B0F"/>
    <w:rsid w:val="00DF019A"/>
    <w:rsid w:val="00DF24C4"/>
    <w:rsid w:val="00DF30FE"/>
    <w:rsid w:val="00DF39D1"/>
    <w:rsid w:val="00DF3D62"/>
    <w:rsid w:val="00DF4091"/>
    <w:rsid w:val="00DF457E"/>
    <w:rsid w:val="00DF5517"/>
    <w:rsid w:val="00DF6272"/>
    <w:rsid w:val="00DF703B"/>
    <w:rsid w:val="00DF79DB"/>
    <w:rsid w:val="00DF7D0E"/>
    <w:rsid w:val="00E00CD9"/>
    <w:rsid w:val="00E01551"/>
    <w:rsid w:val="00E019C2"/>
    <w:rsid w:val="00E01B9A"/>
    <w:rsid w:val="00E022D3"/>
    <w:rsid w:val="00E02A9A"/>
    <w:rsid w:val="00E02F75"/>
    <w:rsid w:val="00E03AF8"/>
    <w:rsid w:val="00E04062"/>
    <w:rsid w:val="00E04BD9"/>
    <w:rsid w:val="00E050C7"/>
    <w:rsid w:val="00E051A2"/>
    <w:rsid w:val="00E0569C"/>
    <w:rsid w:val="00E058F5"/>
    <w:rsid w:val="00E05FED"/>
    <w:rsid w:val="00E064AA"/>
    <w:rsid w:val="00E066B2"/>
    <w:rsid w:val="00E06C7F"/>
    <w:rsid w:val="00E077A5"/>
    <w:rsid w:val="00E07EF2"/>
    <w:rsid w:val="00E07F48"/>
    <w:rsid w:val="00E10343"/>
    <w:rsid w:val="00E113E7"/>
    <w:rsid w:val="00E11826"/>
    <w:rsid w:val="00E12234"/>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5FA4"/>
    <w:rsid w:val="00E2670F"/>
    <w:rsid w:val="00E26CC7"/>
    <w:rsid w:val="00E27D80"/>
    <w:rsid w:val="00E30B66"/>
    <w:rsid w:val="00E3124B"/>
    <w:rsid w:val="00E323E9"/>
    <w:rsid w:val="00E32EF4"/>
    <w:rsid w:val="00E330E9"/>
    <w:rsid w:val="00E334F8"/>
    <w:rsid w:val="00E340A9"/>
    <w:rsid w:val="00E3429A"/>
    <w:rsid w:val="00E348C8"/>
    <w:rsid w:val="00E34FDC"/>
    <w:rsid w:val="00E35004"/>
    <w:rsid w:val="00E356CA"/>
    <w:rsid w:val="00E35B05"/>
    <w:rsid w:val="00E35B62"/>
    <w:rsid w:val="00E36979"/>
    <w:rsid w:val="00E36ACB"/>
    <w:rsid w:val="00E40E5A"/>
    <w:rsid w:val="00E41344"/>
    <w:rsid w:val="00E42F0A"/>
    <w:rsid w:val="00E43576"/>
    <w:rsid w:val="00E43874"/>
    <w:rsid w:val="00E43C64"/>
    <w:rsid w:val="00E4435C"/>
    <w:rsid w:val="00E44E66"/>
    <w:rsid w:val="00E46117"/>
    <w:rsid w:val="00E47194"/>
    <w:rsid w:val="00E4747F"/>
    <w:rsid w:val="00E47F3E"/>
    <w:rsid w:val="00E50F1C"/>
    <w:rsid w:val="00E517F9"/>
    <w:rsid w:val="00E51877"/>
    <w:rsid w:val="00E51C41"/>
    <w:rsid w:val="00E51F50"/>
    <w:rsid w:val="00E52488"/>
    <w:rsid w:val="00E52B37"/>
    <w:rsid w:val="00E52C58"/>
    <w:rsid w:val="00E5382B"/>
    <w:rsid w:val="00E53AC6"/>
    <w:rsid w:val="00E54045"/>
    <w:rsid w:val="00E55153"/>
    <w:rsid w:val="00E5518B"/>
    <w:rsid w:val="00E557CB"/>
    <w:rsid w:val="00E56910"/>
    <w:rsid w:val="00E56989"/>
    <w:rsid w:val="00E56D73"/>
    <w:rsid w:val="00E5778F"/>
    <w:rsid w:val="00E577AB"/>
    <w:rsid w:val="00E577B1"/>
    <w:rsid w:val="00E57EC9"/>
    <w:rsid w:val="00E620DC"/>
    <w:rsid w:val="00E62AF5"/>
    <w:rsid w:val="00E63716"/>
    <w:rsid w:val="00E64251"/>
    <w:rsid w:val="00E643FD"/>
    <w:rsid w:val="00E648F5"/>
    <w:rsid w:val="00E64BDD"/>
    <w:rsid w:val="00E65432"/>
    <w:rsid w:val="00E6561C"/>
    <w:rsid w:val="00E65772"/>
    <w:rsid w:val="00E6585B"/>
    <w:rsid w:val="00E6587F"/>
    <w:rsid w:val="00E658A3"/>
    <w:rsid w:val="00E65BE7"/>
    <w:rsid w:val="00E66239"/>
    <w:rsid w:val="00E66F69"/>
    <w:rsid w:val="00E67B54"/>
    <w:rsid w:val="00E67D56"/>
    <w:rsid w:val="00E67E32"/>
    <w:rsid w:val="00E67F40"/>
    <w:rsid w:val="00E70366"/>
    <w:rsid w:val="00E71820"/>
    <w:rsid w:val="00E72220"/>
    <w:rsid w:val="00E736E8"/>
    <w:rsid w:val="00E74646"/>
    <w:rsid w:val="00E749B4"/>
    <w:rsid w:val="00E74C01"/>
    <w:rsid w:val="00E7528C"/>
    <w:rsid w:val="00E7589A"/>
    <w:rsid w:val="00E75E9F"/>
    <w:rsid w:val="00E75FE8"/>
    <w:rsid w:val="00E760D6"/>
    <w:rsid w:val="00E77528"/>
    <w:rsid w:val="00E77670"/>
    <w:rsid w:val="00E777C8"/>
    <w:rsid w:val="00E778C1"/>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632"/>
    <w:rsid w:val="00E91C3C"/>
    <w:rsid w:val="00E920CC"/>
    <w:rsid w:val="00E92325"/>
    <w:rsid w:val="00E92350"/>
    <w:rsid w:val="00E925D2"/>
    <w:rsid w:val="00E92696"/>
    <w:rsid w:val="00E92BFC"/>
    <w:rsid w:val="00E92C2F"/>
    <w:rsid w:val="00E948DA"/>
    <w:rsid w:val="00E948E6"/>
    <w:rsid w:val="00E95E21"/>
    <w:rsid w:val="00E95EB6"/>
    <w:rsid w:val="00E960B6"/>
    <w:rsid w:val="00E96546"/>
    <w:rsid w:val="00E97213"/>
    <w:rsid w:val="00E97292"/>
    <w:rsid w:val="00E97A2A"/>
    <w:rsid w:val="00E97D02"/>
    <w:rsid w:val="00EA00F6"/>
    <w:rsid w:val="00EA1474"/>
    <w:rsid w:val="00EA15F4"/>
    <w:rsid w:val="00EA1B0E"/>
    <w:rsid w:val="00EA1B14"/>
    <w:rsid w:val="00EA2162"/>
    <w:rsid w:val="00EA2A11"/>
    <w:rsid w:val="00EA32E0"/>
    <w:rsid w:val="00EA3671"/>
    <w:rsid w:val="00EA3720"/>
    <w:rsid w:val="00EA3735"/>
    <w:rsid w:val="00EA44EB"/>
    <w:rsid w:val="00EA51F6"/>
    <w:rsid w:val="00EA532A"/>
    <w:rsid w:val="00EA6C42"/>
    <w:rsid w:val="00EA7DCD"/>
    <w:rsid w:val="00EB0305"/>
    <w:rsid w:val="00EB1960"/>
    <w:rsid w:val="00EB20C3"/>
    <w:rsid w:val="00EB2E28"/>
    <w:rsid w:val="00EB355E"/>
    <w:rsid w:val="00EB3626"/>
    <w:rsid w:val="00EB3818"/>
    <w:rsid w:val="00EB38CF"/>
    <w:rsid w:val="00EB3E51"/>
    <w:rsid w:val="00EB47FE"/>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D27"/>
    <w:rsid w:val="00ED0067"/>
    <w:rsid w:val="00ED0D7E"/>
    <w:rsid w:val="00ED1072"/>
    <w:rsid w:val="00ED16B3"/>
    <w:rsid w:val="00ED1B6B"/>
    <w:rsid w:val="00ED1BA3"/>
    <w:rsid w:val="00ED3B11"/>
    <w:rsid w:val="00ED4485"/>
    <w:rsid w:val="00ED54B6"/>
    <w:rsid w:val="00ED5BA6"/>
    <w:rsid w:val="00ED5F7A"/>
    <w:rsid w:val="00ED641F"/>
    <w:rsid w:val="00ED65CD"/>
    <w:rsid w:val="00ED6BF3"/>
    <w:rsid w:val="00ED7AE1"/>
    <w:rsid w:val="00EE016C"/>
    <w:rsid w:val="00EE0427"/>
    <w:rsid w:val="00EE08B8"/>
    <w:rsid w:val="00EE0EDD"/>
    <w:rsid w:val="00EE13F6"/>
    <w:rsid w:val="00EE1B8A"/>
    <w:rsid w:val="00EE23E9"/>
    <w:rsid w:val="00EE2A8C"/>
    <w:rsid w:val="00EE3106"/>
    <w:rsid w:val="00EE32CE"/>
    <w:rsid w:val="00EE3BD7"/>
    <w:rsid w:val="00EE3D1D"/>
    <w:rsid w:val="00EE3DDF"/>
    <w:rsid w:val="00EE416D"/>
    <w:rsid w:val="00EE48EB"/>
    <w:rsid w:val="00EE5281"/>
    <w:rsid w:val="00EE5707"/>
    <w:rsid w:val="00EE6163"/>
    <w:rsid w:val="00EE69E2"/>
    <w:rsid w:val="00EE6F57"/>
    <w:rsid w:val="00EE73A2"/>
    <w:rsid w:val="00EE7D7C"/>
    <w:rsid w:val="00EE7DEA"/>
    <w:rsid w:val="00EE7DF1"/>
    <w:rsid w:val="00EF04A2"/>
    <w:rsid w:val="00EF06D2"/>
    <w:rsid w:val="00EF0871"/>
    <w:rsid w:val="00EF161C"/>
    <w:rsid w:val="00EF1639"/>
    <w:rsid w:val="00EF21B4"/>
    <w:rsid w:val="00EF237E"/>
    <w:rsid w:val="00EF2401"/>
    <w:rsid w:val="00EF2AD1"/>
    <w:rsid w:val="00EF3078"/>
    <w:rsid w:val="00EF3306"/>
    <w:rsid w:val="00EF4090"/>
    <w:rsid w:val="00EF451D"/>
    <w:rsid w:val="00EF46F5"/>
    <w:rsid w:val="00EF4894"/>
    <w:rsid w:val="00EF49D4"/>
    <w:rsid w:val="00EF7106"/>
    <w:rsid w:val="00EF7372"/>
    <w:rsid w:val="00EF7E99"/>
    <w:rsid w:val="00EF7F85"/>
    <w:rsid w:val="00F00067"/>
    <w:rsid w:val="00F000EE"/>
    <w:rsid w:val="00F0100C"/>
    <w:rsid w:val="00F0108E"/>
    <w:rsid w:val="00F011E2"/>
    <w:rsid w:val="00F0131A"/>
    <w:rsid w:val="00F01732"/>
    <w:rsid w:val="00F02065"/>
    <w:rsid w:val="00F02802"/>
    <w:rsid w:val="00F02CEB"/>
    <w:rsid w:val="00F033A7"/>
    <w:rsid w:val="00F03B47"/>
    <w:rsid w:val="00F03D22"/>
    <w:rsid w:val="00F04256"/>
    <w:rsid w:val="00F04E28"/>
    <w:rsid w:val="00F05345"/>
    <w:rsid w:val="00F0536D"/>
    <w:rsid w:val="00F053DC"/>
    <w:rsid w:val="00F05F55"/>
    <w:rsid w:val="00F05FB8"/>
    <w:rsid w:val="00F10588"/>
    <w:rsid w:val="00F11233"/>
    <w:rsid w:val="00F113A9"/>
    <w:rsid w:val="00F114F9"/>
    <w:rsid w:val="00F115EA"/>
    <w:rsid w:val="00F134EA"/>
    <w:rsid w:val="00F136C2"/>
    <w:rsid w:val="00F13E4B"/>
    <w:rsid w:val="00F14BCF"/>
    <w:rsid w:val="00F14D55"/>
    <w:rsid w:val="00F14F8E"/>
    <w:rsid w:val="00F1568B"/>
    <w:rsid w:val="00F17241"/>
    <w:rsid w:val="00F1773B"/>
    <w:rsid w:val="00F17AD0"/>
    <w:rsid w:val="00F20AF0"/>
    <w:rsid w:val="00F212F3"/>
    <w:rsid w:val="00F214CC"/>
    <w:rsid w:val="00F2159E"/>
    <w:rsid w:val="00F215B6"/>
    <w:rsid w:val="00F219E1"/>
    <w:rsid w:val="00F21EA8"/>
    <w:rsid w:val="00F22B70"/>
    <w:rsid w:val="00F22B94"/>
    <w:rsid w:val="00F23507"/>
    <w:rsid w:val="00F23E20"/>
    <w:rsid w:val="00F2451F"/>
    <w:rsid w:val="00F2456B"/>
    <w:rsid w:val="00F2502D"/>
    <w:rsid w:val="00F25D98"/>
    <w:rsid w:val="00F25D9F"/>
    <w:rsid w:val="00F264B8"/>
    <w:rsid w:val="00F27471"/>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465"/>
    <w:rsid w:val="00F406A6"/>
    <w:rsid w:val="00F40A51"/>
    <w:rsid w:val="00F40AFC"/>
    <w:rsid w:val="00F4127C"/>
    <w:rsid w:val="00F41C2C"/>
    <w:rsid w:val="00F420EA"/>
    <w:rsid w:val="00F424FB"/>
    <w:rsid w:val="00F428CA"/>
    <w:rsid w:val="00F4399F"/>
    <w:rsid w:val="00F44BA7"/>
    <w:rsid w:val="00F44FD4"/>
    <w:rsid w:val="00F4514B"/>
    <w:rsid w:val="00F45C34"/>
    <w:rsid w:val="00F5023A"/>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0E19"/>
    <w:rsid w:val="00F6168A"/>
    <w:rsid w:val="00F62252"/>
    <w:rsid w:val="00F627A7"/>
    <w:rsid w:val="00F62D21"/>
    <w:rsid w:val="00F63506"/>
    <w:rsid w:val="00F63B24"/>
    <w:rsid w:val="00F64979"/>
    <w:rsid w:val="00F64CE0"/>
    <w:rsid w:val="00F65A28"/>
    <w:rsid w:val="00F66DF3"/>
    <w:rsid w:val="00F6723F"/>
    <w:rsid w:val="00F673A0"/>
    <w:rsid w:val="00F67502"/>
    <w:rsid w:val="00F67B03"/>
    <w:rsid w:val="00F67DDA"/>
    <w:rsid w:val="00F67E29"/>
    <w:rsid w:val="00F712B5"/>
    <w:rsid w:val="00F71729"/>
    <w:rsid w:val="00F71DA2"/>
    <w:rsid w:val="00F71DAD"/>
    <w:rsid w:val="00F73D1F"/>
    <w:rsid w:val="00F74533"/>
    <w:rsid w:val="00F75299"/>
    <w:rsid w:val="00F7665D"/>
    <w:rsid w:val="00F76AE6"/>
    <w:rsid w:val="00F76B07"/>
    <w:rsid w:val="00F76C1A"/>
    <w:rsid w:val="00F7792E"/>
    <w:rsid w:val="00F80396"/>
    <w:rsid w:val="00F804B1"/>
    <w:rsid w:val="00F806BB"/>
    <w:rsid w:val="00F824CE"/>
    <w:rsid w:val="00F82513"/>
    <w:rsid w:val="00F8277F"/>
    <w:rsid w:val="00F82901"/>
    <w:rsid w:val="00F83E73"/>
    <w:rsid w:val="00F83F80"/>
    <w:rsid w:val="00F846B3"/>
    <w:rsid w:val="00F84DC1"/>
    <w:rsid w:val="00F850C2"/>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5D4"/>
    <w:rsid w:val="00F95C2B"/>
    <w:rsid w:val="00F95F5A"/>
    <w:rsid w:val="00F96863"/>
    <w:rsid w:val="00F96B25"/>
    <w:rsid w:val="00F97C1F"/>
    <w:rsid w:val="00F97CFA"/>
    <w:rsid w:val="00F97E7E"/>
    <w:rsid w:val="00FA04B5"/>
    <w:rsid w:val="00FA0D51"/>
    <w:rsid w:val="00FA1170"/>
    <w:rsid w:val="00FA1A26"/>
    <w:rsid w:val="00FA1BDB"/>
    <w:rsid w:val="00FA1DB9"/>
    <w:rsid w:val="00FA208E"/>
    <w:rsid w:val="00FA21C8"/>
    <w:rsid w:val="00FA2C3F"/>
    <w:rsid w:val="00FA2C87"/>
    <w:rsid w:val="00FA2F3F"/>
    <w:rsid w:val="00FA38CA"/>
    <w:rsid w:val="00FA3DE3"/>
    <w:rsid w:val="00FA4B5F"/>
    <w:rsid w:val="00FA5730"/>
    <w:rsid w:val="00FA6E41"/>
    <w:rsid w:val="00FA7972"/>
    <w:rsid w:val="00FB088F"/>
    <w:rsid w:val="00FB0AEC"/>
    <w:rsid w:val="00FB19AA"/>
    <w:rsid w:val="00FB27EF"/>
    <w:rsid w:val="00FB304E"/>
    <w:rsid w:val="00FB5419"/>
    <w:rsid w:val="00FB55B5"/>
    <w:rsid w:val="00FB5F9D"/>
    <w:rsid w:val="00FB623F"/>
    <w:rsid w:val="00FB6386"/>
    <w:rsid w:val="00FB63F1"/>
    <w:rsid w:val="00FB67C3"/>
    <w:rsid w:val="00FB6C8C"/>
    <w:rsid w:val="00FB78BE"/>
    <w:rsid w:val="00FB7B25"/>
    <w:rsid w:val="00FB7E7F"/>
    <w:rsid w:val="00FC0505"/>
    <w:rsid w:val="00FC090F"/>
    <w:rsid w:val="00FC0BD9"/>
    <w:rsid w:val="00FC0CE9"/>
    <w:rsid w:val="00FC1106"/>
    <w:rsid w:val="00FC29DD"/>
    <w:rsid w:val="00FC2E20"/>
    <w:rsid w:val="00FC3CF7"/>
    <w:rsid w:val="00FC4248"/>
    <w:rsid w:val="00FC45B5"/>
    <w:rsid w:val="00FC51D6"/>
    <w:rsid w:val="00FC5449"/>
    <w:rsid w:val="00FC674D"/>
    <w:rsid w:val="00FC6C56"/>
    <w:rsid w:val="00FC6E7E"/>
    <w:rsid w:val="00FC70A3"/>
    <w:rsid w:val="00FC7A49"/>
    <w:rsid w:val="00FD0B64"/>
    <w:rsid w:val="00FD14D7"/>
    <w:rsid w:val="00FD1D74"/>
    <w:rsid w:val="00FD2C7C"/>
    <w:rsid w:val="00FD3695"/>
    <w:rsid w:val="00FD3C51"/>
    <w:rsid w:val="00FD40B4"/>
    <w:rsid w:val="00FD4909"/>
    <w:rsid w:val="00FD5050"/>
    <w:rsid w:val="00FD50DD"/>
    <w:rsid w:val="00FD52FB"/>
    <w:rsid w:val="00FD584E"/>
    <w:rsid w:val="00FD6477"/>
    <w:rsid w:val="00FD6703"/>
    <w:rsid w:val="00FD6AAE"/>
    <w:rsid w:val="00FD75EE"/>
    <w:rsid w:val="00FD789C"/>
    <w:rsid w:val="00FD7A41"/>
    <w:rsid w:val="00FE085F"/>
    <w:rsid w:val="00FE1E14"/>
    <w:rsid w:val="00FE1F7C"/>
    <w:rsid w:val="00FE22F3"/>
    <w:rsid w:val="00FE2753"/>
    <w:rsid w:val="00FE29DF"/>
    <w:rsid w:val="00FE2E9F"/>
    <w:rsid w:val="00FE38A9"/>
    <w:rsid w:val="00FE3913"/>
    <w:rsid w:val="00FE5DA2"/>
    <w:rsid w:val="00FE71CE"/>
    <w:rsid w:val="00FE7D24"/>
    <w:rsid w:val="00FE7DCC"/>
    <w:rsid w:val="00FF0756"/>
    <w:rsid w:val="00FF0791"/>
    <w:rsid w:val="00FF0967"/>
    <w:rsid w:val="00FF1C3C"/>
    <w:rsid w:val="00FF2359"/>
    <w:rsid w:val="00FF2D0C"/>
    <w:rsid w:val="00FF3F50"/>
    <w:rsid w:val="00FF4054"/>
    <w:rsid w:val="00FF4C23"/>
    <w:rsid w:val="00FF5522"/>
    <w:rsid w:val="00FF594B"/>
    <w:rsid w:val="00FF60D8"/>
    <w:rsid w:val="00FF616E"/>
    <w:rsid w:val="00FF6574"/>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basedOn w:val="Normal"/>
    <w:next w:val="Normal"/>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WG4_Radio/TSGR4_100-e/Docs/R4-211536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A0345D3-5C99-44E7-8223-C399315D8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3153</Words>
  <Characters>16712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Santhan Thangarasa</cp:lastModifiedBy>
  <cp:revision>2</cp:revision>
  <cp:lastPrinted>1900-01-01T08:00:00Z</cp:lastPrinted>
  <dcterms:created xsi:type="dcterms:W3CDTF">2022-01-10T22:12:00Z</dcterms:created>
  <dcterms:modified xsi:type="dcterms:W3CDTF">2022-01-10T22:12:00Z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