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DF54CE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9277DE" w:rsidRPr="007866D3">
        <w:rPr>
          <w:rFonts w:ascii="Arial" w:eastAsia="SimSun" w:hAnsi="Arial" w:cs="Times New Roman"/>
          <w:b/>
          <w:bCs/>
          <w:sz w:val="24"/>
          <w:szCs w:val="20"/>
          <w:lang w:val="en-GB" w:eastAsia="zh-CN"/>
        </w:rPr>
        <w:t>01697</w:t>
      </w:r>
    </w:p>
    <w:p w14:paraId="3DEDC117" w14:textId="4078481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0ED8">
        <w:rPr>
          <w:rFonts w:ascii="Arial" w:eastAsia="SimSun" w:hAnsi="Arial" w:cs="Times New Roman"/>
          <w:b/>
          <w:sz w:val="24"/>
          <w:szCs w:val="20"/>
          <w:lang w:val="en-GB"/>
        </w:rPr>
        <w:t>January</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7</w:t>
      </w:r>
      <w:r w:rsidR="003A0ED8" w:rsidRPr="003A0ED8">
        <w:rPr>
          <w:rFonts w:ascii="Arial" w:eastAsia="SimSun" w:hAnsi="Arial" w:cs="Times New Roman"/>
          <w:b/>
          <w:sz w:val="24"/>
          <w:szCs w:val="20"/>
          <w:vertAlign w:val="superscript"/>
          <w:lang w:val="en-GB"/>
        </w:rPr>
        <w:t>th</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w:t>
      </w:r>
      <w:r w:rsidR="003A0ED8">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56BA6E3" w:rsidR="00841BCD" w:rsidRPr="00D752BE"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A6A1A" w:rsidRPr="00D752BE">
        <w:rPr>
          <w:rFonts w:ascii="Arial" w:eastAsia="Calibri" w:hAnsi="Arial" w:cs="Arial"/>
          <w:b/>
          <w:bCs/>
          <w:sz w:val="24"/>
          <w:lang w:val="en-GB"/>
        </w:rPr>
        <w:t>Incoming LS from RAN2 on L3 filter</w:t>
      </w:r>
      <w:r w:rsidR="00CD5A78" w:rsidRPr="00D752BE">
        <w:rPr>
          <w:rFonts w:ascii="Arial" w:eastAsia="Calibri" w:hAnsi="Arial" w:cs="Arial"/>
          <w:b/>
          <w:bCs/>
          <w:sz w:val="24"/>
        </w:rPr>
        <w:t xml:space="preserve"> </w:t>
      </w:r>
    </w:p>
    <w:p w14:paraId="53921647" w14:textId="749A310C" w:rsidR="00841BCD" w:rsidRPr="00D752BE" w:rsidRDefault="00841BCD" w:rsidP="00841BCD">
      <w:pPr>
        <w:tabs>
          <w:tab w:val="left" w:pos="1985"/>
        </w:tabs>
        <w:spacing w:after="120" w:line="240" w:lineRule="auto"/>
        <w:rPr>
          <w:rFonts w:ascii="Arial" w:eastAsia="MS Mincho" w:hAnsi="Arial" w:cs="Arial"/>
          <w:b/>
          <w:bCs/>
          <w:sz w:val="24"/>
          <w:szCs w:val="20"/>
          <w:lang w:val="en-GB"/>
        </w:rPr>
      </w:pPr>
      <w:r w:rsidRPr="00D752BE">
        <w:rPr>
          <w:rFonts w:ascii="Arial" w:eastAsia="MS Mincho" w:hAnsi="Arial" w:cs="Arial"/>
          <w:b/>
          <w:bCs/>
          <w:sz w:val="24"/>
          <w:szCs w:val="20"/>
          <w:lang w:val="en-GB"/>
        </w:rPr>
        <w:t>Agenda item:</w:t>
      </w:r>
      <w:r w:rsidRPr="00D752BE">
        <w:rPr>
          <w:rFonts w:ascii="Arial" w:eastAsia="MS Mincho" w:hAnsi="Arial" w:cs="Arial"/>
          <w:b/>
          <w:bCs/>
          <w:sz w:val="24"/>
          <w:szCs w:val="20"/>
          <w:lang w:val="en-GB"/>
        </w:rPr>
        <w:tab/>
      </w:r>
      <w:r w:rsidR="004F7435" w:rsidRPr="00D752BE">
        <w:rPr>
          <w:rFonts w:ascii="Arial" w:eastAsia="MS Mincho" w:hAnsi="Arial" w:cs="Arial"/>
          <w:b/>
          <w:bCs/>
          <w:sz w:val="24"/>
          <w:szCs w:val="20"/>
          <w:lang w:val="en-GB"/>
        </w:rPr>
        <w:t>9.1</w:t>
      </w:r>
      <w:r w:rsidR="006C742C" w:rsidRPr="00D752BE">
        <w:rPr>
          <w:rFonts w:ascii="Arial" w:eastAsia="MS Mincho" w:hAnsi="Arial" w:cs="Arial"/>
          <w:b/>
          <w:bCs/>
          <w:sz w:val="24"/>
          <w:szCs w:val="20"/>
          <w:lang w:val="en-GB"/>
        </w:rPr>
        <w:t>.3</w:t>
      </w:r>
    </w:p>
    <w:p w14:paraId="266D763D" w14:textId="5A588927" w:rsidR="00841BCD" w:rsidRPr="00841BCD" w:rsidRDefault="00841BCD" w:rsidP="00841BCD">
      <w:pPr>
        <w:tabs>
          <w:tab w:val="left" w:pos="1985"/>
        </w:tabs>
        <w:rPr>
          <w:rFonts w:ascii="Arial" w:eastAsia="Calibri" w:hAnsi="Arial" w:cs="Arial"/>
          <w:b/>
          <w:bCs/>
          <w:sz w:val="24"/>
          <w:lang w:val="en-GB"/>
        </w:rPr>
      </w:pPr>
      <w:r w:rsidRPr="00D752BE">
        <w:rPr>
          <w:rFonts w:ascii="Arial" w:eastAsia="Calibri" w:hAnsi="Arial" w:cs="Arial"/>
          <w:b/>
          <w:bCs/>
          <w:sz w:val="24"/>
          <w:lang w:val="en-GB"/>
        </w:rPr>
        <w:t>Document for:</w:t>
      </w:r>
      <w:r w:rsidRPr="00D752BE">
        <w:rPr>
          <w:rFonts w:ascii="Arial" w:eastAsia="Calibri" w:hAnsi="Arial" w:cs="Arial"/>
          <w:b/>
          <w:bCs/>
          <w:sz w:val="24"/>
          <w:lang w:val="en-GB"/>
        </w:rPr>
        <w:tab/>
      </w:r>
      <w:r w:rsidR="006C742C" w:rsidRPr="00D752BE">
        <w:rPr>
          <w:rFonts w:ascii="Arial" w:eastAsia="Calibri" w:hAnsi="Arial" w:cs="Arial"/>
          <w:b/>
          <w:bCs/>
          <w:sz w:val="24"/>
          <w:lang w:val="en-GB"/>
        </w:rPr>
        <w:t>D</w:t>
      </w:r>
      <w:r w:rsidR="006C742C" w:rsidRPr="00D752BE">
        <w:rPr>
          <w:rFonts w:ascii="Arial" w:eastAsia="Calibri" w:hAnsi="Arial" w:cs="Arial"/>
          <w:b/>
          <w:bCs/>
          <w:sz w:val="24"/>
          <w:lang w:val="en-GB"/>
        </w:rPr>
        <w:t>ecision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51481F02" w:rsidR="00064500" w:rsidRDefault="00781E1D" w:rsidP="00535856">
      <w:pPr>
        <w:ind w:right="-22"/>
        <w:rPr>
          <w:rFonts w:eastAsia="Calibri" w:cs="Times New Roman"/>
          <w:szCs w:val="20"/>
          <w:lang w:val="en-GB"/>
        </w:rPr>
      </w:pPr>
      <w:r>
        <w:rPr>
          <w:rFonts w:eastAsia="Calibri" w:cs="Times New Roman"/>
          <w:szCs w:val="20"/>
          <w:lang w:val="en-GB"/>
        </w:rPr>
        <w:t xml:space="preserve">In last </w:t>
      </w:r>
      <w:r w:rsidR="00EA6A1A">
        <w:rPr>
          <w:rFonts w:eastAsia="Calibri" w:cs="Times New Roman"/>
          <w:szCs w:val="20"/>
          <w:lang w:val="en-GB"/>
        </w:rPr>
        <w:t xml:space="preserve">RAN2 </w:t>
      </w:r>
      <w:r>
        <w:rPr>
          <w:rFonts w:eastAsia="Calibri" w:cs="Times New Roman"/>
          <w:szCs w:val="20"/>
          <w:lang w:val="en-GB"/>
        </w:rPr>
        <w:t xml:space="preserve">meeting </w:t>
      </w:r>
      <w:r w:rsidR="00E829DB">
        <w:rPr>
          <w:rFonts w:eastAsia="Calibri" w:cs="Times New Roman"/>
          <w:szCs w:val="20"/>
          <w:lang w:val="en-GB"/>
        </w:rPr>
        <w:t>(</w:t>
      </w:r>
      <w:r>
        <w:rPr>
          <w:rFonts w:eastAsia="Calibri" w:cs="Times New Roman"/>
          <w:szCs w:val="20"/>
          <w:lang w:val="en-GB"/>
        </w:rPr>
        <w:t>RAN</w:t>
      </w:r>
      <w:r w:rsidR="00EA6A1A">
        <w:rPr>
          <w:rFonts w:eastAsia="Calibri" w:cs="Times New Roman"/>
          <w:szCs w:val="20"/>
          <w:lang w:val="en-GB"/>
        </w:rPr>
        <w:t>2</w:t>
      </w:r>
      <w:r w:rsidR="002C4A07">
        <w:rPr>
          <w:rFonts w:eastAsia="Calibri" w:cs="Times New Roman"/>
          <w:szCs w:val="20"/>
          <w:lang w:val="en-GB"/>
        </w:rPr>
        <w:t>#</w:t>
      </w:r>
      <w:r w:rsidR="00E829DB">
        <w:rPr>
          <w:rFonts w:eastAsia="Calibri" w:cs="Times New Roman"/>
          <w:szCs w:val="20"/>
          <w:lang w:val="en-GB"/>
        </w:rPr>
        <w:t>116)</w:t>
      </w:r>
      <w:r w:rsidR="002C4A07">
        <w:rPr>
          <w:rFonts w:eastAsia="Calibri" w:cs="Times New Roman"/>
          <w:szCs w:val="20"/>
          <w:lang w:val="en-GB"/>
        </w:rPr>
        <w:t xml:space="preserve">, </w:t>
      </w:r>
      <w:r w:rsidR="00EA6A1A">
        <w:rPr>
          <w:rFonts w:eastAsia="Calibri" w:cs="Times New Roman"/>
          <w:szCs w:val="20"/>
          <w:lang w:val="en-GB"/>
        </w:rPr>
        <w:t>RAN2 sent an LS to RAN4 in R</w:t>
      </w:r>
      <w:r w:rsidR="00103E1B">
        <w:rPr>
          <w:rFonts w:eastAsia="Calibri" w:cs="Times New Roman"/>
          <w:szCs w:val="20"/>
          <w:lang w:val="en-GB"/>
        </w:rPr>
        <w:t>2</w:t>
      </w:r>
      <w:r w:rsidR="00EA6A1A">
        <w:rPr>
          <w:rFonts w:eastAsia="Calibri" w:cs="Times New Roman"/>
          <w:szCs w:val="20"/>
          <w:lang w:val="en-GB"/>
        </w:rPr>
        <w:t>-21</w:t>
      </w:r>
      <w:r w:rsidR="006A47AC">
        <w:rPr>
          <w:rFonts w:eastAsia="Calibri" w:cs="Times New Roman"/>
          <w:szCs w:val="20"/>
          <w:lang w:val="en-GB"/>
        </w:rPr>
        <w:t>11590</w:t>
      </w:r>
      <w:r w:rsidR="00EA6A1A">
        <w:rPr>
          <w:rFonts w:eastAsia="Calibri" w:cs="Times New Roman"/>
          <w:szCs w:val="20"/>
          <w:lang w:val="en-GB"/>
        </w:rPr>
        <w:t xml:space="preserve"> </w:t>
      </w:r>
      <w:r w:rsidR="00E829DB">
        <w:rPr>
          <w:rFonts w:eastAsia="Calibri" w:cs="Times New Roman"/>
          <w:szCs w:val="20"/>
          <w:lang w:val="en-GB"/>
        </w:rPr>
        <w:t xml:space="preserve">related to a RAN2 discussion </w:t>
      </w:r>
      <w:r w:rsidR="00E829DB" w:rsidRPr="00E829DB">
        <w:rPr>
          <w:rFonts w:eastAsia="Calibri" w:cs="Times New Roman"/>
          <w:szCs w:val="20"/>
          <w:lang w:val="en-GB"/>
        </w:rPr>
        <w:t>the sample rate X(ms) associated to the L3 filter configuration</w:t>
      </w:r>
      <w:r w:rsidR="00EA6A1A">
        <w:rPr>
          <w:rFonts w:eastAsia="Calibri" w:cs="Times New Roman"/>
          <w:szCs w:val="20"/>
          <w:lang w:val="en-GB"/>
        </w:rPr>
        <w:t>.</w:t>
      </w:r>
      <w:r w:rsidR="00E829DB">
        <w:rPr>
          <w:rFonts w:eastAsia="Calibri" w:cs="Times New Roman"/>
          <w:szCs w:val="20"/>
          <w:lang w:val="en-GB"/>
        </w:rPr>
        <w:t xml:space="preserve"> The LS states that </w:t>
      </w:r>
      <w:r w:rsidR="00E829DB" w:rsidRPr="00E829DB">
        <w:rPr>
          <w:rFonts w:eastAsia="Calibri" w:cs="Times New Roman"/>
          <w:szCs w:val="20"/>
          <w:lang w:val="en-GB"/>
        </w:rPr>
        <w:t>RAN2’s common understanding on the sample rate X is that the UE and gNB have the same understanding on it.</w:t>
      </w:r>
    </w:p>
    <w:p w14:paraId="7F439353" w14:textId="77777777" w:rsidR="006C742C" w:rsidRDefault="006C742C" w:rsidP="00535856">
      <w:pPr>
        <w:ind w:right="-22"/>
        <w:rPr>
          <w:rFonts w:eastAsia="Calibri" w:cs="Times New Roman"/>
          <w:szCs w:val="20"/>
          <w:lang w:val="en-GB"/>
        </w:rPr>
      </w:pPr>
    </w:p>
    <w:p w14:paraId="2FF6A72B" w14:textId="38055D9E" w:rsidR="003B659E" w:rsidRDefault="003B659E" w:rsidP="00AE56B1">
      <w:pPr>
        <w:pStyle w:val="RAN4H1"/>
      </w:pPr>
      <w:r w:rsidRPr="00AE56B1">
        <w:t>Discussion</w:t>
      </w:r>
    </w:p>
    <w:p w14:paraId="40E53557" w14:textId="3ECFAB1F" w:rsidR="00E829DB" w:rsidRDefault="00E829DB" w:rsidP="00E829DB">
      <w:pPr>
        <w:rPr>
          <w:lang w:val="en-GB"/>
        </w:rPr>
      </w:pPr>
      <w:r>
        <w:rPr>
          <w:lang w:val="en-GB"/>
        </w:rPr>
        <w:t>When looking at the measurement model defined in 38.300:</w:t>
      </w:r>
    </w:p>
    <w:p w14:paraId="21AB97C2" w14:textId="77777777" w:rsidR="00E829DB" w:rsidRPr="00456D93" w:rsidRDefault="00E829DB" w:rsidP="00E829DB">
      <w:pPr>
        <w:pStyle w:val="TH"/>
        <w:rPr>
          <w:rFonts w:ascii="Arial Bold" w:hAnsi="Arial Bold"/>
          <w:lang w:val="en-GB"/>
        </w:rPr>
      </w:pPr>
      <w:r w:rsidRPr="00456D93">
        <w:rPr>
          <w:noProof/>
          <w:lang w:val="en-GB"/>
        </w:rPr>
        <w:object w:dxaOrig="11984" w:dyaOrig="5887" w14:anchorId="03A66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2.35pt" o:ole="">
            <v:imagedata r:id="rId13" o:title=""/>
          </v:shape>
          <o:OLEObject Type="Embed" ProgID="Visio.Drawing.11" ShapeID="_x0000_i1025" DrawAspect="Content" ObjectID="_1703358863" r:id="rId14"/>
        </w:object>
      </w:r>
    </w:p>
    <w:p w14:paraId="3FE4AB70" w14:textId="0EB6E3E0" w:rsidR="00E829DB" w:rsidRDefault="00E829DB" w:rsidP="00E829DB">
      <w:pPr>
        <w:rPr>
          <w:lang w:val="en-GB"/>
        </w:rPr>
      </w:pPr>
      <w:r>
        <w:rPr>
          <w:lang w:val="en-GB"/>
        </w:rPr>
        <w:t>where (t</w:t>
      </w:r>
      <w:r w:rsidR="00532F3F">
        <w:rPr>
          <w:lang w:val="en-GB"/>
        </w:rPr>
        <w:t>h</w:t>
      </w:r>
      <w:r>
        <w:rPr>
          <w:lang w:val="en-GB"/>
        </w:rPr>
        <w:t>ose points relevant to this discussion):</w:t>
      </w:r>
    </w:p>
    <w:p w14:paraId="00E06324" w14:textId="77777777" w:rsidR="00E829DB" w:rsidRPr="00456D93" w:rsidRDefault="00E829DB" w:rsidP="00E829DB">
      <w:pPr>
        <w:pStyle w:val="B1"/>
      </w:pPr>
      <w:r w:rsidRPr="00456D93">
        <w:t>-</w:t>
      </w:r>
      <w:r w:rsidRPr="00456D93">
        <w:tab/>
      </w:r>
      <w:r w:rsidRPr="00456D93">
        <w:rPr>
          <w:b/>
        </w:rPr>
        <w:t>A</w:t>
      </w:r>
      <w:r w:rsidRPr="00456D93">
        <w:t>: measurements (beam specific samples) internal to the physical layer.</w:t>
      </w:r>
    </w:p>
    <w:p w14:paraId="3B4800A5" w14:textId="0C9B1578" w:rsidR="00E829DB" w:rsidRDefault="00E829DB" w:rsidP="00E829DB">
      <w:pPr>
        <w:pStyle w:val="B1"/>
      </w:pPr>
      <w:r w:rsidRPr="00456D93">
        <w:t>-</w:t>
      </w:r>
      <w:r w:rsidRPr="00456D93">
        <w:tab/>
      </w:r>
      <w:r w:rsidRPr="00456D93">
        <w:rPr>
          <w:b/>
        </w:rPr>
        <w:t>Layer 1 filtering</w:t>
      </w:r>
      <w:r w:rsidRPr="00456D93">
        <w:t xml:space="preserve">: internal layer 1 filtering of the inputs measured at point A. Exact filtering is implementation dependent. How the measurements are </w:t>
      </w:r>
      <w:proofErr w:type="gramStart"/>
      <w:r w:rsidRPr="00456D93">
        <w:t>actually executed</w:t>
      </w:r>
      <w:proofErr w:type="gramEnd"/>
      <w:r w:rsidRPr="00456D93">
        <w:t xml:space="preserve"> in the physical layer by an implementation (inputs A and Layer 1 filtering) in not constrained by the standard.</w:t>
      </w:r>
    </w:p>
    <w:p w14:paraId="3493510C" w14:textId="4BE760CE" w:rsidR="00545DD9" w:rsidRPr="00456D93" w:rsidRDefault="00545DD9" w:rsidP="00545DD9">
      <w:pPr>
        <w:pStyle w:val="B1"/>
      </w:pPr>
      <w:r w:rsidRPr="00456D93">
        <w:t>-</w:t>
      </w:r>
      <w:r w:rsidRPr="00456D93">
        <w:tab/>
      </w:r>
      <w:r w:rsidRPr="00456D93">
        <w:rPr>
          <w:b/>
        </w:rPr>
        <w:t>A</w:t>
      </w:r>
      <w:r w:rsidRPr="00456D93">
        <w:rPr>
          <w:b/>
          <w:vertAlign w:val="superscript"/>
        </w:rPr>
        <w:t>1</w:t>
      </w:r>
      <w:r w:rsidRPr="00456D93">
        <w:t>: measurements (</w:t>
      </w:r>
      <w:proofErr w:type="gramStart"/>
      <w:r w:rsidRPr="00456D93">
        <w:t>i.e.</w:t>
      </w:r>
      <w:proofErr w:type="gramEnd"/>
      <w:r w:rsidRPr="00456D93">
        <w:t xml:space="preserve"> beam specific measurements) reported by layer 1 to layer 3 after layer 1 filtering.</w:t>
      </w:r>
    </w:p>
    <w:p w14:paraId="384922FB" w14:textId="1EFACAC1" w:rsidR="00E829DB" w:rsidRDefault="00661342" w:rsidP="00E829DB">
      <w:pPr>
        <w:rPr>
          <w:lang w:val="en-GB"/>
        </w:rPr>
      </w:pPr>
      <w:r>
        <w:rPr>
          <w:lang w:val="en-GB"/>
        </w:rPr>
        <w:t xml:space="preserve">Hence, the ‘A’ input is the actual physical UE measurements performed by the UE according to the measurement configuration. This means measurements on configured carriers for cell detection and measurements on detected cells on </w:t>
      </w:r>
      <w:r w:rsidR="00545DD9">
        <w:rPr>
          <w:lang w:val="en-GB"/>
        </w:rPr>
        <w:t xml:space="preserve">the </w:t>
      </w:r>
      <w:r>
        <w:rPr>
          <w:lang w:val="en-GB"/>
        </w:rPr>
        <w:t>configured carriers.</w:t>
      </w:r>
    </w:p>
    <w:p w14:paraId="699A9223" w14:textId="77777777" w:rsidR="00661342" w:rsidRDefault="00661342" w:rsidP="00E829DB">
      <w:pPr>
        <w:rPr>
          <w:lang w:val="en-GB"/>
        </w:rPr>
      </w:pPr>
      <w:r>
        <w:rPr>
          <w:lang w:val="en-GB"/>
        </w:rPr>
        <w:t xml:space="preserve">For NR the UE will at least perform SSB based measurements and UE shall perform SSB based measurements per SSB Index. Hence, </w:t>
      </w:r>
      <w:r w:rsidRPr="00661342">
        <w:rPr>
          <w:lang w:val="en-GB"/>
        </w:rPr>
        <w:t>SS-RSRP shall be measured only among the reference signals corresponding to SS/PBCH blocks with the same SS/PBCH block index and the same physical-layer cell identity</w:t>
      </w:r>
      <w:r>
        <w:rPr>
          <w:lang w:val="en-GB"/>
        </w:rPr>
        <w:t>.</w:t>
      </w:r>
    </w:p>
    <w:p w14:paraId="263804A6" w14:textId="7ED738E0" w:rsidR="00661342" w:rsidRDefault="00661342" w:rsidP="00E829DB">
      <w:pPr>
        <w:rPr>
          <w:lang w:val="en-GB"/>
        </w:rPr>
      </w:pPr>
      <w:r>
        <w:rPr>
          <w:lang w:val="en-GB"/>
        </w:rPr>
        <w:lastRenderedPageBreak/>
        <w:t>UE then perform UE implementation specific Layer 1 filtering</w:t>
      </w:r>
      <w:r w:rsidR="00545DD9">
        <w:rPr>
          <w:lang w:val="en-GB"/>
        </w:rPr>
        <w:t>. The UE specific filtering is done such that output from the Layer 1 filtering fulfils the defined UE measurement accuracy requirements. Hence, after the Layer 1 filtering the measurement result at A</w:t>
      </w:r>
      <w:r w:rsidR="00545DD9" w:rsidRPr="00545DD9">
        <w:rPr>
          <w:vertAlign w:val="superscript"/>
          <w:lang w:val="en-GB"/>
        </w:rPr>
        <w:t>1</w:t>
      </w:r>
      <w:r w:rsidR="00545DD9">
        <w:rPr>
          <w:lang w:val="en-GB"/>
        </w:rPr>
        <w:t xml:space="preserve"> shall be fulfilling the UE minimum accuracy requirements. The outcome of the Layer 1 filter (at point A</w:t>
      </w:r>
      <w:r w:rsidR="00545DD9" w:rsidRPr="00545DD9">
        <w:rPr>
          <w:vertAlign w:val="superscript"/>
          <w:lang w:val="en-GB"/>
        </w:rPr>
        <w:t>1</w:t>
      </w:r>
      <w:r w:rsidR="00545DD9">
        <w:rPr>
          <w:lang w:val="en-GB"/>
        </w:rPr>
        <w:t>) is the result sent to Layer 3.</w:t>
      </w:r>
    </w:p>
    <w:p w14:paraId="6D6981D3" w14:textId="554900E4" w:rsidR="00E829DB" w:rsidRDefault="00545DD9" w:rsidP="00E829DB">
      <w:pPr>
        <w:rPr>
          <w:lang w:val="en-GB"/>
        </w:rPr>
      </w:pPr>
      <w:r>
        <w:rPr>
          <w:lang w:val="en-GB"/>
        </w:rPr>
        <w:t>The input to the Layer filter is the output from the Layer 1 filtering, A</w:t>
      </w:r>
      <w:r w:rsidRPr="00545DD9">
        <w:rPr>
          <w:vertAlign w:val="superscript"/>
          <w:lang w:val="en-GB"/>
        </w:rPr>
        <w:t>1</w:t>
      </w:r>
      <w:r>
        <w:rPr>
          <w:lang w:val="en-GB"/>
        </w:rPr>
        <w:t>.</w:t>
      </w:r>
    </w:p>
    <w:p w14:paraId="6CB40FAE" w14:textId="5E2372C4" w:rsidR="00545DD9" w:rsidRDefault="00545DD9" w:rsidP="00E829DB">
      <w:pPr>
        <w:rPr>
          <w:lang w:val="en-GB"/>
        </w:rPr>
      </w:pPr>
      <w:r>
        <w:rPr>
          <w:lang w:val="en-GB"/>
        </w:rPr>
        <w:t>RAN4 does not define exactly how the UE shall perform the physical layer measurements. RAN4 does not either define the detailed Layer 1 filtering.</w:t>
      </w:r>
      <w:r w:rsidR="00566CCF">
        <w:rPr>
          <w:lang w:val="en-GB"/>
        </w:rPr>
        <w:t xml:space="preserve"> RAN4 has defined the maximum measurement delay requirements under worst case conditions based on </w:t>
      </w:r>
      <w:proofErr w:type="gramStart"/>
      <w:r w:rsidR="00566CCF">
        <w:rPr>
          <w:lang w:val="en-GB"/>
        </w:rPr>
        <w:t>a number of</w:t>
      </w:r>
      <w:proofErr w:type="gramEnd"/>
      <w:r w:rsidR="00566CCF">
        <w:rPr>
          <w:lang w:val="en-GB"/>
        </w:rPr>
        <w:t xml:space="preserve"> assumed samples. However, under different channel conditions than assumed when developing the minimum requirements – or possibly due to other factors such as receiver performance – the UE may need less physical measurement samples </w:t>
      </w:r>
      <w:proofErr w:type="gramStart"/>
      <w:r w:rsidR="00566CCF">
        <w:rPr>
          <w:lang w:val="en-GB"/>
        </w:rPr>
        <w:t>in order to</w:t>
      </w:r>
      <w:proofErr w:type="gramEnd"/>
      <w:r w:rsidR="00566CCF">
        <w:rPr>
          <w:lang w:val="en-GB"/>
        </w:rPr>
        <w:t xml:space="preserve"> ensure the required measurement accuracy after Layer 1 filtering.</w:t>
      </w:r>
    </w:p>
    <w:p w14:paraId="69808826" w14:textId="5188BF8C" w:rsidR="00142A17" w:rsidRDefault="00142A17" w:rsidP="00142A17">
      <w:pPr>
        <w:rPr>
          <w:lang w:val="en-GB"/>
        </w:rPr>
      </w:pPr>
      <w:r>
        <w:rPr>
          <w:lang w:val="en-GB"/>
        </w:rPr>
        <w:t xml:space="preserve">In addition to the UE measurement accuracy requirements, there is also a need for the UE to perform </w:t>
      </w:r>
      <w:r w:rsidR="00786A80">
        <w:rPr>
          <w:lang w:val="en-GB"/>
        </w:rPr>
        <w:t xml:space="preserve">enough </w:t>
      </w:r>
      <w:r>
        <w:rPr>
          <w:lang w:val="en-GB"/>
        </w:rPr>
        <w:t xml:space="preserve">measurement samples in order to account the impact from noise/interference and varying channel conditions in the field like </w:t>
      </w:r>
      <w:proofErr w:type="gramStart"/>
      <w:r>
        <w:rPr>
          <w:lang w:val="en-GB"/>
        </w:rPr>
        <w:t>e.g.</w:t>
      </w:r>
      <w:proofErr w:type="gramEnd"/>
      <w:r>
        <w:rPr>
          <w:lang w:val="en-GB"/>
        </w:rPr>
        <w:t xml:space="preserve"> fading. To account for this, it is necessary for the UE to rely on more than one sample per measurement period. Exactly how many samples would be needed would depend on the different UE implementation as it likely depends on </w:t>
      </w:r>
      <w:proofErr w:type="gramStart"/>
      <w:r>
        <w:rPr>
          <w:lang w:val="en-GB"/>
        </w:rPr>
        <w:t>e.g.</w:t>
      </w:r>
      <w:proofErr w:type="gramEnd"/>
      <w:r>
        <w:rPr>
          <w:lang w:val="en-GB"/>
        </w:rPr>
        <w:t xml:space="preserve"> the detailed UE HW and L1 algorithms, adoption due to high/low SINR etc.</w:t>
      </w:r>
    </w:p>
    <w:p w14:paraId="10F69F4D" w14:textId="77777777" w:rsidR="006B541A" w:rsidRDefault="006B541A" w:rsidP="00E829DB">
      <w:pPr>
        <w:rPr>
          <w:lang w:val="en-GB"/>
        </w:rPr>
      </w:pPr>
    </w:p>
    <w:p w14:paraId="5211D667" w14:textId="109C7AE6" w:rsidR="006B541A" w:rsidRPr="006B541A" w:rsidRDefault="006B541A" w:rsidP="006B541A">
      <w:pPr>
        <w:pStyle w:val="RAN4H2"/>
        <w:rPr>
          <w:lang w:val="en-GB"/>
        </w:rPr>
      </w:pPr>
      <w:r w:rsidRPr="006B541A">
        <w:rPr>
          <w:lang w:val="en-GB"/>
        </w:rPr>
        <w:t>RAN2 L</w:t>
      </w:r>
      <w:r>
        <w:rPr>
          <w:lang w:val="en-GB"/>
        </w:rPr>
        <w:t>S</w:t>
      </w:r>
      <w:r w:rsidRPr="006B541A">
        <w:rPr>
          <w:lang w:val="en-GB"/>
        </w:rPr>
        <w:t xml:space="preserve"> question to R</w:t>
      </w:r>
      <w:r>
        <w:rPr>
          <w:lang w:val="en-GB"/>
        </w:rPr>
        <w:t>AN4</w:t>
      </w:r>
    </w:p>
    <w:p w14:paraId="3BA24423" w14:textId="6049F522" w:rsidR="00545DD9" w:rsidRPr="00CD777A" w:rsidRDefault="00566CCF" w:rsidP="00E829DB">
      <w:pPr>
        <w:rPr>
          <w:lang w:val="en-GB"/>
        </w:rPr>
      </w:pPr>
      <w:r w:rsidRPr="00CD777A">
        <w:rPr>
          <w:lang w:val="en-GB"/>
        </w:rPr>
        <w:t>RAN2 ask RAN4:</w:t>
      </w:r>
    </w:p>
    <w:p w14:paraId="31A59CF2" w14:textId="3982C076" w:rsidR="00566CCF" w:rsidRPr="00CD777A" w:rsidRDefault="00566CCF" w:rsidP="00566CCF">
      <w:pPr>
        <w:ind w:left="431"/>
        <w:rPr>
          <w:lang w:val="en-GB"/>
        </w:rPr>
      </w:pPr>
      <w:r w:rsidRPr="00CD777A">
        <w:rPr>
          <w:rFonts w:ascii="Arial" w:eastAsia="DengXian" w:hAnsi="Arial" w:cs="Arial"/>
          <w:b/>
          <w:bCs/>
          <w:szCs w:val="20"/>
          <w:lang w:val="en-GB" w:eastAsia="zh-CN"/>
        </w:rPr>
        <w:t>Question to RAN4:</w:t>
      </w:r>
      <w:r w:rsidRPr="00CD777A">
        <w:rPr>
          <w:rFonts w:ascii="Arial" w:eastAsia="DengXian" w:hAnsi="Arial" w:cs="Arial"/>
          <w:szCs w:val="20"/>
          <w:lang w:val="en-GB" w:eastAsia="zh-CN"/>
        </w:rPr>
        <w:t xml:space="preserve"> </w:t>
      </w:r>
      <w:r w:rsidRPr="00CD777A">
        <w:rPr>
          <w:rFonts w:ascii="Arial" w:eastAsia="Times New Roman" w:hAnsi="Arial" w:cs="Arial"/>
          <w:color w:val="000000"/>
          <w:szCs w:val="20"/>
          <w:lang w:val="en-GB" w:eastAsia="zh-CN"/>
        </w:rPr>
        <w:t>Which parameters influence the value of the sample rate X (</w:t>
      </w:r>
      <w:proofErr w:type="gramStart"/>
      <w:r w:rsidRPr="00CD777A">
        <w:rPr>
          <w:rFonts w:ascii="Arial" w:eastAsia="Times New Roman" w:hAnsi="Arial" w:cs="Arial"/>
          <w:color w:val="000000"/>
          <w:szCs w:val="20"/>
          <w:lang w:val="en-GB" w:eastAsia="zh-CN"/>
        </w:rPr>
        <w:t>i.e.</w:t>
      </w:r>
      <w:proofErr w:type="gramEnd"/>
      <w:r w:rsidRPr="00CD777A">
        <w:rPr>
          <w:rFonts w:ascii="Arial" w:eastAsia="Times New Roman" w:hAnsi="Arial" w:cs="Arial"/>
          <w:color w:val="000000"/>
          <w:szCs w:val="20"/>
          <w:lang w:val="en-GB" w:eastAsia="zh-CN"/>
        </w:rPr>
        <w:t xml:space="preserve"> L1 measurement period)?</w:t>
      </w:r>
      <w:r w:rsidRPr="00CD777A">
        <w:rPr>
          <w:rFonts w:ascii="Arial" w:hAnsi="Arial" w:cs="Arial"/>
          <w:color w:val="000000"/>
          <w:szCs w:val="20"/>
          <w:lang w:val="en-GB"/>
        </w:rPr>
        <w:t xml:space="preserve"> </w:t>
      </w:r>
      <w:bookmarkStart w:id="4" w:name="_Hlk92658578"/>
      <w:r w:rsidRPr="00CD777A">
        <w:rPr>
          <w:rFonts w:ascii="Arial" w:eastAsia="Times New Roman" w:hAnsi="Arial" w:cs="Arial"/>
          <w:color w:val="000000"/>
          <w:szCs w:val="20"/>
          <w:lang w:val="en-GB" w:eastAsia="zh-CN"/>
        </w:rPr>
        <w:t>Could RAN4 further indicate if these parameters are changeable by the L1/L2 operation</w:t>
      </w:r>
      <w:bookmarkEnd w:id="4"/>
      <w:r w:rsidRPr="00CD777A">
        <w:rPr>
          <w:rFonts w:ascii="Arial" w:eastAsia="Times New Roman" w:hAnsi="Arial" w:cs="Arial"/>
          <w:color w:val="000000"/>
          <w:szCs w:val="20"/>
          <w:lang w:val="en-GB" w:eastAsia="zh-CN"/>
        </w:rPr>
        <w:t> (</w:t>
      </w:r>
      <w:proofErr w:type="gramStart"/>
      <w:r w:rsidRPr="00CD777A">
        <w:rPr>
          <w:rFonts w:ascii="Arial" w:eastAsia="Times New Roman" w:hAnsi="Arial" w:cs="Arial"/>
          <w:color w:val="000000"/>
          <w:szCs w:val="20"/>
          <w:lang w:val="en-GB" w:eastAsia="zh-CN"/>
        </w:rPr>
        <w:t>e.g.</w:t>
      </w:r>
      <w:proofErr w:type="gramEnd"/>
      <w:r w:rsidRPr="00CD777A">
        <w:rPr>
          <w:rFonts w:ascii="Arial" w:eastAsia="Times New Roman" w:hAnsi="Arial" w:cs="Arial"/>
          <w:color w:val="000000"/>
          <w:szCs w:val="20"/>
          <w:lang w:val="en-GB" w:eastAsia="zh-CN"/>
        </w:rPr>
        <w:t xml:space="preserve"> BWP switching or SCell activation/deactivation)?</w:t>
      </w:r>
    </w:p>
    <w:p w14:paraId="7CAF006F" w14:textId="03ED87CF" w:rsidR="00545DD9" w:rsidRDefault="00566CCF" w:rsidP="00E829DB">
      <w:pPr>
        <w:rPr>
          <w:lang w:val="en-GB"/>
        </w:rPr>
      </w:pPr>
      <w:r>
        <w:rPr>
          <w:lang w:val="en-GB"/>
        </w:rPr>
        <w:t>RAN2 has defined following (as also listed in the LS):</w:t>
      </w:r>
    </w:p>
    <w:p w14:paraId="4A7FB25E" w14:textId="07854B3E" w:rsidR="00566CCF" w:rsidRDefault="00566CCF" w:rsidP="00566CCF">
      <w:pPr>
        <w:ind w:left="431"/>
        <w:rPr>
          <w:szCs w:val="20"/>
        </w:rPr>
      </w:pPr>
      <w:r>
        <w:rPr>
          <w:szCs w:val="20"/>
        </w:rPr>
        <w:t xml:space="preserve">adapt the filter such that the time characteristics of the filter are preserved at different input rates, observing that the </w:t>
      </w:r>
      <w:proofErr w:type="spellStart"/>
      <w:r>
        <w:rPr>
          <w:i/>
          <w:iCs/>
          <w:szCs w:val="20"/>
        </w:rPr>
        <w:t>filterCoefficient</w:t>
      </w:r>
      <w:proofErr w:type="spellEnd"/>
      <w:r>
        <w:rPr>
          <w:i/>
          <w:iCs/>
          <w:szCs w:val="20"/>
        </w:rPr>
        <w:t xml:space="preserve"> k </w:t>
      </w:r>
      <w:r>
        <w:rPr>
          <w:szCs w:val="20"/>
        </w:rPr>
        <w:t xml:space="preserve">assumes a sample rate equal to X ms; </w:t>
      </w:r>
      <w:r w:rsidRPr="00566CCF">
        <w:rPr>
          <w:szCs w:val="20"/>
          <w:highlight w:val="yellow"/>
        </w:rPr>
        <w:t>The value of X is equivalent to one intra-frequency L1 measurement period as defined in TS 38.133 [14] assuming non-DRX operation, and depends on frequency range</w:t>
      </w:r>
      <w:r>
        <w:rPr>
          <w:szCs w:val="20"/>
        </w:rPr>
        <w:t>.</w:t>
      </w:r>
    </w:p>
    <w:p w14:paraId="1FA42DB7" w14:textId="2C0E4192" w:rsidR="00566CCF" w:rsidRDefault="00566CCF" w:rsidP="00566CCF">
      <w:pPr>
        <w:rPr>
          <w:lang w:val="en-GB"/>
        </w:rPr>
      </w:pPr>
      <w:r>
        <w:rPr>
          <w:lang w:val="en-GB"/>
        </w:rPr>
        <w:t>RAN4 has defined the intra-frequency measurement period in table2 9.2.5.2-1 (FR1) and 9.2.5.2-2 (FR2) – for active serving cells:</w:t>
      </w:r>
    </w:p>
    <w:p w14:paraId="684394F7" w14:textId="77777777" w:rsidR="00566CCF" w:rsidRPr="009C5807" w:rsidRDefault="00566CCF" w:rsidP="00566CCF">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6CCF" w:rsidRPr="009C5807" w14:paraId="49376C8F"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03B6C949" w14:textId="77777777" w:rsidR="00566CCF" w:rsidRPr="009C5807" w:rsidRDefault="00566CCF" w:rsidP="002254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54AB2C" w14:textId="77777777" w:rsidR="00566CCF" w:rsidRPr="009C5807" w:rsidRDefault="00566CCF" w:rsidP="002254A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566CCF" w:rsidRPr="009C5807" w14:paraId="330945A9"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6E4C7EEA" w14:textId="77777777" w:rsidR="00566CCF" w:rsidRPr="009C5807" w:rsidRDefault="00566CCF" w:rsidP="002254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ADD677" w14:textId="77777777" w:rsidR="00566CCF" w:rsidRPr="009C5807" w:rsidRDefault="00566CCF" w:rsidP="002254AB">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566CCF" w:rsidRPr="009C5807" w14:paraId="299BA24C"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05C2213D" w14:textId="77777777" w:rsidR="00566CCF" w:rsidRPr="009C5807" w:rsidRDefault="00566CCF" w:rsidP="002254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81E786" w14:textId="77777777" w:rsidR="00566CCF" w:rsidRPr="009C5807" w:rsidRDefault="00566CCF" w:rsidP="002254AB">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566CCF" w:rsidRPr="009C5807" w14:paraId="6E147DC2"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52AE144D" w14:textId="77777777" w:rsidR="00566CCF" w:rsidRPr="009C5807" w:rsidRDefault="00566CCF" w:rsidP="002254A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4DADE1" w14:textId="77777777" w:rsidR="00566CCF" w:rsidRPr="009C5807" w:rsidRDefault="00566CCF" w:rsidP="002254AB">
            <w:pPr>
              <w:pStyle w:val="TAC"/>
              <w:rPr>
                <w:b/>
              </w:rPr>
            </w:pPr>
            <w:proofErr w:type="gramStart"/>
            <w:r w:rsidRPr="009C5807">
              <w:t>ceil( 5</w:t>
            </w:r>
            <w:proofErr w:type="gramEnd"/>
            <w:r w:rsidRPr="009C5807">
              <w:t xml:space="preserve">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566CCF" w:rsidRPr="009C5807" w14:paraId="05644309" w14:textId="77777777" w:rsidTr="002254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3296068" w14:textId="77777777" w:rsidR="00566CCF" w:rsidRPr="009C5807" w:rsidRDefault="00566CCF" w:rsidP="002254AB">
            <w:pPr>
              <w:pStyle w:val="TAN"/>
            </w:pPr>
            <w:r w:rsidRPr="009C5807">
              <w:t>NOTE 1:</w:t>
            </w:r>
            <w:r w:rsidRPr="009C5807">
              <w:tab/>
              <w:t>If different SMTC periodicities are configured for different cells, the SMTC period in the requirement is the one used by the cell being identified</w:t>
            </w:r>
          </w:p>
        </w:tc>
      </w:tr>
    </w:tbl>
    <w:p w14:paraId="726C6E28" w14:textId="77777777" w:rsidR="00566CCF" w:rsidRPr="009C5807" w:rsidRDefault="00566CCF" w:rsidP="00566CCF">
      <w:pPr>
        <w:rPr>
          <w:b/>
        </w:rPr>
      </w:pPr>
    </w:p>
    <w:p w14:paraId="44CAF615" w14:textId="77777777" w:rsidR="00566CCF" w:rsidRPr="009C5807" w:rsidRDefault="00566CCF" w:rsidP="00566CCF">
      <w:pPr>
        <w:pStyle w:val="TH"/>
      </w:pPr>
      <w:r w:rsidRPr="009C5807">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6CCF" w:rsidRPr="009C5807" w14:paraId="6DEEF0CF"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394F5FB7" w14:textId="77777777" w:rsidR="00566CCF" w:rsidRPr="009C5807" w:rsidRDefault="00566CCF" w:rsidP="002254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7D263" w14:textId="77777777" w:rsidR="00566CCF" w:rsidRPr="009C5807" w:rsidRDefault="00566CCF" w:rsidP="002254A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566CCF" w:rsidRPr="009C5807" w14:paraId="300B3409"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02993508" w14:textId="77777777" w:rsidR="00566CCF" w:rsidRPr="009C5807" w:rsidRDefault="00566CCF" w:rsidP="002254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9422E3" w14:textId="77777777" w:rsidR="00566CCF" w:rsidRPr="009C5807" w:rsidRDefault="00566CCF" w:rsidP="002254AB">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566CCF" w:rsidRPr="009C5807" w14:paraId="1D1F6600"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38D81862" w14:textId="77777777" w:rsidR="00566CCF" w:rsidRPr="009C5807" w:rsidRDefault="00566CCF" w:rsidP="002254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2C3CA5" w14:textId="77777777" w:rsidR="00566CCF" w:rsidRPr="009C5807" w:rsidRDefault="00566CCF" w:rsidP="002254AB">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566CCF" w:rsidRPr="009C5807" w14:paraId="4E345B56"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5898E298" w14:textId="77777777" w:rsidR="00566CCF" w:rsidRPr="009C5807" w:rsidRDefault="00566CCF" w:rsidP="002254A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39BDD4" w14:textId="77777777" w:rsidR="00566CCF" w:rsidRPr="009C5807" w:rsidRDefault="00566CCF" w:rsidP="002254AB">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566CCF" w:rsidRPr="009C5807" w14:paraId="38D91244" w14:textId="77777777" w:rsidTr="002254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A0CCAE" w14:textId="77777777" w:rsidR="00566CCF" w:rsidRPr="009C5807" w:rsidRDefault="00566CCF" w:rsidP="002254AB">
            <w:pPr>
              <w:pStyle w:val="TAN"/>
            </w:pPr>
            <w:r w:rsidRPr="009C5807">
              <w:t>NOTE 1:</w:t>
            </w:r>
            <w:r w:rsidRPr="009C5807">
              <w:tab/>
              <w:t>If different SMTC periodicities are configured for different cells, the SMTC period in the requirement is the one used by the cell being identified</w:t>
            </w:r>
          </w:p>
        </w:tc>
      </w:tr>
    </w:tbl>
    <w:p w14:paraId="63A65BBA" w14:textId="39F64898" w:rsidR="00566CCF" w:rsidRDefault="00566CCF" w:rsidP="00566CCF">
      <w:pPr>
        <w:rPr>
          <w:lang w:val="en-GB"/>
        </w:rPr>
      </w:pPr>
    </w:p>
    <w:p w14:paraId="384BBECB" w14:textId="446F5EC0" w:rsidR="00566CCF" w:rsidRDefault="00566CCF" w:rsidP="00566CCF">
      <w:pPr>
        <w:rPr>
          <w:lang w:val="en-GB"/>
        </w:rPr>
      </w:pPr>
      <w:r>
        <w:rPr>
          <w:lang w:val="en-GB"/>
        </w:rPr>
        <w:lastRenderedPageBreak/>
        <w:t>As</w:t>
      </w:r>
      <w:r w:rsidR="00C31AE7">
        <w:rPr>
          <w:lang w:val="en-GB"/>
        </w:rPr>
        <w:t xml:space="preserve"> to the first part of the question ‘</w:t>
      </w:r>
      <w:r w:rsidR="00C31AE7" w:rsidRPr="00D752BE">
        <w:rPr>
          <w:highlight w:val="cyan"/>
          <w:lang w:val="en-GB"/>
        </w:rPr>
        <w:t>Which parameters influence the value of the sample rate X (</w:t>
      </w:r>
      <w:proofErr w:type="gramStart"/>
      <w:r w:rsidR="00C31AE7" w:rsidRPr="00D752BE">
        <w:rPr>
          <w:highlight w:val="cyan"/>
          <w:lang w:val="en-GB"/>
        </w:rPr>
        <w:t>i.e.</w:t>
      </w:r>
      <w:proofErr w:type="gramEnd"/>
      <w:r w:rsidR="00C31AE7" w:rsidRPr="00D752BE">
        <w:rPr>
          <w:highlight w:val="cyan"/>
          <w:lang w:val="en-GB"/>
        </w:rPr>
        <w:t xml:space="preserve"> L1 measurement period)</w:t>
      </w:r>
      <w:r w:rsidR="00C31AE7">
        <w:rPr>
          <w:lang w:val="en-GB"/>
        </w:rPr>
        <w:t>’</w:t>
      </w:r>
      <w:r>
        <w:rPr>
          <w:lang w:val="en-GB"/>
        </w:rPr>
        <w:t xml:space="preserve"> we see the measurement period depend on a number of parameters:</w:t>
      </w:r>
    </w:p>
    <w:p w14:paraId="0BAE05A4" w14:textId="48BFC185" w:rsidR="00566CCF" w:rsidRDefault="00C31AE7" w:rsidP="00C31AE7">
      <w:pPr>
        <w:pStyle w:val="ListParagraph"/>
        <w:numPr>
          <w:ilvl w:val="0"/>
          <w:numId w:val="28"/>
        </w:numPr>
        <w:rPr>
          <w:lang w:val="en-GB"/>
        </w:rPr>
      </w:pPr>
      <w:proofErr w:type="spellStart"/>
      <w:r>
        <w:rPr>
          <w:lang w:val="en-GB"/>
        </w:rPr>
        <w:t>K</w:t>
      </w:r>
      <w:r w:rsidRPr="00C31AE7">
        <w:rPr>
          <w:vertAlign w:val="subscript"/>
          <w:lang w:val="en-GB"/>
        </w:rPr>
        <w:t>p</w:t>
      </w:r>
      <w:proofErr w:type="spellEnd"/>
      <w:r>
        <w:rPr>
          <w:lang w:val="en-GB"/>
        </w:rPr>
        <w:t xml:space="preserve">: </w:t>
      </w:r>
    </w:p>
    <w:p w14:paraId="7F6FDA4A" w14:textId="68A0B342" w:rsidR="00C31AE7" w:rsidRPr="00C31AE7" w:rsidRDefault="00C31AE7" w:rsidP="00C31AE7">
      <w:pPr>
        <w:pStyle w:val="ListParagraph"/>
        <w:numPr>
          <w:ilvl w:val="1"/>
          <w:numId w:val="28"/>
        </w:numPr>
        <w:rPr>
          <w:lang w:val="en-GB"/>
        </w:rPr>
      </w:pPr>
      <w:r w:rsidRPr="009C5807">
        <w:t xml:space="preserve">When intra-frequency SMTC is fully non overlapping with measurement gaps or intra-frequency SMTC is fully overlapping with MGs, </w:t>
      </w:r>
      <w:proofErr w:type="spellStart"/>
      <w:r w:rsidRPr="009C5807">
        <w:t>Kp</w:t>
      </w:r>
      <w:proofErr w:type="spellEnd"/>
      <w:r w:rsidRPr="009C5807">
        <w:t>=1</w:t>
      </w:r>
    </w:p>
    <w:p w14:paraId="7809CBC8" w14:textId="2ED1CDAF" w:rsidR="00C31AE7" w:rsidRPr="00C31AE7" w:rsidRDefault="00C31AE7" w:rsidP="00C31AE7">
      <w:pPr>
        <w:pStyle w:val="ListParagraph"/>
        <w:numPr>
          <w:ilvl w:val="1"/>
          <w:numId w:val="28"/>
        </w:numPr>
        <w:rPr>
          <w:lang w:val="en-GB"/>
        </w:rPr>
      </w:pPr>
      <w:r w:rsidRPr="009C5807">
        <w:t xml:space="preserve">When intra-frequency SMTC is partially overlapping with measurement gaps, </w:t>
      </w:r>
      <w:proofErr w:type="spellStart"/>
      <w:r w:rsidRPr="009C5807">
        <w:t>Kp</w:t>
      </w:r>
      <w:proofErr w:type="spellEnd"/>
      <w:r w:rsidRPr="009C5807">
        <w:t xml:space="preserve"> = 1</w:t>
      </w:r>
      <w:proofErr w:type="gramStart"/>
      <w:r w:rsidRPr="009C5807">
        <w:t>/(</w:t>
      </w:r>
      <w:proofErr w:type="gramEnd"/>
      <w:r w:rsidRPr="009C5807">
        <w:t>1- (SMTC period /MGRP)), where SMTC period &lt; MGRP</w:t>
      </w:r>
      <w:r>
        <w:t xml:space="preserve"> (note smtc2)</w:t>
      </w:r>
    </w:p>
    <w:p w14:paraId="41CC8FEF" w14:textId="52120A95" w:rsidR="00C31AE7" w:rsidRPr="00C31AE7" w:rsidRDefault="00C31AE7" w:rsidP="00C31AE7">
      <w:pPr>
        <w:pStyle w:val="ListParagraph"/>
        <w:numPr>
          <w:ilvl w:val="0"/>
          <w:numId w:val="28"/>
        </w:numPr>
        <w:rPr>
          <w:lang w:val="en-GB"/>
        </w:rPr>
      </w:pPr>
      <w:r>
        <w:rPr>
          <w:lang w:val="en-GB"/>
        </w:rPr>
        <w:t xml:space="preserve">SMTC: </w:t>
      </w:r>
      <w:r w:rsidRPr="009C5807">
        <w:t>If different SMTC periodicities are configured for different cells, the SMTC period in the requirement is the one used by the cell being identified</w:t>
      </w:r>
      <w:r>
        <w:t>.</w:t>
      </w:r>
    </w:p>
    <w:p w14:paraId="192CD597" w14:textId="42B1D8F0" w:rsidR="00C31AE7" w:rsidRDefault="00C31AE7" w:rsidP="00C31AE7">
      <w:pPr>
        <w:pStyle w:val="ListParagraph"/>
        <w:numPr>
          <w:ilvl w:val="0"/>
          <w:numId w:val="28"/>
        </w:numPr>
        <w:rPr>
          <w:lang w:val="en-GB"/>
        </w:rPr>
      </w:pPr>
      <w:r>
        <w:rPr>
          <w:lang w:val="en-GB"/>
        </w:rPr>
        <w:t>DRX: Applied DRX cycle</w:t>
      </w:r>
    </w:p>
    <w:p w14:paraId="22B7ED28" w14:textId="5BCADE85" w:rsidR="00C31AE7" w:rsidRPr="00C31AE7" w:rsidRDefault="00C31AE7" w:rsidP="00C31AE7">
      <w:pPr>
        <w:pStyle w:val="ListParagraph"/>
        <w:numPr>
          <w:ilvl w:val="0"/>
          <w:numId w:val="28"/>
        </w:numPr>
        <w:rPr>
          <w:lang w:val="en-GB"/>
        </w:rPr>
      </w:pPr>
      <w:proofErr w:type="spellStart"/>
      <w:r w:rsidRPr="009C5807">
        <w:t>CSSF</w:t>
      </w:r>
      <w:r w:rsidRPr="009C5807">
        <w:rPr>
          <w:vertAlign w:val="subscript"/>
        </w:rPr>
        <w:t>intra</w:t>
      </w:r>
      <w:proofErr w:type="spellEnd"/>
      <w:r>
        <w:rPr>
          <w:lang w:val="en-GB"/>
        </w:rPr>
        <w:t>:</w:t>
      </w:r>
    </w:p>
    <w:p w14:paraId="23B456ED" w14:textId="77777777" w:rsidR="00C31AE7" w:rsidRPr="00C31AE7" w:rsidRDefault="00C31AE7" w:rsidP="00C31AE7">
      <w:pPr>
        <w:pStyle w:val="ListParagraph"/>
        <w:numPr>
          <w:ilvl w:val="1"/>
          <w:numId w:val="28"/>
        </w:numPr>
        <w:rPr>
          <w:lang w:val="en-GB"/>
        </w:rPr>
      </w:pPr>
      <w:r w:rsidRPr="009C5807">
        <w:t xml:space="preserve">it is a carrier specific scaling factor and is determined 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w:t>
      </w:r>
    </w:p>
    <w:p w14:paraId="3B5E10D1" w14:textId="595F2A06" w:rsidR="00C31AE7" w:rsidRPr="00C31AE7" w:rsidRDefault="00C31AE7" w:rsidP="00C31AE7">
      <w:pPr>
        <w:pStyle w:val="ListParagraph"/>
        <w:numPr>
          <w:ilvl w:val="1"/>
          <w:numId w:val="28"/>
        </w:numPr>
        <w:rPr>
          <w:lang w:val="en-GB"/>
        </w:rPr>
      </w:pPr>
      <w:r w:rsidRPr="009C5807">
        <w:t xml:space="preserve">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 i.e. when intra-frequency SMTC is fully overlapping with measurement gaps.</w:t>
      </w:r>
    </w:p>
    <w:p w14:paraId="32DC0684" w14:textId="6DA6C78E" w:rsidR="00C31AE7" w:rsidRDefault="00C31AE7" w:rsidP="00C31AE7">
      <w:pPr>
        <w:pStyle w:val="ListParagraph"/>
        <w:numPr>
          <w:ilvl w:val="0"/>
          <w:numId w:val="28"/>
        </w:numPr>
        <w:rPr>
          <w:lang w:val="en-GB"/>
        </w:rPr>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lang w:val="en-GB"/>
        </w:rPr>
        <w:t xml:space="preserve">: </w:t>
      </w:r>
      <w:r w:rsidRPr="009C5807">
        <w:t xml:space="preserve">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p>
    <w:p w14:paraId="49D1D60C" w14:textId="0547AEE1" w:rsidR="00C31AE7" w:rsidRDefault="00C31AE7" w:rsidP="00C31AE7">
      <w:pPr>
        <w:pStyle w:val="ListParagraph"/>
        <w:numPr>
          <w:ilvl w:val="0"/>
          <w:numId w:val="28"/>
        </w:numPr>
        <w:rPr>
          <w:lang w:val="en-GB"/>
        </w:rPr>
      </w:pPr>
      <w:r w:rsidRPr="009C5807">
        <w:t>K</w:t>
      </w:r>
      <w:r w:rsidRPr="009C5807">
        <w:rPr>
          <w:vertAlign w:val="subscript"/>
        </w:rPr>
        <w:t>layer1_measurement</w:t>
      </w:r>
      <w:r>
        <w:rPr>
          <w:lang w:val="en-GB"/>
        </w:rPr>
        <w:t xml:space="preserve">: </w:t>
      </w:r>
    </w:p>
    <w:p w14:paraId="2A0C9839" w14:textId="587C1952" w:rsidR="00C31AE7" w:rsidRPr="00C31AE7" w:rsidRDefault="00C31AE7" w:rsidP="00C31AE7">
      <w:pPr>
        <w:pStyle w:val="ListParagraph"/>
        <w:numPr>
          <w:ilvl w:val="1"/>
          <w:numId w:val="28"/>
        </w:numPr>
        <w:rPr>
          <w:lang w:val="en-GB"/>
        </w:rPr>
      </w:pPr>
      <w:r w:rsidRPr="009C5807">
        <w:t>K</w:t>
      </w:r>
      <w:r w:rsidRPr="009C5807">
        <w:rPr>
          <w:vertAlign w:val="subscript"/>
        </w:rPr>
        <w:t>layer1_measurement</w:t>
      </w:r>
      <w:r w:rsidRPr="009C5807">
        <w:t>=1,</w:t>
      </w:r>
    </w:p>
    <w:p w14:paraId="25064943" w14:textId="77777777" w:rsidR="00C31AE7" w:rsidRPr="008C6DE4" w:rsidRDefault="00C31AE7" w:rsidP="00C31AE7">
      <w:pPr>
        <w:pStyle w:val="B3"/>
        <w:numPr>
          <w:ilvl w:val="2"/>
          <w:numId w:val="28"/>
        </w:numPr>
        <w:rPr>
          <w:lang w:val="en-US"/>
        </w:rPr>
      </w:pPr>
      <w:r w:rsidRPr="008C6DE4">
        <w:rPr>
          <w:lang w:val="en-US"/>
        </w:rPr>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D3548E2" w14:textId="286384C7" w:rsidR="00C31AE7" w:rsidRPr="008C6DE4" w:rsidRDefault="00C31AE7" w:rsidP="00C31AE7">
      <w:pPr>
        <w:pStyle w:val="B3"/>
        <w:numPr>
          <w:ilvl w:val="2"/>
          <w:numId w:val="28"/>
        </w:numPr>
        <w:rPr>
          <w:lang w:val="en-US"/>
        </w:rPr>
      </w:pPr>
      <w:r w:rsidRPr="008C6DE4">
        <w:rPr>
          <w:lang w:val="en-US"/>
        </w:rPr>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2BE43C3A" w14:textId="6206B0EE" w:rsidR="00C31AE7" w:rsidRPr="00C13CEE" w:rsidRDefault="00C31AE7" w:rsidP="00C31AE7">
      <w:pPr>
        <w:pStyle w:val="ListParagraph"/>
        <w:numPr>
          <w:ilvl w:val="1"/>
          <w:numId w:val="28"/>
        </w:numPr>
        <w:rPr>
          <w:lang w:val="en-GB"/>
        </w:rPr>
      </w:pPr>
      <w:r w:rsidRPr="009C5807">
        <w:t>K</w:t>
      </w:r>
      <w:r w:rsidRPr="009C5807">
        <w:rPr>
          <w:vertAlign w:val="subscript"/>
        </w:rPr>
        <w:t>layer1_measurement</w:t>
      </w:r>
      <w:r w:rsidRPr="009C5807">
        <w:t>=1.5, otherwise</w:t>
      </w:r>
    </w:p>
    <w:p w14:paraId="22A8D289" w14:textId="43890677" w:rsidR="00C31AE7" w:rsidRPr="00C13CEE" w:rsidRDefault="00C13CEE" w:rsidP="00C31AE7">
      <w:pPr>
        <w:pStyle w:val="ListParagraph"/>
        <w:numPr>
          <w:ilvl w:val="0"/>
          <w:numId w:val="28"/>
        </w:numPr>
        <w:rPr>
          <w:lang w:val="en-GB"/>
        </w:rPr>
      </w:pPr>
      <w:r w:rsidRPr="009C5807">
        <w:t>measCycleSCell</w:t>
      </w:r>
      <w:r>
        <w:t xml:space="preserve">: </w:t>
      </w:r>
      <w:r w:rsidRPr="00C13CEE">
        <w:t>The parameter is used only when an SCell is configured on the frequency indicated by the measObjectNR and is in deactivated state, see TS 38.133 [14]. gNB configures the parameter whenever an SCell is configured on the frequency indicated by the measObjectNR, but the field may also be signalled when an SCell is not configured. Value sf160 corresponds to 160 sub-frames, value sf256 corresponds to 256 sub-frames and so on</w:t>
      </w:r>
      <w:r>
        <w:t xml:space="preserve"> (RAN2 definition and used for deactivated SCell only).</w:t>
      </w:r>
    </w:p>
    <w:p w14:paraId="7AC9DDF7" w14:textId="77777777" w:rsidR="00C13CEE" w:rsidRPr="00C13CEE" w:rsidRDefault="00C13CEE" w:rsidP="00C13CEE">
      <w:pPr>
        <w:pStyle w:val="ListParagraph"/>
        <w:rPr>
          <w:lang w:val="en-GB"/>
        </w:rPr>
      </w:pPr>
    </w:p>
    <w:p w14:paraId="335AF301" w14:textId="77777777" w:rsidR="00EF256A" w:rsidRDefault="003755BF" w:rsidP="00C31AE7">
      <w:pPr>
        <w:rPr>
          <w:lang w:val="en-GB"/>
        </w:rPr>
      </w:pPr>
      <w:r>
        <w:rPr>
          <w:lang w:val="en-GB"/>
        </w:rPr>
        <w:t xml:space="preserve">In addition to </w:t>
      </w:r>
      <w:r w:rsidR="00FA43BD">
        <w:rPr>
          <w:lang w:val="en-GB"/>
        </w:rPr>
        <w:t xml:space="preserve">above parameters </w:t>
      </w:r>
      <w:r w:rsidR="00EF256A">
        <w:rPr>
          <w:lang w:val="en-GB"/>
        </w:rPr>
        <w:t xml:space="preserve">and </w:t>
      </w:r>
      <w:r>
        <w:rPr>
          <w:lang w:val="en-GB"/>
        </w:rPr>
        <w:t xml:space="preserve">the </w:t>
      </w:r>
      <w:r w:rsidR="00F43CB0">
        <w:rPr>
          <w:lang w:val="en-GB"/>
        </w:rPr>
        <w:t xml:space="preserve">UE measurement accuracy </w:t>
      </w:r>
      <w:r w:rsidR="00E0418F">
        <w:rPr>
          <w:lang w:val="en-GB"/>
        </w:rPr>
        <w:t xml:space="preserve">requirements, </w:t>
      </w:r>
      <w:r w:rsidR="000A2424">
        <w:rPr>
          <w:lang w:val="en-GB"/>
        </w:rPr>
        <w:t xml:space="preserve">there is also a need </w:t>
      </w:r>
      <w:r w:rsidR="00265145">
        <w:rPr>
          <w:lang w:val="en-GB"/>
        </w:rPr>
        <w:t xml:space="preserve">for the UE to perform </w:t>
      </w:r>
      <w:r w:rsidR="00EF256A">
        <w:rPr>
          <w:lang w:val="en-GB"/>
        </w:rPr>
        <w:t xml:space="preserve">sufficient </w:t>
      </w:r>
      <w:r w:rsidR="00265145">
        <w:rPr>
          <w:lang w:val="en-GB"/>
        </w:rPr>
        <w:t>measurement samples in order to account the impact from noise</w:t>
      </w:r>
      <w:r w:rsidR="006D636E">
        <w:rPr>
          <w:lang w:val="en-GB"/>
        </w:rPr>
        <w:t>/interference</w:t>
      </w:r>
      <w:r w:rsidR="00265145">
        <w:rPr>
          <w:lang w:val="en-GB"/>
        </w:rPr>
        <w:t xml:space="preserve"> and </w:t>
      </w:r>
      <w:r w:rsidR="001368BD">
        <w:rPr>
          <w:lang w:val="en-GB"/>
        </w:rPr>
        <w:t xml:space="preserve">varying </w:t>
      </w:r>
      <w:r w:rsidR="00265145">
        <w:rPr>
          <w:lang w:val="en-GB"/>
        </w:rPr>
        <w:t xml:space="preserve">channel conditions </w:t>
      </w:r>
      <w:r w:rsidR="001368BD">
        <w:rPr>
          <w:lang w:val="en-GB"/>
        </w:rPr>
        <w:t xml:space="preserve">in the field </w:t>
      </w:r>
      <w:r w:rsidR="00265145">
        <w:rPr>
          <w:lang w:val="en-GB"/>
        </w:rPr>
        <w:t xml:space="preserve">like </w:t>
      </w:r>
      <w:proofErr w:type="gramStart"/>
      <w:r w:rsidR="00265145">
        <w:rPr>
          <w:lang w:val="en-GB"/>
        </w:rPr>
        <w:t>e.g.</w:t>
      </w:r>
      <w:proofErr w:type="gramEnd"/>
      <w:r w:rsidR="00265145">
        <w:rPr>
          <w:lang w:val="en-GB"/>
        </w:rPr>
        <w:t xml:space="preserve"> fading.</w:t>
      </w:r>
      <w:r w:rsidR="005669AE">
        <w:rPr>
          <w:lang w:val="en-GB"/>
        </w:rPr>
        <w:t xml:space="preserve"> </w:t>
      </w:r>
    </w:p>
    <w:p w14:paraId="5A0C35EC" w14:textId="77F88ED8" w:rsidR="003755BF" w:rsidRDefault="005669AE" w:rsidP="00C31AE7">
      <w:pPr>
        <w:rPr>
          <w:lang w:val="en-GB"/>
        </w:rPr>
      </w:pPr>
      <w:r>
        <w:rPr>
          <w:lang w:val="en-GB"/>
        </w:rPr>
        <w:t>To account for this</w:t>
      </w:r>
      <w:r w:rsidR="006969BE">
        <w:rPr>
          <w:lang w:val="en-GB"/>
        </w:rPr>
        <w:t>,</w:t>
      </w:r>
      <w:r>
        <w:rPr>
          <w:lang w:val="en-GB"/>
        </w:rPr>
        <w:t xml:space="preserve"> it is necessary for the UE to rely on more than one sample per measurement period.</w:t>
      </w:r>
      <w:r w:rsidR="000F6D71">
        <w:rPr>
          <w:lang w:val="en-GB"/>
        </w:rPr>
        <w:t xml:space="preserve"> </w:t>
      </w:r>
      <w:r w:rsidR="00F936BD">
        <w:rPr>
          <w:lang w:val="en-GB"/>
        </w:rPr>
        <w:t xml:space="preserve">Exactly how many samples </w:t>
      </w:r>
      <w:r w:rsidR="00EF256A">
        <w:rPr>
          <w:lang w:val="en-GB"/>
        </w:rPr>
        <w:t xml:space="preserve">that </w:t>
      </w:r>
      <w:r w:rsidR="00F936BD">
        <w:rPr>
          <w:lang w:val="en-GB"/>
        </w:rPr>
        <w:t xml:space="preserve">would be needed </w:t>
      </w:r>
      <w:r w:rsidR="00EF256A">
        <w:rPr>
          <w:lang w:val="en-GB"/>
        </w:rPr>
        <w:t xml:space="preserve">by the UE, </w:t>
      </w:r>
      <w:r w:rsidR="00F936BD">
        <w:rPr>
          <w:lang w:val="en-GB"/>
        </w:rPr>
        <w:t>would depend on the different UE implementation</w:t>
      </w:r>
      <w:r w:rsidR="00EF256A">
        <w:rPr>
          <w:lang w:val="en-GB"/>
        </w:rPr>
        <w:t>s</w:t>
      </w:r>
      <w:r w:rsidR="00F936BD">
        <w:rPr>
          <w:lang w:val="en-GB"/>
        </w:rPr>
        <w:t xml:space="preserve"> </w:t>
      </w:r>
      <w:r w:rsidR="006C25B6">
        <w:rPr>
          <w:lang w:val="en-GB"/>
        </w:rPr>
        <w:t>and</w:t>
      </w:r>
      <w:r w:rsidR="00F936BD">
        <w:rPr>
          <w:lang w:val="en-GB"/>
        </w:rPr>
        <w:t xml:space="preserve"> it likely depend</w:t>
      </w:r>
      <w:r w:rsidR="00617776">
        <w:rPr>
          <w:lang w:val="en-GB"/>
        </w:rPr>
        <w:t>s</w:t>
      </w:r>
      <w:r w:rsidR="00F936BD">
        <w:rPr>
          <w:lang w:val="en-GB"/>
        </w:rPr>
        <w:t xml:space="preserve"> on </w:t>
      </w:r>
      <w:r w:rsidR="006C25B6">
        <w:rPr>
          <w:lang w:val="en-GB"/>
        </w:rPr>
        <w:t xml:space="preserve">several aspects </w:t>
      </w:r>
      <w:proofErr w:type="gramStart"/>
      <w:r w:rsidR="00617776">
        <w:rPr>
          <w:lang w:val="en-GB"/>
        </w:rPr>
        <w:t>e.g.</w:t>
      </w:r>
      <w:proofErr w:type="gramEnd"/>
      <w:r w:rsidR="00617776">
        <w:rPr>
          <w:lang w:val="en-GB"/>
        </w:rPr>
        <w:t xml:space="preserve"> </w:t>
      </w:r>
      <w:r w:rsidR="00F936BD">
        <w:rPr>
          <w:lang w:val="en-GB"/>
        </w:rPr>
        <w:t>the detailed UE HW and L1 algorithms</w:t>
      </w:r>
      <w:r w:rsidR="008B598B">
        <w:rPr>
          <w:lang w:val="en-GB"/>
        </w:rPr>
        <w:t xml:space="preserve">, </w:t>
      </w:r>
      <w:r w:rsidR="00407460">
        <w:rPr>
          <w:lang w:val="en-GB"/>
        </w:rPr>
        <w:t>adoption due to high/low SINR etc</w:t>
      </w:r>
      <w:r w:rsidR="00F936BD">
        <w:rPr>
          <w:lang w:val="en-GB"/>
        </w:rPr>
        <w:t>.</w:t>
      </w:r>
    </w:p>
    <w:p w14:paraId="063DBAA2" w14:textId="77777777" w:rsidR="00B6136F" w:rsidRDefault="00B6136F" w:rsidP="00C31AE7">
      <w:pPr>
        <w:rPr>
          <w:lang w:val="en-GB"/>
        </w:rPr>
      </w:pPr>
    </w:p>
    <w:p w14:paraId="6B4856BD" w14:textId="2FAFCC4F" w:rsidR="00C31AE7" w:rsidRDefault="00C31AE7" w:rsidP="00C31AE7">
      <w:pPr>
        <w:rPr>
          <w:lang w:val="en-GB"/>
        </w:rPr>
      </w:pPr>
      <w:r>
        <w:rPr>
          <w:lang w:val="en-GB"/>
        </w:rPr>
        <w:t>For the second part of the question ‘</w:t>
      </w:r>
      <w:r w:rsidRPr="00D752BE">
        <w:rPr>
          <w:highlight w:val="cyan"/>
          <w:lang w:val="en-GB"/>
        </w:rPr>
        <w:t>Could RAN4 further indicate if these parameters are changeable by the L1/L2 operation (</w:t>
      </w:r>
      <w:proofErr w:type="gramStart"/>
      <w:r w:rsidRPr="00D752BE">
        <w:rPr>
          <w:highlight w:val="cyan"/>
          <w:lang w:val="en-GB"/>
        </w:rPr>
        <w:t>e.g.</w:t>
      </w:r>
      <w:proofErr w:type="gramEnd"/>
      <w:r w:rsidRPr="00D752BE">
        <w:rPr>
          <w:highlight w:val="cyan"/>
          <w:lang w:val="en-GB"/>
        </w:rPr>
        <w:t xml:space="preserve"> BWP switching or SCell activation/deactivation)</w:t>
      </w:r>
      <w:r>
        <w:rPr>
          <w:lang w:val="en-GB"/>
        </w:rPr>
        <w:t>’</w:t>
      </w:r>
      <w:r w:rsidR="00C13CEE">
        <w:rPr>
          <w:lang w:val="en-GB"/>
        </w:rPr>
        <w:t xml:space="preserve"> we can conclude from above that the parameters impacting the measurement period are to some extend configurable by network. Parameters like SMTC, SSB, DRX, RLM RS, BFD RS, CBD RS, L1-RSRP RS and measurement gap configuration.</w:t>
      </w:r>
    </w:p>
    <w:p w14:paraId="0CA0CBA4" w14:textId="77777777" w:rsidR="00FC533F" w:rsidRDefault="00C13CEE" w:rsidP="00C31AE7">
      <w:pPr>
        <w:rPr>
          <w:lang w:val="en-GB"/>
        </w:rPr>
      </w:pPr>
      <w:r>
        <w:rPr>
          <w:lang w:val="en-GB"/>
        </w:rPr>
        <w:t xml:space="preserve">However, these parameters are semi static and configured using RRC configuration. They should not change based on BWP switching unless the BWP change trigger a change to/from gap assisted intra-frequency measurements. However, in this situation the network would need to configure/de-configure a suitable gap pattern (if the UE does not support </w:t>
      </w:r>
      <w:r>
        <w:rPr>
          <w:lang w:val="en-GB"/>
        </w:rPr>
        <w:lastRenderedPageBreak/>
        <w:t>pre-configured measurement gaps).</w:t>
      </w:r>
      <w:r w:rsidR="00424E35">
        <w:rPr>
          <w:lang w:val="en-GB"/>
        </w:rPr>
        <w:t xml:space="preserve"> </w:t>
      </w:r>
    </w:p>
    <w:p w14:paraId="6C46CEDB" w14:textId="158CEF0E" w:rsidR="00C13CEE" w:rsidRDefault="00424E35" w:rsidP="00C31AE7">
      <w:pPr>
        <w:rPr>
          <w:lang w:val="en-GB"/>
        </w:rPr>
      </w:pPr>
      <w:r>
        <w:rPr>
          <w:lang w:val="en-GB"/>
        </w:rPr>
        <w:t xml:space="preserve">For </w:t>
      </w:r>
      <w:r w:rsidR="00FC533F">
        <w:rPr>
          <w:lang w:val="en-GB"/>
        </w:rPr>
        <w:t>any</w:t>
      </w:r>
      <w:r>
        <w:rPr>
          <w:lang w:val="en-GB"/>
        </w:rPr>
        <w:t xml:space="preserve"> scenario</w:t>
      </w:r>
      <w:r w:rsidR="00597EAA">
        <w:rPr>
          <w:lang w:val="en-GB"/>
        </w:rPr>
        <w:t>, where the UE sampling rate may change</w:t>
      </w:r>
      <w:r w:rsidR="0054431A">
        <w:rPr>
          <w:lang w:val="en-GB"/>
        </w:rPr>
        <w:t xml:space="preserve"> based on the UE implementation</w:t>
      </w:r>
      <w:r w:rsidR="00597EAA">
        <w:rPr>
          <w:lang w:val="en-GB"/>
        </w:rPr>
        <w:t>,</w:t>
      </w:r>
      <w:r>
        <w:rPr>
          <w:lang w:val="en-GB"/>
        </w:rPr>
        <w:t xml:space="preserve"> the UE </w:t>
      </w:r>
      <w:proofErr w:type="gramStart"/>
      <w:r w:rsidR="00550912">
        <w:rPr>
          <w:lang w:val="en-GB"/>
        </w:rPr>
        <w:t>has to</w:t>
      </w:r>
      <w:proofErr w:type="gramEnd"/>
      <w:r w:rsidR="00550912">
        <w:rPr>
          <w:lang w:val="en-GB"/>
        </w:rPr>
        <w:t xml:space="preserve"> </w:t>
      </w:r>
      <w:r w:rsidR="00C53C3A">
        <w:rPr>
          <w:lang w:val="en-GB"/>
        </w:rPr>
        <w:t>change</w:t>
      </w:r>
      <w:r w:rsidR="0032534D">
        <w:rPr>
          <w:lang w:val="en-GB"/>
        </w:rPr>
        <w:t xml:space="preserve"> th</w:t>
      </w:r>
      <w:r w:rsidR="0095536A">
        <w:rPr>
          <w:lang w:val="en-GB"/>
        </w:rPr>
        <w:t>e</w:t>
      </w:r>
      <w:r w:rsidR="0032534D">
        <w:rPr>
          <w:lang w:val="en-GB"/>
        </w:rPr>
        <w:t xml:space="preserve"> </w:t>
      </w:r>
      <w:r w:rsidR="0054431A">
        <w:rPr>
          <w:lang w:val="en-GB"/>
        </w:rPr>
        <w:t xml:space="preserve">actual </w:t>
      </w:r>
      <w:r w:rsidR="008D3586">
        <w:rPr>
          <w:lang w:val="en-GB"/>
        </w:rPr>
        <w:t xml:space="preserve">filtering </w:t>
      </w:r>
      <w:r w:rsidR="00723E87">
        <w:rPr>
          <w:lang w:val="en-GB"/>
        </w:rPr>
        <w:t>such that</w:t>
      </w:r>
      <w:r w:rsidR="001745D5">
        <w:rPr>
          <w:lang w:val="en-GB"/>
        </w:rPr>
        <w:t xml:space="preserve"> </w:t>
      </w:r>
      <w:r w:rsidR="00D47B6C">
        <w:rPr>
          <w:lang w:val="en-GB"/>
        </w:rPr>
        <w:t>the L3 filtering</w:t>
      </w:r>
      <w:r w:rsidR="005276A6">
        <w:rPr>
          <w:lang w:val="en-GB"/>
        </w:rPr>
        <w:t xml:space="preserve"> </w:t>
      </w:r>
      <w:r w:rsidR="00AB38C0">
        <w:rPr>
          <w:lang w:val="en-GB"/>
        </w:rPr>
        <w:t xml:space="preserve">time </w:t>
      </w:r>
      <w:r w:rsidR="00B14D19">
        <w:rPr>
          <w:lang w:val="en-GB"/>
        </w:rPr>
        <w:t xml:space="preserve">length and output </w:t>
      </w:r>
      <w:r w:rsidR="005276A6">
        <w:rPr>
          <w:lang w:val="en-GB"/>
        </w:rPr>
        <w:t>remain</w:t>
      </w:r>
      <w:r w:rsidR="00634968">
        <w:rPr>
          <w:lang w:val="en-GB"/>
        </w:rPr>
        <w:t xml:space="preserve"> </w:t>
      </w:r>
      <w:r w:rsidR="00D47B6C">
        <w:rPr>
          <w:lang w:val="en-GB"/>
        </w:rPr>
        <w:t>unchanged</w:t>
      </w:r>
      <w:r w:rsidR="00B14D19">
        <w:rPr>
          <w:lang w:val="en-GB"/>
        </w:rPr>
        <w:t xml:space="preserve"> and thus </w:t>
      </w:r>
      <w:r w:rsidR="00281BF7">
        <w:rPr>
          <w:lang w:val="en-GB"/>
        </w:rPr>
        <w:t>any</w:t>
      </w:r>
      <w:r w:rsidR="00B14D19">
        <w:rPr>
          <w:lang w:val="en-GB"/>
        </w:rPr>
        <w:t xml:space="preserve"> change</w:t>
      </w:r>
      <w:r w:rsidR="00281BF7">
        <w:rPr>
          <w:lang w:val="en-GB"/>
        </w:rPr>
        <w:t xml:space="preserve"> of sampling rate in the UE implementation</w:t>
      </w:r>
      <w:r w:rsidR="00B14D19">
        <w:rPr>
          <w:lang w:val="en-GB"/>
        </w:rPr>
        <w:t xml:space="preserve"> is </w:t>
      </w:r>
      <w:r w:rsidR="00AB38C0">
        <w:rPr>
          <w:lang w:val="en-GB"/>
        </w:rPr>
        <w:t>transparent to</w:t>
      </w:r>
      <w:r w:rsidR="0081521B">
        <w:rPr>
          <w:lang w:val="en-GB"/>
        </w:rPr>
        <w:t xml:space="preserve"> the</w:t>
      </w:r>
      <w:r w:rsidR="00AB38C0">
        <w:rPr>
          <w:lang w:val="en-GB"/>
        </w:rPr>
        <w:t xml:space="preserve"> network</w:t>
      </w:r>
      <w:r w:rsidR="00D47B6C">
        <w:rPr>
          <w:lang w:val="en-GB"/>
        </w:rPr>
        <w:t>.</w:t>
      </w:r>
      <w:r w:rsidR="008D3586">
        <w:rPr>
          <w:lang w:val="en-GB"/>
        </w:rPr>
        <w:t xml:space="preserve"> </w:t>
      </w:r>
      <w:r w:rsidR="00B76C66">
        <w:rPr>
          <w:lang w:val="en-GB"/>
        </w:rPr>
        <w:t xml:space="preserve">Meaning UE use the </w:t>
      </w:r>
      <w:r w:rsidR="00901124">
        <w:rPr>
          <w:lang w:val="en-GB"/>
        </w:rPr>
        <w:t xml:space="preserve">network configured </w:t>
      </w:r>
      <w:r w:rsidR="00B23E12">
        <w:rPr>
          <w:lang w:val="en-GB"/>
        </w:rPr>
        <w:t>Layer 3 filtering all the time.</w:t>
      </w:r>
    </w:p>
    <w:p w14:paraId="36B1D830" w14:textId="4F4AE213" w:rsidR="00C13CEE" w:rsidRDefault="00C13CEE" w:rsidP="00C31AE7">
      <w:pPr>
        <w:rPr>
          <w:lang w:val="en-GB"/>
        </w:rPr>
      </w:pPr>
      <w:r>
        <w:rPr>
          <w:lang w:val="en-GB"/>
        </w:rPr>
        <w:t xml:space="preserve">SCell activation/deactivation would impact the measurement period of the serving </w:t>
      </w:r>
      <w:r w:rsidR="00884649">
        <w:rPr>
          <w:lang w:val="en-GB"/>
        </w:rPr>
        <w:t xml:space="preserve">deactivated </w:t>
      </w:r>
      <w:r>
        <w:rPr>
          <w:lang w:val="en-GB"/>
        </w:rPr>
        <w:t>cells due to change of the assumed measurement rate.</w:t>
      </w:r>
    </w:p>
    <w:p w14:paraId="2F0E0764" w14:textId="73E40EA5" w:rsidR="00C13CEE" w:rsidRDefault="00C13CEE" w:rsidP="00C31AE7">
      <w:pPr>
        <w:rPr>
          <w:lang w:val="en-GB"/>
        </w:rPr>
      </w:pPr>
    </w:p>
    <w:p w14:paraId="0F12C030" w14:textId="27EE8E40" w:rsidR="006B541A" w:rsidRDefault="006B541A" w:rsidP="006B541A">
      <w:pPr>
        <w:pStyle w:val="RAN4H2"/>
        <w:rPr>
          <w:lang w:val="en-GB"/>
        </w:rPr>
      </w:pPr>
      <w:r>
        <w:rPr>
          <w:lang w:val="en-GB"/>
        </w:rPr>
        <w:t xml:space="preserve">Reply </w:t>
      </w:r>
      <w:r w:rsidR="00690A9D">
        <w:rPr>
          <w:lang w:val="en-GB"/>
        </w:rPr>
        <w:t xml:space="preserve">LS TP </w:t>
      </w:r>
      <w:r>
        <w:rPr>
          <w:lang w:val="en-GB"/>
        </w:rPr>
        <w:t>to RAN2</w:t>
      </w:r>
    </w:p>
    <w:p w14:paraId="2BCE141A" w14:textId="562B68FF" w:rsidR="006B541A" w:rsidRDefault="006B541A" w:rsidP="00C31AE7">
      <w:pPr>
        <w:rPr>
          <w:lang w:val="en-GB"/>
        </w:rPr>
      </w:pPr>
      <w:r>
        <w:rPr>
          <w:lang w:val="en-GB"/>
        </w:rPr>
        <w:t>Based on the questions and discussion we suggest replying following to RAN2:</w:t>
      </w:r>
    </w:p>
    <w:p w14:paraId="6229BBC3" w14:textId="42F76C1F" w:rsidR="002C2D19" w:rsidRDefault="006B541A" w:rsidP="006B541A">
      <w:pPr>
        <w:rPr>
          <w:lang w:val="en-GB"/>
        </w:rPr>
      </w:pPr>
      <w:r w:rsidRPr="006B541A">
        <w:rPr>
          <w:lang w:val="en-GB"/>
        </w:rPr>
        <w:t>RAN</w:t>
      </w:r>
      <w:r>
        <w:rPr>
          <w:lang w:val="en-GB"/>
        </w:rPr>
        <w:t>4</w:t>
      </w:r>
      <w:r w:rsidRPr="006B541A">
        <w:rPr>
          <w:lang w:val="en-GB"/>
        </w:rPr>
        <w:t xml:space="preserve"> would like to thank RAN</w:t>
      </w:r>
      <w:r>
        <w:rPr>
          <w:lang w:val="en-GB"/>
        </w:rPr>
        <w:t>2</w:t>
      </w:r>
      <w:r w:rsidRPr="006B541A">
        <w:rPr>
          <w:lang w:val="en-GB"/>
        </w:rPr>
        <w:t xml:space="preserve"> for</w:t>
      </w:r>
      <w:r>
        <w:rPr>
          <w:lang w:val="en-GB"/>
        </w:rPr>
        <w:t xml:space="preserve"> LS </w:t>
      </w:r>
      <w:r w:rsidRPr="006B541A">
        <w:rPr>
          <w:lang w:val="en-GB"/>
        </w:rPr>
        <w:t>to RAN4 on L3 filter configuration</w:t>
      </w:r>
      <w:r>
        <w:rPr>
          <w:lang w:val="en-GB"/>
        </w:rPr>
        <w:t xml:space="preserve"> [</w:t>
      </w:r>
      <w:r w:rsidRPr="006B541A">
        <w:rPr>
          <w:lang w:val="en-GB"/>
        </w:rPr>
        <w:t>R2-2111472</w:t>
      </w:r>
      <w:r>
        <w:rPr>
          <w:lang w:val="en-GB"/>
        </w:rPr>
        <w:t xml:space="preserve">]. </w:t>
      </w:r>
      <w:r w:rsidRPr="006B541A">
        <w:rPr>
          <w:lang w:val="en-GB"/>
        </w:rPr>
        <w:t>RAN</w:t>
      </w:r>
      <w:r>
        <w:rPr>
          <w:lang w:val="en-GB"/>
        </w:rPr>
        <w:t>4</w:t>
      </w:r>
      <w:r w:rsidRPr="006B541A">
        <w:rPr>
          <w:lang w:val="en-GB"/>
        </w:rPr>
        <w:t xml:space="preserve"> has discussed the</w:t>
      </w:r>
      <w:r>
        <w:rPr>
          <w:lang w:val="en-GB"/>
        </w:rPr>
        <w:t xml:space="preserve"> questions listed and would like to inform RAN2 the following:</w:t>
      </w:r>
    </w:p>
    <w:p w14:paraId="6EAFDCBB" w14:textId="5EC6FA7F" w:rsidR="006B541A" w:rsidRDefault="006B541A" w:rsidP="006B541A">
      <w:pPr>
        <w:rPr>
          <w:lang w:val="en-GB"/>
        </w:rPr>
      </w:pPr>
      <w:r>
        <w:rPr>
          <w:lang w:val="en-GB"/>
        </w:rPr>
        <w:t>Concerning the first part of the question ‘</w:t>
      </w:r>
      <w:r w:rsidRPr="00C31AE7">
        <w:rPr>
          <w:lang w:val="en-GB"/>
        </w:rPr>
        <w:t>Which parameters influence the value of the sample rate X (</w:t>
      </w:r>
      <w:proofErr w:type="gramStart"/>
      <w:r w:rsidRPr="00C31AE7">
        <w:rPr>
          <w:lang w:val="en-GB"/>
        </w:rPr>
        <w:t>i.e.</w:t>
      </w:r>
      <w:proofErr w:type="gramEnd"/>
      <w:r w:rsidRPr="00C31AE7">
        <w:rPr>
          <w:lang w:val="en-GB"/>
        </w:rPr>
        <w:t xml:space="preserve"> L1 measurement period)</w:t>
      </w:r>
      <w:r>
        <w:rPr>
          <w:lang w:val="en-GB"/>
        </w:rPr>
        <w:t>’ the measurement period defined in RAN4 depend on a number of parameters:</w:t>
      </w:r>
    </w:p>
    <w:p w14:paraId="6BB3F189" w14:textId="77777777" w:rsidR="006B541A" w:rsidRDefault="006B541A" w:rsidP="006B541A">
      <w:pPr>
        <w:pStyle w:val="ListParagraph"/>
        <w:numPr>
          <w:ilvl w:val="0"/>
          <w:numId w:val="28"/>
        </w:numPr>
        <w:rPr>
          <w:lang w:val="en-GB"/>
        </w:rPr>
      </w:pPr>
      <w:proofErr w:type="spellStart"/>
      <w:r>
        <w:rPr>
          <w:lang w:val="en-GB"/>
        </w:rPr>
        <w:t>K</w:t>
      </w:r>
      <w:r w:rsidRPr="00C31AE7">
        <w:rPr>
          <w:vertAlign w:val="subscript"/>
          <w:lang w:val="en-GB"/>
        </w:rPr>
        <w:t>p</w:t>
      </w:r>
      <w:proofErr w:type="spellEnd"/>
      <w:r>
        <w:rPr>
          <w:lang w:val="en-GB"/>
        </w:rPr>
        <w:t xml:space="preserve">: </w:t>
      </w:r>
    </w:p>
    <w:p w14:paraId="7145FB7E" w14:textId="77777777" w:rsidR="006B541A" w:rsidRPr="00C31AE7" w:rsidRDefault="006B541A" w:rsidP="006B541A">
      <w:pPr>
        <w:pStyle w:val="ListParagraph"/>
        <w:numPr>
          <w:ilvl w:val="1"/>
          <w:numId w:val="28"/>
        </w:numPr>
        <w:rPr>
          <w:lang w:val="en-GB"/>
        </w:rPr>
      </w:pPr>
      <w:r w:rsidRPr="009C5807">
        <w:t xml:space="preserve">When intra-frequency SMTC is fully non overlapping with measurement gaps or intra-frequency SMTC is fully overlapping with MGs, </w:t>
      </w:r>
      <w:proofErr w:type="spellStart"/>
      <w:r w:rsidRPr="009C5807">
        <w:t>Kp</w:t>
      </w:r>
      <w:proofErr w:type="spellEnd"/>
      <w:r w:rsidRPr="009C5807">
        <w:t>=1</w:t>
      </w:r>
    </w:p>
    <w:p w14:paraId="24CE122D" w14:textId="77777777" w:rsidR="006B541A" w:rsidRPr="00C31AE7" w:rsidRDefault="006B541A" w:rsidP="006B541A">
      <w:pPr>
        <w:pStyle w:val="ListParagraph"/>
        <w:numPr>
          <w:ilvl w:val="1"/>
          <w:numId w:val="28"/>
        </w:numPr>
        <w:rPr>
          <w:lang w:val="en-GB"/>
        </w:rPr>
      </w:pPr>
      <w:r w:rsidRPr="009C5807">
        <w:t xml:space="preserve">When intra-frequency SMTC is partially overlapping with measurement gaps, </w:t>
      </w:r>
      <w:proofErr w:type="spellStart"/>
      <w:r w:rsidRPr="009C5807">
        <w:t>Kp</w:t>
      </w:r>
      <w:proofErr w:type="spellEnd"/>
      <w:r w:rsidRPr="009C5807">
        <w:t xml:space="preserve"> = 1</w:t>
      </w:r>
      <w:proofErr w:type="gramStart"/>
      <w:r w:rsidRPr="009C5807">
        <w:t>/(</w:t>
      </w:r>
      <w:proofErr w:type="gramEnd"/>
      <w:r w:rsidRPr="009C5807">
        <w:t>1- (SMTC period /MGRP)), where SMTC period &lt; MGRP</w:t>
      </w:r>
      <w:r>
        <w:t xml:space="preserve"> (note smtc2)</w:t>
      </w:r>
    </w:p>
    <w:p w14:paraId="109C1680" w14:textId="77777777" w:rsidR="006B541A" w:rsidRPr="00C31AE7" w:rsidRDefault="006B541A" w:rsidP="006B541A">
      <w:pPr>
        <w:pStyle w:val="ListParagraph"/>
        <w:numPr>
          <w:ilvl w:val="0"/>
          <w:numId w:val="28"/>
        </w:numPr>
        <w:rPr>
          <w:lang w:val="en-GB"/>
        </w:rPr>
      </w:pPr>
      <w:r>
        <w:rPr>
          <w:lang w:val="en-GB"/>
        </w:rPr>
        <w:t xml:space="preserve">SMTC: </w:t>
      </w:r>
      <w:r w:rsidRPr="009C5807">
        <w:t>If different SMTC periodicities are configured for different cells, the SMTC period in the requirement is the one used by the cell being identified</w:t>
      </w:r>
      <w:r>
        <w:t>.</w:t>
      </w:r>
    </w:p>
    <w:p w14:paraId="4F17F149" w14:textId="77777777" w:rsidR="006B541A" w:rsidRDefault="006B541A" w:rsidP="006B541A">
      <w:pPr>
        <w:pStyle w:val="ListParagraph"/>
        <w:numPr>
          <w:ilvl w:val="0"/>
          <w:numId w:val="28"/>
        </w:numPr>
        <w:rPr>
          <w:lang w:val="en-GB"/>
        </w:rPr>
      </w:pPr>
      <w:r>
        <w:rPr>
          <w:lang w:val="en-GB"/>
        </w:rPr>
        <w:t>DRX: Applied DRX cycle</w:t>
      </w:r>
    </w:p>
    <w:p w14:paraId="64904D9E" w14:textId="77777777" w:rsidR="006B541A" w:rsidRPr="00C31AE7" w:rsidRDefault="006B541A" w:rsidP="006B541A">
      <w:pPr>
        <w:pStyle w:val="ListParagraph"/>
        <w:numPr>
          <w:ilvl w:val="0"/>
          <w:numId w:val="28"/>
        </w:numPr>
        <w:rPr>
          <w:lang w:val="en-GB"/>
        </w:rPr>
      </w:pPr>
      <w:proofErr w:type="spellStart"/>
      <w:r w:rsidRPr="009C5807">
        <w:t>CSSF</w:t>
      </w:r>
      <w:r w:rsidRPr="009C5807">
        <w:rPr>
          <w:vertAlign w:val="subscript"/>
        </w:rPr>
        <w:t>intra</w:t>
      </w:r>
      <w:proofErr w:type="spellEnd"/>
      <w:r>
        <w:rPr>
          <w:lang w:val="en-GB"/>
        </w:rPr>
        <w:t>:</w:t>
      </w:r>
    </w:p>
    <w:p w14:paraId="0EFE86E9" w14:textId="77777777" w:rsidR="006B541A" w:rsidRPr="00C31AE7" w:rsidRDefault="006B541A" w:rsidP="006B541A">
      <w:pPr>
        <w:pStyle w:val="ListParagraph"/>
        <w:numPr>
          <w:ilvl w:val="1"/>
          <w:numId w:val="28"/>
        </w:numPr>
        <w:rPr>
          <w:lang w:val="en-GB"/>
        </w:rPr>
      </w:pPr>
      <w:r w:rsidRPr="009C5807">
        <w:t xml:space="preserve">it is a carrier specific scaling factor and is determined 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w:t>
      </w:r>
    </w:p>
    <w:p w14:paraId="558A4A52" w14:textId="77777777" w:rsidR="006B541A" w:rsidRPr="00C31AE7" w:rsidRDefault="006B541A" w:rsidP="006B541A">
      <w:pPr>
        <w:pStyle w:val="ListParagraph"/>
        <w:numPr>
          <w:ilvl w:val="1"/>
          <w:numId w:val="28"/>
        </w:numPr>
        <w:rPr>
          <w:lang w:val="en-GB"/>
        </w:rPr>
      </w:pPr>
      <w:r w:rsidRPr="009C5807">
        <w:t xml:space="preserve">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 i.e. when intra-frequency SMTC is fully overlapping with measurement gaps.</w:t>
      </w:r>
    </w:p>
    <w:p w14:paraId="3552160A" w14:textId="77777777" w:rsidR="006B541A" w:rsidRDefault="006B541A" w:rsidP="006B541A">
      <w:pPr>
        <w:pStyle w:val="ListParagraph"/>
        <w:numPr>
          <w:ilvl w:val="0"/>
          <w:numId w:val="28"/>
        </w:numPr>
        <w:rPr>
          <w:lang w:val="en-GB"/>
        </w:rPr>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lang w:val="en-GB"/>
        </w:rPr>
        <w:t xml:space="preserve">: </w:t>
      </w:r>
      <w:r w:rsidRPr="009C5807">
        <w:t xml:space="preserve">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p>
    <w:p w14:paraId="292446D7" w14:textId="77777777" w:rsidR="006B541A" w:rsidRDefault="006B541A" w:rsidP="006B541A">
      <w:pPr>
        <w:pStyle w:val="ListParagraph"/>
        <w:numPr>
          <w:ilvl w:val="0"/>
          <w:numId w:val="28"/>
        </w:numPr>
        <w:rPr>
          <w:lang w:val="en-GB"/>
        </w:rPr>
      </w:pPr>
      <w:r w:rsidRPr="009C5807">
        <w:t>K</w:t>
      </w:r>
      <w:r w:rsidRPr="009C5807">
        <w:rPr>
          <w:vertAlign w:val="subscript"/>
        </w:rPr>
        <w:t>layer1_measurement</w:t>
      </w:r>
      <w:r>
        <w:rPr>
          <w:lang w:val="en-GB"/>
        </w:rPr>
        <w:t xml:space="preserve">: </w:t>
      </w:r>
    </w:p>
    <w:p w14:paraId="6FBE6B56" w14:textId="77777777" w:rsidR="006B541A" w:rsidRPr="00C31AE7" w:rsidRDefault="006B541A" w:rsidP="006B541A">
      <w:pPr>
        <w:pStyle w:val="ListParagraph"/>
        <w:numPr>
          <w:ilvl w:val="1"/>
          <w:numId w:val="28"/>
        </w:numPr>
        <w:rPr>
          <w:lang w:val="en-GB"/>
        </w:rPr>
      </w:pPr>
      <w:r w:rsidRPr="009C5807">
        <w:t>K</w:t>
      </w:r>
      <w:r w:rsidRPr="009C5807">
        <w:rPr>
          <w:vertAlign w:val="subscript"/>
        </w:rPr>
        <w:t>layer1_measurement</w:t>
      </w:r>
      <w:r w:rsidRPr="009C5807">
        <w:t>=1,</w:t>
      </w:r>
    </w:p>
    <w:p w14:paraId="7728BC26" w14:textId="77777777" w:rsidR="006B541A" w:rsidRPr="008C6DE4" w:rsidRDefault="006B541A" w:rsidP="006B541A">
      <w:pPr>
        <w:pStyle w:val="B3"/>
        <w:numPr>
          <w:ilvl w:val="2"/>
          <w:numId w:val="28"/>
        </w:numPr>
        <w:rPr>
          <w:lang w:val="en-US"/>
        </w:rPr>
      </w:pPr>
      <w:r w:rsidRPr="008C6DE4">
        <w:rPr>
          <w:lang w:val="en-US"/>
        </w:rPr>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C6EC06" w14:textId="77777777" w:rsidR="006B541A" w:rsidRPr="008C6DE4" w:rsidRDefault="006B541A" w:rsidP="006B541A">
      <w:pPr>
        <w:pStyle w:val="B3"/>
        <w:numPr>
          <w:ilvl w:val="2"/>
          <w:numId w:val="28"/>
        </w:numPr>
        <w:rPr>
          <w:lang w:val="en-US"/>
        </w:rPr>
      </w:pPr>
      <w:r w:rsidRPr="008C6DE4">
        <w:rPr>
          <w:lang w:val="en-US"/>
        </w:rPr>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1A598384" w14:textId="77777777" w:rsidR="006B541A" w:rsidRPr="00C13CEE" w:rsidRDefault="006B541A" w:rsidP="006B541A">
      <w:pPr>
        <w:pStyle w:val="ListParagraph"/>
        <w:numPr>
          <w:ilvl w:val="1"/>
          <w:numId w:val="28"/>
        </w:numPr>
        <w:rPr>
          <w:lang w:val="en-GB"/>
        </w:rPr>
      </w:pPr>
      <w:r w:rsidRPr="009C5807">
        <w:t>K</w:t>
      </w:r>
      <w:r w:rsidRPr="009C5807">
        <w:rPr>
          <w:vertAlign w:val="subscript"/>
        </w:rPr>
        <w:t>layer1_measurement</w:t>
      </w:r>
      <w:r w:rsidRPr="009C5807">
        <w:t>=1.5, otherwise</w:t>
      </w:r>
    </w:p>
    <w:p w14:paraId="771710A1" w14:textId="77777777" w:rsidR="006B541A" w:rsidRPr="00C13CEE" w:rsidRDefault="006B541A" w:rsidP="006B541A">
      <w:pPr>
        <w:pStyle w:val="ListParagraph"/>
        <w:numPr>
          <w:ilvl w:val="0"/>
          <w:numId w:val="28"/>
        </w:numPr>
        <w:rPr>
          <w:lang w:val="en-GB"/>
        </w:rPr>
      </w:pPr>
      <w:r w:rsidRPr="009C5807">
        <w:t>measCycleSCell</w:t>
      </w:r>
      <w:r>
        <w:t xml:space="preserve">: </w:t>
      </w:r>
      <w:r w:rsidRPr="00C13CEE">
        <w:t>The parameter is used only when an SCell is configured on the frequency indicated by the measObjectNR and is in deactivated state, see TS 38.133 [14]. gNB configures the parameter whenever an SCell is configured on the frequency indicated by the measObjectNR, but the field may also be signalled when an SCell is not configured. Value sf160 corresponds to 160 sub-frames, value sf256 corresponds to 256 sub-frames and so on</w:t>
      </w:r>
      <w:r>
        <w:t xml:space="preserve"> (RAN2 definition and used for deactivated SCell only).</w:t>
      </w:r>
    </w:p>
    <w:p w14:paraId="6952D377" w14:textId="77777777" w:rsidR="00C57205" w:rsidRDefault="00C57205" w:rsidP="00C57205">
      <w:pPr>
        <w:rPr>
          <w:lang w:val="en-GB"/>
        </w:rPr>
      </w:pPr>
      <w:r>
        <w:rPr>
          <w:lang w:val="en-GB"/>
        </w:rPr>
        <w:lastRenderedPageBreak/>
        <w:t xml:space="preserve">In addition to above parameters and the UE measurement accuracy requirements, there is also a need for the UE to perform sufficient measurement samples in order to account the impact from noise/interference and varying channel conditions in the field like </w:t>
      </w:r>
      <w:proofErr w:type="gramStart"/>
      <w:r>
        <w:rPr>
          <w:lang w:val="en-GB"/>
        </w:rPr>
        <w:t>e.g.</w:t>
      </w:r>
      <w:proofErr w:type="gramEnd"/>
      <w:r>
        <w:rPr>
          <w:lang w:val="en-GB"/>
        </w:rPr>
        <w:t xml:space="preserve"> fading. </w:t>
      </w:r>
    </w:p>
    <w:p w14:paraId="29875CF7" w14:textId="77777777" w:rsidR="00C57205" w:rsidRDefault="00C57205" w:rsidP="00C57205">
      <w:pPr>
        <w:rPr>
          <w:lang w:val="en-GB"/>
        </w:rPr>
      </w:pPr>
      <w:r>
        <w:rPr>
          <w:lang w:val="en-GB"/>
        </w:rPr>
        <w:t xml:space="preserve">To account for this, it is necessary for the UE to rely on more than one sample per measurement period. Exactly how many samples that would be needed by the UE, would depend on the different UE implementations and it likely depends on several aspects </w:t>
      </w:r>
      <w:proofErr w:type="gramStart"/>
      <w:r>
        <w:rPr>
          <w:lang w:val="en-GB"/>
        </w:rPr>
        <w:t>e.g.</w:t>
      </w:r>
      <w:proofErr w:type="gramEnd"/>
      <w:r>
        <w:rPr>
          <w:lang w:val="en-GB"/>
        </w:rPr>
        <w:t xml:space="preserve"> the detailed UE HW and L1 algorithms, adoption due to high/low SINR etc.</w:t>
      </w:r>
    </w:p>
    <w:p w14:paraId="330531C3" w14:textId="77777777" w:rsidR="00C57205" w:rsidRDefault="00C57205" w:rsidP="006B541A">
      <w:pPr>
        <w:rPr>
          <w:lang w:val="en-GB"/>
        </w:rPr>
      </w:pPr>
    </w:p>
    <w:p w14:paraId="4D43B626" w14:textId="6FE84C58" w:rsidR="00CD777A" w:rsidRDefault="00CD777A" w:rsidP="006B541A">
      <w:pPr>
        <w:rPr>
          <w:lang w:val="en-GB"/>
        </w:rPr>
      </w:pPr>
      <w:r>
        <w:rPr>
          <w:lang w:val="en-GB"/>
        </w:rPr>
        <w:t>For the second part of the question ‘</w:t>
      </w:r>
      <w:r w:rsidRPr="00C31AE7">
        <w:rPr>
          <w:lang w:val="en-GB"/>
        </w:rPr>
        <w:t>Could RAN4 further indicate if these parameters are changeable by the L1/L2 operation</w:t>
      </w:r>
      <w:r>
        <w:rPr>
          <w:lang w:val="en-GB"/>
        </w:rPr>
        <w:t xml:space="preserve"> </w:t>
      </w:r>
      <w:r w:rsidRPr="00C31AE7">
        <w:rPr>
          <w:lang w:val="en-GB"/>
        </w:rPr>
        <w:t>(</w:t>
      </w:r>
      <w:proofErr w:type="gramStart"/>
      <w:r w:rsidRPr="00C31AE7">
        <w:rPr>
          <w:lang w:val="en-GB"/>
        </w:rPr>
        <w:t>e.g.</w:t>
      </w:r>
      <w:proofErr w:type="gramEnd"/>
      <w:r w:rsidRPr="00C31AE7">
        <w:rPr>
          <w:lang w:val="en-GB"/>
        </w:rPr>
        <w:t xml:space="preserve"> BWP switching or SCell activation/deactivation)</w:t>
      </w:r>
      <w:r>
        <w:rPr>
          <w:lang w:val="en-GB"/>
        </w:rPr>
        <w:t>’ RAN4 conclude that the parameters impacting the measurement period are to some extend configurable by network.</w:t>
      </w:r>
    </w:p>
    <w:p w14:paraId="0F93CB68" w14:textId="0259B070" w:rsidR="0018771B" w:rsidRDefault="00B54593" w:rsidP="0018771B">
      <w:pPr>
        <w:rPr>
          <w:lang w:val="en-GB"/>
        </w:rPr>
      </w:pPr>
      <w:r>
        <w:rPr>
          <w:lang w:val="en-GB"/>
        </w:rPr>
        <w:t>T</w:t>
      </w:r>
      <w:r w:rsidR="0018771B">
        <w:rPr>
          <w:lang w:val="en-GB"/>
        </w:rPr>
        <w:t xml:space="preserve">hese parameters are semi static and configured using RRC configuration. They </w:t>
      </w:r>
      <w:r>
        <w:rPr>
          <w:lang w:val="en-GB"/>
        </w:rPr>
        <w:t>w</w:t>
      </w:r>
      <w:r w:rsidR="0018771B">
        <w:rPr>
          <w:lang w:val="en-GB"/>
        </w:rPr>
        <w:t>ould not change based on BWP switching unless the BWP change trigger a change to/from gap assisted intra-frequency measurements. However, in this situation the network would need to configure/de-configure a suitable gap pattern (if the UE does not support pre-configured measurement gaps).</w:t>
      </w:r>
    </w:p>
    <w:p w14:paraId="54290A6F" w14:textId="77777777" w:rsidR="00450C6F" w:rsidRDefault="00450C6F" w:rsidP="00450C6F">
      <w:pPr>
        <w:rPr>
          <w:lang w:val="en-GB"/>
        </w:rPr>
      </w:pPr>
      <w:r>
        <w:rPr>
          <w:lang w:val="en-GB"/>
        </w:rPr>
        <w:t xml:space="preserve">However, these parameters are semi static and configured using RRC configuration. They should not change based on BWP switching unless the BWP change trigger a change to/from gap assisted intra-frequency measurements. However, in this situation the network would need to configure/de-configure a suitable gap pattern (if the UE does not support pre-configured measurement gaps). </w:t>
      </w:r>
    </w:p>
    <w:p w14:paraId="458223EF" w14:textId="77777777" w:rsidR="00450C6F" w:rsidRDefault="00450C6F" w:rsidP="00450C6F">
      <w:pPr>
        <w:rPr>
          <w:lang w:val="en-GB"/>
        </w:rPr>
      </w:pPr>
      <w:r>
        <w:rPr>
          <w:lang w:val="en-GB"/>
        </w:rPr>
        <w:t xml:space="preserve">For any scenario, where the UE sampling rate may change based on the UE implementation, the UE </w:t>
      </w:r>
      <w:proofErr w:type="gramStart"/>
      <w:r>
        <w:rPr>
          <w:lang w:val="en-GB"/>
        </w:rPr>
        <w:t>has to</w:t>
      </w:r>
      <w:proofErr w:type="gramEnd"/>
      <w:r>
        <w:rPr>
          <w:lang w:val="en-GB"/>
        </w:rPr>
        <w:t xml:space="preserve"> change the actual filtering such that the L3 filtering time length and output remain unchanged and thus any change of sampling rate in the UE implementation is transparent to the network. Meaning UE use the network configured Layer 3 filtering all the time.</w:t>
      </w:r>
    </w:p>
    <w:p w14:paraId="33EF093B" w14:textId="1EAB0121" w:rsidR="0018771B" w:rsidRDefault="0018771B" w:rsidP="0018771B">
      <w:pPr>
        <w:rPr>
          <w:lang w:val="en-GB"/>
        </w:rPr>
      </w:pPr>
      <w:r>
        <w:rPr>
          <w:lang w:val="en-GB"/>
        </w:rPr>
        <w:t xml:space="preserve">SCell activation/deactivation would </w:t>
      </w:r>
      <w:r w:rsidR="008359BB">
        <w:rPr>
          <w:lang w:val="en-GB"/>
        </w:rPr>
        <w:t xml:space="preserve">only </w:t>
      </w:r>
      <w:r>
        <w:rPr>
          <w:lang w:val="en-GB"/>
        </w:rPr>
        <w:t xml:space="preserve">impact the measurement period of the serving </w:t>
      </w:r>
      <w:r w:rsidR="00450C6F">
        <w:rPr>
          <w:lang w:val="en-GB"/>
        </w:rPr>
        <w:t xml:space="preserve">deactivated </w:t>
      </w:r>
      <w:r>
        <w:rPr>
          <w:lang w:val="en-GB"/>
        </w:rPr>
        <w:t>cell</w:t>
      </w:r>
      <w:r w:rsidR="008359BB">
        <w:rPr>
          <w:lang w:val="en-GB"/>
        </w:rPr>
        <w:t xml:space="preserve"> being activated/deactivated</w:t>
      </w:r>
      <w:r>
        <w:rPr>
          <w:lang w:val="en-GB"/>
        </w:rPr>
        <w:t xml:space="preserve"> due to change of the assumed measurement rate</w:t>
      </w:r>
      <w:r w:rsidR="008359BB">
        <w:rPr>
          <w:lang w:val="en-GB"/>
        </w:rPr>
        <w:t xml:space="preserve"> (DRX vs </w:t>
      </w:r>
      <w:proofErr w:type="spellStart"/>
      <w:r w:rsidR="008359BB">
        <w:rPr>
          <w:lang w:val="en-GB"/>
        </w:rPr>
        <w:t>measCycleScell</w:t>
      </w:r>
      <w:proofErr w:type="spellEnd"/>
      <w:r w:rsidR="008359BB">
        <w:rPr>
          <w:lang w:val="en-GB"/>
        </w:rPr>
        <w:t>)</w:t>
      </w:r>
      <w:r>
        <w:rPr>
          <w:lang w:val="en-GB"/>
        </w:rPr>
        <w:t>.</w:t>
      </w:r>
    </w:p>
    <w:p w14:paraId="0C715C06" w14:textId="77777777" w:rsidR="006B541A" w:rsidRPr="00D752BE" w:rsidRDefault="006B541A" w:rsidP="006B541A">
      <w:pPr>
        <w:rPr>
          <w:lang w:val="en-GB"/>
        </w:rPr>
      </w:pPr>
    </w:p>
    <w:p w14:paraId="761516E1" w14:textId="77777777" w:rsidR="00CD7492" w:rsidRPr="00D752BE" w:rsidRDefault="00CD7492" w:rsidP="00A37002">
      <w:pPr>
        <w:pStyle w:val="RAN4H1"/>
      </w:pPr>
      <w:r w:rsidRPr="00D752BE">
        <w:t>Conclusion</w:t>
      </w:r>
    </w:p>
    <w:p w14:paraId="0DA0431C" w14:textId="3F8BC81E" w:rsidR="00C9426F" w:rsidRPr="00D752BE" w:rsidRDefault="00EB42A8" w:rsidP="00C9426F">
      <w:pPr>
        <w:rPr>
          <w:lang w:val="en-GB"/>
        </w:rPr>
      </w:pPr>
      <w:r w:rsidRPr="00D752BE">
        <w:rPr>
          <w:lang w:val="en-GB"/>
        </w:rPr>
        <w:t>Considering the discussion</w:t>
      </w:r>
      <w:r w:rsidR="00DB057D" w:rsidRPr="00D752BE">
        <w:rPr>
          <w:lang w:val="en-GB"/>
        </w:rPr>
        <w:t>,</w:t>
      </w:r>
      <w:r w:rsidRPr="00D752BE">
        <w:rPr>
          <w:lang w:val="en-GB"/>
        </w:rPr>
        <w:t xml:space="preserve"> we do not see </w:t>
      </w:r>
      <w:r w:rsidR="00611750" w:rsidRPr="00D752BE">
        <w:rPr>
          <w:lang w:val="en-GB"/>
        </w:rPr>
        <w:t>any</w:t>
      </w:r>
      <w:r w:rsidRPr="00D752BE">
        <w:rPr>
          <w:lang w:val="en-GB"/>
        </w:rPr>
        <w:t xml:space="preserve"> need for change </w:t>
      </w:r>
      <w:r w:rsidR="006A243D" w:rsidRPr="00D752BE">
        <w:rPr>
          <w:lang w:val="en-GB"/>
        </w:rPr>
        <w:t>in</w:t>
      </w:r>
      <w:r w:rsidR="00611750" w:rsidRPr="00D752BE">
        <w:rPr>
          <w:lang w:val="en-GB"/>
        </w:rPr>
        <w:t xml:space="preserve"> </w:t>
      </w:r>
      <w:r w:rsidR="00ED3070" w:rsidRPr="00D752BE">
        <w:rPr>
          <w:lang w:val="en-GB"/>
        </w:rPr>
        <w:t xml:space="preserve">the current behaviour and </w:t>
      </w:r>
      <w:r w:rsidR="000B4D03" w:rsidRPr="00D752BE">
        <w:rPr>
          <w:lang w:val="en-GB"/>
        </w:rPr>
        <w:t>specifications. Hence, RAN2 and RAN4 specifications are aligned</w:t>
      </w:r>
      <w:r w:rsidR="00546B68" w:rsidRPr="00D752BE">
        <w:rPr>
          <w:lang w:val="en-GB"/>
        </w:rPr>
        <w:t>.</w:t>
      </w:r>
      <w:r w:rsidR="006A243D" w:rsidRPr="00D752BE">
        <w:rPr>
          <w:lang w:val="en-GB"/>
        </w:rPr>
        <w:t xml:space="preserve"> </w:t>
      </w:r>
    </w:p>
    <w:p w14:paraId="10D02B75" w14:textId="52667408" w:rsidR="00296387" w:rsidRPr="00D752BE" w:rsidRDefault="00296387" w:rsidP="00C9426F">
      <w:pPr>
        <w:rPr>
          <w:lang w:val="en-GB"/>
        </w:rPr>
      </w:pPr>
      <w:r w:rsidRPr="00D752BE">
        <w:rPr>
          <w:lang w:val="en-GB"/>
        </w:rPr>
        <w:t>We propose to reply to RAN2 LS and the related questions as listed in section 2.2.</w:t>
      </w:r>
    </w:p>
    <w:p w14:paraId="5E87615A" w14:textId="77777777" w:rsidR="006A01BC" w:rsidRPr="009C1BFD" w:rsidRDefault="006A01BC" w:rsidP="00D752BE">
      <w:pPr>
        <w:rPr>
          <w:highlight w:val="yellow"/>
        </w:rPr>
      </w:pPr>
    </w:p>
    <w:p w14:paraId="3DAFBD41" w14:textId="77777777" w:rsidR="003B659E" w:rsidRPr="0095295C" w:rsidRDefault="003B659E" w:rsidP="0008612A">
      <w:pPr>
        <w:pStyle w:val="RAN4H1"/>
      </w:pPr>
      <w:r w:rsidRPr="0095295C">
        <w:t>References</w:t>
      </w:r>
    </w:p>
    <w:p w14:paraId="19FC2F12" w14:textId="2EB87537" w:rsidR="003B659E" w:rsidRPr="00C92CD2" w:rsidRDefault="005F3F8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C92CD2">
        <w:rPr>
          <w:rFonts w:eastAsia="Times New Roman" w:cs="Times New Roman"/>
          <w:szCs w:val="20"/>
          <w:lang w:val="en-GB"/>
        </w:rPr>
        <w:t>R2-2111590</w:t>
      </w:r>
      <w:r w:rsidR="002C4A07" w:rsidRPr="00C92CD2">
        <w:rPr>
          <w:rFonts w:eastAsia="Times New Roman" w:cs="Times New Roman"/>
          <w:szCs w:val="20"/>
          <w:lang w:val="en-GB"/>
        </w:rPr>
        <w:t xml:space="preserve">, </w:t>
      </w:r>
      <w:r w:rsidR="00B061EF" w:rsidRPr="00C92CD2">
        <w:rPr>
          <w:rFonts w:eastAsia="Times New Roman" w:cs="Times New Roman"/>
          <w:bCs/>
          <w:szCs w:val="20"/>
          <w:lang w:val="en-GB"/>
        </w:rPr>
        <w:t>LS to RAN4 on L3 filter configuration</w:t>
      </w:r>
      <w:r w:rsidR="002C4A07" w:rsidRPr="00C92CD2">
        <w:rPr>
          <w:rFonts w:eastAsia="Times New Roman" w:cs="Times New Roman"/>
          <w:szCs w:val="20"/>
          <w:lang w:val="en-GB"/>
        </w:rPr>
        <w:t xml:space="preserve">, </w:t>
      </w:r>
      <w:r w:rsidR="00B061EF" w:rsidRPr="00C92CD2">
        <w:rPr>
          <w:rFonts w:eastAsia="Times New Roman" w:cs="Times New Roman"/>
          <w:szCs w:val="20"/>
          <w:lang w:val="en-GB"/>
        </w:rPr>
        <w:t>RAN2</w:t>
      </w:r>
      <w:r w:rsidR="003B659E" w:rsidRPr="00C92CD2" w:rsidDel="00C651B9">
        <w:rPr>
          <w:rFonts w:eastAsia="Times New Roman" w:cs="Times New Roman"/>
          <w:szCs w:val="20"/>
          <w:lang w:val="en-GB"/>
        </w:rPr>
        <w:t xml:space="preserve"> </w:t>
      </w:r>
      <w:bookmarkEnd w:id="5"/>
    </w:p>
    <w:p w14:paraId="7575912D" w14:textId="57C6085E" w:rsidR="00C92CD2" w:rsidRPr="00C92CD2" w:rsidRDefault="00C92CD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2CD2">
        <w:rPr>
          <w:rFonts w:eastAsia="Times New Roman" w:cs="Times New Roman"/>
          <w:szCs w:val="20"/>
          <w:lang w:val="en-GB"/>
        </w:rPr>
        <w:t>38.133</w:t>
      </w:r>
    </w:p>
    <w:p w14:paraId="633BD151" w14:textId="608CDA00" w:rsidR="00C92CD2" w:rsidRPr="00C92CD2" w:rsidRDefault="00C92CD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2CD2">
        <w:rPr>
          <w:rFonts w:eastAsia="Times New Roman" w:cs="Times New Roman"/>
          <w:szCs w:val="20"/>
          <w:lang w:val="en-GB"/>
        </w:rPr>
        <w:t>38.300</w:t>
      </w:r>
    </w:p>
    <w:p w14:paraId="16942E89" w14:textId="7F963E70" w:rsidR="00C92CD2" w:rsidRPr="00C92CD2" w:rsidRDefault="00C92CD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2CD2">
        <w:rPr>
          <w:rFonts w:eastAsia="Times New Roman" w:cs="Times New Roman"/>
          <w:szCs w:val="20"/>
          <w:lang w:val="en-GB"/>
        </w:rPr>
        <w:t>38.331</w:t>
      </w:r>
    </w:p>
    <w:p w14:paraId="41E63B09" w14:textId="102F9979" w:rsidR="00C92CD2" w:rsidRPr="00C92CD2" w:rsidRDefault="00C92CD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2CD2">
        <w:rPr>
          <w:rFonts w:eastAsia="Times New Roman" w:cs="Times New Roman"/>
          <w:szCs w:val="20"/>
          <w:lang w:val="en-GB"/>
        </w:rPr>
        <w:t>38.215</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E6396" w14:textId="77777777" w:rsidR="00432999" w:rsidRDefault="00432999" w:rsidP="00001C9B">
      <w:pPr>
        <w:spacing w:after="0" w:line="240" w:lineRule="auto"/>
      </w:pPr>
      <w:r>
        <w:separator/>
      </w:r>
    </w:p>
  </w:endnote>
  <w:endnote w:type="continuationSeparator" w:id="0">
    <w:p w14:paraId="3D6C66F5" w14:textId="77777777" w:rsidR="00432999" w:rsidRDefault="00432999" w:rsidP="00001C9B">
      <w:pPr>
        <w:spacing w:after="0" w:line="240" w:lineRule="auto"/>
      </w:pPr>
      <w:r>
        <w:continuationSeparator/>
      </w:r>
    </w:p>
  </w:endnote>
  <w:endnote w:type="continuationNotice" w:id="1">
    <w:p w14:paraId="3027169A" w14:textId="77777777" w:rsidR="00193770" w:rsidRDefault="00193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E0973" w14:textId="77777777" w:rsidR="00432999" w:rsidRDefault="00432999" w:rsidP="00001C9B">
      <w:pPr>
        <w:spacing w:after="0" w:line="240" w:lineRule="auto"/>
      </w:pPr>
      <w:r>
        <w:separator/>
      </w:r>
    </w:p>
  </w:footnote>
  <w:footnote w:type="continuationSeparator" w:id="0">
    <w:p w14:paraId="7AC068F0" w14:textId="77777777" w:rsidR="00432999" w:rsidRDefault="00432999" w:rsidP="00001C9B">
      <w:pPr>
        <w:spacing w:after="0" w:line="240" w:lineRule="auto"/>
      </w:pPr>
      <w:r>
        <w:continuationSeparator/>
      </w:r>
    </w:p>
  </w:footnote>
  <w:footnote w:type="continuationNotice" w:id="1">
    <w:p w14:paraId="42EE192B" w14:textId="77777777" w:rsidR="00193770" w:rsidRDefault="001937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2A3A8D"/>
    <w:multiLevelType w:val="hybridMultilevel"/>
    <w:tmpl w:val="7D302B2E"/>
    <w:lvl w:ilvl="0" w:tplc="979A6412">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3"/>
  </w:num>
  <w:num w:numId="4">
    <w:abstractNumId w:val="7"/>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8"/>
  </w:num>
  <w:num w:numId="23">
    <w:abstractNumId w:val="6"/>
  </w:num>
  <w:num w:numId="24">
    <w:abstractNumId w:val="14"/>
  </w:num>
  <w:num w:numId="25">
    <w:abstractNumId w:val="0"/>
  </w:num>
  <w:num w:numId="26">
    <w:abstractNumId w:val="3"/>
  </w:num>
  <w:num w:numId="27">
    <w:abstractNumId w:val="9"/>
  </w:num>
  <w:num w:numId="28">
    <w:abstractNumId w:val="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2424"/>
    <w:rsid w:val="000A576C"/>
    <w:rsid w:val="000B0056"/>
    <w:rsid w:val="000B4D03"/>
    <w:rsid w:val="000E766D"/>
    <w:rsid w:val="000F2913"/>
    <w:rsid w:val="000F6D71"/>
    <w:rsid w:val="00103E1B"/>
    <w:rsid w:val="0010671C"/>
    <w:rsid w:val="00136252"/>
    <w:rsid w:val="001368BD"/>
    <w:rsid w:val="00141D43"/>
    <w:rsid w:val="00142A17"/>
    <w:rsid w:val="00160104"/>
    <w:rsid w:val="001745D5"/>
    <w:rsid w:val="001745F8"/>
    <w:rsid w:val="00176671"/>
    <w:rsid w:val="001838CF"/>
    <w:rsid w:val="0018771B"/>
    <w:rsid w:val="00193770"/>
    <w:rsid w:val="001C2F6D"/>
    <w:rsid w:val="001C5387"/>
    <w:rsid w:val="001D2CD3"/>
    <w:rsid w:val="001E30F6"/>
    <w:rsid w:val="00202C59"/>
    <w:rsid w:val="00235F5C"/>
    <w:rsid w:val="00265145"/>
    <w:rsid w:val="00281BF7"/>
    <w:rsid w:val="00295EAF"/>
    <w:rsid w:val="00296387"/>
    <w:rsid w:val="002B4922"/>
    <w:rsid w:val="002B5C89"/>
    <w:rsid w:val="002C071A"/>
    <w:rsid w:val="002C2D19"/>
    <w:rsid w:val="002C4A07"/>
    <w:rsid w:val="002D10FA"/>
    <w:rsid w:val="002D4C55"/>
    <w:rsid w:val="0032534D"/>
    <w:rsid w:val="00346683"/>
    <w:rsid w:val="00363CF1"/>
    <w:rsid w:val="003755BF"/>
    <w:rsid w:val="00377D4C"/>
    <w:rsid w:val="003A0ED8"/>
    <w:rsid w:val="003B659E"/>
    <w:rsid w:val="003B6EA0"/>
    <w:rsid w:val="003C3A7B"/>
    <w:rsid w:val="003F6A1E"/>
    <w:rsid w:val="00406D06"/>
    <w:rsid w:val="00407460"/>
    <w:rsid w:val="00417AA0"/>
    <w:rsid w:val="00424E35"/>
    <w:rsid w:val="00432999"/>
    <w:rsid w:val="0043750A"/>
    <w:rsid w:val="00445154"/>
    <w:rsid w:val="00450C6F"/>
    <w:rsid w:val="004B7B4A"/>
    <w:rsid w:val="004E01E8"/>
    <w:rsid w:val="004E5E66"/>
    <w:rsid w:val="004F7435"/>
    <w:rsid w:val="00503B4D"/>
    <w:rsid w:val="00504EE9"/>
    <w:rsid w:val="005276A6"/>
    <w:rsid w:val="00532F3F"/>
    <w:rsid w:val="00535856"/>
    <w:rsid w:val="005433E0"/>
    <w:rsid w:val="0054431A"/>
    <w:rsid w:val="0054442C"/>
    <w:rsid w:val="00545DD9"/>
    <w:rsid w:val="00546B68"/>
    <w:rsid w:val="00550285"/>
    <w:rsid w:val="00550912"/>
    <w:rsid w:val="00553D08"/>
    <w:rsid w:val="005669AE"/>
    <w:rsid w:val="00566CCF"/>
    <w:rsid w:val="00567353"/>
    <w:rsid w:val="005754B5"/>
    <w:rsid w:val="00577E81"/>
    <w:rsid w:val="005836F8"/>
    <w:rsid w:val="005918FA"/>
    <w:rsid w:val="00597EAA"/>
    <w:rsid w:val="005B39A5"/>
    <w:rsid w:val="005E3125"/>
    <w:rsid w:val="005E61A8"/>
    <w:rsid w:val="005F3F84"/>
    <w:rsid w:val="005F6419"/>
    <w:rsid w:val="00611750"/>
    <w:rsid w:val="00617400"/>
    <w:rsid w:val="00617776"/>
    <w:rsid w:val="00634968"/>
    <w:rsid w:val="00661342"/>
    <w:rsid w:val="00664950"/>
    <w:rsid w:val="00683220"/>
    <w:rsid w:val="00687FA0"/>
    <w:rsid w:val="00690A9D"/>
    <w:rsid w:val="006969BE"/>
    <w:rsid w:val="006A01BC"/>
    <w:rsid w:val="006A243D"/>
    <w:rsid w:val="006A47AC"/>
    <w:rsid w:val="006B541A"/>
    <w:rsid w:val="006B7010"/>
    <w:rsid w:val="006C04B2"/>
    <w:rsid w:val="006C25B6"/>
    <w:rsid w:val="006C742C"/>
    <w:rsid w:val="006D4EE9"/>
    <w:rsid w:val="006D636E"/>
    <w:rsid w:val="006E0909"/>
    <w:rsid w:val="006F52F0"/>
    <w:rsid w:val="00706468"/>
    <w:rsid w:val="007145FF"/>
    <w:rsid w:val="00723E87"/>
    <w:rsid w:val="00751515"/>
    <w:rsid w:val="007613DD"/>
    <w:rsid w:val="00781E1D"/>
    <w:rsid w:val="00785232"/>
    <w:rsid w:val="00786A80"/>
    <w:rsid w:val="007937F8"/>
    <w:rsid w:val="007C3ED0"/>
    <w:rsid w:val="00805DE4"/>
    <w:rsid w:val="00806A76"/>
    <w:rsid w:val="00811C9D"/>
    <w:rsid w:val="008147E0"/>
    <w:rsid w:val="0081521B"/>
    <w:rsid w:val="00816C80"/>
    <w:rsid w:val="008359BB"/>
    <w:rsid w:val="00841BCD"/>
    <w:rsid w:val="008826C1"/>
    <w:rsid w:val="00884649"/>
    <w:rsid w:val="008B598B"/>
    <w:rsid w:val="008D3586"/>
    <w:rsid w:val="00901124"/>
    <w:rsid w:val="009042BD"/>
    <w:rsid w:val="009277DE"/>
    <w:rsid w:val="0095536A"/>
    <w:rsid w:val="009557A8"/>
    <w:rsid w:val="00962B94"/>
    <w:rsid w:val="00971F52"/>
    <w:rsid w:val="00977E1D"/>
    <w:rsid w:val="009853EE"/>
    <w:rsid w:val="009A1CFE"/>
    <w:rsid w:val="009C003D"/>
    <w:rsid w:val="009C1BFD"/>
    <w:rsid w:val="009D1A4A"/>
    <w:rsid w:val="00A22B78"/>
    <w:rsid w:val="00A25AE5"/>
    <w:rsid w:val="00A312D9"/>
    <w:rsid w:val="00A37002"/>
    <w:rsid w:val="00A704F9"/>
    <w:rsid w:val="00A84014"/>
    <w:rsid w:val="00AA1B0E"/>
    <w:rsid w:val="00AA2E2F"/>
    <w:rsid w:val="00AA7C5C"/>
    <w:rsid w:val="00AB38C0"/>
    <w:rsid w:val="00AC5CA7"/>
    <w:rsid w:val="00AD58AB"/>
    <w:rsid w:val="00AE56B1"/>
    <w:rsid w:val="00B02DAC"/>
    <w:rsid w:val="00B061EF"/>
    <w:rsid w:val="00B14D19"/>
    <w:rsid w:val="00B14E1C"/>
    <w:rsid w:val="00B21469"/>
    <w:rsid w:val="00B23E12"/>
    <w:rsid w:val="00B40E2A"/>
    <w:rsid w:val="00B54593"/>
    <w:rsid w:val="00B6136F"/>
    <w:rsid w:val="00B73862"/>
    <w:rsid w:val="00B76C66"/>
    <w:rsid w:val="00BA6900"/>
    <w:rsid w:val="00BA6E48"/>
    <w:rsid w:val="00BA724E"/>
    <w:rsid w:val="00BB64BE"/>
    <w:rsid w:val="00BC5888"/>
    <w:rsid w:val="00BF2218"/>
    <w:rsid w:val="00C13CEE"/>
    <w:rsid w:val="00C175B7"/>
    <w:rsid w:val="00C20F3C"/>
    <w:rsid w:val="00C31AE7"/>
    <w:rsid w:val="00C53C3A"/>
    <w:rsid w:val="00C57205"/>
    <w:rsid w:val="00C7008B"/>
    <w:rsid w:val="00C92CD2"/>
    <w:rsid w:val="00C94120"/>
    <w:rsid w:val="00C9426F"/>
    <w:rsid w:val="00CD5A78"/>
    <w:rsid w:val="00CD7492"/>
    <w:rsid w:val="00CD777A"/>
    <w:rsid w:val="00CE3A6B"/>
    <w:rsid w:val="00D00211"/>
    <w:rsid w:val="00D06309"/>
    <w:rsid w:val="00D20899"/>
    <w:rsid w:val="00D27872"/>
    <w:rsid w:val="00D34505"/>
    <w:rsid w:val="00D351EA"/>
    <w:rsid w:val="00D43403"/>
    <w:rsid w:val="00D47B6C"/>
    <w:rsid w:val="00D62E71"/>
    <w:rsid w:val="00D647AD"/>
    <w:rsid w:val="00D740CA"/>
    <w:rsid w:val="00D752BE"/>
    <w:rsid w:val="00D85728"/>
    <w:rsid w:val="00D97F4E"/>
    <w:rsid w:val="00DA2EF9"/>
    <w:rsid w:val="00DA6F29"/>
    <w:rsid w:val="00DB057D"/>
    <w:rsid w:val="00DB7540"/>
    <w:rsid w:val="00DC44D3"/>
    <w:rsid w:val="00DC4C61"/>
    <w:rsid w:val="00DD555A"/>
    <w:rsid w:val="00DF0428"/>
    <w:rsid w:val="00DF2997"/>
    <w:rsid w:val="00DF4883"/>
    <w:rsid w:val="00E0418F"/>
    <w:rsid w:val="00E14F5F"/>
    <w:rsid w:val="00E30406"/>
    <w:rsid w:val="00E5242F"/>
    <w:rsid w:val="00E527D4"/>
    <w:rsid w:val="00E57202"/>
    <w:rsid w:val="00E829DB"/>
    <w:rsid w:val="00EA17AC"/>
    <w:rsid w:val="00EA6A1A"/>
    <w:rsid w:val="00EB0792"/>
    <w:rsid w:val="00EB42A8"/>
    <w:rsid w:val="00EC7BC3"/>
    <w:rsid w:val="00ED3070"/>
    <w:rsid w:val="00ED7600"/>
    <w:rsid w:val="00EF256A"/>
    <w:rsid w:val="00EF2A70"/>
    <w:rsid w:val="00F1362C"/>
    <w:rsid w:val="00F43CB0"/>
    <w:rsid w:val="00F51B2B"/>
    <w:rsid w:val="00F70801"/>
    <w:rsid w:val="00F76908"/>
    <w:rsid w:val="00F824F5"/>
    <w:rsid w:val="00F936BD"/>
    <w:rsid w:val="00F93C2C"/>
    <w:rsid w:val="00FA3FA5"/>
    <w:rsid w:val="00FA43BD"/>
    <w:rsid w:val="00FC29B9"/>
    <w:rsid w:val="00FC533F"/>
    <w:rsid w:val="00FC6FD3"/>
    <w:rsid w:val="17B581C0"/>
    <w:rsid w:val="55290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C31A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H">
    <w:name w:val="TH"/>
    <w:basedOn w:val="Normal"/>
    <w:link w:val="THChar"/>
    <w:qFormat/>
    <w:rsid w:val="00E829D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x-none" w:eastAsia="x-none"/>
    </w:rPr>
  </w:style>
  <w:style w:type="character" w:customStyle="1" w:styleId="THChar">
    <w:name w:val="TH Char"/>
    <w:link w:val="TH"/>
    <w:qFormat/>
    <w:rsid w:val="00E829DB"/>
    <w:rPr>
      <w:rFonts w:ascii="Arial" w:eastAsia="Times New Roman" w:hAnsi="Arial" w:cs="Times New Roman"/>
      <w:b/>
      <w:sz w:val="20"/>
      <w:szCs w:val="20"/>
      <w:lang w:val="x-none" w:eastAsia="x-none"/>
    </w:rPr>
  </w:style>
  <w:style w:type="paragraph" w:customStyle="1" w:styleId="B1">
    <w:name w:val="B1"/>
    <w:basedOn w:val="List"/>
    <w:link w:val="B1Zchn"/>
    <w:qFormat/>
    <w:rsid w:val="00E829D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ja-JP"/>
    </w:rPr>
  </w:style>
  <w:style w:type="character" w:customStyle="1" w:styleId="B1Zchn">
    <w:name w:val="B1 Zchn"/>
    <w:link w:val="B1"/>
    <w:rsid w:val="00E829DB"/>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829DB"/>
    <w:pPr>
      <w:ind w:left="283" w:hanging="283"/>
      <w:contextualSpacing/>
    </w:pPr>
  </w:style>
  <w:style w:type="paragraph" w:customStyle="1" w:styleId="TAH">
    <w:name w:val="TAH"/>
    <w:basedOn w:val="TAC"/>
    <w:link w:val="TAHCar"/>
    <w:qFormat/>
    <w:rsid w:val="00566CCF"/>
    <w:rPr>
      <w:b/>
    </w:rPr>
  </w:style>
  <w:style w:type="paragraph" w:customStyle="1" w:styleId="TAC">
    <w:name w:val="TAC"/>
    <w:basedOn w:val="Normal"/>
    <w:link w:val="TACChar"/>
    <w:qFormat/>
    <w:rsid w:val="00566CCF"/>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566CCF"/>
    <w:rPr>
      <w:rFonts w:ascii="Arial" w:eastAsia="SimSun" w:hAnsi="Arial" w:cs="Times New Roman"/>
      <w:sz w:val="18"/>
      <w:szCs w:val="20"/>
      <w:lang w:val="en-GB"/>
    </w:rPr>
  </w:style>
  <w:style w:type="character" w:customStyle="1" w:styleId="TAHCar">
    <w:name w:val="TAH Car"/>
    <w:link w:val="TAH"/>
    <w:qFormat/>
    <w:rsid w:val="00566CCF"/>
    <w:rPr>
      <w:rFonts w:ascii="Arial" w:eastAsia="SimSun" w:hAnsi="Arial" w:cs="Times New Roman"/>
      <w:b/>
      <w:sz w:val="18"/>
      <w:szCs w:val="20"/>
      <w:lang w:val="en-GB"/>
    </w:rPr>
  </w:style>
  <w:style w:type="paragraph" w:customStyle="1" w:styleId="TAN">
    <w:name w:val="TAN"/>
    <w:basedOn w:val="Normal"/>
    <w:link w:val="TANChar"/>
    <w:qFormat/>
    <w:rsid w:val="00566CCF"/>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566CCF"/>
    <w:rPr>
      <w:rFonts w:ascii="Arial" w:eastAsia="SimSun" w:hAnsi="Arial" w:cs="Times New Roman"/>
      <w:sz w:val="18"/>
      <w:szCs w:val="20"/>
      <w:lang w:val="en-GB"/>
    </w:rPr>
  </w:style>
  <w:style w:type="character" w:customStyle="1" w:styleId="Heading4Char">
    <w:name w:val="Heading 4 Char"/>
    <w:basedOn w:val="DefaultParagraphFont"/>
    <w:link w:val="Heading4"/>
    <w:rsid w:val="00C31AE7"/>
    <w:rPr>
      <w:rFonts w:asciiTheme="majorHAnsi" w:eastAsiaTheme="majorEastAsia" w:hAnsiTheme="majorHAnsi" w:cstheme="majorBidi"/>
      <w:i/>
      <w:iCs/>
      <w:color w:val="2F5496" w:themeColor="accent1" w:themeShade="BF"/>
      <w:sz w:val="20"/>
    </w:rPr>
  </w:style>
  <w:style w:type="character" w:customStyle="1" w:styleId="B1Char">
    <w:name w:val="B1 Char"/>
    <w:qFormat/>
    <w:rsid w:val="00C31AE7"/>
    <w:rPr>
      <w:lang w:val="en-GB" w:eastAsia="en-US"/>
    </w:rPr>
  </w:style>
  <w:style w:type="paragraph" w:customStyle="1" w:styleId="B3">
    <w:name w:val="B3"/>
    <w:basedOn w:val="Normal"/>
    <w:link w:val="B3Char"/>
    <w:qFormat/>
    <w:rsid w:val="00C31AE7"/>
    <w:pPr>
      <w:spacing w:after="180" w:line="240" w:lineRule="auto"/>
      <w:ind w:left="1135" w:hanging="284"/>
    </w:pPr>
    <w:rPr>
      <w:rFonts w:eastAsia="SimSun" w:cs="Times New Roman"/>
      <w:szCs w:val="20"/>
      <w:lang w:val="en-GB"/>
    </w:rPr>
  </w:style>
  <w:style w:type="character" w:customStyle="1" w:styleId="apple-converted-space">
    <w:name w:val="apple-converted-space"/>
    <w:rsid w:val="00C31AE7"/>
  </w:style>
  <w:style w:type="character" w:customStyle="1" w:styleId="B3Char">
    <w:name w:val="B3 Char"/>
    <w:link w:val="B3"/>
    <w:locked/>
    <w:rsid w:val="00C31AE7"/>
    <w:rPr>
      <w:rFonts w:ascii="Times New Roman" w:eastAsia="SimSun" w:hAnsi="Times New Roman" w:cs="Times New Roman"/>
      <w:sz w:val="20"/>
      <w:szCs w:val="20"/>
      <w:lang w:val="en-GB"/>
    </w:rPr>
  </w:style>
  <w:style w:type="paragraph" w:styleId="Header">
    <w:name w:val="header"/>
    <w:basedOn w:val="Normal"/>
    <w:link w:val="HeaderChar"/>
    <w:uiPriority w:val="99"/>
    <w:semiHidden/>
    <w:unhideWhenUsed/>
    <w:rsid w:val="0019377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93770"/>
    <w:rPr>
      <w:rFonts w:ascii="Times New Roman" w:hAnsi="Times New Roman"/>
      <w:sz w:val="20"/>
    </w:rPr>
  </w:style>
  <w:style w:type="paragraph" w:styleId="Footer">
    <w:name w:val="footer"/>
    <w:basedOn w:val="Normal"/>
    <w:link w:val="FooterChar"/>
    <w:uiPriority w:val="99"/>
    <w:semiHidden/>
    <w:unhideWhenUsed/>
    <w:rsid w:val="0019377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93770"/>
    <w:rPr>
      <w:rFonts w:ascii="Times New Roman" w:hAnsi="Times New Roman"/>
      <w:sz w:val="20"/>
    </w:rPr>
  </w:style>
  <w:style w:type="character" w:styleId="CommentReference">
    <w:name w:val="annotation reference"/>
    <w:basedOn w:val="DefaultParagraphFont"/>
    <w:uiPriority w:val="99"/>
    <w:semiHidden/>
    <w:unhideWhenUsed/>
    <w:rsid w:val="00B02DAC"/>
    <w:rPr>
      <w:sz w:val="16"/>
      <w:szCs w:val="16"/>
    </w:rPr>
  </w:style>
  <w:style w:type="paragraph" w:styleId="CommentText">
    <w:name w:val="annotation text"/>
    <w:basedOn w:val="Normal"/>
    <w:link w:val="CommentTextChar"/>
    <w:uiPriority w:val="99"/>
    <w:semiHidden/>
    <w:unhideWhenUsed/>
    <w:rsid w:val="00B02DAC"/>
    <w:pPr>
      <w:spacing w:line="240" w:lineRule="auto"/>
    </w:pPr>
    <w:rPr>
      <w:szCs w:val="20"/>
    </w:rPr>
  </w:style>
  <w:style w:type="character" w:customStyle="1" w:styleId="CommentTextChar">
    <w:name w:val="Comment Text Char"/>
    <w:basedOn w:val="DefaultParagraphFont"/>
    <w:link w:val="CommentText"/>
    <w:uiPriority w:val="99"/>
    <w:semiHidden/>
    <w:rsid w:val="00B02DA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02DAC"/>
    <w:rPr>
      <w:b/>
      <w:bCs/>
    </w:rPr>
  </w:style>
  <w:style w:type="character" w:customStyle="1" w:styleId="CommentSubjectChar">
    <w:name w:val="Comment Subject Char"/>
    <w:basedOn w:val="CommentTextChar"/>
    <w:link w:val="CommentSubject"/>
    <w:uiPriority w:val="99"/>
    <w:semiHidden/>
    <w:rsid w:val="00B02DAC"/>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5AIRPNAIUNRU-1328258698-8808</_dlc_DocId>
    <_dlc_DocIdUrl xmlns="71c5aaf6-e6ce-465b-b873-5148d2a4c105">
      <Url>https://nokia.sharepoint.com/sites/c5g/5gradio/_layouts/15/DocIdRedir.aspx?ID=5AIRPNAIUNRU-1328258698-8808</Url>
      <Description>5AIRPNAIUNRU-1328258698-8808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2.xml><?xml version="1.0" encoding="utf-8"?>
<ds:datastoreItem xmlns:ds="http://schemas.openxmlformats.org/officeDocument/2006/customXml" ds:itemID="{B92E03D2-6519-4442-AD67-CCBB9D9CAA8F}">
  <ds:schemaRefs>
    <ds:schemaRef ds:uri="Microsoft.SharePoint.Taxonomy.ContentTypeSync"/>
  </ds:schemaRefs>
</ds:datastoreItem>
</file>

<file path=customXml/itemProps3.xml><?xml version="1.0" encoding="utf-8"?>
<ds:datastoreItem xmlns:ds="http://schemas.openxmlformats.org/officeDocument/2006/customXml" ds:itemID="{358C1233-A02B-4188-A3BF-C41768735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ED80B-F723-44C8-BD4A-7E2FF0EABFC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B08571E-C33A-48E4-9EFD-2D458E6B9924}">
  <ds:schemaRefs>
    <ds:schemaRef ds:uri="http://schemas.microsoft.com/sharepoint/v3/contenttype/forms"/>
  </ds:schemaRefs>
</ds:datastoreItem>
</file>

<file path=customXml/itemProps6.xml><?xml version="1.0" encoding="utf-8"?>
<ds:datastoreItem xmlns:ds="http://schemas.openxmlformats.org/officeDocument/2006/customXml" ds:itemID="{AE178935-56CD-4730-A863-A083646A22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2342</Words>
  <Characters>13352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2022-01-10T20:16:00Z</dcterms:created>
  <dcterms:modified xsi:type="dcterms:W3CDTF">2022-01-10T20:16:00Z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cda9ad00-3e98-4496-89ee-f3439d6c5bbd</vt:lpwstr>
  </property>
</Properties>
</file>