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8A7C9C" w:rsidRPr="008A7C9C">
        <w:rPr>
          <w:rFonts w:ascii="Arial" w:hAnsi="Arial" w:cs="Arial"/>
          <w:b/>
          <w:sz w:val="24"/>
          <w:lang w:val="en-US" w:eastAsia="zh-CN"/>
        </w:rPr>
        <w:t>R4-2114306</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2582" w:rsidRPr="00F82582">
        <w:rPr>
          <w:rFonts w:ascii="Arial" w:eastAsia="宋体" w:hAnsi="Arial"/>
          <w:b/>
          <w:sz w:val="24"/>
          <w:lang w:val="en-US" w:eastAsia="zh-CN"/>
        </w:rPr>
        <w:t>Discussion on multiple concurrent MGs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16D01">
        <w:rPr>
          <w:rFonts w:ascii="Arial" w:eastAsia="宋体" w:hAnsi="Arial"/>
          <w:b/>
          <w:sz w:val="24"/>
          <w:lang w:val="en-US" w:eastAsia="zh-CN"/>
        </w:rPr>
        <w:t>9.11.2.2.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B1416">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F16D01">
        <w:rPr>
          <w:rFonts w:eastAsia="宋体"/>
          <w:lang w:eastAsia="zh-CN"/>
        </w:rPr>
        <w:t>concurrent</w:t>
      </w:r>
      <w:r>
        <w:rPr>
          <w:rFonts w:eastAsia="宋体"/>
          <w:lang w:eastAsia="zh-CN"/>
        </w:rPr>
        <w:t xml:space="preserve"> </w:t>
      </w:r>
      <w:r w:rsidR="00F16D01">
        <w:rPr>
          <w:rFonts w:eastAsia="宋体"/>
          <w:lang w:eastAsia="zh-CN"/>
        </w:rPr>
        <w:t xml:space="preserve">MGs </w:t>
      </w:r>
      <w:r>
        <w:rPr>
          <w:rFonts w:eastAsia="宋体"/>
          <w:lang w:eastAsia="zh-CN"/>
        </w:rPr>
        <w:t xml:space="preserve">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F16D01"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Definition</w:t>
      </w:r>
      <w:r w:rsidR="00F369BE">
        <w:rPr>
          <w:rFonts w:eastAsia="宋体"/>
          <w:lang w:eastAsia="zh-CN"/>
        </w:rPr>
        <w:t xml:space="preserve"> </w:t>
      </w:r>
      <w:r w:rsidR="0003146A">
        <w:rPr>
          <w:rFonts w:eastAsia="宋体"/>
          <w:lang w:eastAsia="zh-CN"/>
        </w:rPr>
        <w:t>of concurrent MGs</w:t>
      </w:r>
    </w:p>
    <w:p w:rsidR="009122FB" w:rsidRDefault="00F16D01"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Association</w:t>
      </w:r>
      <w:r w:rsidR="0003146A">
        <w:rPr>
          <w:rFonts w:eastAsia="宋体"/>
          <w:lang w:eastAsia="zh-CN"/>
        </w:rPr>
        <w:t xml:space="preserve"> between measurement and MG</w:t>
      </w:r>
    </w:p>
    <w:p w:rsidR="009122FB" w:rsidRDefault="0003146A"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Number of supported MGs</w:t>
      </w:r>
    </w:p>
    <w:p w:rsidR="0034102D" w:rsidRDefault="0003146A"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Overlapping issues </w:t>
      </w:r>
    </w:p>
    <w:p w:rsidR="00D12E24" w:rsidRDefault="008178B5"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 of current MGs</w:t>
      </w:r>
      <w:r w:rsidR="0003146A">
        <w:rPr>
          <w:rFonts w:eastAsia="宋体"/>
          <w:lang w:eastAsia="zh-CN"/>
        </w:rPr>
        <w:t xml:space="preserve"> </w:t>
      </w:r>
    </w:p>
    <w:p w:rsidR="0003146A" w:rsidRDefault="0003146A"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Interruption requirements for concurrent MGs</w:t>
      </w:r>
    </w:p>
    <w:p w:rsidR="0003146A" w:rsidRDefault="0003146A"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 with concurrent MGs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F16D01">
        <w:rPr>
          <w:rFonts w:eastAsia="宋体"/>
          <w:lang w:eastAsia="zh-CN"/>
        </w:rPr>
        <w:t>concurrent MGs</w:t>
      </w:r>
      <w:r w:rsidRPr="00D12E24">
        <w:rPr>
          <w:rFonts w:eastAsia="宋体"/>
          <w:lang w:eastAsia="zh-CN"/>
        </w:rPr>
        <w:t>.</w:t>
      </w:r>
    </w:p>
    <w:p w:rsidR="00754DE9" w:rsidRDefault="00B06084" w:rsidP="00754DE9">
      <w:pPr>
        <w:pStyle w:val="1"/>
        <w:jc w:val="both"/>
        <w:rPr>
          <w:lang w:val="en-US"/>
        </w:rPr>
      </w:pPr>
      <w:r>
        <w:rPr>
          <w:lang w:val="en-US"/>
        </w:rPr>
        <w:t>Discussion</w:t>
      </w:r>
    </w:p>
    <w:p w:rsidR="0003146A" w:rsidRDefault="0003146A" w:rsidP="0003146A">
      <w:pPr>
        <w:pStyle w:val="2"/>
        <w:rPr>
          <w:lang w:eastAsia="zh-CN"/>
        </w:rPr>
      </w:pPr>
      <w:r>
        <w:rPr>
          <w:lang w:eastAsia="zh-CN"/>
        </w:rPr>
        <w:t>Definition of concurrent MGs</w:t>
      </w:r>
    </w:p>
    <w:tbl>
      <w:tblPr>
        <w:tblStyle w:val="af4"/>
        <w:tblW w:w="0" w:type="auto"/>
        <w:tblLook w:val="04A0" w:firstRow="1" w:lastRow="0" w:firstColumn="1" w:lastColumn="0" w:noHBand="0" w:noVBand="1"/>
      </w:tblPr>
      <w:tblGrid>
        <w:gridCol w:w="9621"/>
      </w:tblGrid>
      <w:tr w:rsidR="0003146A" w:rsidTr="0003146A">
        <w:tc>
          <w:tcPr>
            <w:tcW w:w="9621" w:type="dxa"/>
          </w:tcPr>
          <w:p w:rsidR="00751ECB" w:rsidRPr="0003146A" w:rsidRDefault="00751ECB" w:rsidP="00AF66C3">
            <w:pPr>
              <w:numPr>
                <w:ilvl w:val="0"/>
                <w:numId w:val="11"/>
              </w:numPr>
              <w:overflowPunct w:val="0"/>
              <w:autoSpaceDE w:val="0"/>
              <w:autoSpaceDN w:val="0"/>
              <w:adjustRightInd w:val="0"/>
              <w:spacing w:beforeLines="0" w:before="120" w:afterLines="0" w:after="120"/>
              <w:textAlignment w:val="baseline"/>
              <w:rPr>
                <w:rFonts w:eastAsia="宋体"/>
                <w:lang w:val="en-US" w:eastAsia="zh-CN"/>
              </w:rPr>
            </w:pPr>
            <w:r w:rsidRPr="0003146A">
              <w:rPr>
                <w:rFonts w:eastAsia="宋体"/>
                <w:lang w:val="en-US" w:eastAsia="zh-CN"/>
              </w:rPr>
              <w:t xml:space="preserve">No consensus on keeping ‘common period of time’ in the definition of concurrent gap in this meeting. </w:t>
            </w:r>
          </w:p>
          <w:p w:rsidR="00751ECB" w:rsidRPr="0003146A" w:rsidRDefault="00751ECB" w:rsidP="00AF66C3">
            <w:pPr>
              <w:numPr>
                <w:ilvl w:val="0"/>
                <w:numId w:val="11"/>
              </w:numPr>
              <w:overflowPunct w:val="0"/>
              <w:autoSpaceDE w:val="0"/>
              <w:autoSpaceDN w:val="0"/>
              <w:adjustRightInd w:val="0"/>
              <w:spacing w:beforeLines="0" w:before="120" w:afterLines="0" w:after="120"/>
              <w:textAlignment w:val="baseline"/>
              <w:rPr>
                <w:rFonts w:eastAsia="宋体"/>
                <w:lang w:val="en-US" w:eastAsia="zh-CN"/>
              </w:rPr>
            </w:pPr>
            <w:r w:rsidRPr="0003146A">
              <w:rPr>
                <w:rFonts w:eastAsia="宋体"/>
                <w:lang w:val="en-US" w:eastAsia="zh-CN"/>
              </w:rPr>
              <w:t>Refinement of concurrent gap definition</w:t>
            </w:r>
          </w:p>
          <w:p w:rsidR="00751ECB" w:rsidRPr="0003146A" w:rsidRDefault="00751ECB" w:rsidP="00AF66C3">
            <w:pPr>
              <w:numPr>
                <w:ilvl w:val="1"/>
                <w:numId w:val="11"/>
              </w:numPr>
              <w:overflowPunct w:val="0"/>
              <w:autoSpaceDE w:val="0"/>
              <w:autoSpaceDN w:val="0"/>
              <w:adjustRightInd w:val="0"/>
              <w:spacing w:beforeLines="0" w:before="120" w:afterLines="0" w:after="120"/>
              <w:textAlignment w:val="baseline"/>
              <w:rPr>
                <w:rFonts w:eastAsia="宋体"/>
                <w:lang w:val="en-US" w:eastAsia="zh-CN"/>
              </w:rPr>
            </w:pPr>
            <w:r w:rsidRPr="0003146A">
              <w:rPr>
                <w:rFonts w:eastAsia="宋体"/>
                <w:lang w:val="en-US" w:eastAsia="zh-CN"/>
              </w:rPr>
              <w:t>Concurrent gaps are multiple measurement gaps configured by RRC message(s)</w:t>
            </w:r>
          </w:p>
          <w:p w:rsidR="00751ECB" w:rsidRPr="0003146A" w:rsidRDefault="00751ECB" w:rsidP="00AF66C3">
            <w:pPr>
              <w:numPr>
                <w:ilvl w:val="2"/>
                <w:numId w:val="11"/>
              </w:numPr>
              <w:overflowPunct w:val="0"/>
              <w:autoSpaceDE w:val="0"/>
              <w:autoSpaceDN w:val="0"/>
              <w:adjustRightInd w:val="0"/>
              <w:spacing w:beforeLines="0" w:before="120" w:afterLines="0" w:after="120"/>
              <w:textAlignment w:val="baseline"/>
              <w:rPr>
                <w:rFonts w:eastAsia="宋体"/>
                <w:lang w:val="en-US" w:eastAsia="zh-CN"/>
              </w:rPr>
            </w:pPr>
            <w:r w:rsidRPr="0003146A">
              <w:rPr>
                <w:rFonts w:eastAsia="宋体"/>
                <w:lang w:eastAsia="zh-CN"/>
              </w:rPr>
              <w:t>Either by same or separate RRC messages</w:t>
            </w:r>
          </w:p>
          <w:p w:rsidR="00751ECB" w:rsidRPr="0003146A" w:rsidRDefault="00751ECB" w:rsidP="00AF66C3">
            <w:pPr>
              <w:numPr>
                <w:ilvl w:val="2"/>
                <w:numId w:val="11"/>
              </w:numPr>
              <w:overflowPunct w:val="0"/>
              <w:autoSpaceDE w:val="0"/>
              <w:autoSpaceDN w:val="0"/>
              <w:adjustRightInd w:val="0"/>
              <w:spacing w:beforeLines="0" w:before="120" w:afterLines="0" w:after="120"/>
              <w:textAlignment w:val="baseline"/>
              <w:rPr>
                <w:rFonts w:eastAsia="宋体"/>
                <w:lang w:val="en-US" w:eastAsia="zh-CN"/>
              </w:rPr>
            </w:pPr>
            <w:r w:rsidRPr="0003146A">
              <w:rPr>
                <w:rFonts w:eastAsia="宋体"/>
                <w:lang w:val="en-US" w:eastAsia="zh-CN"/>
              </w:rPr>
              <w:t>Whether and how to introduce new IE(s) or duplicate the existing IE is left to RAN2.</w:t>
            </w:r>
          </w:p>
          <w:p w:rsidR="0003146A" w:rsidRPr="0003146A" w:rsidRDefault="00751ECB" w:rsidP="00AF66C3">
            <w:pPr>
              <w:numPr>
                <w:ilvl w:val="2"/>
                <w:numId w:val="11"/>
              </w:numPr>
              <w:overflowPunct w:val="0"/>
              <w:autoSpaceDE w:val="0"/>
              <w:autoSpaceDN w:val="0"/>
              <w:adjustRightInd w:val="0"/>
              <w:spacing w:beforeLines="0" w:before="120" w:afterLines="0" w:after="120"/>
              <w:textAlignment w:val="baseline"/>
              <w:rPr>
                <w:rFonts w:eastAsia="宋体"/>
                <w:lang w:val="en-US" w:eastAsia="zh-CN"/>
              </w:rPr>
            </w:pPr>
            <w:r w:rsidRPr="0003146A">
              <w:rPr>
                <w:rFonts w:eastAsia="宋体"/>
                <w:lang w:val="en-US" w:eastAsia="zh-CN"/>
              </w:rPr>
              <w:t>Note: if existing IE is to be used, the configuration mechanism shall allow NW to use the same IE to either configure additional concurrent MGP or update the configured MGP.</w:t>
            </w:r>
          </w:p>
        </w:tc>
      </w:tr>
    </w:tbl>
    <w:p w:rsidR="00A1325E" w:rsidRDefault="0003146A" w:rsidP="0003146A">
      <w:pPr>
        <w:overflowPunct w:val="0"/>
        <w:autoSpaceDE w:val="0"/>
        <w:autoSpaceDN w:val="0"/>
        <w:adjustRightInd w:val="0"/>
        <w:spacing w:beforeLines="0" w:before="120" w:afterLines="0" w:after="120"/>
        <w:textAlignment w:val="baseline"/>
        <w:rPr>
          <w:rFonts w:eastAsia="宋体"/>
          <w:lang w:val="en-US" w:eastAsia="zh-CN"/>
        </w:rPr>
      </w:pPr>
      <w:r>
        <w:rPr>
          <w:rFonts w:eastAsia="宋体"/>
          <w:lang w:eastAsia="zh-CN"/>
        </w:rPr>
        <w:t xml:space="preserve">In our view, there is no need to </w:t>
      </w:r>
      <w:r w:rsidR="00D74949">
        <w:rPr>
          <w:rFonts w:eastAsia="宋体"/>
          <w:lang w:eastAsia="zh-CN"/>
        </w:rPr>
        <w:t>have</w:t>
      </w:r>
      <w:r>
        <w:rPr>
          <w:rFonts w:eastAsia="宋体"/>
          <w:lang w:eastAsia="zh-CN"/>
        </w:rPr>
        <w:t xml:space="preserve"> </w:t>
      </w:r>
      <w:r w:rsidRPr="0003146A">
        <w:rPr>
          <w:rFonts w:eastAsia="宋体"/>
          <w:lang w:val="en-US" w:eastAsia="zh-CN"/>
        </w:rPr>
        <w:t>‘common period of time’ in the definition</w:t>
      </w:r>
      <w:r>
        <w:rPr>
          <w:rFonts w:eastAsia="宋体"/>
          <w:lang w:val="en-US" w:eastAsia="zh-CN"/>
        </w:rPr>
        <w:t xml:space="preserve"> of concurrent MGs</w:t>
      </w:r>
      <w:r w:rsidR="00751ECB">
        <w:rPr>
          <w:rFonts w:eastAsia="宋体"/>
          <w:lang w:val="en-US" w:eastAsia="zh-CN"/>
        </w:rPr>
        <w:t xml:space="preserve">. </w:t>
      </w:r>
      <w:r w:rsidR="00A1325E">
        <w:rPr>
          <w:rFonts w:eastAsia="宋体"/>
          <w:lang w:val="en-US" w:eastAsia="zh-CN"/>
        </w:rPr>
        <w:t xml:space="preserve">The main motivation to keep </w:t>
      </w:r>
      <w:r w:rsidR="00A1325E" w:rsidRPr="0003146A">
        <w:rPr>
          <w:rFonts w:eastAsia="宋体"/>
          <w:lang w:val="en-US" w:eastAsia="zh-CN"/>
        </w:rPr>
        <w:t>‘common period of time’</w:t>
      </w:r>
      <w:r w:rsidR="00A1325E">
        <w:rPr>
          <w:rFonts w:eastAsia="宋体"/>
          <w:lang w:val="en-US" w:eastAsia="zh-CN"/>
        </w:rPr>
        <w:t xml:space="preserve">, according to some companies’ comments, was to make it clear that when one or more of the configured MGs are pre-MG, requirements with concurrent MGs only apply when more than one MGs are active in use. </w:t>
      </w:r>
    </w:p>
    <w:p w:rsidR="0003146A" w:rsidRDefault="00A1325E" w:rsidP="0003146A">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RAN4 has agreed to not consider joint working of concurrent MG and pre-MG at this stage, which means the current definition is sufficient for now. When we consider joint working of the two features, we believe the current definition is also accurate. We acknowledge that some of the requirements with concurrent MGs only apply when more than one MGs are active in use, e.g. </w:t>
      </w:r>
      <w:r w:rsidR="005D5218">
        <w:rPr>
          <w:rFonts w:eastAsia="宋体"/>
          <w:lang w:val="en-US" w:eastAsia="zh-CN"/>
        </w:rPr>
        <w:t xml:space="preserve">the interruption of concurrent MGs would only </w:t>
      </w:r>
      <w:r w:rsidR="005D5218">
        <w:rPr>
          <w:rFonts w:eastAsia="宋体"/>
          <w:lang w:val="en-US" w:eastAsia="zh-CN"/>
        </w:rPr>
        <w:lastRenderedPageBreak/>
        <w:t xml:space="preserve">account for those active ones, but there are also other requirements that would apply when more than one MGs are configured, e.g. the association between measurement and MG should also apply to pre-MG. </w:t>
      </w:r>
    </w:p>
    <w:p w:rsidR="005D5218" w:rsidRDefault="005D5218" w:rsidP="0003146A">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As the current definition is already sufficient and accurate, we suggest to not keep </w:t>
      </w:r>
      <w:r w:rsidRPr="0003146A">
        <w:rPr>
          <w:rFonts w:eastAsia="宋体"/>
          <w:lang w:val="en-US" w:eastAsia="zh-CN"/>
        </w:rPr>
        <w:t>‘common period of time’ in the definition</w:t>
      </w:r>
      <w:r>
        <w:rPr>
          <w:rFonts w:eastAsia="宋体"/>
          <w:lang w:val="en-US" w:eastAsia="zh-CN"/>
        </w:rPr>
        <w:t xml:space="preserve"> of concurrent MGs.</w:t>
      </w:r>
    </w:p>
    <w:p w:rsidR="005D5218" w:rsidRPr="005D5218" w:rsidRDefault="005D5218" w:rsidP="0003146A">
      <w:pPr>
        <w:overflowPunct w:val="0"/>
        <w:autoSpaceDE w:val="0"/>
        <w:autoSpaceDN w:val="0"/>
        <w:adjustRightInd w:val="0"/>
        <w:spacing w:beforeLines="0" w:before="120" w:afterLines="0" w:after="120"/>
        <w:textAlignment w:val="baseline"/>
        <w:rPr>
          <w:rFonts w:eastAsia="宋体"/>
          <w:b/>
          <w:lang w:val="en-US" w:eastAsia="zh-CN"/>
        </w:rPr>
      </w:pPr>
      <w:r w:rsidRPr="005D5218">
        <w:rPr>
          <w:rFonts w:eastAsia="宋体"/>
          <w:b/>
          <w:lang w:val="en-US" w:eastAsia="zh-CN"/>
        </w:rPr>
        <w:t>Proposal 1: Remove ‘common period of time’ in the definition of concurrent MGs.</w:t>
      </w:r>
    </w:p>
    <w:p w:rsidR="0003146A" w:rsidRDefault="0003146A" w:rsidP="005D5218">
      <w:pPr>
        <w:pStyle w:val="2"/>
        <w:rPr>
          <w:lang w:eastAsia="zh-CN"/>
        </w:rPr>
      </w:pPr>
      <w:r>
        <w:rPr>
          <w:lang w:eastAsia="zh-CN"/>
        </w:rPr>
        <w:t>Association between measurement and MG</w:t>
      </w:r>
    </w:p>
    <w:tbl>
      <w:tblPr>
        <w:tblStyle w:val="af4"/>
        <w:tblW w:w="0" w:type="auto"/>
        <w:tblLook w:val="04A0" w:firstRow="1" w:lastRow="0" w:firstColumn="1" w:lastColumn="0" w:noHBand="0" w:noVBand="1"/>
      </w:tblPr>
      <w:tblGrid>
        <w:gridCol w:w="9621"/>
      </w:tblGrid>
      <w:tr w:rsidR="005D5218" w:rsidTr="005D5218">
        <w:tc>
          <w:tcPr>
            <w:tcW w:w="9621" w:type="dxa"/>
          </w:tcPr>
          <w:p w:rsidR="00EA3AD1" w:rsidRPr="005D5218" w:rsidRDefault="00EA3AD1" w:rsidP="00AF66C3">
            <w:pPr>
              <w:numPr>
                <w:ilvl w:val="0"/>
                <w:numId w:val="12"/>
              </w:numPr>
              <w:overflowPunct w:val="0"/>
              <w:autoSpaceDE w:val="0"/>
              <w:autoSpaceDN w:val="0"/>
              <w:adjustRightInd w:val="0"/>
              <w:spacing w:beforeLines="0" w:before="120" w:afterLines="0" w:after="120"/>
              <w:textAlignment w:val="baseline"/>
              <w:rPr>
                <w:rFonts w:eastAsia="宋体"/>
                <w:lang w:val="en-US" w:eastAsia="zh-CN"/>
              </w:rPr>
            </w:pPr>
            <w:r w:rsidRPr="005D5218">
              <w:rPr>
                <w:rFonts w:eastAsia="宋体"/>
                <w:lang w:val="en-US" w:eastAsia="zh-CN"/>
              </w:rPr>
              <w:t xml:space="preserve">Introduce the association between measurement gap and dedicated use case(s). </w:t>
            </w:r>
          </w:p>
          <w:p w:rsidR="00EA3AD1" w:rsidRPr="005D5218" w:rsidRDefault="00EA3AD1" w:rsidP="00AF66C3">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5D5218">
              <w:rPr>
                <w:rFonts w:eastAsia="宋体"/>
                <w:lang w:val="en-US" w:eastAsia="zh-CN"/>
              </w:rPr>
              <w:t>FFS how to handle the case when the association is not provided.</w:t>
            </w:r>
          </w:p>
          <w:p w:rsidR="00EA3AD1" w:rsidRPr="005D5218" w:rsidRDefault="00EA3AD1" w:rsidP="00AF66C3">
            <w:pPr>
              <w:numPr>
                <w:ilvl w:val="0"/>
                <w:numId w:val="12"/>
              </w:numPr>
              <w:overflowPunct w:val="0"/>
              <w:autoSpaceDE w:val="0"/>
              <w:autoSpaceDN w:val="0"/>
              <w:adjustRightInd w:val="0"/>
              <w:spacing w:beforeLines="0" w:before="120" w:afterLines="0" w:after="120"/>
              <w:textAlignment w:val="baseline"/>
              <w:rPr>
                <w:rFonts w:eastAsia="宋体"/>
                <w:lang w:val="en-US" w:eastAsia="zh-CN"/>
              </w:rPr>
            </w:pPr>
            <w:r w:rsidRPr="005D5218">
              <w:rPr>
                <w:rFonts w:eastAsia="宋体"/>
                <w:lang w:val="en-US" w:eastAsia="zh-CN"/>
              </w:rPr>
              <w:t>Inform RAN2 that the measurement gap can be associated to one or multiple use cases in the following, while the detail on how to implement the association is left to RAN2</w:t>
            </w:r>
          </w:p>
          <w:p w:rsidR="00EA3AD1" w:rsidRPr="005D5218" w:rsidRDefault="00EA3AD1" w:rsidP="00AF66C3">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5D5218">
              <w:rPr>
                <w:rFonts w:eastAsia="宋体"/>
                <w:lang w:val="en-US" w:eastAsia="zh-CN"/>
              </w:rPr>
              <w:t>One or more MO(s) for same or different RATs</w:t>
            </w:r>
          </w:p>
          <w:p w:rsidR="00EA3AD1" w:rsidRPr="005D5218" w:rsidRDefault="00EA3AD1" w:rsidP="00AF66C3">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5D5218">
              <w:rPr>
                <w:rFonts w:eastAsia="宋体"/>
                <w:lang w:val="en-US" w:eastAsia="zh-CN"/>
              </w:rPr>
              <w:t>SSB and/or CSI-RS in each associated NR MO</w:t>
            </w:r>
          </w:p>
          <w:p w:rsidR="005D5218" w:rsidRPr="005D5218" w:rsidRDefault="00EA3AD1" w:rsidP="00AF66C3">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5D5218">
              <w:rPr>
                <w:rFonts w:eastAsia="宋体"/>
                <w:lang w:val="en-US" w:eastAsia="zh-CN"/>
              </w:rPr>
              <w:t>PRS</w:t>
            </w:r>
          </w:p>
        </w:tc>
      </w:tr>
    </w:tbl>
    <w:p w:rsidR="000A584D" w:rsidRDefault="000A584D" w:rsidP="000A584D">
      <w:pPr>
        <w:overflowPunct w:val="0"/>
        <w:autoSpaceDE w:val="0"/>
        <w:autoSpaceDN w:val="0"/>
        <w:adjustRightInd w:val="0"/>
        <w:spacing w:beforeLines="0" w:afterLines="0"/>
        <w:textAlignment w:val="baseline"/>
        <w:rPr>
          <w:rFonts w:eastAsia="宋体"/>
          <w:lang w:val="en-US" w:eastAsia="zh-CN"/>
        </w:rPr>
      </w:pPr>
      <w:r>
        <w:rPr>
          <w:rFonts w:eastAsia="宋体"/>
          <w:lang w:eastAsia="zh-CN"/>
        </w:rPr>
        <w:t xml:space="preserve">As agreed in [1], the </w:t>
      </w:r>
      <w:r w:rsidRPr="005D5218">
        <w:rPr>
          <w:rFonts w:eastAsia="宋体"/>
          <w:lang w:val="en-US" w:eastAsia="zh-CN"/>
        </w:rPr>
        <w:t>association between measurement gap and dedicated use case(s)</w:t>
      </w:r>
      <w:r>
        <w:rPr>
          <w:rFonts w:eastAsia="宋体"/>
          <w:lang w:val="en-US" w:eastAsia="zh-CN"/>
        </w:rPr>
        <w:t xml:space="preserve"> will be introduced, and the use cases(s) could include o</w:t>
      </w:r>
      <w:r w:rsidRPr="000A584D">
        <w:rPr>
          <w:rFonts w:eastAsia="宋体"/>
          <w:lang w:val="en-US" w:eastAsia="zh-CN"/>
        </w:rPr>
        <w:t>ne or more MO(s) for same or different RATs</w:t>
      </w:r>
      <w:r>
        <w:rPr>
          <w:rFonts w:eastAsia="宋体"/>
          <w:lang w:val="en-US" w:eastAsia="zh-CN"/>
        </w:rPr>
        <w:t xml:space="preserve">, </w:t>
      </w:r>
      <w:r w:rsidRPr="000A584D">
        <w:rPr>
          <w:rFonts w:eastAsia="宋体"/>
          <w:lang w:val="en-US" w:eastAsia="zh-CN"/>
        </w:rPr>
        <w:t>SSB and/or CSI-RS in each associated NR MO</w:t>
      </w:r>
      <w:r>
        <w:rPr>
          <w:rFonts w:eastAsia="宋体"/>
          <w:lang w:val="en-US" w:eastAsia="zh-CN"/>
        </w:rPr>
        <w:t xml:space="preserve"> and </w:t>
      </w:r>
      <w:r w:rsidRPr="000A584D">
        <w:rPr>
          <w:rFonts w:eastAsia="宋体"/>
          <w:lang w:val="en-US" w:eastAsia="zh-CN"/>
        </w:rPr>
        <w:t>PRS</w:t>
      </w:r>
      <w:r>
        <w:rPr>
          <w:rFonts w:eastAsia="宋体"/>
          <w:lang w:val="en-US" w:eastAsia="zh-CN"/>
        </w:rPr>
        <w:t>. In RAN4#99-e, we proposed to define this association based on MO, i.e. NW indicates which MG should be used for each MO. Some issues were raised by companies regarding this approach, e.g. CSI-RS and SSB are in the same MO but NW may want to measure them with different MGs, and PRS is configured via LPP which is not in the form of MO.</w:t>
      </w:r>
    </w:p>
    <w:p w:rsidR="000A584D" w:rsidRDefault="000A584D" w:rsidP="000A584D">
      <w:pPr>
        <w:overflowPunct w:val="0"/>
        <w:autoSpaceDE w:val="0"/>
        <w:autoSpaceDN w:val="0"/>
        <w:adjustRightInd w:val="0"/>
        <w:spacing w:beforeLines="0" w:afterLines="0"/>
        <w:textAlignment w:val="baseline"/>
        <w:rPr>
          <w:rFonts w:eastAsia="宋体"/>
          <w:lang w:val="en-US" w:eastAsia="zh-CN"/>
        </w:rPr>
      </w:pPr>
      <w:r>
        <w:rPr>
          <w:rFonts w:eastAsia="宋体"/>
          <w:lang w:val="en-US" w:eastAsia="zh-CN"/>
        </w:rPr>
        <w:t xml:space="preserve">To resolve the issues raised, we suggest to </w:t>
      </w:r>
      <w:r w:rsidRPr="008002C6">
        <w:rPr>
          <w:rFonts w:eastAsia="宋体"/>
          <w:u w:val="single"/>
          <w:lang w:val="en-US" w:eastAsia="zh-CN"/>
        </w:rPr>
        <w:t>define the association based on frequency layer</w:t>
      </w:r>
      <w:r>
        <w:rPr>
          <w:rFonts w:eastAsia="宋体"/>
          <w:lang w:val="en-US" w:eastAsia="zh-CN"/>
        </w:rPr>
        <w:t>, considering that</w:t>
      </w:r>
    </w:p>
    <w:p w:rsidR="000A584D" w:rsidRDefault="000A584D"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SSB and CSI-RS are considered as separate frequency layers even they are configured in the same MO</w:t>
      </w:r>
    </w:p>
    <w:p w:rsidR="000A584D" w:rsidRPr="000A584D" w:rsidRDefault="000A584D"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is based on Positioning Frequency Layer (PFL)</w:t>
      </w:r>
    </w:p>
    <w:p w:rsidR="005D5218" w:rsidRDefault="00EA3AD1" w:rsidP="005D52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our view, when NW configures UE with concurrent MGs, NW should make it clear to UE which MG should be u</w:t>
      </w:r>
      <w:r w:rsidR="005D09FF">
        <w:rPr>
          <w:rFonts w:eastAsia="宋体"/>
          <w:lang w:eastAsia="zh-CN"/>
        </w:rPr>
        <w:t xml:space="preserve">sed to </w:t>
      </w:r>
      <w:r w:rsidR="00242D38">
        <w:rPr>
          <w:rFonts w:eastAsia="宋体"/>
          <w:lang w:eastAsia="zh-CN"/>
        </w:rPr>
        <w:t>measure each frequency layer</w:t>
      </w:r>
      <w:r w:rsidR="005D09FF">
        <w:rPr>
          <w:rFonts w:eastAsia="宋体"/>
          <w:lang w:eastAsia="zh-CN"/>
        </w:rPr>
        <w:t xml:space="preserve">. Of course, if the RS for a </w:t>
      </w:r>
      <w:r w:rsidR="00242D38">
        <w:rPr>
          <w:rFonts w:eastAsia="宋体"/>
          <w:lang w:eastAsia="zh-CN"/>
        </w:rPr>
        <w:t>frequency layer</w:t>
      </w:r>
      <w:r w:rsidR="005D09FF">
        <w:rPr>
          <w:rFonts w:eastAsia="宋体"/>
          <w:lang w:eastAsia="zh-CN"/>
        </w:rPr>
        <w:t xml:space="preserve"> can be only covered by one MG, then this </w:t>
      </w:r>
      <w:r w:rsidR="00242D38">
        <w:rPr>
          <w:rFonts w:eastAsia="宋体"/>
          <w:lang w:eastAsia="zh-CN"/>
        </w:rPr>
        <w:t xml:space="preserve">frequency layer </w:t>
      </w:r>
      <w:r w:rsidR="005D09FF">
        <w:rPr>
          <w:rFonts w:eastAsia="宋体"/>
          <w:lang w:eastAsia="zh-CN"/>
        </w:rPr>
        <w:t xml:space="preserve">can be only </w:t>
      </w:r>
      <w:r w:rsidR="00242D38">
        <w:rPr>
          <w:rFonts w:eastAsia="宋体"/>
          <w:lang w:eastAsia="zh-CN"/>
        </w:rPr>
        <w:t>measured</w:t>
      </w:r>
      <w:r w:rsidR="005D09FF">
        <w:rPr>
          <w:rFonts w:eastAsia="宋体"/>
          <w:lang w:eastAsia="zh-CN"/>
        </w:rPr>
        <w:t xml:space="preserve"> with this MG, but it could also happen that the RS for a </w:t>
      </w:r>
      <w:r w:rsidR="00242D38">
        <w:rPr>
          <w:rFonts w:eastAsia="宋体"/>
          <w:lang w:eastAsia="zh-CN"/>
        </w:rPr>
        <w:t xml:space="preserve">frequency layer </w:t>
      </w:r>
      <w:r w:rsidR="005D09FF">
        <w:rPr>
          <w:rFonts w:eastAsia="宋体"/>
          <w:lang w:eastAsia="zh-CN"/>
        </w:rPr>
        <w:t xml:space="preserve">fall in multiple MGs, and it would be ambiguous with which MG the measurement should be performed without clear association information. </w:t>
      </w:r>
    </w:p>
    <w:p w:rsidR="005D5218" w:rsidRDefault="00242D38" w:rsidP="005D521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 xml:space="preserve">o simplify the framework for concurrent MG, we suggest that a frequency layer can be only associated with one MG, as otherwise it would be complex to define the measurement requirements. Also, to simplify the NW and UE implementation (avoiding NW and UE to check the overlapping status between the RS and MG) and to have a unified framework for all frequency layers, we suggest that the association information is mandatorily provided by the NW when concurrent MGs are configured. </w:t>
      </w:r>
    </w:p>
    <w:p w:rsidR="00844EBB" w:rsidRDefault="00530FFA" w:rsidP="005D5218">
      <w:pPr>
        <w:overflowPunct w:val="0"/>
        <w:autoSpaceDE w:val="0"/>
        <w:autoSpaceDN w:val="0"/>
        <w:adjustRightInd w:val="0"/>
        <w:spacing w:beforeLines="0" w:before="120" w:afterLines="0" w:after="120"/>
        <w:textAlignment w:val="baseline"/>
        <w:rPr>
          <w:rFonts w:eastAsia="宋体"/>
          <w:b/>
          <w:lang w:eastAsia="zh-CN"/>
        </w:rPr>
      </w:pPr>
      <w:r w:rsidRPr="00530FFA">
        <w:rPr>
          <w:rFonts w:eastAsia="宋体" w:hint="eastAsia"/>
          <w:b/>
          <w:lang w:eastAsia="zh-CN"/>
        </w:rPr>
        <w:t>P</w:t>
      </w:r>
      <w:r w:rsidRPr="00530FFA">
        <w:rPr>
          <w:rFonts w:eastAsia="宋体"/>
          <w:b/>
          <w:lang w:eastAsia="zh-CN"/>
        </w:rPr>
        <w:t xml:space="preserve">roposal 2: The association information between a frequency layer and a MG is mandatorily provided by the NW when concurrent MGs are configured. </w:t>
      </w:r>
    </w:p>
    <w:p w:rsidR="00242D38" w:rsidRPr="00530FFA" w:rsidRDefault="00844EBB" w:rsidP="005D5218">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Proposal 3: </w:t>
      </w:r>
      <w:r w:rsidR="00530FFA">
        <w:rPr>
          <w:rFonts w:eastAsia="宋体"/>
          <w:b/>
          <w:lang w:eastAsia="zh-CN"/>
        </w:rPr>
        <w:t xml:space="preserve">Each frequency layer can be associated with </w:t>
      </w:r>
      <w:r w:rsidR="002024C1">
        <w:rPr>
          <w:rFonts w:eastAsia="宋体"/>
          <w:b/>
          <w:lang w:eastAsia="zh-CN"/>
        </w:rPr>
        <w:t xml:space="preserve">only </w:t>
      </w:r>
      <w:r w:rsidR="00530FFA">
        <w:rPr>
          <w:rFonts w:eastAsia="宋体"/>
          <w:b/>
          <w:lang w:eastAsia="zh-CN"/>
        </w:rPr>
        <w:t>one MG.</w:t>
      </w:r>
    </w:p>
    <w:p w:rsidR="001C318E" w:rsidRDefault="00530FFA" w:rsidP="00530FF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Frequency layer is a concept used in RAN4 to define measurement requirements, so we need to further discuss how the association information can be provided so that RAN2 can define the signalling support. </w:t>
      </w:r>
    </w:p>
    <w:p w:rsidR="00530FFA" w:rsidRDefault="00530FFA" w:rsidP="00530FF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RRM measurements which are in the form of MO, two signalling approaches were discussed:</w:t>
      </w:r>
    </w:p>
    <w:p w:rsidR="00530FFA" w:rsidRDefault="00530FFA"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Alt1: </w:t>
      </w:r>
      <w:r>
        <w:rPr>
          <w:rFonts w:eastAsia="宋体" w:hint="eastAsia"/>
          <w:lang w:eastAsia="zh-CN"/>
        </w:rPr>
        <w:t>N</w:t>
      </w:r>
      <w:r>
        <w:rPr>
          <w:rFonts w:eastAsia="宋体"/>
          <w:lang w:eastAsia="zh-CN"/>
        </w:rPr>
        <w:t>W configures which MG to use for each MO</w:t>
      </w:r>
    </w:p>
    <w:p w:rsidR="00530FFA" w:rsidRDefault="00530FFA" w:rsidP="00AF66C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Alt2: NW configures which MOs to measure for each MG</w:t>
      </w:r>
    </w:p>
    <w:p w:rsidR="002024C1" w:rsidRDefault="002024C1" w:rsidP="002024C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Both approaches are valid and can be extended to support frequency layer based association. </w:t>
      </w:r>
      <w:r w:rsidR="00FD43D0">
        <w:rPr>
          <w:rFonts w:eastAsia="宋体"/>
          <w:lang w:eastAsia="zh-CN"/>
        </w:rPr>
        <w:t>I</w:t>
      </w:r>
      <w:r>
        <w:rPr>
          <w:rFonts w:eastAsia="宋体"/>
          <w:lang w:eastAsia="zh-CN"/>
        </w:rPr>
        <w:t>f one MO includes more than one frequency layer</w:t>
      </w:r>
      <w:r w:rsidR="00FD43D0">
        <w:rPr>
          <w:rFonts w:eastAsia="宋体"/>
          <w:lang w:eastAsia="zh-CN"/>
        </w:rPr>
        <w:t>s</w:t>
      </w:r>
      <w:r>
        <w:rPr>
          <w:rFonts w:eastAsia="宋体"/>
          <w:lang w:eastAsia="zh-CN"/>
        </w:rPr>
        <w:t xml:space="preserve">, </w:t>
      </w:r>
      <w:r w:rsidR="00FD43D0">
        <w:rPr>
          <w:rFonts w:eastAsia="宋体"/>
          <w:lang w:eastAsia="zh-CN"/>
        </w:rPr>
        <w:t xml:space="preserve">for Alt1 NW can separately indicate which MG to use for each frequency layer of the concerned MO; for Alt2, NW can indicate which frequency layer of the concerned </w:t>
      </w:r>
      <w:r w:rsidR="00FD43D0">
        <w:rPr>
          <w:rFonts w:eastAsia="宋体"/>
          <w:lang w:eastAsia="zh-CN"/>
        </w:rPr>
        <w:lastRenderedPageBreak/>
        <w:t>MO is to be measured with the concerned MG. We believe the choice of the signalling approach can be left to RAN2.</w:t>
      </w:r>
    </w:p>
    <w:p w:rsidR="00FD43D0" w:rsidRDefault="00FD43D0" w:rsidP="002024C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PRS the situation is a bit different as the NW (serving cell) has no idea about the PFLs. </w:t>
      </w:r>
      <w:r w:rsidR="00844EBB">
        <w:rPr>
          <w:rFonts w:eastAsia="宋体"/>
          <w:lang w:eastAsia="zh-CN"/>
        </w:rPr>
        <w:t xml:space="preserve">In addition, when defining positioning measurement requirements, UE is assumed to only measure one PFL at a time, and as a result, the requirements for multiple PFLs are defined as the sum of measurement period of each individual PFLs. In this case, there is no point to associate different PFLs to different MGs since UE will only use one of MGs for PRS measurement. Therefore, we suggest that only one MG can be used for PRS measurement, and this should be reflected in the signalling, e.g. in the MG configuration, NW would indicate whether </w:t>
      </w:r>
      <w:r w:rsidR="001C318E">
        <w:rPr>
          <w:rFonts w:eastAsia="宋体"/>
          <w:lang w:eastAsia="zh-CN"/>
        </w:rPr>
        <w:t>a</w:t>
      </w:r>
      <w:r w:rsidR="00844EBB">
        <w:rPr>
          <w:rFonts w:eastAsia="宋体"/>
          <w:lang w:eastAsia="zh-CN"/>
        </w:rPr>
        <w:t xml:space="preserve"> MG is used for PRS measurement or not. </w:t>
      </w:r>
    </w:p>
    <w:p w:rsidR="00651D6C" w:rsidRPr="001C318E" w:rsidRDefault="00844EBB" w:rsidP="002024C1">
      <w:pPr>
        <w:overflowPunct w:val="0"/>
        <w:autoSpaceDE w:val="0"/>
        <w:autoSpaceDN w:val="0"/>
        <w:adjustRightInd w:val="0"/>
        <w:spacing w:beforeLines="0" w:before="120" w:afterLines="0" w:after="120"/>
        <w:textAlignment w:val="baseline"/>
        <w:rPr>
          <w:rFonts w:eastAsia="宋体"/>
          <w:b/>
          <w:lang w:eastAsia="zh-CN"/>
        </w:rPr>
      </w:pPr>
      <w:r w:rsidRPr="001C318E">
        <w:rPr>
          <w:rFonts w:eastAsia="宋体" w:hint="eastAsia"/>
          <w:b/>
          <w:lang w:eastAsia="zh-CN"/>
        </w:rPr>
        <w:t>P</w:t>
      </w:r>
      <w:r w:rsidRPr="001C318E">
        <w:rPr>
          <w:rFonts w:eastAsia="宋体"/>
          <w:b/>
          <w:lang w:eastAsia="zh-CN"/>
        </w:rPr>
        <w:t xml:space="preserve">roposal 4: </w:t>
      </w:r>
      <w:r w:rsidR="001C318E" w:rsidRPr="001C318E">
        <w:rPr>
          <w:rFonts w:eastAsia="宋体"/>
          <w:b/>
          <w:lang w:eastAsia="zh-CN"/>
        </w:rPr>
        <w:t>Inform RAN2 the following information</w:t>
      </w:r>
    </w:p>
    <w:p w:rsidR="001C318E" w:rsidRPr="001C318E" w:rsidRDefault="001C318E" w:rsidP="00AF66C3">
      <w:pPr>
        <w:pStyle w:val="af8"/>
        <w:numPr>
          <w:ilvl w:val="0"/>
          <w:numId w:val="10"/>
        </w:numPr>
        <w:overflowPunct w:val="0"/>
        <w:autoSpaceDE w:val="0"/>
        <w:autoSpaceDN w:val="0"/>
        <w:adjustRightInd w:val="0"/>
        <w:spacing w:beforeLines="0" w:afterLines="0"/>
        <w:textAlignment w:val="baseline"/>
        <w:rPr>
          <w:rFonts w:eastAsia="宋体"/>
          <w:b/>
          <w:lang w:eastAsia="zh-CN"/>
        </w:rPr>
      </w:pPr>
      <w:r w:rsidRPr="001C318E">
        <w:rPr>
          <w:rFonts w:eastAsia="宋体"/>
          <w:b/>
          <w:lang w:eastAsia="zh-CN"/>
        </w:rPr>
        <w:t>For RRM measurement, NW configures either which MG to use for each frequency layer, or which frequency layers to measure for each MG</w:t>
      </w:r>
    </w:p>
    <w:p w:rsidR="001C318E" w:rsidRPr="001C318E" w:rsidRDefault="001C318E" w:rsidP="00AF66C3">
      <w:pPr>
        <w:pStyle w:val="af8"/>
        <w:numPr>
          <w:ilvl w:val="0"/>
          <w:numId w:val="10"/>
        </w:numPr>
        <w:overflowPunct w:val="0"/>
        <w:autoSpaceDE w:val="0"/>
        <w:autoSpaceDN w:val="0"/>
        <w:adjustRightInd w:val="0"/>
        <w:spacing w:beforeLines="0" w:afterLines="0"/>
        <w:textAlignment w:val="baseline"/>
        <w:rPr>
          <w:rFonts w:eastAsia="宋体"/>
          <w:b/>
          <w:lang w:eastAsia="zh-CN"/>
        </w:rPr>
      </w:pPr>
      <w:r w:rsidRPr="001C318E">
        <w:rPr>
          <w:rFonts w:eastAsia="宋体"/>
          <w:b/>
          <w:lang w:eastAsia="zh-CN"/>
        </w:rPr>
        <w:t>For PRS measurement, NW configures whether a MG is used for PRS measurement or not, and only one MG can be used for PRS measurement</w:t>
      </w:r>
    </w:p>
    <w:p w:rsidR="00651D6C" w:rsidRPr="002024C1" w:rsidRDefault="001C318E" w:rsidP="002024C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draft LS is provided in section 5.</w:t>
      </w:r>
    </w:p>
    <w:p w:rsidR="0003146A" w:rsidRDefault="0003146A" w:rsidP="001C318E">
      <w:pPr>
        <w:pStyle w:val="2"/>
        <w:rPr>
          <w:lang w:eastAsia="zh-CN"/>
        </w:rPr>
      </w:pPr>
      <w:r>
        <w:rPr>
          <w:lang w:eastAsia="zh-CN"/>
        </w:rPr>
        <w:t>Number of supported MGs</w:t>
      </w:r>
    </w:p>
    <w:tbl>
      <w:tblPr>
        <w:tblStyle w:val="af4"/>
        <w:tblW w:w="0" w:type="auto"/>
        <w:tblLook w:val="04A0" w:firstRow="1" w:lastRow="0" w:firstColumn="1" w:lastColumn="0" w:noHBand="0" w:noVBand="1"/>
      </w:tblPr>
      <w:tblGrid>
        <w:gridCol w:w="9621"/>
      </w:tblGrid>
      <w:tr w:rsidR="001C318E" w:rsidTr="001C318E">
        <w:tc>
          <w:tcPr>
            <w:tcW w:w="9621" w:type="dxa"/>
          </w:tcPr>
          <w:p w:rsidR="00BF5119" w:rsidRPr="001C318E" w:rsidRDefault="00BF5119" w:rsidP="00AF66C3">
            <w:pPr>
              <w:numPr>
                <w:ilvl w:val="0"/>
                <w:numId w:val="13"/>
              </w:numPr>
              <w:spacing w:before="120" w:after="120"/>
              <w:rPr>
                <w:rFonts w:eastAsiaTheme="minorEastAsia"/>
                <w:lang w:val="en-US" w:eastAsia="zh-CN"/>
              </w:rPr>
            </w:pPr>
            <w:r w:rsidRPr="001C318E">
              <w:rPr>
                <w:rFonts w:eastAsiaTheme="minorEastAsia"/>
                <w:b/>
                <w:bCs/>
                <w:u w:val="single"/>
                <w:lang w:eastAsia="zh-CN"/>
              </w:rPr>
              <w:t>Max number of supported concurrent gap:</w:t>
            </w:r>
          </w:p>
          <w:p w:rsidR="00BF5119" w:rsidRPr="001C318E" w:rsidRDefault="00BF5119" w:rsidP="00AF66C3">
            <w:pPr>
              <w:numPr>
                <w:ilvl w:val="1"/>
                <w:numId w:val="13"/>
              </w:numPr>
              <w:spacing w:before="120" w:after="120"/>
              <w:rPr>
                <w:rFonts w:eastAsiaTheme="minorEastAsia"/>
                <w:lang w:val="en-US" w:eastAsia="zh-CN"/>
              </w:rPr>
            </w:pPr>
            <w:r w:rsidRPr="001C318E">
              <w:rPr>
                <w:rFonts w:eastAsiaTheme="minorEastAsia"/>
                <w:lang w:eastAsia="zh-CN"/>
              </w:rPr>
              <w:t xml:space="preserve">When UE doesn’t support per-FR gap, </w:t>
            </w:r>
          </w:p>
          <w:p w:rsidR="00BF5119" w:rsidRPr="001C318E" w:rsidRDefault="00BF5119" w:rsidP="00AF66C3">
            <w:pPr>
              <w:numPr>
                <w:ilvl w:val="2"/>
                <w:numId w:val="13"/>
              </w:numPr>
              <w:spacing w:before="120" w:after="120"/>
              <w:rPr>
                <w:rFonts w:eastAsiaTheme="minorEastAsia"/>
                <w:lang w:val="en-US" w:eastAsia="zh-CN"/>
              </w:rPr>
            </w:pPr>
            <w:r w:rsidRPr="001C318E">
              <w:rPr>
                <w:rFonts w:eastAsiaTheme="minorEastAsia"/>
                <w:lang w:eastAsia="zh-CN"/>
              </w:rPr>
              <w:t>Assume max 2 MGs as a starting point, when defining the requirements (</w:t>
            </w:r>
            <w:proofErr w:type="spellStart"/>
            <w:r w:rsidRPr="001C318E">
              <w:rPr>
                <w:rFonts w:eastAsiaTheme="minorEastAsia"/>
                <w:lang w:eastAsia="zh-CN"/>
              </w:rPr>
              <w:t>e,g</w:t>
            </w:r>
            <w:proofErr w:type="spellEnd"/>
            <w:r w:rsidRPr="001C318E">
              <w:rPr>
                <w:rFonts w:eastAsiaTheme="minorEastAsia"/>
                <w:lang w:eastAsia="zh-CN"/>
              </w:rPr>
              <w:t>., overlapping, overhead cap, interruption, …)</w:t>
            </w:r>
          </w:p>
          <w:p w:rsidR="00BF5119" w:rsidRPr="001C318E" w:rsidRDefault="00BF5119" w:rsidP="00AF66C3">
            <w:pPr>
              <w:numPr>
                <w:ilvl w:val="2"/>
                <w:numId w:val="13"/>
              </w:numPr>
              <w:spacing w:before="120" w:after="120"/>
              <w:rPr>
                <w:rFonts w:eastAsiaTheme="minorEastAsia"/>
                <w:lang w:val="en-US" w:eastAsia="zh-CN"/>
              </w:rPr>
            </w:pPr>
            <w:r w:rsidRPr="001C318E">
              <w:rPr>
                <w:rFonts w:eastAsiaTheme="minorEastAsia"/>
                <w:lang w:eastAsia="zh-CN"/>
              </w:rPr>
              <w:t>Larger number can be considered if RAN4 has extra time in Rel-17.</w:t>
            </w:r>
          </w:p>
          <w:p w:rsidR="00BF5119" w:rsidRPr="001C318E" w:rsidRDefault="00BF5119" w:rsidP="00AF66C3">
            <w:pPr>
              <w:numPr>
                <w:ilvl w:val="2"/>
                <w:numId w:val="13"/>
              </w:numPr>
              <w:spacing w:before="120" w:after="120"/>
              <w:rPr>
                <w:rFonts w:eastAsiaTheme="minorEastAsia"/>
                <w:lang w:val="en-US" w:eastAsia="zh-CN"/>
              </w:rPr>
            </w:pPr>
            <w:r w:rsidRPr="001C318E">
              <w:rPr>
                <w:rFonts w:eastAsiaTheme="minorEastAsia"/>
                <w:lang w:eastAsia="zh-CN"/>
              </w:rPr>
              <w:t>UE capability can be discussed later and independently.</w:t>
            </w:r>
          </w:p>
          <w:p w:rsidR="00BF5119" w:rsidRPr="001C318E" w:rsidRDefault="00BF5119" w:rsidP="00AF66C3">
            <w:pPr>
              <w:numPr>
                <w:ilvl w:val="1"/>
                <w:numId w:val="13"/>
              </w:numPr>
              <w:spacing w:before="120" w:after="120"/>
              <w:rPr>
                <w:rFonts w:eastAsiaTheme="minorEastAsia"/>
                <w:lang w:val="en-US" w:eastAsia="zh-CN"/>
              </w:rPr>
            </w:pPr>
            <w:r w:rsidRPr="001C318E">
              <w:rPr>
                <w:rFonts w:eastAsiaTheme="minorEastAsia"/>
                <w:lang w:eastAsia="zh-CN"/>
              </w:rPr>
              <w:t xml:space="preserve">When UE supports per-FR gap, </w:t>
            </w:r>
          </w:p>
          <w:p w:rsidR="00BF5119" w:rsidRPr="001C318E" w:rsidRDefault="00BF5119" w:rsidP="00AF66C3">
            <w:pPr>
              <w:numPr>
                <w:ilvl w:val="2"/>
                <w:numId w:val="13"/>
              </w:numPr>
              <w:spacing w:before="120" w:after="120"/>
              <w:rPr>
                <w:rFonts w:eastAsiaTheme="minorEastAsia"/>
                <w:lang w:val="en-US" w:eastAsia="zh-CN"/>
              </w:rPr>
            </w:pPr>
            <w:r w:rsidRPr="001C318E">
              <w:rPr>
                <w:rFonts w:eastAsiaTheme="minorEastAsia"/>
                <w:lang w:eastAsia="zh-CN"/>
              </w:rPr>
              <w:t>Agreement:</w:t>
            </w:r>
          </w:p>
          <w:p w:rsidR="00BF5119" w:rsidRPr="001C318E" w:rsidRDefault="00BF5119" w:rsidP="00AF66C3">
            <w:pPr>
              <w:numPr>
                <w:ilvl w:val="3"/>
                <w:numId w:val="13"/>
              </w:numPr>
              <w:spacing w:before="120" w:after="120"/>
              <w:rPr>
                <w:rFonts w:eastAsiaTheme="minorEastAsia"/>
                <w:lang w:val="en-US" w:eastAsia="zh-CN"/>
              </w:rPr>
            </w:pPr>
            <w:r w:rsidRPr="001C318E">
              <w:rPr>
                <w:rFonts w:eastAsiaTheme="minorEastAsia"/>
                <w:lang w:eastAsia="zh-CN"/>
              </w:rPr>
              <w:t>Allow network to fall back to use per-UE gap</w:t>
            </w:r>
          </w:p>
          <w:p w:rsidR="00BF5119" w:rsidRPr="001C318E" w:rsidRDefault="00BF5119" w:rsidP="00AF66C3">
            <w:pPr>
              <w:numPr>
                <w:ilvl w:val="2"/>
                <w:numId w:val="13"/>
              </w:numPr>
              <w:spacing w:before="120" w:after="120"/>
              <w:rPr>
                <w:rFonts w:eastAsiaTheme="minorEastAsia"/>
                <w:lang w:val="en-US" w:eastAsia="zh-CN"/>
              </w:rPr>
            </w:pPr>
            <w:r w:rsidRPr="001C318E">
              <w:rPr>
                <w:rFonts w:eastAsiaTheme="minorEastAsia"/>
                <w:lang w:eastAsia="zh-CN"/>
              </w:rPr>
              <w:t xml:space="preserve">FFS </w:t>
            </w:r>
            <w:r w:rsidRPr="001C318E">
              <w:rPr>
                <w:rFonts w:eastAsiaTheme="minorEastAsia"/>
                <w:lang w:val="en-US" w:eastAsia="zh-CN"/>
              </w:rPr>
              <w:t xml:space="preserve">whether to allow simultaneous configuring per-UE gap and per-FR gap </w:t>
            </w:r>
          </w:p>
          <w:p w:rsidR="00BF5119" w:rsidRPr="001C318E" w:rsidRDefault="00BF5119" w:rsidP="00AF66C3">
            <w:pPr>
              <w:numPr>
                <w:ilvl w:val="2"/>
                <w:numId w:val="13"/>
              </w:numPr>
              <w:spacing w:before="120" w:after="120"/>
              <w:rPr>
                <w:rFonts w:eastAsiaTheme="minorEastAsia"/>
                <w:lang w:val="en-US" w:eastAsia="zh-CN"/>
              </w:rPr>
            </w:pPr>
            <w:r w:rsidRPr="001C318E">
              <w:rPr>
                <w:rFonts w:eastAsiaTheme="minorEastAsia"/>
                <w:lang w:eastAsia="zh-CN"/>
              </w:rPr>
              <w:t>Assume max 2 MGs in an FR as a starting point, when defining the requirements (</w:t>
            </w:r>
            <w:proofErr w:type="spellStart"/>
            <w:r w:rsidRPr="001C318E">
              <w:rPr>
                <w:rFonts w:eastAsiaTheme="minorEastAsia"/>
                <w:lang w:eastAsia="zh-CN"/>
              </w:rPr>
              <w:t>e,g</w:t>
            </w:r>
            <w:proofErr w:type="spellEnd"/>
            <w:r w:rsidRPr="001C318E">
              <w:rPr>
                <w:rFonts w:eastAsiaTheme="minorEastAsia"/>
                <w:lang w:eastAsia="zh-CN"/>
              </w:rPr>
              <w:t>., overlapping, overhead cap, interruption, …)</w:t>
            </w:r>
          </w:p>
          <w:p w:rsidR="00BF5119" w:rsidRPr="001C318E" w:rsidRDefault="00BF5119" w:rsidP="00AF66C3">
            <w:pPr>
              <w:numPr>
                <w:ilvl w:val="2"/>
                <w:numId w:val="13"/>
              </w:numPr>
              <w:spacing w:before="120" w:after="120"/>
              <w:rPr>
                <w:rFonts w:eastAsiaTheme="minorEastAsia"/>
                <w:lang w:val="en-US" w:eastAsia="zh-CN"/>
              </w:rPr>
            </w:pPr>
            <w:r w:rsidRPr="001C318E">
              <w:rPr>
                <w:rFonts w:eastAsiaTheme="minorEastAsia"/>
                <w:lang w:eastAsia="zh-CN"/>
              </w:rPr>
              <w:t xml:space="preserve">FFS </w:t>
            </w:r>
            <w:r w:rsidRPr="001C318E">
              <w:rPr>
                <w:rFonts w:eastAsiaTheme="minorEastAsia"/>
                <w:lang w:val="en-US" w:eastAsia="zh-CN"/>
              </w:rPr>
              <w:t>the max number of supported concurrent gaps across all FRs</w:t>
            </w:r>
            <w:r w:rsidRPr="001C318E">
              <w:rPr>
                <w:rFonts w:eastAsiaTheme="minorEastAsia"/>
                <w:lang w:eastAsia="zh-CN"/>
              </w:rPr>
              <w:t>, e.g.,</w:t>
            </w:r>
          </w:p>
          <w:p w:rsidR="00BF5119" w:rsidRPr="001C318E" w:rsidRDefault="00BF5119" w:rsidP="00AF66C3">
            <w:pPr>
              <w:numPr>
                <w:ilvl w:val="3"/>
                <w:numId w:val="13"/>
              </w:numPr>
              <w:spacing w:before="120" w:after="120"/>
              <w:rPr>
                <w:rFonts w:eastAsiaTheme="minorEastAsia"/>
                <w:lang w:val="en-US" w:eastAsia="zh-CN"/>
              </w:rPr>
            </w:pPr>
            <w:r w:rsidRPr="001C318E">
              <w:rPr>
                <w:rFonts w:eastAsiaTheme="minorEastAsia"/>
                <w:lang w:eastAsia="zh-CN"/>
              </w:rPr>
              <w:t>Only per-FR gaps are configured</w:t>
            </w:r>
          </w:p>
          <w:p w:rsidR="001C318E" w:rsidRPr="001C318E" w:rsidRDefault="00BF5119" w:rsidP="00AF66C3">
            <w:pPr>
              <w:numPr>
                <w:ilvl w:val="3"/>
                <w:numId w:val="13"/>
              </w:numPr>
              <w:spacing w:before="120" w:after="120"/>
              <w:rPr>
                <w:rFonts w:eastAsiaTheme="minorEastAsia"/>
                <w:lang w:val="en-US" w:eastAsia="zh-CN"/>
              </w:rPr>
            </w:pPr>
            <w:r w:rsidRPr="001C318E">
              <w:rPr>
                <w:rFonts w:eastAsiaTheme="minorEastAsia"/>
                <w:lang w:eastAsia="zh-CN"/>
              </w:rPr>
              <w:t>per-UE gap and per-FR gap are configured simultaneous, if agreed</w:t>
            </w:r>
          </w:p>
        </w:tc>
      </w:tr>
    </w:tbl>
    <w:p w:rsidR="002247BB" w:rsidRDefault="002247BB" w:rsidP="002247BB">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UE capable of per FR MG and capable of concurrent MG, the first issue to discuss is whether it can be simultaneously configured with a mix of per UE MG and per FR MG. We suggest to not support such configuration. First, this is not supported in Rel-15/16. Based on current MG applicability, a UE cannot be configured with two types of MG at the same time. Second, the use case is still unclear, e.g. NW configures a per UE MG because there are MOs in both FR1 and FR2, but in such a case, it would be more reasonable for NW to configure two per FR MGs since the measurement delay would be shorter with two per FR MGs. </w:t>
      </w:r>
    </w:p>
    <w:p w:rsidR="002247BB" w:rsidRDefault="002247BB" w:rsidP="002247BB">
      <w:pPr>
        <w:spacing w:before="120" w:after="120"/>
        <w:rPr>
          <w:rFonts w:eastAsiaTheme="minorEastAsia"/>
          <w:lang w:eastAsia="zh-CN"/>
        </w:rPr>
      </w:pPr>
      <w:r>
        <w:rPr>
          <w:rFonts w:eastAsiaTheme="minorEastAsia"/>
          <w:lang w:eastAsia="zh-CN"/>
        </w:rPr>
        <w:t xml:space="preserve">Assuming same type for concurrent MG, in our view UE capable of per FR MG can be configured with </w:t>
      </w:r>
    </w:p>
    <w:p w:rsidR="002247BB" w:rsidRDefault="002247BB" w:rsidP="002247BB">
      <w:pPr>
        <w:pStyle w:val="af8"/>
        <w:numPr>
          <w:ilvl w:val="0"/>
          <w:numId w:val="10"/>
        </w:numPr>
        <w:spacing w:before="120" w:after="120"/>
        <w:rPr>
          <w:rFonts w:eastAsiaTheme="minorEastAsia"/>
          <w:lang w:eastAsia="zh-CN"/>
        </w:rPr>
      </w:pPr>
      <w:r>
        <w:rPr>
          <w:rFonts w:eastAsiaTheme="minorEastAsia"/>
          <w:lang w:eastAsia="zh-CN"/>
        </w:rPr>
        <w:t xml:space="preserve">Up to 2 per UE MGs, or </w:t>
      </w:r>
    </w:p>
    <w:p w:rsidR="002247BB" w:rsidRDefault="002247BB" w:rsidP="002247BB">
      <w:pPr>
        <w:pStyle w:val="af8"/>
        <w:numPr>
          <w:ilvl w:val="0"/>
          <w:numId w:val="10"/>
        </w:numPr>
        <w:spacing w:before="120" w:after="120"/>
        <w:rPr>
          <w:rFonts w:eastAsiaTheme="minorEastAsia"/>
          <w:lang w:eastAsia="zh-CN"/>
        </w:rPr>
      </w:pPr>
      <w:r>
        <w:rPr>
          <w:rFonts w:eastAsiaTheme="minorEastAsia"/>
          <w:lang w:eastAsia="zh-CN"/>
        </w:rPr>
        <w:t>Up to 3 per FR MGs with up to 2 MGs in one FR</w:t>
      </w:r>
    </w:p>
    <w:p w:rsidR="002247BB" w:rsidRPr="003027FB" w:rsidRDefault="002247BB" w:rsidP="002247BB">
      <w:pPr>
        <w:spacing w:before="120" w:after="120"/>
        <w:rPr>
          <w:rFonts w:eastAsiaTheme="minorEastAsia"/>
          <w:b/>
          <w:lang w:eastAsia="zh-CN"/>
        </w:rPr>
      </w:pPr>
      <w:r w:rsidRPr="003027FB">
        <w:rPr>
          <w:rFonts w:eastAsiaTheme="minorEastAsia"/>
          <w:b/>
          <w:lang w:eastAsia="zh-CN"/>
        </w:rPr>
        <w:t xml:space="preserve">Proposal </w:t>
      </w:r>
      <w:r>
        <w:rPr>
          <w:rFonts w:eastAsiaTheme="minorEastAsia"/>
          <w:b/>
          <w:lang w:eastAsia="zh-CN"/>
        </w:rPr>
        <w:t>5</w:t>
      </w:r>
      <w:r w:rsidRPr="003027FB">
        <w:rPr>
          <w:rFonts w:eastAsiaTheme="minorEastAsia"/>
          <w:b/>
          <w:lang w:eastAsia="zh-CN"/>
        </w:rPr>
        <w:t xml:space="preserve">: UE capable of per FR MG and capable of concurrent MG can be configured with </w:t>
      </w:r>
    </w:p>
    <w:p w:rsidR="002247BB" w:rsidRPr="003027FB" w:rsidRDefault="002247BB" w:rsidP="002247BB">
      <w:pPr>
        <w:pStyle w:val="af8"/>
        <w:numPr>
          <w:ilvl w:val="0"/>
          <w:numId w:val="10"/>
        </w:numPr>
        <w:spacing w:before="120" w:after="120"/>
        <w:rPr>
          <w:rFonts w:eastAsiaTheme="minorEastAsia"/>
          <w:b/>
          <w:lang w:eastAsia="zh-CN"/>
        </w:rPr>
      </w:pPr>
      <w:r w:rsidRPr="003027FB">
        <w:rPr>
          <w:rFonts w:eastAsiaTheme="minorEastAsia"/>
          <w:b/>
          <w:lang w:eastAsia="zh-CN"/>
        </w:rPr>
        <w:t xml:space="preserve">Up to 2 per UE MGs, or </w:t>
      </w:r>
    </w:p>
    <w:p w:rsidR="002247BB" w:rsidRDefault="002247BB" w:rsidP="002247BB">
      <w:pPr>
        <w:pStyle w:val="af8"/>
        <w:numPr>
          <w:ilvl w:val="0"/>
          <w:numId w:val="10"/>
        </w:numPr>
        <w:spacing w:before="120" w:after="120"/>
        <w:rPr>
          <w:rFonts w:eastAsiaTheme="minorEastAsia"/>
          <w:b/>
          <w:lang w:eastAsia="zh-CN"/>
        </w:rPr>
      </w:pPr>
      <w:r w:rsidRPr="003027FB">
        <w:rPr>
          <w:rFonts w:eastAsiaTheme="minorEastAsia"/>
          <w:b/>
          <w:lang w:eastAsia="zh-CN"/>
        </w:rPr>
        <w:lastRenderedPageBreak/>
        <w:t>Up to 3 per FR MGs</w:t>
      </w:r>
      <w:r w:rsidRPr="006B5849">
        <w:t xml:space="preserve"> </w:t>
      </w:r>
      <w:r w:rsidRPr="006B5849">
        <w:rPr>
          <w:rFonts w:eastAsiaTheme="minorEastAsia"/>
          <w:b/>
          <w:lang w:eastAsia="zh-CN"/>
        </w:rPr>
        <w:t xml:space="preserve">with up </w:t>
      </w:r>
      <w:r>
        <w:rPr>
          <w:rFonts w:eastAsiaTheme="minorEastAsia"/>
          <w:b/>
          <w:lang w:eastAsia="zh-CN"/>
        </w:rPr>
        <w:t>to 2 MGs in one</w:t>
      </w:r>
      <w:r w:rsidRPr="006B5849">
        <w:rPr>
          <w:rFonts w:eastAsiaTheme="minorEastAsia"/>
          <w:b/>
          <w:lang w:eastAsia="zh-CN"/>
        </w:rPr>
        <w:t xml:space="preserve"> FR</w:t>
      </w:r>
    </w:p>
    <w:p w:rsidR="0003146A" w:rsidRDefault="0003146A" w:rsidP="00532A9F">
      <w:pPr>
        <w:pStyle w:val="2"/>
        <w:rPr>
          <w:lang w:eastAsia="zh-CN"/>
        </w:rPr>
      </w:pPr>
      <w:r>
        <w:rPr>
          <w:lang w:eastAsia="zh-CN"/>
        </w:rPr>
        <w:t xml:space="preserve">Overlapping issues </w:t>
      </w:r>
    </w:p>
    <w:tbl>
      <w:tblPr>
        <w:tblStyle w:val="af4"/>
        <w:tblW w:w="0" w:type="auto"/>
        <w:tblLook w:val="04A0" w:firstRow="1" w:lastRow="0" w:firstColumn="1" w:lastColumn="0" w:noHBand="0" w:noVBand="1"/>
      </w:tblPr>
      <w:tblGrid>
        <w:gridCol w:w="9621"/>
      </w:tblGrid>
      <w:tr w:rsidR="00532A9F" w:rsidTr="00532A9F">
        <w:tc>
          <w:tcPr>
            <w:tcW w:w="9621" w:type="dxa"/>
          </w:tcPr>
          <w:p w:rsidR="00BF5119" w:rsidRPr="00532A9F" w:rsidRDefault="00BF5119" w:rsidP="00AF66C3">
            <w:pPr>
              <w:numPr>
                <w:ilvl w:val="0"/>
                <w:numId w:val="14"/>
              </w:numPr>
              <w:spacing w:before="120" w:after="120"/>
              <w:rPr>
                <w:rFonts w:eastAsiaTheme="minorEastAsia"/>
                <w:lang w:val="en-US" w:eastAsia="zh-CN"/>
              </w:rPr>
            </w:pPr>
            <w:r w:rsidRPr="00532A9F">
              <w:rPr>
                <w:rFonts w:eastAsiaTheme="minorEastAsia"/>
                <w:lang w:val="en-US" w:eastAsia="zh-CN"/>
              </w:rPr>
              <w:t>FFS whether to define requirements for Fully-overlapped (FO)</w:t>
            </w:r>
          </w:p>
          <w:p w:rsidR="00BF5119" w:rsidRPr="00532A9F" w:rsidRDefault="00BF5119" w:rsidP="00AF66C3">
            <w:pPr>
              <w:numPr>
                <w:ilvl w:val="0"/>
                <w:numId w:val="14"/>
              </w:numPr>
              <w:spacing w:before="120" w:after="120"/>
              <w:rPr>
                <w:rFonts w:eastAsiaTheme="minorEastAsia"/>
                <w:lang w:val="en-US" w:eastAsia="zh-CN"/>
              </w:rPr>
            </w:pPr>
            <w:r w:rsidRPr="00532A9F">
              <w:rPr>
                <w:rFonts w:eastAsiaTheme="minorEastAsia"/>
                <w:lang w:val="en-US" w:eastAsia="zh-CN"/>
              </w:rPr>
              <w:t xml:space="preserve">FFS whether to define requirements for </w:t>
            </w:r>
            <w:r w:rsidRPr="00532A9F">
              <w:rPr>
                <w:rFonts w:eastAsiaTheme="minorEastAsia"/>
                <w:lang w:eastAsia="zh-CN"/>
              </w:rPr>
              <w:t>Fully-partial overlapped (FPO)</w:t>
            </w:r>
          </w:p>
          <w:p w:rsidR="00BF5119" w:rsidRPr="00532A9F" w:rsidRDefault="00BF5119" w:rsidP="00AF66C3">
            <w:pPr>
              <w:numPr>
                <w:ilvl w:val="0"/>
                <w:numId w:val="14"/>
              </w:numPr>
              <w:spacing w:before="120" w:after="120"/>
              <w:rPr>
                <w:rFonts w:eastAsiaTheme="minorEastAsia"/>
                <w:lang w:val="en-US" w:eastAsia="zh-CN"/>
              </w:rPr>
            </w:pPr>
            <w:r w:rsidRPr="00532A9F">
              <w:rPr>
                <w:rFonts w:eastAsiaTheme="minorEastAsia"/>
                <w:lang w:val="en-US" w:eastAsia="zh-CN"/>
              </w:rPr>
              <w:t xml:space="preserve">FFS whether to define requirements for </w:t>
            </w:r>
            <w:r w:rsidRPr="00532A9F">
              <w:rPr>
                <w:rFonts w:eastAsiaTheme="minorEastAsia"/>
                <w:lang w:eastAsia="zh-CN"/>
              </w:rPr>
              <w:t>Partially-fully overlapped (PFO)</w:t>
            </w:r>
          </w:p>
          <w:p w:rsidR="00BF5119" w:rsidRPr="00532A9F" w:rsidRDefault="00BF5119" w:rsidP="00AF66C3">
            <w:pPr>
              <w:numPr>
                <w:ilvl w:val="0"/>
                <w:numId w:val="14"/>
              </w:numPr>
              <w:spacing w:before="120" w:after="120"/>
              <w:rPr>
                <w:rFonts w:eastAsiaTheme="minorEastAsia"/>
                <w:lang w:val="en-US" w:eastAsia="zh-CN"/>
              </w:rPr>
            </w:pPr>
            <w:r w:rsidRPr="00532A9F">
              <w:rPr>
                <w:rFonts w:eastAsiaTheme="minorEastAsia"/>
                <w:lang w:val="en-US" w:eastAsia="zh-CN"/>
              </w:rPr>
              <w:t xml:space="preserve">FFS whether to define requirements for Partially-partial overlapped (PPO) </w:t>
            </w:r>
          </w:p>
          <w:p w:rsidR="00BF5119" w:rsidRPr="00532A9F" w:rsidRDefault="00BF5119" w:rsidP="00AF66C3">
            <w:pPr>
              <w:numPr>
                <w:ilvl w:val="0"/>
                <w:numId w:val="14"/>
              </w:numPr>
              <w:spacing w:before="120" w:after="120"/>
              <w:rPr>
                <w:rFonts w:eastAsiaTheme="minorEastAsia"/>
                <w:lang w:val="en-US" w:eastAsia="zh-CN"/>
              </w:rPr>
            </w:pPr>
            <w:r w:rsidRPr="00532A9F">
              <w:rPr>
                <w:rFonts w:eastAsiaTheme="minorEastAsia"/>
                <w:lang w:eastAsia="zh-CN"/>
              </w:rPr>
              <w:t xml:space="preserve">FFS </w:t>
            </w:r>
            <w:r w:rsidRPr="00532A9F">
              <w:rPr>
                <w:rFonts w:eastAsiaTheme="minorEastAsia"/>
                <w:lang w:val="en-US" w:eastAsia="zh-CN"/>
              </w:rPr>
              <w:t>whether to define gap cancel rules for fully non-overlapped (FNO) considering the following scenarios</w:t>
            </w:r>
          </w:p>
          <w:p w:rsidR="00BF5119" w:rsidRPr="00532A9F" w:rsidRDefault="00BF5119" w:rsidP="00AF66C3">
            <w:pPr>
              <w:numPr>
                <w:ilvl w:val="1"/>
                <w:numId w:val="14"/>
              </w:numPr>
              <w:spacing w:before="120" w:after="120"/>
              <w:rPr>
                <w:rFonts w:eastAsiaTheme="minorEastAsia"/>
                <w:lang w:val="en-US" w:eastAsia="zh-CN"/>
              </w:rPr>
            </w:pPr>
            <w:r w:rsidRPr="00532A9F">
              <w:rPr>
                <w:rFonts w:eastAsiaTheme="minorEastAsia"/>
                <w:lang w:val="en-US" w:eastAsia="zh-CN"/>
              </w:rPr>
              <w:t>URLLC scenario</w:t>
            </w:r>
          </w:p>
          <w:p w:rsidR="00BF5119" w:rsidRPr="00532A9F" w:rsidRDefault="00BF5119" w:rsidP="00AF66C3">
            <w:pPr>
              <w:numPr>
                <w:ilvl w:val="1"/>
                <w:numId w:val="14"/>
              </w:numPr>
              <w:spacing w:before="120" w:after="120"/>
              <w:rPr>
                <w:rFonts w:eastAsiaTheme="minorEastAsia"/>
                <w:lang w:val="en-US" w:eastAsia="zh-CN"/>
              </w:rPr>
            </w:pPr>
            <w:r w:rsidRPr="00532A9F">
              <w:rPr>
                <w:rFonts w:eastAsiaTheme="minorEastAsia"/>
                <w:lang w:val="en-US" w:eastAsia="zh-CN"/>
              </w:rPr>
              <w:t>HARQ feedback (k1, k2)</w:t>
            </w:r>
          </w:p>
          <w:p w:rsidR="00532A9F" w:rsidRDefault="00BF5119" w:rsidP="00AF66C3">
            <w:pPr>
              <w:numPr>
                <w:ilvl w:val="1"/>
                <w:numId w:val="14"/>
              </w:numPr>
              <w:spacing w:before="120" w:after="120"/>
              <w:rPr>
                <w:rFonts w:eastAsiaTheme="minorEastAsia"/>
                <w:lang w:val="en-US" w:eastAsia="zh-CN"/>
              </w:rPr>
            </w:pPr>
            <w:r w:rsidRPr="00532A9F">
              <w:rPr>
                <w:rFonts w:eastAsiaTheme="minorEastAsia"/>
                <w:lang w:val="en-US" w:eastAsia="zh-CN"/>
              </w:rPr>
              <w:t>FFS other option (e.g. min distance)</w:t>
            </w:r>
          </w:p>
          <w:p w:rsidR="00BF5119" w:rsidRPr="00532A9F" w:rsidRDefault="00BF5119" w:rsidP="00AF66C3">
            <w:pPr>
              <w:numPr>
                <w:ilvl w:val="0"/>
                <w:numId w:val="14"/>
              </w:numPr>
              <w:spacing w:before="120" w:after="120"/>
              <w:rPr>
                <w:rFonts w:eastAsiaTheme="minorEastAsia"/>
                <w:lang w:val="en-US" w:eastAsia="zh-CN"/>
              </w:rPr>
            </w:pPr>
            <w:r w:rsidRPr="00532A9F">
              <w:rPr>
                <w:rFonts w:eastAsiaTheme="minorEastAsia"/>
                <w:lang w:val="en-US" w:eastAsia="zh-CN"/>
              </w:rPr>
              <w:t>If at least one of the FO, FPO, PFO and PPO cases is agreed further discuss based on the general assumption:</w:t>
            </w:r>
          </w:p>
          <w:p w:rsidR="00BF5119" w:rsidRPr="00532A9F" w:rsidRDefault="00BF5119" w:rsidP="00AF66C3">
            <w:pPr>
              <w:numPr>
                <w:ilvl w:val="1"/>
                <w:numId w:val="14"/>
              </w:numPr>
              <w:spacing w:before="120" w:after="120"/>
              <w:rPr>
                <w:rFonts w:eastAsiaTheme="minorEastAsia"/>
                <w:lang w:val="en-US" w:eastAsia="zh-CN"/>
              </w:rPr>
            </w:pPr>
            <w:r w:rsidRPr="00532A9F">
              <w:rPr>
                <w:rFonts w:eastAsiaTheme="minorEastAsia"/>
                <w:lang w:eastAsia="zh-CN"/>
              </w:rPr>
              <w:t>UE is required to measure only in one MG in occasions where the two MG s are overlapped</w:t>
            </w:r>
          </w:p>
          <w:p w:rsidR="00BF5119" w:rsidRPr="00532A9F" w:rsidRDefault="00BF5119" w:rsidP="00AF66C3">
            <w:pPr>
              <w:numPr>
                <w:ilvl w:val="2"/>
                <w:numId w:val="14"/>
              </w:numPr>
              <w:spacing w:before="120" w:after="120"/>
              <w:rPr>
                <w:rFonts w:eastAsiaTheme="minorEastAsia"/>
                <w:lang w:val="en-US" w:eastAsia="zh-CN"/>
              </w:rPr>
            </w:pPr>
            <w:r w:rsidRPr="00532A9F">
              <w:rPr>
                <w:rFonts w:eastAsiaTheme="minorEastAsia"/>
                <w:lang w:eastAsia="zh-CN"/>
              </w:rPr>
              <w:t>For per-FR gap case, different FR will be considered separately.</w:t>
            </w:r>
          </w:p>
          <w:p w:rsidR="00BF5119" w:rsidRPr="00532A9F" w:rsidRDefault="00BF5119" w:rsidP="00AF66C3">
            <w:pPr>
              <w:numPr>
                <w:ilvl w:val="1"/>
                <w:numId w:val="14"/>
              </w:numPr>
              <w:spacing w:before="120" w:after="120"/>
              <w:rPr>
                <w:rFonts w:eastAsiaTheme="minorEastAsia"/>
                <w:lang w:val="en-US" w:eastAsia="zh-CN"/>
              </w:rPr>
            </w:pPr>
            <w:r w:rsidRPr="00532A9F">
              <w:rPr>
                <w:rFonts w:eastAsiaTheme="minorEastAsia"/>
                <w:lang w:val="en-US" w:eastAsia="zh-CN"/>
              </w:rPr>
              <w:t>FFS the rule for colliding gap occasions</w:t>
            </w:r>
          </w:p>
          <w:p w:rsidR="00BF5119" w:rsidRPr="00532A9F" w:rsidRDefault="00BF5119" w:rsidP="00AF66C3">
            <w:pPr>
              <w:numPr>
                <w:ilvl w:val="2"/>
                <w:numId w:val="14"/>
              </w:numPr>
              <w:spacing w:before="120" w:after="120"/>
              <w:rPr>
                <w:rFonts w:eastAsiaTheme="minorEastAsia"/>
                <w:lang w:val="en-US" w:eastAsia="zh-CN"/>
              </w:rPr>
            </w:pPr>
            <w:r w:rsidRPr="00532A9F">
              <w:rPr>
                <w:rFonts w:eastAsiaTheme="minorEastAsia"/>
                <w:lang w:val="en-US" w:eastAsia="zh-CN"/>
              </w:rPr>
              <w:t xml:space="preserve">Option 1: </w:t>
            </w:r>
            <w:r w:rsidRPr="00532A9F">
              <w:rPr>
                <w:rFonts w:eastAsiaTheme="minorEastAsia"/>
                <w:lang w:eastAsia="zh-CN"/>
              </w:rPr>
              <w:t>Gap sharing</w:t>
            </w:r>
          </w:p>
          <w:p w:rsidR="00BF5119" w:rsidRPr="00532A9F" w:rsidRDefault="00BF5119" w:rsidP="00AF66C3">
            <w:pPr>
              <w:numPr>
                <w:ilvl w:val="3"/>
                <w:numId w:val="14"/>
              </w:numPr>
              <w:spacing w:before="120" w:after="120"/>
              <w:rPr>
                <w:rFonts w:eastAsiaTheme="minorEastAsia"/>
                <w:lang w:val="en-US" w:eastAsia="zh-CN"/>
              </w:rPr>
            </w:pPr>
            <w:r w:rsidRPr="00532A9F">
              <w:rPr>
                <w:rFonts w:eastAsiaTheme="minorEastAsia"/>
                <w:lang w:eastAsia="zh-CN"/>
              </w:rPr>
              <w:t>A factor for gap sharing percentage, e.g., given 50% gap sharing, the measurement w.r.t. one gap will share roughly 50% of the time, while the other gap share the remaining</w:t>
            </w:r>
          </w:p>
          <w:p w:rsidR="00BF5119" w:rsidRPr="00532A9F" w:rsidRDefault="00BF5119" w:rsidP="00AF66C3">
            <w:pPr>
              <w:numPr>
                <w:ilvl w:val="2"/>
                <w:numId w:val="14"/>
              </w:numPr>
              <w:spacing w:before="120" w:after="120"/>
              <w:rPr>
                <w:rFonts w:eastAsiaTheme="minorEastAsia"/>
                <w:lang w:val="en-US" w:eastAsia="zh-CN"/>
              </w:rPr>
            </w:pPr>
            <w:r w:rsidRPr="00532A9F">
              <w:rPr>
                <w:rFonts w:eastAsiaTheme="minorEastAsia"/>
                <w:lang w:val="en-US" w:eastAsia="zh-CN"/>
              </w:rPr>
              <w:t>Option 2: Priority</w:t>
            </w:r>
          </w:p>
          <w:p w:rsidR="00BF5119" w:rsidRPr="00532A9F" w:rsidRDefault="00BF5119" w:rsidP="00AF66C3">
            <w:pPr>
              <w:numPr>
                <w:ilvl w:val="3"/>
                <w:numId w:val="14"/>
              </w:numPr>
              <w:spacing w:before="120" w:after="120"/>
              <w:rPr>
                <w:rFonts w:eastAsiaTheme="minorEastAsia"/>
                <w:lang w:val="en-US" w:eastAsia="zh-CN"/>
              </w:rPr>
            </w:pPr>
            <w:r w:rsidRPr="00532A9F">
              <w:rPr>
                <w:rFonts w:eastAsiaTheme="minorEastAsia"/>
                <w:lang w:eastAsia="zh-CN"/>
              </w:rPr>
              <w:t>UE will only do the measurement w.r.t. the gap with higher priority all the time</w:t>
            </w:r>
          </w:p>
          <w:p w:rsidR="00BF5119" w:rsidRPr="00532A9F" w:rsidRDefault="00BF5119" w:rsidP="00AF66C3">
            <w:pPr>
              <w:numPr>
                <w:ilvl w:val="2"/>
                <w:numId w:val="14"/>
              </w:numPr>
              <w:spacing w:before="120" w:after="120"/>
              <w:rPr>
                <w:rFonts w:eastAsiaTheme="minorEastAsia"/>
                <w:lang w:val="en-US" w:eastAsia="zh-CN"/>
              </w:rPr>
            </w:pPr>
            <w:r w:rsidRPr="00532A9F">
              <w:rPr>
                <w:rFonts w:eastAsiaTheme="minorEastAsia"/>
                <w:lang w:eastAsia="zh-CN"/>
              </w:rPr>
              <w:t>Option 3: other option is not precluded</w:t>
            </w:r>
          </w:p>
          <w:p w:rsidR="00532A9F" w:rsidRPr="00532A9F" w:rsidRDefault="00BF5119" w:rsidP="00AF66C3">
            <w:pPr>
              <w:numPr>
                <w:ilvl w:val="1"/>
                <w:numId w:val="14"/>
              </w:numPr>
              <w:spacing w:before="120" w:after="120"/>
              <w:rPr>
                <w:rFonts w:eastAsiaTheme="minorEastAsia"/>
                <w:lang w:val="en-US" w:eastAsia="zh-CN"/>
              </w:rPr>
            </w:pPr>
            <w:r w:rsidRPr="00532A9F">
              <w:rPr>
                <w:rFonts w:eastAsiaTheme="minorEastAsia"/>
                <w:lang w:eastAsia="zh-CN"/>
              </w:rPr>
              <w:t>FFS the data will be scheduled on the dropped gap occasions.</w:t>
            </w:r>
          </w:p>
        </w:tc>
      </w:tr>
    </w:tbl>
    <w:p w:rsidR="005F56CD" w:rsidRDefault="005F56CD" w:rsidP="005F56CD">
      <w:pPr>
        <w:spacing w:before="120" w:after="120"/>
        <w:rPr>
          <w:rFonts w:eastAsiaTheme="minorEastAsia"/>
          <w:lang w:eastAsia="zh-CN"/>
        </w:rPr>
      </w:pPr>
      <w:r>
        <w:rPr>
          <w:rFonts w:eastAsiaTheme="minorEastAsia"/>
          <w:lang w:eastAsia="zh-CN"/>
        </w:rPr>
        <w:t>In our view, there is no need to support FO or PFO.</w:t>
      </w:r>
      <w:r w:rsidRPr="00C54CED">
        <w:rPr>
          <w:rFonts w:eastAsiaTheme="minorEastAsia"/>
          <w:lang w:eastAsia="zh-CN"/>
        </w:rPr>
        <w:t xml:space="preserve"> </w:t>
      </w:r>
      <w:r>
        <w:rPr>
          <w:rFonts w:eastAsiaTheme="minorEastAsia"/>
          <w:lang w:eastAsia="zh-CN"/>
        </w:rPr>
        <w:t xml:space="preserve">Figure 1(a) shows an example of PFO. As occasions of MG#2 is a subset of the other MG (MG#1), configuring MG#1 is enough for UE to measure all the frequency layers, and also the interruption to serving cells depends on MG#1 no matter if MG#2 is configured or not. </w:t>
      </w:r>
    </w:p>
    <w:p w:rsidR="005F56CD" w:rsidRDefault="005F56CD" w:rsidP="005F56CD">
      <w:pPr>
        <w:spacing w:before="120" w:after="120"/>
        <w:rPr>
          <w:rFonts w:eastAsiaTheme="minorEastAsia"/>
          <w:lang w:eastAsia="zh-CN"/>
        </w:rPr>
      </w:pPr>
      <w:r>
        <w:rPr>
          <w:rFonts w:eastAsiaTheme="minorEastAsia"/>
          <w:lang w:eastAsia="zh-CN"/>
        </w:rPr>
        <w:t xml:space="preserve">On the other hand, there could be valid use cases for FPO and PPO due to RS offsets, so it is still meaningful to consider the collision and define requirements for the cases where two MGs overlap with each other. Figure 1(b) shows an example of PPO. </w:t>
      </w:r>
    </w:p>
    <w:p w:rsidR="005F56CD" w:rsidRDefault="005F56CD" w:rsidP="005F56CD">
      <w:pPr>
        <w:spacing w:before="120" w:after="120"/>
        <w:jc w:val="center"/>
        <w:rPr>
          <w:rFonts w:eastAsiaTheme="minorEastAsia"/>
          <w:lang w:eastAsia="zh-CN"/>
        </w:rPr>
      </w:pPr>
      <w:r>
        <w:rPr>
          <w:rFonts w:eastAsiaTheme="minorEastAsia"/>
          <w:noProof/>
          <w:lang w:val="en-US" w:eastAsia="zh-CN"/>
        </w:rPr>
        <w:lastRenderedPageBreak/>
        <w:drawing>
          <wp:inline distT="0" distB="0" distL="0" distR="0" wp14:anchorId="6D856DE4" wp14:editId="32D5BFB0">
            <wp:extent cx="3584255" cy="21934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1420" cy="2197811"/>
                    </a:xfrm>
                    <a:prstGeom prst="rect">
                      <a:avLst/>
                    </a:prstGeom>
                    <a:noFill/>
                    <a:ln>
                      <a:noFill/>
                    </a:ln>
                  </pic:spPr>
                </pic:pic>
              </a:graphicData>
            </a:graphic>
          </wp:inline>
        </w:drawing>
      </w:r>
    </w:p>
    <w:p w:rsidR="005F56CD" w:rsidRDefault="005F56CD" w:rsidP="005F56CD">
      <w:pPr>
        <w:spacing w:before="120" w:after="120"/>
        <w:jc w:val="center"/>
        <w:rPr>
          <w:rFonts w:eastAsiaTheme="minorEastAsia"/>
          <w:b/>
          <w:lang w:eastAsia="zh-CN"/>
        </w:rPr>
      </w:pPr>
      <w:r>
        <w:rPr>
          <w:rFonts w:eastAsiaTheme="minorEastAsia"/>
          <w:b/>
          <w:lang w:eastAsia="zh-CN"/>
        </w:rPr>
        <w:t>Figure 1: Illustration of overlapping MGs</w:t>
      </w:r>
    </w:p>
    <w:p w:rsidR="005F56CD" w:rsidRDefault="005F56CD" w:rsidP="005F56CD">
      <w:pPr>
        <w:spacing w:before="120" w:after="120"/>
        <w:rPr>
          <w:rFonts w:eastAsiaTheme="minorEastAsia"/>
          <w:lang w:eastAsia="zh-CN"/>
        </w:rPr>
      </w:pPr>
      <w:r>
        <w:rPr>
          <w:rFonts w:eastAsiaTheme="minorEastAsia"/>
          <w:lang w:eastAsia="zh-CN"/>
        </w:rPr>
        <w:t xml:space="preserve">As </w:t>
      </w:r>
      <w:r w:rsidRPr="00532A9F">
        <w:rPr>
          <w:rFonts w:eastAsiaTheme="minorEastAsia"/>
          <w:lang w:eastAsia="zh-CN"/>
        </w:rPr>
        <w:t>UE is required to measure only in one MG in occasions where the two MG s are overlapped</w:t>
      </w:r>
      <w:r>
        <w:rPr>
          <w:rFonts w:eastAsiaTheme="minorEastAsia"/>
          <w:lang w:eastAsia="zh-CN"/>
        </w:rPr>
        <w:t xml:space="preserve">, there seems to be no difference from UE perspective between PFO in Figure 1(a) and PPO in Figure 1(b). Similarly, the UE requirements would be same for FO and FPO. In this sense, there may be no need to exclude FO or PFO from RAN4 requirements. </w:t>
      </w:r>
    </w:p>
    <w:p w:rsidR="005F56CD" w:rsidRDefault="005F56CD" w:rsidP="005F56CD">
      <w:pPr>
        <w:spacing w:before="120" w:after="120"/>
        <w:rPr>
          <w:rFonts w:eastAsiaTheme="minorEastAsia"/>
          <w:lang w:eastAsia="zh-CN"/>
        </w:rPr>
      </w:pPr>
      <w:r>
        <w:rPr>
          <w:rFonts w:eastAsiaTheme="minorEastAsia"/>
          <w:lang w:eastAsia="zh-CN"/>
        </w:rPr>
        <w:t xml:space="preserve">Regarding whether to use priority or sharing for the colliding MG occasions, our understanding is that MG sharing should be used. </w:t>
      </w:r>
      <w:r>
        <w:rPr>
          <w:rFonts w:eastAsiaTheme="minorEastAsia" w:hint="eastAsia"/>
          <w:lang w:eastAsia="zh-CN"/>
        </w:rPr>
        <w:t>I</w:t>
      </w:r>
      <w:r>
        <w:rPr>
          <w:rFonts w:eastAsiaTheme="minorEastAsia"/>
          <w:lang w:eastAsia="zh-CN"/>
        </w:rPr>
        <w:t xml:space="preserve">f priority is used, it means UE will only measure </w:t>
      </w:r>
      <w:r w:rsidR="009F7F72">
        <w:rPr>
          <w:rFonts w:eastAsiaTheme="minorEastAsia"/>
          <w:lang w:eastAsia="zh-CN"/>
        </w:rPr>
        <w:t xml:space="preserve">the </w:t>
      </w:r>
      <w:r>
        <w:rPr>
          <w:rFonts w:eastAsiaTheme="minorEastAsia"/>
          <w:lang w:eastAsia="zh-CN"/>
        </w:rPr>
        <w:t>MG</w:t>
      </w:r>
      <w:r w:rsidR="009F7F72">
        <w:rPr>
          <w:rFonts w:eastAsiaTheme="minorEastAsia"/>
          <w:lang w:eastAsia="zh-CN"/>
        </w:rPr>
        <w:t xml:space="preserve"> with high priority</w:t>
      </w:r>
      <w:r>
        <w:rPr>
          <w:rFonts w:eastAsiaTheme="minorEastAsia"/>
          <w:lang w:eastAsia="zh-CN"/>
        </w:rPr>
        <w:t xml:space="preserve"> in colliding occasions, </w:t>
      </w:r>
    </w:p>
    <w:p w:rsidR="005F56CD" w:rsidRDefault="005F56CD" w:rsidP="00AF66C3">
      <w:pPr>
        <w:pStyle w:val="af8"/>
        <w:numPr>
          <w:ilvl w:val="0"/>
          <w:numId w:val="10"/>
        </w:numPr>
        <w:spacing w:before="120" w:after="120"/>
        <w:rPr>
          <w:rFonts w:eastAsiaTheme="minorEastAsia"/>
          <w:lang w:eastAsia="zh-CN"/>
        </w:rPr>
      </w:pPr>
      <w:r>
        <w:rPr>
          <w:rFonts w:eastAsiaTheme="minorEastAsia"/>
          <w:lang w:eastAsia="zh-CN"/>
        </w:rPr>
        <w:t>For FO and FPO, the MG with lower priority will be never used, so NW should simply de-configure the low priority MG</w:t>
      </w:r>
    </w:p>
    <w:p w:rsidR="00664FD2" w:rsidRDefault="005F56CD" w:rsidP="00AF66C3">
      <w:pPr>
        <w:pStyle w:val="af8"/>
        <w:numPr>
          <w:ilvl w:val="0"/>
          <w:numId w:val="10"/>
        </w:numPr>
        <w:spacing w:before="120" w:after="120"/>
        <w:rPr>
          <w:rFonts w:eastAsiaTheme="minorEastAsia"/>
          <w:lang w:eastAsia="zh-CN"/>
        </w:rPr>
      </w:pPr>
      <w:r>
        <w:rPr>
          <w:rFonts w:eastAsiaTheme="minorEastAsia"/>
          <w:lang w:eastAsia="zh-CN"/>
        </w:rPr>
        <w:t>For PFO</w:t>
      </w:r>
      <w:r w:rsidR="00664FD2">
        <w:rPr>
          <w:rFonts w:eastAsiaTheme="minorEastAsia"/>
          <w:lang w:eastAsia="zh-CN"/>
        </w:rPr>
        <w:t xml:space="preserve"> and PPO as in Figure 1, the only possibility is to prioritize the MG with larger periodicity (MG#2), as otherwise it will be never used. In this case, NW could simply enlarge the periodicity of the other MG (MG#1). </w:t>
      </w:r>
      <w:r w:rsidR="009F7F72">
        <w:rPr>
          <w:rFonts w:eastAsiaTheme="minorEastAsia"/>
          <w:lang w:eastAsia="zh-CN"/>
        </w:rPr>
        <w:t xml:space="preserve">It is noted that </w:t>
      </w:r>
      <w:r w:rsidR="00664FD2">
        <w:rPr>
          <w:rFonts w:eastAsiaTheme="minorEastAsia"/>
          <w:lang w:eastAsia="zh-CN"/>
        </w:rPr>
        <w:t>if MG#1 periodicity is 40ms and MG#2 periodicity is 160ms, there is a difference between changing MG#1 to 80ms periodicity and prioritizing MG#2 in colliding occasions, but we do not think this particular use case justifies use of priority solution.</w:t>
      </w:r>
    </w:p>
    <w:p w:rsidR="005F56CD" w:rsidRDefault="00664FD2" w:rsidP="00664FD2">
      <w:pPr>
        <w:spacing w:before="120" w:after="120"/>
        <w:rPr>
          <w:rFonts w:eastAsiaTheme="minorEastAsia"/>
          <w:lang w:eastAsia="zh-CN"/>
        </w:rPr>
      </w:pPr>
      <w:r>
        <w:rPr>
          <w:rFonts w:eastAsiaTheme="minorEastAsia"/>
          <w:lang w:eastAsia="zh-CN"/>
        </w:rPr>
        <w:t xml:space="preserve">Of course, </w:t>
      </w:r>
      <w:r w:rsidR="009F7F72">
        <w:rPr>
          <w:rFonts w:eastAsiaTheme="minorEastAsia"/>
          <w:lang w:eastAsia="zh-CN"/>
        </w:rPr>
        <w:t xml:space="preserve">the advantage of using priority for colliding occasions is that it is clear that the colliding occasion of the low priority MG will not be used by UE, so such dropped occasions can be used for data scheduling in case of FPO and PPO. However, this would add additional complexity to UE and NW implementation to </w:t>
      </w:r>
      <w:proofErr w:type="spellStart"/>
      <w:r w:rsidR="009F7F72">
        <w:rPr>
          <w:rFonts w:eastAsiaTheme="minorEastAsia"/>
          <w:lang w:eastAsia="zh-CN"/>
        </w:rPr>
        <w:t>Tx</w:t>
      </w:r>
      <w:proofErr w:type="spellEnd"/>
      <w:r w:rsidR="009F7F72">
        <w:rPr>
          <w:rFonts w:eastAsiaTheme="minorEastAsia"/>
          <w:lang w:eastAsia="zh-CN"/>
        </w:rPr>
        <w:t>/Rx in part of MG occasions, and we prefer to leave such enhancement to future releases if justified.</w:t>
      </w:r>
    </w:p>
    <w:p w:rsidR="009F7F72" w:rsidRPr="00664FD2" w:rsidRDefault="009F7F72" w:rsidP="00664FD2">
      <w:pPr>
        <w:spacing w:before="120" w:after="120"/>
        <w:rPr>
          <w:rFonts w:eastAsiaTheme="minorEastAsia"/>
          <w:lang w:eastAsia="zh-CN"/>
        </w:rPr>
      </w:pPr>
      <w:r>
        <w:rPr>
          <w:rFonts w:eastAsiaTheme="minorEastAsia"/>
          <w:lang w:eastAsia="zh-CN"/>
        </w:rPr>
        <w:t xml:space="preserve">The exact sharing rule can be further discussed. One straightforward approach is to re-use </w:t>
      </w:r>
      <w:r w:rsidR="008178B5">
        <w:rPr>
          <w:rFonts w:eastAsiaTheme="minorEastAsia"/>
          <w:lang w:eastAsia="zh-CN"/>
        </w:rPr>
        <w:t xml:space="preserve">the existing sharing rule between intra-frequency and inter-frequency/inter-RAT measurement within a single MG. The sharing factor can be either fixed in the spec or configured by the NW. </w:t>
      </w:r>
    </w:p>
    <w:p w:rsidR="005F56CD" w:rsidRPr="00C54CED" w:rsidRDefault="005F56CD" w:rsidP="005F56CD">
      <w:pPr>
        <w:spacing w:before="120" w:after="120"/>
        <w:rPr>
          <w:rFonts w:eastAsiaTheme="minorEastAsia"/>
          <w:b/>
          <w:lang w:eastAsia="zh-CN"/>
        </w:rPr>
      </w:pPr>
      <w:r w:rsidRPr="00C54CED">
        <w:rPr>
          <w:rFonts w:eastAsiaTheme="minorEastAsia"/>
          <w:b/>
          <w:lang w:eastAsia="zh-CN"/>
        </w:rPr>
        <w:t xml:space="preserve">Proposal </w:t>
      </w:r>
      <w:r w:rsidR="002247BB">
        <w:rPr>
          <w:rFonts w:eastAsiaTheme="minorEastAsia"/>
          <w:b/>
          <w:lang w:eastAsia="zh-CN"/>
        </w:rPr>
        <w:t>6</w:t>
      </w:r>
      <w:r w:rsidRPr="00C54CED">
        <w:rPr>
          <w:rFonts w:eastAsiaTheme="minorEastAsia"/>
          <w:b/>
          <w:lang w:eastAsia="zh-CN"/>
        </w:rPr>
        <w:t xml:space="preserve">: RAN4 to define requirements for </w:t>
      </w:r>
      <w:r>
        <w:rPr>
          <w:rFonts w:eastAsiaTheme="minorEastAsia"/>
          <w:b/>
          <w:lang w:eastAsia="zh-CN"/>
        </w:rPr>
        <w:t xml:space="preserve">all overlapping cases (FO, </w:t>
      </w:r>
      <w:r w:rsidRPr="00D74D80">
        <w:rPr>
          <w:rFonts w:eastAsiaTheme="minorEastAsia"/>
          <w:b/>
          <w:lang w:eastAsia="zh-CN"/>
        </w:rPr>
        <w:t>PFO</w:t>
      </w:r>
      <w:r>
        <w:rPr>
          <w:rFonts w:eastAsiaTheme="minorEastAsia"/>
          <w:b/>
          <w:lang w:eastAsia="zh-CN"/>
        </w:rPr>
        <w:t>, FPO and PPO)</w:t>
      </w:r>
      <w:r w:rsidR="009F7F72">
        <w:rPr>
          <w:rFonts w:eastAsiaTheme="minorEastAsia"/>
          <w:b/>
          <w:lang w:eastAsia="zh-CN"/>
        </w:rPr>
        <w:t xml:space="preserve"> with MG sharing</w:t>
      </w:r>
      <w:r w:rsidR="008178B5">
        <w:rPr>
          <w:rFonts w:eastAsiaTheme="minorEastAsia"/>
          <w:b/>
          <w:lang w:eastAsia="zh-CN"/>
        </w:rPr>
        <w:t xml:space="preserve">, e.g. a fixed or configurable sharing factor between two MGs. </w:t>
      </w:r>
    </w:p>
    <w:p w:rsidR="00532A9F" w:rsidRDefault="00D348F7" w:rsidP="00532A9F">
      <w:pPr>
        <w:spacing w:before="120" w:after="120"/>
        <w:rPr>
          <w:rFonts w:eastAsiaTheme="minorEastAsia"/>
          <w:lang w:eastAsia="zh-CN"/>
        </w:rPr>
      </w:pPr>
      <w:r>
        <w:rPr>
          <w:rFonts w:eastAsiaTheme="minorEastAsia"/>
          <w:lang w:eastAsia="zh-CN"/>
        </w:rPr>
        <w:t xml:space="preserve">Regarding the MG cancelling, we understand there were two use cases discussed in RAN4#99-e. </w:t>
      </w:r>
    </w:p>
    <w:p w:rsidR="00D348F7" w:rsidRDefault="00D348F7" w:rsidP="00D348F7">
      <w:pPr>
        <w:spacing w:before="120" w:after="120"/>
        <w:rPr>
          <w:rFonts w:eastAsiaTheme="minorEastAsia"/>
          <w:lang w:eastAsia="zh-CN"/>
        </w:rPr>
      </w:pPr>
      <w:r w:rsidRPr="00D348F7">
        <w:rPr>
          <w:rFonts w:eastAsiaTheme="minorEastAsia"/>
          <w:lang w:eastAsia="zh-CN"/>
        </w:rPr>
        <w:t>Use case #1</w:t>
      </w:r>
      <w:r>
        <w:rPr>
          <w:rFonts w:eastAsiaTheme="minorEastAsia"/>
          <w:lang w:eastAsia="zh-CN"/>
        </w:rPr>
        <w:t xml:space="preserve"> is</w:t>
      </w:r>
      <w:r w:rsidRPr="00D348F7">
        <w:rPr>
          <w:rFonts w:eastAsiaTheme="minorEastAsia"/>
          <w:lang w:eastAsia="zh-CN"/>
        </w:rPr>
        <w:t xml:space="preserve"> dynamic cancelling MG occasion based on pre-defined rules. For example, an MG occasion of one of the concurrent MGs can be cancelled if UE is scheduled for URLLC services, or when aggregated MGL is larger than the HARQ-ACK feedback delay (K1). </w:t>
      </w:r>
    </w:p>
    <w:p w:rsidR="00BF5119" w:rsidRDefault="00D348F7" w:rsidP="00D348F7">
      <w:pPr>
        <w:spacing w:before="120" w:after="120"/>
        <w:rPr>
          <w:rFonts w:eastAsiaTheme="minorEastAsia"/>
          <w:lang w:eastAsia="zh-CN"/>
        </w:rPr>
      </w:pPr>
      <w:r>
        <w:rPr>
          <w:rFonts w:eastAsiaTheme="minorEastAsia"/>
          <w:lang w:eastAsia="zh-CN"/>
        </w:rPr>
        <w:t xml:space="preserve">In our view, such use cases can be addressed to some extent by the NW implementation. It is up to NW to decide whether to configure concurrent MGs, and we understand that concurrent MGs, in particular the FNO scenario, are only used when it is really necessary as it comes with </w:t>
      </w:r>
      <w:r w:rsidR="00BF5119">
        <w:rPr>
          <w:rFonts w:eastAsiaTheme="minorEastAsia"/>
          <w:lang w:eastAsia="zh-CN"/>
        </w:rPr>
        <w:t>reduction of</w:t>
      </w:r>
      <w:r>
        <w:rPr>
          <w:rFonts w:eastAsiaTheme="minorEastAsia"/>
          <w:lang w:eastAsia="zh-CN"/>
        </w:rPr>
        <w:t xml:space="preserve"> data</w:t>
      </w:r>
      <w:r w:rsidR="00BF5119">
        <w:rPr>
          <w:rFonts w:eastAsiaTheme="minorEastAsia"/>
          <w:lang w:eastAsia="zh-CN"/>
        </w:rPr>
        <w:t>/control</w:t>
      </w:r>
      <w:r>
        <w:rPr>
          <w:rFonts w:eastAsiaTheme="minorEastAsia"/>
          <w:lang w:eastAsia="zh-CN"/>
        </w:rPr>
        <w:t xml:space="preserve"> resources</w:t>
      </w:r>
      <w:r w:rsidR="00BF5119">
        <w:rPr>
          <w:rFonts w:eastAsiaTheme="minorEastAsia"/>
          <w:lang w:eastAsia="zh-CN"/>
        </w:rPr>
        <w:t>.</w:t>
      </w:r>
      <w:r>
        <w:rPr>
          <w:rFonts w:eastAsiaTheme="minorEastAsia"/>
          <w:lang w:eastAsia="zh-CN"/>
        </w:rPr>
        <w:t xml:space="preserve"> </w:t>
      </w:r>
    </w:p>
    <w:p w:rsidR="00BF5119" w:rsidRDefault="00BF5119" w:rsidP="00D348F7">
      <w:pPr>
        <w:spacing w:before="120" w:after="120"/>
        <w:rPr>
          <w:rFonts w:eastAsiaTheme="minorEastAsia"/>
          <w:lang w:eastAsia="zh-CN"/>
        </w:rPr>
      </w:pPr>
      <w:r>
        <w:rPr>
          <w:rFonts w:eastAsiaTheme="minorEastAsia"/>
          <w:lang w:eastAsia="zh-CN"/>
        </w:rPr>
        <w:t>If there is data for some high priority service to</w:t>
      </w:r>
      <w:r w:rsidR="00D348F7">
        <w:rPr>
          <w:rFonts w:eastAsiaTheme="minorEastAsia"/>
          <w:lang w:eastAsia="zh-CN"/>
        </w:rPr>
        <w:t xml:space="preserve"> </w:t>
      </w:r>
      <w:r>
        <w:rPr>
          <w:rFonts w:eastAsiaTheme="minorEastAsia"/>
          <w:lang w:eastAsia="zh-CN"/>
        </w:rPr>
        <w:t xml:space="preserve">transmit, NW could de-configure the concurrent MGs. We agree that dynamic cancelation of the MG occasion can be faster and more efficient than de-configuring the MG, but in our view this is an optimization and not really specific to concurrent MGs, i.e. when single MG is configured, it may be also beneficial to dynamically cancel certain MG occasion. </w:t>
      </w:r>
      <w:r w:rsidR="00F0022B">
        <w:rPr>
          <w:rFonts w:eastAsiaTheme="minorEastAsia"/>
          <w:lang w:eastAsia="zh-CN"/>
        </w:rPr>
        <w:t xml:space="preserve">As such, we think it can be discussed as a generic enhancement in future releases. </w:t>
      </w:r>
    </w:p>
    <w:p w:rsidR="00D348F7" w:rsidRPr="00D348F7" w:rsidRDefault="00F0022B" w:rsidP="00D348F7">
      <w:pPr>
        <w:spacing w:before="120" w:after="120"/>
        <w:rPr>
          <w:rFonts w:eastAsiaTheme="minorEastAsia"/>
          <w:lang w:eastAsia="zh-CN"/>
        </w:rPr>
      </w:pPr>
      <w:r>
        <w:rPr>
          <w:rFonts w:eastAsiaTheme="minorEastAsia"/>
          <w:lang w:eastAsia="zh-CN"/>
        </w:rPr>
        <w:lastRenderedPageBreak/>
        <w:t xml:space="preserve">As to the problem of HARQ-ACK feedback, </w:t>
      </w:r>
      <w:r w:rsidR="00BF5119">
        <w:rPr>
          <w:rFonts w:eastAsiaTheme="minorEastAsia"/>
          <w:lang w:eastAsia="zh-CN"/>
        </w:rPr>
        <w:t xml:space="preserve">it is up to NW to avoid scheduling data around MGs to ensure HARQ-ACK can be sent. </w:t>
      </w:r>
      <w:r>
        <w:rPr>
          <w:rFonts w:eastAsiaTheme="minorEastAsia"/>
          <w:lang w:eastAsia="zh-CN"/>
        </w:rPr>
        <w:t xml:space="preserve">In our view, this is same </w:t>
      </w:r>
      <w:r w:rsidR="006F588A">
        <w:rPr>
          <w:rFonts w:eastAsiaTheme="minorEastAsia"/>
          <w:lang w:eastAsia="zh-CN"/>
        </w:rPr>
        <w:t xml:space="preserve">issue </w:t>
      </w:r>
      <w:r>
        <w:rPr>
          <w:rFonts w:eastAsiaTheme="minorEastAsia"/>
          <w:lang w:eastAsia="zh-CN"/>
        </w:rPr>
        <w:t>as single MG scenario.</w:t>
      </w:r>
    </w:p>
    <w:p w:rsidR="00532A9F" w:rsidRDefault="00F0022B" w:rsidP="00532A9F">
      <w:pPr>
        <w:spacing w:before="120" w:after="120"/>
        <w:rPr>
          <w:rFonts w:eastAsiaTheme="minorEastAsia"/>
          <w:lang w:eastAsia="zh-CN"/>
        </w:rPr>
      </w:pPr>
      <w:r w:rsidRPr="00D348F7">
        <w:rPr>
          <w:rFonts w:eastAsiaTheme="minorEastAsia"/>
          <w:lang w:eastAsia="zh-CN"/>
        </w:rPr>
        <w:t>Use case #</w:t>
      </w:r>
      <w:r>
        <w:rPr>
          <w:rFonts w:eastAsiaTheme="minorEastAsia"/>
          <w:lang w:eastAsia="zh-CN"/>
        </w:rPr>
        <w:t>2 is</w:t>
      </w:r>
      <w:r w:rsidRPr="00D348F7">
        <w:rPr>
          <w:rFonts w:eastAsiaTheme="minorEastAsia"/>
          <w:lang w:eastAsia="zh-CN"/>
        </w:rPr>
        <w:t xml:space="preserve"> </w:t>
      </w:r>
      <w:r>
        <w:rPr>
          <w:rFonts w:eastAsiaTheme="minorEastAsia"/>
          <w:lang w:eastAsia="zh-CN"/>
        </w:rPr>
        <w:t>semi-static</w:t>
      </w:r>
      <w:r w:rsidRPr="00D348F7">
        <w:rPr>
          <w:rFonts w:eastAsiaTheme="minorEastAsia"/>
          <w:lang w:eastAsia="zh-CN"/>
        </w:rPr>
        <w:t xml:space="preserve"> cancelling MG occasion based on </w:t>
      </w:r>
      <w:r>
        <w:rPr>
          <w:rFonts w:eastAsiaTheme="minorEastAsia"/>
          <w:lang w:eastAsia="zh-CN"/>
        </w:rPr>
        <w:t xml:space="preserve">configured patterns. For example, NW can configure a pattern like PRS muting pattern. </w:t>
      </w:r>
    </w:p>
    <w:p w:rsidR="00F0022B" w:rsidRDefault="00F0022B" w:rsidP="00532A9F">
      <w:pPr>
        <w:spacing w:before="120" w:after="120"/>
        <w:rPr>
          <w:rFonts w:eastAsiaTheme="minorEastAsia"/>
          <w:lang w:eastAsia="zh-CN"/>
        </w:rPr>
      </w:pPr>
      <w:r>
        <w:rPr>
          <w:rFonts w:eastAsiaTheme="minorEastAsia"/>
          <w:lang w:eastAsia="zh-CN"/>
        </w:rPr>
        <w:t>In our understanding, this somehow enables irregular MG pattern, i.e. MG occasions do not have to occur periodically. However, the problem is that it may be hard for the NW to decide the cancelation pattern as the data scheduling is more dynamic. Also, this enhancement is not specific to concurrent MGs, i.e. a single MG can also be configured with a cancelation pattern, so if deemed as useful, this can also be discussed as a generic enhancement in future releases.</w:t>
      </w:r>
    </w:p>
    <w:p w:rsidR="00F0022B" w:rsidRPr="00F0022B" w:rsidRDefault="00F0022B" w:rsidP="00532A9F">
      <w:pPr>
        <w:spacing w:before="120" w:after="120"/>
        <w:rPr>
          <w:rFonts w:eastAsiaTheme="minorEastAsia"/>
          <w:b/>
          <w:lang w:eastAsia="zh-CN"/>
        </w:rPr>
      </w:pPr>
      <w:r w:rsidRPr="00F0022B">
        <w:rPr>
          <w:rFonts w:eastAsiaTheme="minorEastAsia"/>
          <w:b/>
          <w:lang w:eastAsia="zh-CN"/>
        </w:rPr>
        <w:t xml:space="preserve">Proposal </w:t>
      </w:r>
      <w:r w:rsidR="002247BB">
        <w:rPr>
          <w:rFonts w:eastAsiaTheme="minorEastAsia"/>
          <w:b/>
          <w:lang w:eastAsia="zh-CN"/>
        </w:rPr>
        <w:t>7</w:t>
      </w:r>
      <w:r w:rsidRPr="00F0022B">
        <w:rPr>
          <w:rFonts w:eastAsiaTheme="minorEastAsia"/>
          <w:b/>
          <w:lang w:eastAsia="zh-CN"/>
        </w:rPr>
        <w:t xml:space="preserve">: RAN4 not </w:t>
      </w:r>
      <w:r>
        <w:rPr>
          <w:rFonts w:eastAsiaTheme="minorEastAsia"/>
          <w:b/>
          <w:lang w:eastAsia="zh-CN"/>
        </w:rPr>
        <w:t xml:space="preserve">to </w:t>
      </w:r>
      <w:r w:rsidRPr="00F0022B">
        <w:rPr>
          <w:rFonts w:eastAsiaTheme="minorEastAsia"/>
          <w:b/>
          <w:lang w:eastAsia="zh-CN"/>
        </w:rPr>
        <w:t xml:space="preserve">define MG cancel rule in Rel-17. </w:t>
      </w:r>
    </w:p>
    <w:p w:rsidR="0003146A" w:rsidRDefault="005F56CD" w:rsidP="008178B5">
      <w:pPr>
        <w:pStyle w:val="2"/>
        <w:rPr>
          <w:lang w:eastAsia="zh-CN"/>
        </w:rPr>
      </w:pPr>
      <w:r>
        <w:rPr>
          <w:lang w:eastAsia="zh-CN"/>
        </w:rPr>
        <w:t>Applicability</w:t>
      </w:r>
      <w:r w:rsidR="0003146A">
        <w:rPr>
          <w:lang w:eastAsia="zh-CN"/>
        </w:rPr>
        <w:t xml:space="preserve"> of current MGs </w:t>
      </w:r>
    </w:p>
    <w:tbl>
      <w:tblPr>
        <w:tblStyle w:val="af4"/>
        <w:tblW w:w="0" w:type="auto"/>
        <w:tblLook w:val="04A0" w:firstRow="1" w:lastRow="0" w:firstColumn="1" w:lastColumn="0" w:noHBand="0" w:noVBand="1"/>
      </w:tblPr>
      <w:tblGrid>
        <w:gridCol w:w="9621"/>
      </w:tblGrid>
      <w:tr w:rsidR="008178B5" w:rsidTr="008178B5">
        <w:tc>
          <w:tcPr>
            <w:tcW w:w="9621" w:type="dxa"/>
          </w:tcPr>
          <w:p w:rsidR="000F0C68" w:rsidRPr="008178B5" w:rsidRDefault="000F0C68" w:rsidP="00AF66C3">
            <w:pPr>
              <w:numPr>
                <w:ilvl w:val="0"/>
                <w:numId w:val="15"/>
              </w:numPr>
              <w:overflowPunct w:val="0"/>
              <w:autoSpaceDE w:val="0"/>
              <w:autoSpaceDN w:val="0"/>
              <w:adjustRightInd w:val="0"/>
              <w:spacing w:beforeLines="0" w:before="120" w:afterLines="0" w:after="120"/>
              <w:textAlignment w:val="baseline"/>
              <w:rPr>
                <w:rFonts w:eastAsia="宋体"/>
                <w:lang w:val="en-US" w:eastAsia="zh-CN"/>
              </w:rPr>
            </w:pPr>
            <w:r w:rsidRPr="008178B5">
              <w:rPr>
                <w:rFonts w:eastAsia="宋体"/>
                <w:lang w:val="en-US" w:eastAsia="zh-CN"/>
              </w:rPr>
              <w:t>FFS whether to allow concurrent gap for the case with only non-NR RAT measurement objectives</w:t>
            </w:r>
          </w:p>
          <w:p w:rsidR="000F0C68" w:rsidRPr="008178B5" w:rsidRDefault="000F0C68" w:rsidP="00AF66C3">
            <w:pPr>
              <w:numPr>
                <w:ilvl w:val="0"/>
                <w:numId w:val="15"/>
              </w:numPr>
              <w:overflowPunct w:val="0"/>
              <w:autoSpaceDE w:val="0"/>
              <w:autoSpaceDN w:val="0"/>
              <w:adjustRightInd w:val="0"/>
              <w:spacing w:beforeLines="0" w:before="120" w:afterLines="0" w:after="120"/>
              <w:textAlignment w:val="baseline"/>
              <w:rPr>
                <w:rFonts w:eastAsia="宋体"/>
                <w:lang w:val="en-US" w:eastAsia="zh-CN"/>
              </w:rPr>
            </w:pPr>
            <w:r w:rsidRPr="008178B5">
              <w:rPr>
                <w:rFonts w:eastAsia="宋体"/>
                <w:lang w:val="en-US" w:eastAsia="zh-CN"/>
              </w:rPr>
              <w:t>Whether to define an overhead cap for concurrent gap</w:t>
            </w:r>
          </w:p>
          <w:p w:rsidR="000F0C68" w:rsidRPr="008178B5" w:rsidRDefault="000F0C68" w:rsidP="00AF66C3">
            <w:pPr>
              <w:numPr>
                <w:ilvl w:val="1"/>
                <w:numId w:val="15"/>
              </w:numPr>
              <w:overflowPunct w:val="0"/>
              <w:autoSpaceDE w:val="0"/>
              <w:autoSpaceDN w:val="0"/>
              <w:adjustRightInd w:val="0"/>
              <w:spacing w:beforeLines="0" w:before="120" w:afterLines="0" w:after="120"/>
              <w:textAlignment w:val="baseline"/>
              <w:rPr>
                <w:rFonts w:eastAsia="宋体"/>
                <w:lang w:val="en-US" w:eastAsia="zh-CN"/>
              </w:rPr>
            </w:pPr>
            <w:r w:rsidRPr="008178B5">
              <w:rPr>
                <w:rFonts w:eastAsia="宋体"/>
                <w:lang w:val="en-US" w:eastAsia="zh-CN"/>
              </w:rPr>
              <w:t>Option 1: Yes</w:t>
            </w:r>
          </w:p>
          <w:p w:rsidR="000F0C68" w:rsidRPr="008178B5" w:rsidRDefault="000F0C68" w:rsidP="00AF66C3">
            <w:pPr>
              <w:numPr>
                <w:ilvl w:val="2"/>
                <w:numId w:val="15"/>
              </w:numPr>
              <w:overflowPunct w:val="0"/>
              <w:autoSpaceDE w:val="0"/>
              <w:autoSpaceDN w:val="0"/>
              <w:adjustRightInd w:val="0"/>
              <w:spacing w:beforeLines="0" w:before="120" w:afterLines="0" w:after="120"/>
              <w:textAlignment w:val="baseline"/>
              <w:rPr>
                <w:rFonts w:eastAsia="宋体"/>
                <w:lang w:val="en-US" w:eastAsia="zh-CN"/>
              </w:rPr>
            </w:pPr>
            <w:r w:rsidRPr="008178B5">
              <w:rPr>
                <w:rFonts w:eastAsia="宋体"/>
                <w:lang w:val="en-US" w:eastAsia="zh-CN"/>
              </w:rPr>
              <w:t>FFS the detail rule</w:t>
            </w:r>
          </w:p>
          <w:p w:rsidR="008178B5" w:rsidRPr="008178B5" w:rsidRDefault="000F0C68" w:rsidP="00AF66C3">
            <w:pPr>
              <w:numPr>
                <w:ilvl w:val="1"/>
                <w:numId w:val="15"/>
              </w:numPr>
              <w:overflowPunct w:val="0"/>
              <w:autoSpaceDE w:val="0"/>
              <w:autoSpaceDN w:val="0"/>
              <w:adjustRightInd w:val="0"/>
              <w:spacing w:beforeLines="0" w:before="120" w:afterLines="0" w:after="120"/>
              <w:textAlignment w:val="baseline"/>
              <w:rPr>
                <w:rFonts w:eastAsia="宋体"/>
                <w:lang w:val="en-US" w:eastAsia="zh-CN"/>
              </w:rPr>
            </w:pPr>
            <w:r w:rsidRPr="008178B5">
              <w:rPr>
                <w:rFonts w:eastAsia="宋体"/>
                <w:lang w:val="en-US" w:eastAsia="zh-CN"/>
              </w:rPr>
              <w:t>Option 2: No</w:t>
            </w:r>
          </w:p>
        </w:tc>
      </w:tr>
    </w:tbl>
    <w:p w:rsidR="002247BB" w:rsidRDefault="002247BB" w:rsidP="002247B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As to performing non-NR RAT measurements with concurrent MGs, we think it may need to be considered as a separate capability from NR measurements with concurrent MGs. Existing 4G/3G/2G measurements are all based on single MG, and if concurrent MGs are used, it means the measurement</w:t>
      </w:r>
      <w:r w:rsidRPr="00097AC8">
        <w:rPr>
          <w:rFonts w:eastAsia="宋体"/>
          <w:lang w:eastAsia="zh-CN"/>
        </w:rPr>
        <w:t xml:space="preserve"> </w:t>
      </w:r>
      <w:r>
        <w:rPr>
          <w:rFonts w:eastAsia="宋体"/>
          <w:lang w:eastAsia="zh-CN"/>
        </w:rPr>
        <w:t>for legacy RATs needs to be enhanced, and this may be a separate scope than enhancing NR measurements with concurrent MGs. Also, legacy RATs can be measured any time (this is different from NR measurements which are based on SMTC and CSI-RS resources), so the motivation to use concurrent MGs for them are a bit unclear.</w:t>
      </w:r>
    </w:p>
    <w:p w:rsidR="002247BB" w:rsidRDefault="002247BB" w:rsidP="002247B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If a separate capability on support of concurrent MGs for non-NR RAT is defined, we think UE should be able to use concurrent MGs for non-NR RAT measurement regardless if there is NR measurement or not. </w:t>
      </w:r>
    </w:p>
    <w:p w:rsidR="002247BB" w:rsidRDefault="002247BB" w:rsidP="002247BB">
      <w:pPr>
        <w:overflowPunct w:val="0"/>
        <w:autoSpaceDE w:val="0"/>
        <w:autoSpaceDN w:val="0"/>
        <w:adjustRightInd w:val="0"/>
        <w:spacing w:beforeLines="0" w:before="120" w:afterLines="0" w:after="120"/>
        <w:textAlignment w:val="baseline"/>
        <w:rPr>
          <w:rFonts w:eastAsia="宋体"/>
          <w:b/>
          <w:lang w:eastAsia="zh-CN"/>
        </w:rPr>
      </w:pPr>
      <w:r w:rsidRPr="002E73F9">
        <w:rPr>
          <w:rFonts w:eastAsia="宋体"/>
          <w:b/>
          <w:lang w:eastAsia="zh-CN"/>
        </w:rPr>
        <w:t xml:space="preserve">Proposal </w:t>
      </w:r>
      <w:r>
        <w:rPr>
          <w:rFonts w:eastAsia="宋体"/>
          <w:b/>
          <w:lang w:eastAsia="zh-CN"/>
        </w:rPr>
        <w:t>8</w:t>
      </w:r>
      <w:r w:rsidRPr="002E73F9">
        <w:rPr>
          <w:rFonts w:eastAsia="宋体"/>
          <w:b/>
          <w:lang w:eastAsia="zh-CN"/>
        </w:rPr>
        <w:t xml:space="preserve">: </w:t>
      </w:r>
      <w:r>
        <w:rPr>
          <w:rFonts w:eastAsia="宋体"/>
          <w:b/>
          <w:lang w:eastAsia="zh-CN"/>
        </w:rPr>
        <w:t>N</w:t>
      </w:r>
      <w:r w:rsidRPr="002E73F9">
        <w:rPr>
          <w:rFonts w:eastAsia="宋体"/>
          <w:b/>
          <w:lang w:eastAsia="zh-CN"/>
        </w:rPr>
        <w:t>on-NR RAT measurements with concurrent MGs</w:t>
      </w:r>
      <w:r>
        <w:rPr>
          <w:rFonts w:eastAsia="宋体"/>
          <w:b/>
          <w:lang w:eastAsia="zh-CN"/>
        </w:rPr>
        <w:t xml:space="preserve"> should be defined as a separate UE capability from </w:t>
      </w:r>
      <w:r w:rsidRPr="002E73F9">
        <w:rPr>
          <w:rFonts w:eastAsia="宋体"/>
          <w:b/>
          <w:lang w:eastAsia="zh-CN"/>
        </w:rPr>
        <w:t>NR measurements with concurrent MGs</w:t>
      </w:r>
      <w:r>
        <w:rPr>
          <w:rFonts w:eastAsia="宋体"/>
          <w:b/>
          <w:lang w:eastAsia="zh-CN"/>
        </w:rPr>
        <w:t>.</w:t>
      </w:r>
    </w:p>
    <w:p w:rsidR="002247BB" w:rsidRDefault="002247BB" w:rsidP="00527C0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As to the overhead cap, we were proposing to not define it in the spec but leave it NW implementation. However, based on the discussions in last meeting, we think it may be reasonable to define some applicability conditions in the spec such that UE is not required to work with unreasonable NW configuration</w:t>
      </w:r>
      <w:r w:rsidR="008002C6">
        <w:rPr>
          <w:rFonts w:eastAsia="宋体"/>
          <w:lang w:eastAsia="zh-CN"/>
        </w:rPr>
        <w:t>. Otherwise, it is the UE who will suffer the throughput loss due to large overhead of concurrent MGs, while NW can use the time resource to schedule other UEs, i.e. there may be not much cost from NW perspective even the MG overhead is large at individual UEs.</w:t>
      </w:r>
    </w:p>
    <w:p w:rsidR="008002C6" w:rsidRDefault="008002C6" w:rsidP="00527C0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Considering the trade-off between NW flexibility and UE throughput loss, we suggest that when concurrent MGs are configured, the MGRP for each MG cannot be smaller than 40ms. This would mean NW cannot configure two MGs with 20ms MGRP for any of them. </w:t>
      </w:r>
    </w:p>
    <w:p w:rsidR="00527C0E" w:rsidRPr="008002C6" w:rsidRDefault="00527C0E" w:rsidP="00527C0E">
      <w:pPr>
        <w:overflowPunct w:val="0"/>
        <w:autoSpaceDE w:val="0"/>
        <w:autoSpaceDN w:val="0"/>
        <w:adjustRightInd w:val="0"/>
        <w:spacing w:beforeLines="0" w:before="120" w:afterLines="0" w:after="120"/>
        <w:textAlignment w:val="baseline"/>
        <w:rPr>
          <w:rFonts w:eastAsia="宋体"/>
          <w:b/>
          <w:lang w:eastAsia="zh-CN"/>
        </w:rPr>
      </w:pPr>
      <w:r w:rsidRPr="008002C6">
        <w:rPr>
          <w:rFonts w:eastAsia="宋体"/>
          <w:b/>
          <w:lang w:eastAsia="zh-CN"/>
        </w:rPr>
        <w:t xml:space="preserve">Proposal </w:t>
      </w:r>
      <w:r w:rsidR="008002C6" w:rsidRPr="008002C6">
        <w:rPr>
          <w:rFonts w:eastAsia="宋体"/>
          <w:b/>
          <w:lang w:eastAsia="zh-CN"/>
        </w:rPr>
        <w:t>9</w:t>
      </w:r>
      <w:r w:rsidRPr="008002C6">
        <w:rPr>
          <w:rFonts w:eastAsia="宋体"/>
          <w:b/>
          <w:lang w:eastAsia="zh-CN"/>
        </w:rPr>
        <w:t xml:space="preserve">: </w:t>
      </w:r>
      <w:r w:rsidR="008002C6" w:rsidRPr="008002C6">
        <w:rPr>
          <w:rFonts w:eastAsia="宋体"/>
          <w:b/>
          <w:lang w:eastAsia="zh-CN"/>
        </w:rPr>
        <w:t>When concurrent MGs are configured, the MGRP for each MG cannot be smaller than 40ms.</w:t>
      </w:r>
    </w:p>
    <w:p w:rsidR="0003146A" w:rsidRDefault="0003146A" w:rsidP="00527C0E">
      <w:pPr>
        <w:pStyle w:val="2"/>
        <w:rPr>
          <w:lang w:eastAsia="zh-CN"/>
        </w:rPr>
      </w:pPr>
      <w:r>
        <w:rPr>
          <w:lang w:eastAsia="zh-CN"/>
        </w:rPr>
        <w:t>Interruption requirements for concurrent MGs</w:t>
      </w:r>
    </w:p>
    <w:tbl>
      <w:tblPr>
        <w:tblStyle w:val="af4"/>
        <w:tblW w:w="0" w:type="auto"/>
        <w:tblLook w:val="04A0" w:firstRow="1" w:lastRow="0" w:firstColumn="1" w:lastColumn="0" w:noHBand="0" w:noVBand="1"/>
      </w:tblPr>
      <w:tblGrid>
        <w:gridCol w:w="9621"/>
      </w:tblGrid>
      <w:tr w:rsidR="00527C0E" w:rsidTr="00527C0E">
        <w:tc>
          <w:tcPr>
            <w:tcW w:w="9621" w:type="dxa"/>
          </w:tcPr>
          <w:p w:rsidR="00527C0E" w:rsidRPr="00527C0E" w:rsidRDefault="000F0C68" w:rsidP="00AF66C3">
            <w:pPr>
              <w:numPr>
                <w:ilvl w:val="0"/>
                <w:numId w:val="16"/>
              </w:numPr>
              <w:spacing w:before="120" w:after="120"/>
              <w:rPr>
                <w:rFonts w:eastAsiaTheme="minorEastAsia"/>
                <w:lang w:val="en-US" w:eastAsia="zh-CN"/>
              </w:rPr>
            </w:pPr>
            <w:r w:rsidRPr="00527C0E">
              <w:rPr>
                <w:rFonts w:eastAsiaTheme="minorEastAsia"/>
                <w:lang w:eastAsia="zh-CN"/>
              </w:rPr>
              <w:t xml:space="preserve">FFS </w:t>
            </w:r>
            <w:r w:rsidRPr="00527C0E">
              <w:rPr>
                <w:rFonts w:eastAsiaTheme="minorEastAsia"/>
                <w:lang w:val="en-US" w:eastAsia="zh-CN"/>
              </w:rPr>
              <w:t>whether to re-use legacy gap interruption requirement.</w:t>
            </w:r>
          </w:p>
        </w:tc>
      </w:tr>
    </w:tbl>
    <w:p w:rsidR="000F0C68" w:rsidRDefault="006F588A" w:rsidP="00527C0E">
      <w:pPr>
        <w:spacing w:before="120" w:after="120"/>
        <w:rPr>
          <w:rFonts w:eastAsiaTheme="minorEastAsia"/>
          <w:lang w:eastAsia="zh-CN"/>
        </w:rPr>
      </w:pPr>
      <w:r>
        <w:rPr>
          <w:rFonts w:eastAsiaTheme="minorEastAsia"/>
          <w:lang w:eastAsia="zh-CN"/>
        </w:rPr>
        <w:t xml:space="preserve">In our view, it is clear that the legacy MG interruption requirements apply for each of the concurrent MGs. In RAN4#99-e, some companies proposed [2] that in certain cases, the total number of interrupted slots may </w:t>
      </w:r>
      <w:r w:rsidR="000F0C68">
        <w:rPr>
          <w:rFonts w:eastAsiaTheme="minorEastAsia"/>
          <w:lang w:eastAsia="zh-CN"/>
        </w:rPr>
        <w:t>be smaller than</w:t>
      </w:r>
      <w:r>
        <w:rPr>
          <w:rFonts w:eastAsiaTheme="minorEastAsia"/>
          <w:lang w:eastAsia="zh-CN"/>
        </w:rPr>
        <w:t xml:space="preserve"> the sum </w:t>
      </w:r>
      <w:r w:rsidR="000F0C68">
        <w:rPr>
          <w:rFonts w:eastAsiaTheme="minorEastAsia"/>
          <w:lang w:eastAsia="zh-CN"/>
        </w:rPr>
        <w:t xml:space="preserve">number </w:t>
      </w:r>
      <w:r>
        <w:rPr>
          <w:rFonts w:eastAsiaTheme="minorEastAsia"/>
          <w:lang w:eastAsia="zh-CN"/>
        </w:rPr>
        <w:t xml:space="preserve">of </w:t>
      </w:r>
      <w:r w:rsidR="000F0C68">
        <w:rPr>
          <w:rFonts w:eastAsiaTheme="minorEastAsia"/>
          <w:lang w:eastAsia="zh-CN"/>
        </w:rPr>
        <w:t xml:space="preserve">interrupted slots of each MG. </w:t>
      </w:r>
    </w:p>
    <w:p w:rsidR="00527C0E" w:rsidRDefault="000F0C68" w:rsidP="00527C0E">
      <w:pPr>
        <w:spacing w:before="120" w:after="120"/>
        <w:rPr>
          <w:rFonts w:eastAsiaTheme="minorEastAsia"/>
          <w:lang w:eastAsia="zh-CN"/>
        </w:rPr>
      </w:pPr>
      <w:r>
        <w:rPr>
          <w:rFonts w:eastAsiaTheme="minorEastAsia"/>
          <w:lang w:eastAsia="zh-CN"/>
        </w:rPr>
        <w:lastRenderedPageBreak/>
        <w:t xml:space="preserve">One example is that when the two MGs with 6ms MGL are consecutive, i.e. the start of MG#2 is same as the end of MG#1, the total number of interrupted slots (with 15kHz SCS) is 13 in </w:t>
      </w:r>
      <w:proofErr w:type="spellStart"/>
      <w:r>
        <w:rPr>
          <w:rFonts w:eastAsiaTheme="minorEastAsia"/>
          <w:lang w:eastAsia="zh-CN"/>
        </w:rPr>
        <w:t>async</w:t>
      </w:r>
      <w:proofErr w:type="spellEnd"/>
      <w:r>
        <w:rPr>
          <w:rFonts w:eastAsiaTheme="minorEastAsia"/>
          <w:lang w:eastAsia="zh-CN"/>
        </w:rPr>
        <w:t xml:space="preserve"> scenario, while the number of interrupted slots of each MG is 7. This is shown in Figure 2. </w:t>
      </w:r>
    </w:p>
    <w:p w:rsidR="000F0C68" w:rsidRDefault="000F0C68" w:rsidP="000F0C68">
      <w:pPr>
        <w:spacing w:before="120" w:after="120"/>
        <w:jc w:val="center"/>
        <w:rPr>
          <w:rFonts w:eastAsiaTheme="minorEastAsia"/>
          <w:lang w:eastAsia="zh-CN"/>
        </w:rPr>
      </w:pPr>
      <w:r>
        <w:rPr>
          <w:rFonts w:eastAsiaTheme="minorEastAsia"/>
          <w:noProof/>
          <w:lang w:val="en-US" w:eastAsia="zh-CN"/>
        </w:rPr>
        <w:drawing>
          <wp:inline distT="0" distB="0" distL="0" distR="0" wp14:anchorId="30EE48A8">
            <wp:extent cx="3482853" cy="830344"/>
            <wp:effectExtent l="0" t="0" r="381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3139" cy="842333"/>
                    </a:xfrm>
                    <a:prstGeom prst="rect">
                      <a:avLst/>
                    </a:prstGeom>
                    <a:noFill/>
                  </pic:spPr>
                </pic:pic>
              </a:graphicData>
            </a:graphic>
          </wp:inline>
        </w:drawing>
      </w:r>
    </w:p>
    <w:p w:rsidR="000F0C68" w:rsidRPr="00AE78E9" w:rsidRDefault="000F0C68" w:rsidP="000F0C68">
      <w:pPr>
        <w:spacing w:before="120" w:after="120"/>
        <w:jc w:val="center"/>
        <w:rPr>
          <w:rFonts w:eastAsiaTheme="minorEastAsia"/>
          <w:b/>
          <w:lang w:eastAsia="zh-CN"/>
        </w:rPr>
      </w:pPr>
      <w:r w:rsidRPr="00AE78E9">
        <w:rPr>
          <w:rFonts w:eastAsiaTheme="minorEastAsia" w:hint="eastAsia"/>
          <w:b/>
          <w:lang w:eastAsia="zh-CN"/>
        </w:rPr>
        <w:t>F</w:t>
      </w:r>
      <w:r w:rsidRPr="00AE78E9">
        <w:rPr>
          <w:rFonts w:eastAsiaTheme="minorEastAsia"/>
          <w:b/>
          <w:lang w:eastAsia="zh-CN"/>
        </w:rPr>
        <w:t xml:space="preserve">igure 2: </w:t>
      </w:r>
      <w:r w:rsidR="00AE78E9" w:rsidRPr="00AE78E9">
        <w:rPr>
          <w:rFonts w:eastAsiaTheme="minorEastAsia"/>
          <w:b/>
          <w:lang w:eastAsia="zh-CN"/>
        </w:rPr>
        <w:t xml:space="preserve">Interrupted slots due to concurrent MGs in </w:t>
      </w:r>
      <w:proofErr w:type="spellStart"/>
      <w:r w:rsidR="00AE78E9" w:rsidRPr="00AE78E9">
        <w:rPr>
          <w:rFonts w:eastAsiaTheme="minorEastAsia"/>
          <w:b/>
          <w:lang w:eastAsia="zh-CN"/>
        </w:rPr>
        <w:t>async</w:t>
      </w:r>
      <w:proofErr w:type="spellEnd"/>
      <w:r w:rsidR="00AE78E9" w:rsidRPr="00AE78E9">
        <w:rPr>
          <w:rFonts w:eastAsiaTheme="minorEastAsia"/>
          <w:b/>
          <w:lang w:eastAsia="zh-CN"/>
        </w:rPr>
        <w:t xml:space="preserve"> scenario</w:t>
      </w:r>
    </w:p>
    <w:p w:rsidR="000F0C68" w:rsidRDefault="000F0C68" w:rsidP="00527C0E">
      <w:pPr>
        <w:spacing w:before="120" w:after="120"/>
        <w:rPr>
          <w:rFonts w:eastAsiaTheme="minorEastAsia"/>
          <w:lang w:eastAsia="zh-CN"/>
        </w:rPr>
      </w:pPr>
      <w:r>
        <w:rPr>
          <w:rFonts w:eastAsiaTheme="minorEastAsia"/>
          <w:lang w:eastAsia="zh-CN"/>
        </w:rPr>
        <w:t>We agree that such cases exist where the total number of interrupted slots is smaller than the sum number of interrupted slots of each MG, but we think it should already accounted if we simply apply the legacy MG interruption requirements for each of the concurrent MGs.</w:t>
      </w:r>
    </w:p>
    <w:p w:rsidR="000F0C68" w:rsidRDefault="000F0C68" w:rsidP="00527C0E">
      <w:pPr>
        <w:spacing w:before="120" w:after="120"/>
        <w:rPr>
          <w:rFonts w:eastAsiaTheme="minorEastAsia"/>
          <w:lang w:eastAsia="zh-CN"/>
        </w:rPr>
      </w:pPr>
      <w:r>
        <w:rPr>
          <w:rFonts w:eastAsiaTheme="minorEastAsia"/>
          <w:lang w:eastAsia="zh-CN"/>
        </w:rPr>
        <w:t>Th</w:t>
      </w:r>
      <w:r w:rsidR="00AE78E9">
        <w:rPr>
          <w:rFonts w:eastAsiaTheme="minorEastAsia"/>
          <w:lang w:eastAsia="zh-CN"/>
        </w:rPr>
        <w:t>e</w:t>
      </w:r>
      <w:r>
        <w:rPr>
          <w:rFonts w:eastAsiaTheme="minorEastAsia"/>
          <w:lang w:eastAsia="zh-CN"/>
        </w:rPr>
        <w:t xml:space="preserve"> reduction comes from the fact that one slot is interrup</w:t>
      </w:r>
      <w:r w:rsidR="00AE78E9">
        <w:rPr>
          <w:rFonts w:eastAsiaTheme="minorEastAsia"/>
          <w:lang w:eastAsia="zh-CN"/>
        </w:rPr>
        <w:t>ted by both of the two MGs, e.g. slot #6</w:t>
      </w:r>
      <w:r w:rsidR="00AE78E9" w:rsidRPr="00AE78E9">
        <w:rPr>
          <w:rFonts w:eastAsiaTheme="minorEastAsia"/>
          <w:lang w:eastAsia="zh-CN"/>
        </w:rPr>
        <w:t xml:space="preserve"> </w:t>
      </w:r>
      <w:r w:rsidR="00AE78E9">
        <w:rPr>
          <w:rFonts w:eastAsiaTheme="minorEastAsia"/>
          <w:lang w:eastAsia="zh-CN"/>
        </w:rPr>
        <w:t xml:space="preserve">in Figure 2. With the legacy MG interruption requirements, MG#1 will interrupt from slot #0 to slot #6, and MG#2 will interrupt from slot #6 to slot #12. The union of the interrupted slots due to two MGs are slot #0 to slot #12, which is clear and accurate. In fact, we do not see the need to define additional requirements on the total number of interrupted slots due to concurrent MGs. </w:t>
      </w:r>
    </w:p>
    <w:p w:rsidR="000F0C68" w:rsidRPr="00AE78E9" w:rsidRDefault="00AE78E9" w:rsidP="00527C0E">
      <w:pPr>
        <w:spacing w:before="120" w:after="120"/>
        <w:rPr>
          <w:rFonts w:eastAsiaTheme="minorEastAsia"/>
          <w:b/>
          <w:lang w:eastAsia="zh-CN"/>
        </w:rPr>
      </w:pPr>
      <w:r w:rsidRPr="00AE78E9">
        <w:rPr>
          <w:rFonts w:eastAsiaTheme="minorEastAsia" w:hint="eastAsia"/>
          <w:b/>
          <w:lang w:eastAsia="zh-CN"/>
        </w:rPr>
        <w:t>P</w:t>
      </w:r>
      <w:r w:rsidRPr="00AE78E9">
        <w:rPr>
          <w:rFonts w:eastAsiaTheme="minorEastAsia"/>
          <w:b/>
          <w:lang w:eastAsia="zh-CN"/>
        </w:rPr>
        <w:t xml:space="preserve">roposal </w:t>
      </w:r>
      <w:r w:rsidR="008002C6">
        <w:rPr>
          <w:rFonts w:eastAsiaTheme="minorEastAsia"/>
          <w:b/>
          <w:lang w:eastAsia="zh-CN"/>
        </w:rPr>
        <w:t>10</w:t>
      </w:r>
      <w:r w:rsidRPr="00AE78E9">
        <w:rPr>
          <w:rFonts w:eastAsiaTheme="minorEastAsia"/>
          <w:b/>
          <w:lang w:eastAsia="zh-CN"/>
        </w:rPr>
        <w:t xml:space="preserve">: </w:t>
      </w:r>
      <w:r>
        <w:rPr>
          <w:rFonts w:eastAsiaTheme="minorEastAsia"/>
          <w:b/>
          <w:lang w:eastAsia="zh-CN"/>
        </w:rPr>
        <w:t>Legacy MG interruption requirements apply to each of the concurrent MGs, and no need to define</w:t>
      </w:r>
      <w:r w:rsidRPr="00AE78E9">
        <w:rPr>
          <w:rFonts w:eastAsiaTheme="minorEastAsia"/>
          <w:b/>
          <w:lang w:eastAsia="zh-CN"/>
        </w:rPr>
        <w:t xml:space="preserve"> additional requirements on the total number of interrupted slots.</w:t>
      </w:r>
    </w:p>
    <w:p w:rsidR="0003146A" w:rsidRDefault="0003146A" w:rsidP="00AE78E9">
      <w:pPr>
        <w:pStyle w:val="2"/>
        <w:rPr>
          <w:lang w:eastAsia="zh-CN"/>
        </w:rPr>
      </w:pPr>
      <w:r>
        <w:rPr>
          <w:lang w:eastAsia="zh-CN"/>
        </w:rPr>
        <w:t>Measurement requirements with concurrent MGs</w:t>
      </w:r>
    </w:p>
    <w:tbl>
      <w:tblPr>
        <w:tblStyle w:val="af4"/>
        <w:tblW w:w="0" w:type="auto"/>
        <w:tblLook w:val="04A0" w:firstRow="1" w:lastRow="0" w:firstColumn="1" w:lastColumn="0" w:noHBand="0" w:noVBand="1"/>
      </w:tblPr>
      <w:tblGrid>
        <w:gridCol w:w="9621"/>
      </w:tblGrid>
      <w:tr w:rsidR="00AE78E9" w:rsidTr="00AE78E9">
        <w:tc>
          <w:tcPr>
            <w:tcW w:w="9621" w:type="dxa"/>
          </w:tcPr>
          <w:p w:rsidR="0057584B" w:rsidRPr="00AE78E9" w:rsidRDefault="0057584B" w:rsidP="00AF66C3">
            <w:pPr>
              <w:numPr>
                <w:ilvl w:val="0"/>
                <w:numId w:val="17"/>
              </w:numPr>
              <w:spacing w:before="120" w:after="120"/>
              <w:rPr>
                <w:rFonts w:eastAsiaTheme="minorEastAsia"/>
                <w:lang w:val="en-US" w:eastAsia="zh-CN"/>
              </w:rPr>
            </w:pPr>
            <w:r w:rsidRPr="00AE78E9">
              <w:rPr>
                <w:rFonts w:eastAsiaTheme="minorEastAsia"/>
                <w:lang w:val="en-US" w:eastAsia="zh-CN"/>
              </w:rPr>
              <w:t>FFS whether to apply the following principles in defining measurement requirements</w:t>
            </w:r>
          </w:p>
          <w:p w:rsidR="0057584B" w:rsidRPr="00AE78E9" w:rsidRDefault="0057584B" w:rsidP="00AF66C3">
            <w:pPr>
              <w:numPr>
                <w:ilvl w:val="1"/>
                <w:numId w:val="17"/>
              </w:numPr>
              <w:spacing w:before="120" w:after="120"/>
              <w:rPr>
                <w:rFonts w:eastAsiaTheme="minorEastAsia"/>
                <w:lang w:val="en-US" w:eastAsia="zh-CN"/>
              </w:rPr>
            </w:pPr>
            <w:r w:rsidRPr="00AE78E9">
              <w:rPr>
                <w:rFonts w:eastAsiaTheme="minorEastAsia"/>
                <w:lang w:eastAsia="zh-CN"/>
              </w:rPr>
              <w:t xml:space="preserve">Principle 2: Each reference signal can only be measured in one MG pattern. </w:t>
            </w:r>
          </w:p>
          <w:p w:rsidR="0057584B" w:rsidRPr="00AE78E9" w:rsidRDefault="0057584B" w:rsidP="00AF66C3">
            <w:pPr>
              <w:numPr>
                <w:ilvl w:val="1"/>
                <w:numId w:val="17"/>
              </w:numPr>
              <w:spacing w:before="120" w:after="120"/>
              <w:rPr>
                <w:rFonts w:eastAsiaTheme="minorEastAsia"/>
                <w:lang w:val="en-US" w:eastAsia="zh-CN"/>
              </w:rPr>
            </w:pPr>
            <w:r w:rsidRPr="00AE78E9">
              <w:rPr>
                <w:rFonts w:eastAsiaTheme="minorEastAsia"/>
                <w:lang w:eastAsia="zh-CN"/>
              </w:rPr>
              <w:t xml:space="preserve">Principle 3: For a particular gap, only MOs share this gap should be counted in </w:t>
            </w:r>
          </w:p>
          <w:p w:rsidR="0057584B" w:rsidRPr="00AE78E9" w:rsidRDefault="0057584B" w:rsidP="00AF66C3">
            <w:pPr>
              <w:numPr>
                <w:ilvl w:val="1"/>
                <w:numId w:val="17"/>
              </w:numPr>
              <w:spacing w:before="120" w:after="120"/>
              <w:rPr>
                <w:rFonts w:eastAsiaTheme="minorEastAsia"/>
                <w:lang w:val="en-US" w:eastAsia="zh-CN"/>
              </w:rPr>
            </w:pPr>
            <w:r w:rsidRPr="00AE78E9">
              <w:rPr>
                <w:rFonts w:eastAsiaTheme="minorEastAsia"/>
                <w:lang w:eastAsia="zh-CN"/>
              </w:rPr>
              <w:t>Principle 4: Legacy rules for measurement objective and gap (e.g., in Rel-15) should be reused for concurrent gap</w:t>
            </w:r>
          </w:p>
          <w:p w:rsidR="0057584B" w:rsidRPr="00AE78E9" w:rsidRDefault="0057584B" w:rsidP="00AF66C3">
            <w:pPr>
              <w:numPr>
                <w:ilvl w:val="1"/>
                <w:numId w:val="17"/>
              </w:numPr>
              <w:spacing w:before="120" w:after="120"/>
              <w:rPr>
                <w:rFonts w:eastAsiaTheme="minorEastAsia"/>
                <w:lang w:val="en-US" w:eastAsia="zh-CN"/>
              </w:rPr>
            </w:pPr>
            <w:r w:rsidRPr="00AE78E9">
              <w:rPr>
                <w:rFonts w:eastAsiaTheme="minorEastAsia"/>
                <w:lang w:eastAsia="zh-CN"/>
              </w:rPr>
              <w:t xml:space="preserve">Principle 5: The UE measurement requirements, during the common period of time, are the same whether the measurement gaps are added or removed using concurrent measurement gap feature or pre-configured measurement gap feature. </w:t>
            </w:r>
          </w:p>
          <w:p w:rsidR="0057584B" w:rsidRPr="00AE78E9" w:rsidRDefault="0057584B" w:rsidP="00AF66C3">
            <w:pPr>
              <w:numPr>
                <w:ilvl w:val="1"/>
                <w:numId w:val="17"/>
              </w:numPr>
              <w:spacing w:before="120" w:after="120"/>
              <w:rPr>
                <w:rFonts w:eastAsiaTheme="minorEastAsia"/>
                <w:lang w:val="en-US" w:eastAsia="zh-CN"/>
              </w:rPr>
            </w:pPr>
            <w:r w:rsidRPr="00AE78E9">
              <w:rPr>
                <w:rFonts w:eastAsiaTheme="minorEastAsia"/>
                <w:lang w:eastAsia="zh-CN"/>
              </w:rPr>
              <w:t xml:space="preserve">Principle 6: Adding a concurrent measurement gap does not affect an ongoing cell detection or measurement negatively </w:t>
            </w:r>
          </w:p>
          <w:p w:rsidR="0057584B" w:rsidRPr="00AE78E9" w:rsidRDefault="0057584B" w:rsidP="00AF66C3">
            <w:pPr>
              <w:numPr>
                <w:ilvl w:val="1"/>
                <w:numId w:val="17"/>
              </w:numPr>
              <w:spacing w:before="120" w:after="120"/>
              <w:rPr>
                <w:rFonts w:eastAsiaTheme="minorEastAsia"/>
                <w:lang w:val="en-US" w:eastAsia="zh-CN"/>
              </w:rPr>
            </w:pPr>
            <w:r w:rsidRPr="00AE78E9">
              <w:rPr>
                <w:rFonts w:eastAsiaTheme="minorEastAsia"/>
                <w:lang w:eastAsia="zh-CN"/>
              </w:rPr>
              <w:t xml:space="preserve">Principle 7: The measurement delay requirement in case of multiple gaps shall be revisited </w:t>
            </w:r>
          </w:p>
          <w:p w:rsidR="0057584B" w:rsidRPr="00AE78E9" w:rsidRDefault="0057584B" w:rsidP="00AF66C3">
            <w:pPr>
              <w:numPr>
                <w:ilvl w:val="1"/>
                <w:numId w:val="17"/>
              </w:numPr>
              <w:spacing w:before="120" w:after="120"/>
              <w:rPr>
                <w:rFonts w:eastAsiaTheme="minorEastAsia"/>
                <w:lang w:val="en-US" w:eastAsia="zh-CN"/>
              </w:rPr>
            </w:pPr>
            <w:r w:rsidRPr="00AE78E9">
              <w:rPr>
                <w:rFonts w:eastAsiaTheme="minorEastAsia"/>
                <w:lang w:eastAsia="zh-CN"/>
              </w:rPr>
              <w:t>Principle 8: Existing CSSF rules applies also when UE is configured with concurrent MGPs.</w:t>
            </w:r>
          </w:p>
          <w:p w:rsidR="0057584B" w:rsidRPr="00AE78E9" w:rsidRDefault="0057584B" w:rsidP="00AF66C3">
            <w:pPr>
              <w:numPr>
                <w:ilvl w:val="1"/>
                <w:numId w:val="17"/>
              </w:numPr>
              <w:spacing w:before="120" w:after="120"/>
              <w:rPr>
                <w:rFonts w:eastAsiaTheme="minorEastAsia"/>
                <w:lang w:val="en-US" w:eastAsia="zh-CN"/>
              </w:rPr>
            </w:pPr>
            <w:r w:rsidRPr="00AE78E9">
              <w:rPr>
                <w:rFonts w:eastAsiaTheme="minorEastAsia"/>
                <w:lang w:eastAsia="zh-CN"/>
              </w:rPr>
              <w:t>Principle 9: Ensure the positioning-based measurement is fully supported using multiple concurrent measurement gaps.</w:t>
            </w:r>
          </w:p>
          <w:p w:rsidR="00AE78E9" w:rsidRPr="00AE78E9" w:rsidRDefault="0057584B" w:rsidP="00AF66C3">
            <w:pPr>
              <w:numPr>
                <w:ilvl w:val="1"/>
                <w:numId w:val="17"/>
              </w:numPr>
              <w:spacing w:before="120" w:after="120"/>
              <w:rPr>
                <w:rFonts w:eastAsiaTheme="minorEastAsia"/>
                <w:lang w:val="en-US" w:eastAsia="zh-CN"/>
              </w:rPr>
            </w:pPr>
            <w:r w:rsidRPr="00AE78E9">
              <w:rPr>
                <w:rFonts w:eastAsiaTheme="minorEastAsia"/>
                <w:lang w:val="en-US" w:eastAsia="zh-CN"/>
              </w:rPr>
              <w:t>Other principles are not precluded.</w:t>
            </w:r>
          </w:p>
        </w:tc>
      </w:tr>
    </w:tbl>
    <w:p w:rsidR="00B1108D" w:rsidRDefault="00B1108D" w:rsidP="00B1108D">
      <w:pPr>
        <w:spacing w:before="120" w:after="120"/>
        <w:rPr>
          <w:rFonts w:eastAsiaTheme="minorEastAsia"/>
          <w:lang w:eastAsia="zh-CN"/>
        </w:rPr>
      </w:pPr>
      <w:r>
        <w:rPr>
          <w:rFonts w:eastAsiaTheme="minorEastAsia"/>
          <w:lang w:eastAsia="zh-CN"/>
        </w:rPr>
        <w:t>As discussed in section 2.2, we suggest that each frequency layer is only associated with one MG. If this is agreeable, it will simplify the measurement requirements with concurrent MGs, in particular the CSSF.</w:t>
      </w:r>
    </w:p>
    <w:p w:rsidR="00B1108D" w:rsidRDefault="00B1108D" w:rsidP="00B1108D">
      <w:pPr>
        <w:spacing w:before="120" w:after="120"/>
        <w:rPr>
          <w:rFonts w:eastAsiaTheme="minorEastAsia"/>
          <w:lang w:eastAsia="zh-CN"/>
        </w:rPr>
      </w:pPr>
      <w:r>
        <w:rPr>
          <w:rFonts w:eastAsiaTheme="minorEastAsia" w:hint="eastAsia"/>
          <w:lang w:val="en-US" w:eastAsia="zh-CN"/>
        </w:rPr>
        <w:t>F</w:t>
      </w:r>
      <w:r>
        <w:rPr>
          <w:rFonts w:eastAsiaTheme="minorEastAsia"/>
          <w:lang w:val="en-US" w:eastAsia="zh-CN"/>
        </w:rPr>
        <w:t xml:space="preserve">or CSSF with concurrent MGs, it is reasonable to have CSSF separately calculated for each MG, based on the frequency layers associated with that MG. </w:t>
      </w:r>
      <w:r>
        <w:rPr>
          <w:rFonts w:eastAsiaTheme="minorEastAsia"/>
          <w:lang w:eastAsia="zh-CN"/>
        </w:rPr>
        <w:t>For example, in Figure 3, F1 and F2 are measured in MG#1, and F3 and F4 are measured in MG#2. As F1 only needs to compete MG with F2 (but not with F3 or F4), CSSF for F1 and F2 should be equal to 2, and for the same reason CSSF for F3 and F4 should also be 2.</w:t>
      </w:r>
    </w:p>
    <w:p w:rsidR="00B1108D" w:rsidRDefault="00B1108D" w:rsidP="00B1108D">
      <w:pPr>
        <w:spacing w:before="120" w:after="120"/>
        <w:jc w:val="center"/>
        <w:rPr>
          <w:rFonts w:eastAsiaTheme="minorEastAsia"/>
          <w:b/>
          <w:lang w:eastAsia="zh-CN"/>
        </w:rPr>
      </w:pPr>
      <w:r>
        <w:rPr>
          <w:rFonts w:eastAsiaTheme="minorEastAsia"/>
          <w:b/>
          <w:noProof/>
          <w:lang w:val="en-US" w:eastAsia="zh-CN"/>
        </w:rPr>
        <w:lastRenderedPageBreak/>
        <w:drawing>
          <wp:inline distT="0" distB="0" distL="0" distR="0" wp14:anchorId="74E6EF1A" wp14:editId="5A6FBE44">
            <wp:extent cx="4248150" cy="2152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48150" cy="2152650"/>
                    </a:xfrm>
                    <a:prstGeom prst="rect">
                      <a:avLst/>
                    </a:prstGeom>
                    <a:noFill/>
                    <a:ln>
                      <a:noFill/>
                    </a:ln>
                  </pic:spPr>
                </pic:pic>
              </a:graphicData>
            </a:graphic>
          </wp:inline>
        </w:drawing>
      </w:r>
    </w:p>
    <w:p w:rsidR="00B1108D" w:rsidRDefault="00B1108D" w:rsidP="00B1108D">
      <w:pPr>
        <w:spacing w:before="120" w:after="120"/>
        <w:jc w:val="center"/>
        <w:rPr>
          <w:rFonts w:eastAsiaTheme="minorEastAsia"/>
          <w:b/>
          <w:lang w:eastAsia="zh-CN"/>
        </w:rPr>
      </w:pPr>
      <w:r>
        <w:rPr>
          <w:rFonts w:eastAsiaTheme="minorEastAsia"/>
          <w:b/>
          <w:lang w:eastAsia="zh-CN"/>
        </w:rPr>
        <w:t>Figure 3: Example of independent CSSF calculation for each MG</w:t>
      </w:r>
    </w:p>
    <w:p w:rsidR="00AE78E9" w:rsidRPr="0057584B" w:rsidRDefault="00B1108D" w:rsidP="00AE78E9">
      <w:pPr>
        <w:spacing w:before="120" w:after="120"/>
        <w:rPr>
          <w:rFonts w:eastAsiaTheme="minorEastAsia"/>
          <w:b/>
          <w:lang w:eastAsia="zh-CN"/>
        </w:rPr>
      </w:pPr>
      <w:r w:rsidRPr="0057584B">
        <w:rPr>
          <w:rFonts w:eastAsiaTheme="minorEastAsia" w:hint="eastAsia"/>
          <w:b/>
          <w:lang w:eastAsia="zh-CN"/>
        </w:rPr>
        <w:t>P</w:t>
      </w:r>
      <w:r w:rsidRPr="0057584B">
        <w:rPr>
          <w:rFonts w:eastAsiaTheme="minorEastAsia"/>
          <w:b/>
          <w:lang w:eastAsia="zh-CN"/>
        </w:rPr>
        <w:t xml:space="preserve">roposal </w:t>
      </w:r>
      <w:r w:rsidR="008002C6">
        <w:rPr>
          <w:rFonts w:eastAsiaTheme="minorEastAsia"/>
          <w:b/>
          <w:lang w:eastAsia="zh-CN"/>
        </w:rPr>
        <w:t>11</w:t>
      </w:r>
      <w:r w:rsidRPr="0057584B">
        <w:rPr>
          <w:rFonts w:eastAsiaTheme="minorEastAsia"/>
          <w:b/>
          <w:lang w:eastAsia="zh-CN"/>
        </w:rPr>
        <w:t xml:space="preserve">: For defining measurement requirements with concurrent MGs, CSSF is separately calculated for each MG accounting for the frequency layers associated with </w:t>
      </w:r>
      <w:r w:rsidR="0057584B" w:rsidRPr="0057584B">
        <w:rPr>
          <w:rFonts w:eastAsiaTheme="minorEastAsia"/>
          <w:b/>
          <w:lang w:eastAsia="zh-CN"/>
        </w:rPr>
        <w:t xml:space="preserve">the concerned MG. </w:t>
      </w:r>
    </w:p>
    <w:p w:rsidR="0003146A" w:rsidRPr="0057584B" w:rsidRDefault="0057584B" w:rsidP="0003146A">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positioning measurement, as we discussed in section 2.2, we suggest that only one of the concurrent MGs can be used for positioning measurement. This would enable UE being configured with one MG for positioning measurement and another MG f</w:t>
      </w:r>
      <w:r w:rsidR="006E1CE1">
        <w:rPr>
          <w:rFonts w:eastAsiaTheme="minorEastAsia"/>
          <w:lang w:val="en-US" w:eastAsia="zh-CN"/>
        </w:rPr>
        <w:t xml:space="preserve">or RRM measurement, and with Proposal </w:t>
      </w:r>
      <w:r w:rsidR="007847F5">
        <w:rPr>
          <w:rFonts w:eastAsiaTheme="minorEastAsia"/>
          <w:lang w:val="en-US" w:eastAsia="zh-CN"/>
        </w:rPr>
        <w:t>11</w:t>
      </w:r>
      <w:r w:rsidR="006E1CE1">
        <w:rPr>
          <w:rFonts w:eastAsiaTheme="minorEastAsia"/>
          <w:lang w:val="en-US" w:eastAsia="zh-CN"/>
        </w:rPr>
        <w:t xml:space="preserve">, </w:t>
      </w:r>
      <w:r>
        <w:rPr>
          <w:rFonts w:eastAsiaTheme="minorEastAsia"/>
          <w:lang w:val="en-US" w:eastAsia="zh-CN"/>
        </w:rPr>
        <w:t>positioning measurement will not compet</w:t>
      </w:r>
      <w:r w:rsidR="006E1CE1">
        <w:rPr>
          <w:rFonts w:eastAsiaTheme="minorEastAsia"/>
          <w:lang w:val="en-US" w:eastAsia="zh-CN"/>
        </w:rPr>
        <w:t>e MG with RRM measurements</w:t>
      </w:r>
      <w:r w:rsidR="007847F5">
        <w:rPr>
          <w:rFonts w:eastAsiaTheme="minorEastAsia"/>
          <w:lang w:val="en-US" w:eastAsia="zh-CN"/>
        </w:rPr>
        <w:t xml:space="preserve"> associated to another MG</w:t>
      </w:r>
      <w:r w:rsidR="006E1CE1">
        <w:rPr>
          <w:rFonts w:eastAsiaTheme="minorEastAsia"/>
          <w:lang w:val="en-US" w:eastAsia="zh-CN"/>
        </w:rPr>
        <w:t>, so positioning measurement is well supported in concurrent MGs framework.</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RRM requirements for </w:t>
      </w:r>
      <w:r w:rsidR="00F16D01">
        <w:rPr>
          <w:rFonts w:eastAsia="宋体"/>
          <w:lang w:eastAsia="zh-CN"/>
        </w:rPr>
        <w:t>concurrent MGs</w:t>
      </w:r>
      <w:r w:rsidR="00210C78">
        <w:rPr>
          <w:rFonts w:eastAsia="宋体"/>
          <w:lang w:eastAsia="zh-CN"/>
        </w:rPr>
        <w:t>.</w:t>
      </w:r>
    </w:p>
    <w:p w:rsidR="007847F5" w:rsidRPr="005D5218" w:rsidRDefault="007847F5" w:rsidP="007847F5">
      <w:pPr>
        <w:overflowPunct w:val="0"/>
        <w:autoSpaceDE w:val="0"/>
        <w:autoSpaceDN w:val="0"/>
        <w:adjustRightInd w:val="0"/>
        <w:spacing w:beforeLines="0" w:before="120" w:afterLines="0" w:after="120"/>
        <w:textAlignment w:val="baseline"/>
        <w:rPr>
          <w:rFonts w:eastAsia="宋体"/>
          <w:b/>
          <w:lang w:val="en-US" w:eastAsia="zh-CN"/>
        </w:rPr>
      </w:pPr>
      <w:r w:rsidRPr="005D5218">
        <w:rPr>
          <w:rFonts w:eastAsia="宋体"/>
          <w:b/>
          <w:lang w:val="en-US" w:eastAsia="zh-CN"/>
        </w:rPr>
        <w:t>Proposal 1: Remove ‘common period of time’ in the definition of concurrent MGs.</w:t>
      </w:r>
    </w:p>
    <w:p w:rsidR="007847F5" w:rsidRDefault="007847F5" w:rsidP="007847F5">
      <w:pPr>
        <w:overflowPunct w:val="0"/>
        <w:autoSpaceDE w:val="0"/>
        <w:autoSpaceDN w:val="0"/>
        <w:adjustRightInd w:val="0"/>
        <w:spacing w:beforeLines="0" w:before="120" w:afterLines="0" w:after="120"/>
        <w:textAlignment w:val="baseline"/>
        <w:rPr>
          <w:rFonts w:eastAsia="宋体"/>
          <w:b/>
          <w:lang w:eastAsia="zh-CN"/>
        </w:rPr>
      </w:pPr>
      <w:r w:rsidRPr="00530FFA">
        <w:rPr>
          <w:rFonts w:eastAsia="宋体" w:hint="eastAsia"/>
          <w:b/>
          <w:lang w:eastAsia="zh-CN"/>
        </w:rPr>
        <w:t>P</w:t>
      </w:r>
      <w:r w:rsidRPr="00530FFA">
        <w:rPr>
          <w:rFonts w:eastAsia="宋体"/>
          <w:b/>
          <w:lang w:eastAsia="zh-CN"/>
        </w:rPr>
        <w:t xml:space="preserve">roposal 2: The association information between a frequency layer and a MG is mandatorily provided by the NW when concurrent MGs are configured. </w:t>
      </w:r>
    </w:p>
    <w:p w:rsidR="007847F5" w:rsidRPr="00530FFA" w:rsidRDefault="007847F5" w:rsidP="007847F5">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Proposal 3: Each frequency layer can be associated with only one MG.</w:t>
      </w:r>
    </w:p>
    <w:p w:rsidR="007847F5" w:rsidRPr="001C318E" w:rsidRDefault="007847F5" w:rsidP="007847F5">
      <w:pPr>
        <w:overflowPunct w:val="0"/>
        <w:autoSpaceDE w:val="0"/>
        <w:autoSpaceDN w:val="0"/>
        <w:adjustRightInd w:val="0"/>
        <w:spacing w:beforeLines="0" w:before="120" w:afterLines="0" w:after="120"/>
        <w:textAlignment w:val="baseline"/>
        <w:rPr>
          <w:rFonts w:eastAsia="宋体"/>
          <w:b/>
          <w:lang w:eastAsia="zh-CN"/>
        </w:rPr>
      </w:pPr>
      <w:r w:rsidRPr="001C318E">
        <w:rPr>
          <w:rFonts w:eastAsia="宋体" w:hint="eastAsia"/>
          <w:b/>
          <w:lang w:eastAsia="zh-CN"/>
        </w:rPr>
        <w:t>P</w:t>
      </w:r>
      <w:r w:rsidRPr="001C318E">
        <w:rPr>
          <w:rFonts w:eastAsia="宋体"/>
          <w:b/>
          <w:lang w:eastAsia="zh-CN"/>
        </w:rPr>
        <w:t>roposal 4: Inform RAN2 the following information</w:t>
      </w:r>
    </w:p>
    <w:p w:rsidR="007847F5" w:rsidRPr="001C318E" w:rsidRDefault="007847F5" w:rsidP="007847F5">
      <w:pPr>
        <w:pStyle w:val="af8"/>
        <w:numPr>
          <w:ilvl w:val="0"/>
          <w:numId w:val="10"/>
        </w:numPr>
        <w:overflowPunct w:val="0"/>
        <w:autoSpaceDE w:val="0"/>
        <w:autoSpaceDN w:val="0"/>
        <w:adjustRightInd w:val="0"/>
        <w:spacing w:beforeLines="0" w:afterLines="0"/>
        <w:textAlignment w:val="baseline"/>
        <w:rPr>
          <w:rFonts w:eastAsia="宋体"/>
          <w:b/>
          <w:lang w:eastAsia="zh-CN"/>
        </w:rPr>
      </w:pPr>
      <w:r w:rsidRPr="001C318E">
        <w:rPr>
          <w:rFonts w:eastAsia="宋体"/>
          <w:b/>
          <w:lang w:eastAsia="zh-CN"/>
        </w:rPr>
        <w:t>For RRM measurement, NW configures either which MG to use for each frequency layer, or which frequency layers to measure for each MG</w:t>
      </w:r>
    </w:p>
    <w:p w:rsidR="007847F5" w:rsidRPr="001C318E" w:rsidRDefault="007847F5" w:rsidP="007847F5">
      <w:pPr>
        <w:pStyle w:val="af8"/>
        <w:numPr>
          <w:ilvl w:val="0"/>
          <w:numId w:val="10"/>
        </w:numPr>
        <w:overflowPunct w:val="0"/>
        <w:autoSpaceDE w:val="0"/>
        <w:autoSpaceDN w:val="0"/>
        <w:adjustRightInd w:val="0"/>
        <w:spacing w:beforeLines="0" w:afterLines="0"/>
        <w:textAlignment w:val="baseline"/>
        <w:rPr>
          <w:rFonts w:eastAsia="宋体"/>
          <w:b/>
          <w:lang w:eastAsia="zh-CN"/>
        </w:rPr>
      </w:pPr>
      <w:r w:rsidRPr="001C318E">
        <w:rPr>
          <w:rFonts w:eastAsia="宋体"/>
          <w:b/>
          <w:lang w:eastAsia="zh-CN"/>
        </w:rPr>
        <w:t>For PRS measurement, NW configures whether a MG is used for PRS measurement or not, and only one MG can be used for PRS measurement</w:t>
      </w:r>
    </w:p>
    <w:p w:rsidR="007847F5" w:rsidRPr="003027FB" w:rsidRDefault="007847F5" w:rsidP="007847F5">
      <w:pPr>
        <w:spacing w:before="120" w:after="120"/>
        <w:rPr>
          <w:rFonts w:eastAsiaTheme="minorEastAsia"/>
          <w:b/>
          <w:lang w:eastAsia="zh-CN"/>
        </w:rPr>
      </w:pPr>
      <w:r w:rsidRPr="003027FB">
        <w:rPr>
          <w:rFonts w:eastAsiaTheme="minorEastAsia"/>
          <w:b/>
          <w:lang w:eastAsia="zh-CN"/>
        </w:rPr>
        <w:t xml:space="preserve">Proposal </w:t>
      </w:r>
      <w:r>
        <w:rPr>
          <w:rFonts w:eastAsiaTheme="minorEastAsia"/>
          <w:b/>
          <w:lang w:eastAsia="zh-CN"/>
        </w:rPr>
        <w:t>5</w:t>
      </w:r>
      <w:r w:rsidRPr="003027FB">
        <w:rPr>
          <w:rFonts w:eastAsiaTheme="minorEastAsia"/>
          <w:b/>
          <w:lang w:eastAsia="zh-CN"/>
        </w:rPr>
        <w:t xml:space="preserve">: UE capable of per FR MG and capable of concurrent MG can be configured with </w:t>
      </w:r>
    </w:p>
    <w:p w:rsidR="007847F5" w:rsidRPr="003027FB" w:rsidRDefault="007847F5" w:rsidP="007847F5">
      <w:pPr>
        <w:pStyle w:val="af8"/>
        <w:numPr>
          <w:ilvl w:val="0"/>
          <w:numId w:val="10"/>
        </w:numPr>
        <w:spacing w:before="120" w:after="120"/>
        <w:rPr>
          <w:rFonts w:eastAsiaTheme="minorEastAsia"/>
          <w:b/>
          <w:lang w:eastAsia="zh-CN"/>
        </w:rPr>
      </w:pPr>
      <w:r w:rsidRPr="003027FB">
        <w:rPr>
          <w:rFonts w:eastAsiaTheme="minorEastAsia"/>
          <w:b/>
          <w:lang w:eastAsia="zh-CN"/>
        </w:rPr>
        <w:t xml:space="preserve">Up to 2 per UE MGs, or </w:t>
      </w:r>
    </w:p>
    <w:p w:rsidR="007847F5" w:rsidRDefault="007847F5" w:rsidP="007847F5">
      <w:pPr>
        <w:pStyle w:val="af8"/>
        <w:numPr>
          <w:ilvl w:val="0"/>
          <w:numId w:val="10"/>
        </w:numPr>
        <w:spacing w:before="120" w:after="120"/>
        <w:rPr>
          <w:rFonts w:eastAsiaTheme="minorEastAsia"/>
          <w:b/>
          <w:lang w:eastAsia="zh-CN"/>
        </w:rPr>
      </w:pPr>
      <w:r w:rsidRPr="003027FB">
        <w:rPr>
          <w:rFonts w:eastAsiaTheme="minorEastAsia"/>
          <w:b/>
          <w:lang w:eastAsia="zh-CN"/>
        </w:rPr>
        <w:t>Up to 3 per FR MGs</w:t>
      </w:r>
      <w:r w:rsidRPr="006B5849">
        <w:t xml:space="preserve"> </w:t>
      </w:r>
      <w:r w:rsidRPr="006B5849">
        <w:rPr>
          <w:rFonts w:eastAsiaTheme="minorEastAsia"/>
          <w:b/>
          <w:lang w:eastAsia="zh-CN"/>
        </w:rPr>
        <w:t xml:space="preserve">with up </w:t>
      </w:r>
      <w:r>
        <w:rPr>
          <w:rFonts w:eastAsiaTheme="minorEastAsia"/>
          <w:b/>
          <w:lang w:eastAsia="zh-CN"/>
        </w:rPr>
        <w:t>to 2 MGs in one</w:t>
      </w:r>
      <w:r w:rsidRPr="006B5849">
        <w:rPr>
          <w:rFonts w:eastAsiaTheme="minorEastAsia"/>
          <w:b/>
          <w:lang w:eastAsia="zh-CN"/>
        </w:rPr>
        <w:t xml:space="preserve"> FR</w:t>
      </w:r>
    </w:p>
    <w:p w:rsidR="007847F5" w:rsidRPr="00C54CED" w:rsidRDefault="007847F5" w:rsidP="007847F5">
      <w:pPr>
        <w:spacing w:before="120" w:after="120"/>
        <w:rPr>
          <w:rFonts w:eastAsiaTheme="minorEastAsia"/>
          <w:b/>
          <w:lang w:eastAsia="zh-CN"/>
        </w:rPr>
      </w:pPr>
      <w:r w:rsidRPr="00C54CED">
        <w:rPr>
          <w:rFonts w:eastAsiaTheme="minorEastAsia"/>
          <w:b/>
          <w:lang w:eastAsia="zh-CN"/>
        </w:rPr>
        <w:t xml:space="preserve">Proposal </w:t>
      </w:r>
      <w:r>
        <w:rPr>
          <w:rFonts w:eastAsiaTheme="minorEastAsia"/>
          <w:b/>
          <w:lang w:eastAsia="zh-CN"/>
        </w:rPr>
        <w:t>6</w:t>
      </w:r>
      <w:r w:rsidRPr="00C54CED">
        <w:rPr>
          <w:rFonts w:eastAsiaTheme="minorEastAsia"/>
          <w:b/>
          <w:lang w:eastAsia="zh-CN"/>
        </w:rPr>
        <w:t xml:space="preserve">: RAN4 to define requirements for </w:t>
      </w:r>
      <w:r>
        <w:rPr>
          <w:rFonts w:eastAsiaTheme="minorEastAsia"/>
          <w:b/>
          <w:lang w:eastAsia="zh-CN"/>
        </w:rPr>
        <w:t xml:space="preserve">all overlapping cases (FO, </w:t>
      </w:r>
      <w:r w:rsidRPr="00D74D80">
        <w:rPr>
          <w:rFonts w:eastAsiaTheme="minorEastAsia"/>
          <w:b/>
          <w:lang w:eastAsia="zh-CN"/>
        </w:rPr>
        <w:t>PFO</w:t>
      </w:r>
      <w:r>
        <w:rPr>
          <w:rFonts w:eastAsiaTheme="minorEastAsia"/>
          <w:b/>
          <w:lang w:eastAsia="zh-CN"/>
        </w:rPr>
        <w:t xml:space="preserve">, FPO and PPO) with MG sharing, e.g. a fixed or configurable sharing factor between two MGs. </w:t>
      </w:r>
    </w:p>
    <w:p w:rsidR="007847F5" w:rsidRPr="00F0022B" w:rsidRDefault="007847F5" w:rsidP="007847F5">
      <w:pPr>
        <w:spacing w:before="120" w:after="120"/>
        <w:rPr>
          <w:rFonts w:eastAsiaTheme="minorEastAsia"/>
          <w:b/>
          <w:lang w:eastAsia="zh-CN"/>
        </w:rPr>
      </w:pPr>
      <w:r w:rsidRPr="00F0022B">
        <w:rPr>
          <w:rFonts w:eastAsiaTheme="minorEastAsia"/>
          <w:b/>
          <w:lang w:eastAsia="zh-CN"/>
        </w:rPr>
        <w:t xml:space="preserve">Proposal </w:t>
      </w:r>
      <w:r>
        <w:rPr>
          <w:rFonts w:eastAsiaTheme="minorEastAsia"/>
          <w:b/>
          <w:lang w:eastAsia="zh-CN"/>
        </w:rPr>
        <w:t>7</w:t>
      </w:r>
      <w:r w:rsidRPr="00F0022B">
        <w:rPr>
          <w:rFonts w:eastAsiaTheme="minorEastAsia"/>
          <w:b/>
          <w:lang w:eastAsia="zh-CN"/>
        </w:rPr>
        <w:t xml:space="preserve">: RAN4 not </w:t>
      </w:r>
      <w:r>
        <w:rPr>
          <w:rFonts w:eastAsiaTheme="minorEastAsia"/>
          <w:b/>
          <w:lang w:eastAsia="zh-CN"/>
        </w:rPr>
        <w:t xml:space="preserve">to </w:t>
      </w:r>
      <w:r w:rsidRPr="00F0022B">
        <w:rPr>
          <w:rFonts w:eastAsiaTheme="minorEastAsia"/>
          <w:b/>
          <w:lang w:eastAsia="zh-CN"/>
        </w:rPr>
        <w:t xml:space="preserve">define MG cancel rule in Rel-17. </w:t>
      </w:r>
    </w:p>
    <w:p w:rsidR="007847F5" w:rsidRDefault="007847F5" w:rsidP="007847F5">
      <w:pPr>
        <w:overflowPunct w:val="0"/>
        <w:autoSpaceDE w:val="0"/>
        <w:autoSpaceDN w:val="0"/>
        <w:adjustRightInd w:val="0"/>
        <w:spacing w:beforeLines="0" w:before="120" w:afterLines="0" w:after="120"/>
        <w:textAlignment w:val="baseline"/>
        <w:rPr>
          <w:rFonts w:eastAsia="宋体"/>
          <w:b/>
          <w:lang w:eastAsia="zh-CN"/>
        </w:rPr>
      </w:pPr>
      <w:r w:rsidRPr="002E73F9">
        <w:rPr>
          <w:rFonts w:eastAsia="宋体"/>
          <w:b/>
          <w:lang w:eastAsia="zh-CN"/>
        </w:rPr>
        <w:t xml:space="preserve">Proposal </w:t>
      </w:r>
      <w:r>
        <w:rPr>
          <w:rFonts w:eastAsia="宋体"/>
          <w:b/>
          <w:lang w:eastAsia="zh-CN"/>
        </w:rPr>
        <w:t>8</w:t>
      </w:r>
      <w:r w:rsidRPr="002E73F9">
        <w:rPr>
          <w:rFonts w:eastAsia="宋体"/>
          <w:b/>
          <w:lang w:eastAsia="zh-CN"/>
        </w:rPr>
        <w:t xml:space="preserve">: </w:t>
      </w:r>
      <w:r>
        <w:rPr>
          <w:rFonts w:eastAsia="宋体"/>
          <w:b/>
          <w:lang w:eastAsia="zh-CN"/>
        </w:rPr>
        <w:t>N</w:t>
      </w:r>
      <w:r w:rsidRPr="002E73F9">
        <w:rPr>
          <w:rFonts w:eastAsia="宋体"/>
          <w:b/>
          <w:lang w:eastAsia="zh-CN"/>
        </w:rPr>
        <w:t>on-NR RAT measurements with concurrent MGs</w:t>
      </w:r>
      <w:r>
        <w:rPr>
          <w:rFonts w:eastAsia="宋体"/>
          <w:b/>
          <w:lang w:eastAsia="zh-CN"/>
        </w:rPr>
        <w:t xml:space="preserve"> should be defined as a separate UE capability from </w:t>
      </w:r>
      <w:r w:rsidRPr="002E73F9">
        <w:rPr>
          <w:rFonts w:eastAsia="宋体"/>
          <w:b/>
          <w:lang w:eastAsia="zh-CN"/>
        </w:rPr>
        <w:t>NR measurements with concurrent MGs</w:t>
      </w:r>
      <w:r>
        <w:rPr>
          <w:rFonts w:eastAsia="宋体"/>
          <w:b/>
          <w:lang w:eastAsia="zh-CN"/>
        </w:rPr>
        <w:t>.</w:t>
      </w:r>
    </w:p>
    <w:p w:rsidR="007847F5" w:rsidRPr="008002C6" w:rsidRDefault="007847F5" w:rsidP="007847F5">
      <w:pPr>
        <w:overflowPunct w:val="0"/>
        <w:autoSpaceDE w:val="0"/>
        <w:autoSpaceDN w:val="0"/>
        <w:adjustRightInd w:val="0"/>
        <w:spacing w:beforeLines="0" w:before="120" w:afterLines="0" w:after="120"/>
        <w:textAlignment w:val="baseline"/>
        <w:rPr>
          <w:rFonts w:eastAsia="宋体"/>
          <w:b/>
          <w:lang w:eastAsia="zh-CN"/>
        </w:rPr>
      </w:pPr>
      <w:r w:rsidRPr="008002C6">
        <w:rPr>
          <w:rFonts w:eastAsia="宋体"/>
          <w:b/>
          <w:lang w:eastAsia="zh-CN"/>
        </w:rPr>
        <w:t>Proposal 9: When concurrent MGs are configured, the MGRP for each MG cannot be smaller than 40ms.</w:t>
      </w:r>
    </w:p>
    <w:p w:rsidR="007847F5" w:rsidRPr="00AE78E9" w:rsidRDefault="007847F5" w:rsidP="007847F5">
      <w:pPr>
        <w:spacing w:before="120" w:after="120"/>
        <w:rPr>
          <w:rFonts w:eastAsiaTheme="minorEastAsia"/>
          <w:b/>
          <w:lang w:eastAsia="zh-CN"/>
        </w:rPr>
      </w:pPr>
      <w:r w:rsidRPr="00AE78E9">
        <w:rPr>
          <w:rFonts w:eastAsiaTheme="minorEastAsia" w:hint="eastAsia"/>
          <w:b/>
          <w:lang w:eastAsia="zh-CN"/>
        </w:rPr>
        <w:t>P</w:t>
      </w:r>
      <w:r w:rsidRPr="00AE78E9">
        <w:rPr>
          <w:rFonts w:eastAsiaTheme="minorEastAsia"/>
          <w:b/>
          <w:lang w:eastAsia="zh-CN"/>
        </w:rPr>
        <w:t xml:space="preserve">roposal </w:t>
      </w:r>
      <w:r>
        <w:rPr>
          <w:rFonts w:eastAsiaTheme="minorEastAsia"/>
          <w:b/>
          <w:lang w:eastAsia="zh-CN"/>
        </w:rPr>
        <w:t>10</w:t>
      </w:r>
      <w:r w:rsidRPr="00AE78E9">
        <w:rPr>
          <w:rFonts w:eastAsiaTheme="minorEastAsia"/>
          <w:b/>
          <w:lang w:eastAsia="zh-CN"/>
        </w:rPr>
        <w:t xml:space="preserve">: </w:t>
      </w:r>
      <w:r>
        <w:rPr>
          <w:rFonts w:eastAsiaTheme="minorEastAsia"/>
          <w:b/>
          <w:lang w:eastAsia="zh-CN"/>
        </w:rPr>
        <w:t>Legacy MG interruption requirements apply to each of the concurrent MGs, and no need to define</w:t>
      </w:r>
      <w:r w:rsidRPr="00AE78E9">
        <w:rPr>
          <w:rFonts w:eastAsiaTheme="minorEastAsia"/>
          <w:b/>
          <w:lang w:eastAsia="zh-CN"/>
        </w:rPr>
        <w:t xml:space="preserve"> additional requirements on the total number of interrupted slots.</w:t>
      </w:r>
    </w:p>
    <w:p w:rsidR="00985606" w:rsidRPr="007847F5" w:rsidRDefault="007847F5" w:rsidP="00C3788F">
      <w:pPr>
        <w:spacing w:before="120" w:after="120"/>
        <w:rPr>
          <w:rFonts w:eastAsiaTheme="minorEastAsia"/>
          <w:b/>
          <w:lang w:eastAsia="zh-CN"/>
        </w:rPr>
      </w:pPr>
      <w:r w:rsidRPr="0057584B">
        <w:rPr>
          <w:rFonts w:eastAsiaTheme="minorEastAsia" w:hint="eastAsia"/>
          <w:b/>
          <w:lang w:eastAsia="zh-CN"/>
        </w:rPr>
        <w:lastRenderedPageBreak/>
        <w:t>P</w:t>
      </w:r>
      <w:r w:rsidRPr="0057584B">
        <w:rPr>
          <w:rFonts w:eastAsiaTheme="minorEastAsia"/>
          <w:b/>
          <w:lang w:eastAsia="zh-CN"/>
        </w:rPr>
        <w:t xml:space="preserve">roposal </w:t>
      </w:r>
      <w:r>
        <w:rPr>
          <w:rFonts w:eastAsiaTheme="minorEastAsia"/>
          <w:b/>
          <w:lang w:eastAsia="zh-CN"/>
        </w:rPr>
        <w:t>11</w:t>
      </w:r>
      <w:r w:rsidRPr="0057584B">
        <w:rPr>
          <w:rFonts w:eastAsiaTheme="minorEastAsia"/>
          <w:b/>
          <w:lang w:eastAsia="zh-CN"/>
        </w:rPr>
        <w:t xml:space="preserve">: For defining measurement requirements with concurrent MGs, CSSF is separately calculated for each MG accounting for the frequency layers associated with the concerned MG. </w:t>
      </w:r>
    </w:p>
    <w:p w:rsidR="00C0754F" w:rsidRDefault="00C0754F" w:rsidP="00C0754F">
      <w:pPr>
        <w:pStyle w:val="1"/>
        <w:jc w:val="both"/>
        <w:rPr>
          <w:lang w:val="en-US"/>
        </w:rPr>
      </w:pPr>
      <w:bookmarkStart w:id="0" w:name="_GoBack"/>
      <w:bookmarkEnd w:id="0"/>
      <w:r w:rsidRPr="00C0754F">
        <w:rPr>
          <w:lang w:val="en-US"/>
        </w:rPr>
        <w:t>Reference</w:t>
      </w:r>
    </w:p>
    <w:p w:rsidR="00980473" w:rsidRDefault="009122FB" w:rsidP="00F16D01">
      <w:pPr>
        <w:numPr>
          <w:ilvl w:val="0"/>
          <w:numId w:val="5"/>
        </w:numPr>
        <w:spacing w:before="120" w:after="120"/>
        <w:rPr>
          <w:rFonts w:eastAsia="宋体"/>
          <w:lang w:val="en-US" w:eastAsia="zh-CN"/>
        </w:rPr>
      </w:pPr>
      <w:r w:rsidRPr="009122FB">
        <w:rPr>
          <w:rFonts w:eastAsia="宋体"/>
          <w:lang w:eastAsia="zh-CN"/>
        </w:rPr>
        <w:t>R4-210</w:t>
      </w:r>
      <w:r w:rsidR="00F16D01">
        <w:rPr>
          <w:rFonts w:eastAsia="宋体"/>
          <w:lang w:eastAsia="zh-CN"/>
        </w:rPr>
        <w:t>8346</w:t>
      </w:r>
      <w:r w:rsidR="00980473">
        <w:rPr>
          <w:rFonts w:eastAsia="宋体"/>
          <w:lang w:eastAsia="zh-CN"/>
        </w:rPr>
        <w:t xml:space="preserve">, </w:t>
      </w:r>
      <w:r w:rsidR="00F16D01" w:rsidRPr="00F16D01">
        <w:rPr>
          <w:rFonts w:eastAsia="宋体"/>
          <w:lang w:val="en-US" w:eastAsia="zh-CN"/>
        </w:rPr>
        <w:t>WF on R17 NR MG enhancements - Multiple concurrent and independent MG patterns</w:t>
      </w:r>
      <w:r w:rsidR="00980473">
        <w:rPr>
          <w:rFonts w:eastAsia="宋体" w:hint="eastAsia"/>
          <w:lang w:val="en-US" w:eastAsia="zh-CN"/>
        </w:rPr>
        <w:t>,</w:t>
      </w:r>
      <w:r w:rsidR="00980473">
        <w:rPr>
          <w:rFonts w:eastAsia="宋体"/>
          <w:lang w:val="en-US" w:eastAsia="zh-CN"/>
        </w:rPr>
        <w:t xml:space="preserve"> </w:t>
      </w:r>
      <w:proofErr w:type="spellStart"/>
      <w:r w:rsidR="00F16D01" w:rsidRPr="00F16D01">
        <w:rPr>
          <w:rFonts w:eastAsia="宋体"/>
          <w:lang w:val="en-US" w:eastAsia="zh-CN"/>
        </w:rPr>
        <w:t>Mediatek</w:t>
      </w:r>
      <w:proofErr w:type="spellEnd"/>
      <w:r w:rsidR="00F16D01" w:rsidRPr="00F16D01">
        <w:rPr>
          <w:rFonts w:eastAsia="宋体"/>
          <w:lang w:val="en-US" w:eastAsia="zh-CN"/>
        </w:rPr>
        <w:t xml:space="preserve"> Inc.</w:t>
      </w:r>
    </w:p>
    <w:p w:rsidR="006F588A" w:rsidRDefault="006F588A" w:rsidP="006F588A">
      <w:pPr>
        <w:numPr>
          <w:ilvl w:val="0"/>
          <w:numId w:val="5"/>
        </w:numPr>
        <w:spacing w:before="120" w:after="120"/>
        <w:rPr>
          <w:rFonts w:eastAsia="宋体"/>
          <w:lang w:val="en-US" w:eastAsia="zh-CN"/>
        </w:rPr>
      </w:pPr>
      <w:r w:rsidRPr="006F588A">
        <w:rPr>
          <w:rFonts w:eastAsia="宋体"/>
          <w:lang w:val="en-US" w:eastAsia="zh-CN"/>
        </w:rPr>
        <w:t>R4-2109707</w:t>
      </w:r>
      <w:r>
        <w:rPr>
          <w:rFonts w:eastAsia="宋体"/>
          <w:lang w:val="en-US" w:eastAsia="zh-CN"/>
        </w:rPr>
        <w:t xml:space="preserve">, </w:t>
      </w:r>
      <w:r w:rsidRPr="006F588A">
        <w:rPr>
          <w:rFonts w:eastAsia="宋体"/>
          <w:lang w:val="en-US" w:eastAsia="zh-CN"/>
        </w:rPr>
        <w:t>Discussion on multiple concurrent and independent MG patterns</w:t>
      </w:r>
      <w:r>
        <w:rPr>
          <w:rFonts w:eastAsia="宋体"/>
          <w:lang w:val="en-US" w:eastAsia="zh-CN"/>
        </w:rPr>
        <w:t xml:space="preserve">, </w:t>
      </w:r>
      <w:r w:rsidRPr="006F588A">
        <w:rPr>
          <w:rFonts w:eastAsia="宋体"/>
          <w:lang w:val="en-US" w:eastAsia="zh-CN"/>
        </w:rPr>
        <w:t>LG Electronics</w:t>
      </w:r>
    </w:p>
    <w:p w:rsidR="006E1CE1" w:rsidRDefault="006E1CE1" w:rsidP="006E1CE1">
      <w:pPr>
        <w:pStyle w:val="1"/>
        <w:jc w:val="both"/>
        <w:rPr>
          <w:lang w:val="en-US"/>
        </w:rPr>
      </w:pPr>
      <w:r>
        <w:rPr>
          <w:lang w:val="en-US"/>
        </w:rPr>
        <w:t>Annex: draft LS on support of concurrent MGs</w:t>
      </w:r>
    </w:p>
    <w:tbl>
      <w:tblPr>
        <w:tblStyle w:val="af4"/>
        <w:tblW w:w="0" w:type="auto"/>
        <w:tblLook w:val="04A0" w:firstRow="1" w:lastRow="0" w:firstColumn="1" w:lastColumn="0" w:noHBand="0" w:noVBand="1"/>
      </w:tblPr>
      <w:tblGrid>
        <w:gridCol w:w="9621"/>
      </w:tblGrid>
      <w:tr w:rsidR="00790E91" w:rsidTr="008002C6">
        <w:tc>
          <w:tcPr>
            <w:tcW w:w="9621" w:type="dxa"/>
            <w:tcBorders>
              <w:top w:val="single" w:sz="4" w:space="0" w:color="auto"/>
              <w:left w:val="single" w:sz="4" w:space="0" w:color="auto"/>
              <w:bottom w:val="single" w:sz="4" w:space="0" w:color="auto"/>
              <w:right w:val="single" w:sz="4" w:space="0" w:color="auto"/>
            </w:tcBorders>
          </w:tcPr>
          <w:p w:rsidR="00790E91" w:rsidRPr="00121EA7" w:rsidRDefault="00790E91" w:rsidP="008002C6">
            <w:pPr>
              <w:tabs>
                <w:tab w:val="right" w:pos="9639"/>
              </w:tabs>
              <w:spacing w:before="120" w:after="120"/>
              <w:rPr>
                <w:rFonts w:ascii="Arial" w:hAnsi="Arial" w:cs="Arial"/>
                <w:b/>
                <w:sz w:val="24"/>
                <w:lang w:val="en-US" w:eastAsia="zh-CN"/>
              </w:rPr>
            </w:pPr>
            <w:r w:rsidRPr="00121EA7">
              <w:rPr>
                <w:rFonts w:ascii="Arial" w:hAnsi="Arial" w:cs="Arial"/>
                <w:b/>
                <w:sz w:val="24"/>
                <w:lang w:val="en-US" w:eastAsia="zh-CN"/>
              </w:rPr>
              <w:t>3GPP TSG-RAN WG4 Meeting #</w:t>
            </w:r>
            <w:r>
              <w:rPr>
                <w:rFonts w:ascii="Arial" w:hAnsi="Arial" w:cs="Arial"/>
                <w:b/>
                <w:sz w:val="24"/>
                <w:lang w:val="en-US" w:eastAsia="zh-CN"/>
              </w:rPr>
              <w:t>100</w:t>
            </w:r>
            <w:r w:rsidRPr="00121EA7">
              <w:rPr>
                <w:rFonts w:ascii="Arial" w:hAnsi="Arial" w:cs="Arial"/>
                <w:b/>
                <w:sz w:val="24"/>
                <w:lang w:val="en-US" w:eastAsia="zh-CN"/>
              </w:rPr>
              <w:t>-e</w:t>
            </w:r>
            <w:r w:rsidRPr="00121EA7">
              <w:rPr>
                <w:rFonts w:ascii="Arial" w:hAnsi="Arial" w:cs="Arial"/>
                <w:b/>
                <w:i/>
                <w:sz w:val="24"/>
                <w:lang w:eastAsia="zh-CN"/>
              </w:rPr>
              <w:tab/>
            </w:r>
            <w:r w:rsidRPr="00121EA7">
              <w:rPr>
                <w:rFonts w:ascii="Arial" w:hAnsi="Arial" w:cs="Arial"/>
                <w:b/>
                <w:sz w:val="24"/>
                <w:lang w:val="en-US" w:eastAsia="zh-CN"/>
              </w:rPr>
              <w:t>R4-21</w:t>
            </w:r>
            <w:r>
              <w:rPr>
                <w:rFonts w:ascii="Arial" w:hAnsi="Arial" w:cs="Arial"/>
                <w:b/>
                <w:sz w:val="24"/>
                <w:lang w:val="en-US" w:eastAsia="zh-CN"/>
              </w:rPr>
              <w:t>x</w:t>
            </w:r>
            <w:r w:rsidRPr="00121EA7">
              <w:rPr>
                <w:rFonts w:ascii="Arial" w:hAnsi="Arial" w:cs="Arial"/>
                <w:b/>
                <w:sz w:val="24"/>
                <w:lang w:val="en-US" w:eastAsia="zh-CN"/>
              </w:rPr>
              <w:t>xxxx</w:t>
            </w:r>
          </w:p>
          <w:p w:rsidR="00790E91" w:rsidRDefault="00790E91" w:rsidP="008002C6">
            <w:pPr>
              <w:tabs>
                <w:tab w:val="right" w:pos="9639"/>
              </w:tabs>
              <w:spacing w:before="120" w:after="120"/>
              <w:rPr>
                <w:rFonts w:ascii="Arial" w:eastAsia="宋体" w:hAnsi="Arial"/>
                <w:b/>
                <w:noProof/>
                <w:sz w:val="24"/>
              </w:rPr>
            </w:pPr>
            <w:r w:rsidRPr="00121EA7">
              <w:rPr>
                <w:rFonts w:ascii="Arial" w:hAnsi="Arial" w:cs="Arial"/>
                <w:b/>
                <w:sz w:val="24"/>
                <w:lang w:eastAsia="zh-CN"/>
              </w:rPr>
              <w:t xml:space="preserve">Electronic Meeting, </w:t>
            </w:r>
            <w:r w:rsidRPr="00790E91">
              <w:rPr>
                <w:rFonts w:ascii="Arial" w:hAnsi="Arial" w:cs="Arial"/>
                <w:b/>
                <w:sz w:val="24"/>
                <w:lang w:eastAsia="zh-CN"/>
              </w:rPr>
              <w:t>16 – 27 August, 2021</w:t>
            </w:r>
            <w:r>
              <w:rPr>
                <w:rFonts w:ascii="Arial" w:eastAsia="宋体" w:hAnsi="Arial"/>
                <w:b/>
                <w:noProof/>
                <w:sz w:val="24"/>
              </w:rPr>
              <w:tab/>
            </w:r>
          </w:p>
          <w:p w:rsidR="00790E91" w:rsidRDefault="00790E91" w:rsidP="008002C6">
            <w:pPr>
              <w:spacing w:before="120" w:after="120"/>
              <w:jc w:val="both"/>
              <w:rPr>
                <w:rFonts w:ascii="Arial" w:hAnsi="Arial" w:cs="Arial"/>
              </w:rPr>
            </w:pPr>
          </w:p>
          <w:p w:rsidR="00790E91" w:rsidRDefault="00790E91" w:rsidP="008002C6">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790E91">
              <w:rPr>
                <w:rFonts w:ascii="Arial" w:hAnsi="Arial" w:cs="Arial"/>
                <w:b/>
              </w:rPr>
              <w:t>LS on support of concurrent MGs</w:t>
            </w:r>
          </w:p>
          <w:p w:rsidR="00790E91" w:rsidRDefault="00790E91" w:rsidP="008002C6">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790E91" w:rsidRDefault="00790E91" w:rsidP="008002C6">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790E91" w:rsidRDefault="00790E91" w:rsidP="008002C6">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790E91" w:rsidRDefault="00790E91" w:rsidP="008002C6">
            <w:pPr>
              <w:spacing w:before="120" w:after="120"/>
              <w:ind w:left="1985" w:hanging="1985"/>
              <w:jc w:val="both"/>
              <w:rPr>
                <w:rFonts w:ascii="Arial" w:hAnsi="Arial" w:cs="Arial"/>
                <w:b/>
              </w:rPr>
            </w:pPr>
          </w:p>
          <w:p w:rsidR="00790E91" w:rsidRDefault="00790E91" w:rsidP="008002C6">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790E91" w:rsidRDefault="00790E91" w:rsidP="008002C6">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790E91" w:rsidRDefault="00790E91" w:rsidP="008002C6">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790E91" w:rsidRDefault="00790E91" w:rsidP="008002C6">
            <w:pPr>
              <w:spacing w:before="120" w:after="120"/>
              <w:ind w:left="1985" w:hanging="1985"/>
              <w:jc w:val="both"/>
              <w:rPr>
                <w:rFonts w:ascii="Arial" w:hAnsi="Arial" w:cs="Arial"/>
                <w:bCs/>
              </w:rPr>
            </w:pPr>
          </w:p>
          <w:p w:rsidR="00790E91" w:rsidRDefault="00790E91" w:rsidP="008002C6">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790E91" w:rsidRDefault="00790E91" w:rsidP="00AF66C3">
            <w:pPr>
              <w:pStyle w:val="4"/>
              <w:numPr>
                <w:ilvl w:val="3"/>
                <w:numId w:val="18"/>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790E91" w:rsidRDefault="00790E91" w:rsidP="008002C6">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790E91" w:rsidRDefault="00790E91" w:rsidP="008002C6">
            <w:pPr>
              <w:spacing w:before="120" w:after="120"/>
              <w:ind w:left="1985" w:hanging="1985"/>
              <w:jc w:val="both"/>
              <w:rPr>
                <w:rFonts w:ascii="Arial" w:hAnsi="Arial" w:cs="Arial"/>
                <w:b/>
                <w:lang w:val="fi-FI"/>
              </w:rPr>
            </w:pPr>
          </w:p>
          <w:p w:rsidR="00790E91" w:rsidRDefault="00790E91" w:rsidP="008002C6">
            <w:pPr>
              <w:spacing w:before="120" w:after="120"/>
              <w:ind w:left="1985" w:hanging="1985"/>
              <w:jc w:val="both"/>
              <w:rPr>
                <w:rFonts w:ascii="Arial" w:hAnsi="Arial" w:cs="Arial"/>
                <w:bCs/>
              </w:rPr>
            </w:pPr>
            <w:r>
              <w:rPr>
                <w:rFonts w:ascii="Arial" w:hAnsi="Arial" w:cs="Arial"/>
                <w:b/>
              </w:rPr>
              <w:t>Attachments: -</w:t>
            </w:r>
          </w:p>
          <w:p w:rsidR="00790E91" w:rsidRDefault="00790E91" w:rsidP="008002C6">
            <w:pPr>
              <w:pBdr>
                <w:bottom w:val="single" w:sz="4" w:space="1" w:color="auto"/>
              </w:pBdr>
              <w:spacing w:before="120" w:after="120"/>
              <w:jc w:val="both"/>
              <w:rPr>
                <w:rFonts w:ascii="Arial" w:hAnsi="Arial" w:cs="Arial"/>
              </w:rPr>
            </w:pPr>
          </w:p>
          <w:p w:rsidR="00790E91" w:rsidRDefault="00790E91" w:rsidP="008002C6">
            <w:pPr>
              <w:spacing w:before="120" w:after="120"/>
              <w:jc w:val="both"/>
              <w:rPr>
                <w:rFonts w:ascii="Arial" w:hAnsi="Arial" w:cs="Arial"/>
              </w:rPr>
            </w:pPr>
          </w:p>
          <w:p w:rsidR="00790E91" w:rsidRDefault="00790E91" w:rsidP="008002C6">
            <w:pPr>
              <w:spacing w:before="120" w:after="120"/>
              <w:jc w:val="both"/>
              <w:rPr>
                <w:rFonts w:ascii="Arial" w:hAnsi="Arial" w:cs="Arial"/>
                <w:b/>
                <w:lang w:val="en-US"/>
              </w:rPr>
            </w:pPr>
            <w:r>
              <w:rPr>
                <w:rFonts w:ascii="Arial" w:hAnsi="Arial" w:cs="Arial"/>
                <w:b/>
              </w:rPr>
              <w:t>1. Overall Description:</w:t>
            </w:r>
          </w:p>
          <w:p w:rsidR="00790E91" w:rsidRDefault="00790E91" w:rsidP="008002C6">
            <w:pPr>
              <w:spacing w:before="120" w:after="120"/>
              <w:rPr>
                <w:rFonts w:ascii="Arial" w:eastAsiaTheme="minorEastAsia" w:hAnsi="Arial" w:cs="Arial"/>
                <w:lang w:eastAsia="zh-CN"/>
              </w:rPr>
            </w:pPr>
            <w:r>
              <w:rPr>
                <w:rFonts w:ascii="Arial" w:eastAsiaTheme="minorEastAsia" w:hAnsi="Arial" w:cs="Arial"/>
                <w:lang w:eastAsia="zh-CN"/>
              </w:rPr>
              <w:t>For Rel-17 measurement gap (MG) enhancement WI, RAN4 has discussed support of concurrent MGs, and reached the following conclusions.</w:t>
            </w:r>
          </w:p>
          <w:p w:rsidR="00790E91" w:rsidRDefault="00790E91" w:rsidP="008002C6">
            <w:pPr>
              <w:spacing w:before="120" w:after="120"/>
              <w:rPr>
                <w:rFonts w:ascii="Arial" w:eastAsiaTheme="minorEastAsia" w:hAnsi="Arial" w:cs="Arial"/>
                <w:lang w:eastAsia="zh-CN"/>
              </w:rPr>
            </w:pPr>
          </w:p>
          <w:p w:rsidR="00790E91" w:rsidRDefault="00790E91" w:rsidP="008002C6">
            <w:pPr>
              <w:spacing w:before="120" w:after="120"/>
              <w:rPr>
                <w:rFonts w:ascii="Arial" w:eastAsiaTheme="minorEastAsia" w:hAnsi="Arial" w:cs="Arial"/>
                <w:lang w:eastAsia="zh-CN"/>
              </w:rPr>
            </w:pPr>
            <w:r>
              <w:rPr>
                <w:rFonts w:ascii="Arial" w:eastAsiaTheme="minorEastAsia" w:hAnsi="Arial" w:cs="Arial"/>
                <w:lang w:eastAsia="zh-CN"/>
              </w:rPr>
              <w:t>For configuration of concurrent MGs:</w:t>
            </w:r>
          </w:p>
          <w:tbl>
            <w:tblPr>
              <w:tblStyle w:val="af4"/>
              <w:tblW w:w="0" w:type="auto"/>
              <w:tblLook w:val="04A0" w:firstRow="1" w:lastRow="0" w:firstColumn="1" w:lastColumn="0" w:noHBand="0" w:noVBand="1"/>
            </w:tblPr>
            <w:tblGrid>
              <w:gridCol w:w="9395"/>
            </w:tblGrid>
            <w:tr w:rsidR="00790E91" w:rsidTr="00790E91">
              <w:tc>
                <w:tcPr>
                  <w:tcW w:w="9395" w:type="dxa"/>
                </w:tcPr>
                <w:p w:rsidR="001F2966" w:rsidRPr="00790E91" w:rsidRDefault="00AF66C3" w:rsidP="00790E91">
                  <w:pPr>
                    <w:spacing w:before="120" w:after="120"/>
                    <w:rPr>
                      <w:rFonts w:ascii="Arial" w:eastAsiaTheme="minorEastAsia" w:hAnsi="Arial" w:cs="Arial"/>
                      <w:lang w:val="en-US" w:eastAsia="zh-CN"/>
                    </w:rPr>
                  </w:pPr>
                  <w:r w:rsidRPr="00790E91">
                    <w:rPr>
                      <w:rFonts w:ascii="Arial" w:eastAsiaTheme="minorEastAsia" w:hAnsi="Arial" w:cs="Arial"/>
                      <w:lang w:val="en-US" w:eastAsia="zh-CN"/>
                    </w:rPr>
                    <w:t>Concurrent gaps are multiple measurement gaps configured by RRC message(s)</w:t>
                  </w:r>
                </w:p>
                <w:p w:rsidR="001F2966" w:rsidRPr="00790E91" w:rsidRDefault="00AF66C3" w:rsidP="00AF66C3">
                  <w:pPr>
                    <w:numPr>
                      <w:ilvl w:val="0"/>
                      <w:numId w:val="19"/>
                    </w:numPr>
                    <w:spacing w:before="120" w:after="120"/>
                    <w:rPr>
                      <w:rFonts w:ascii="Arial" w:eastAsiaTheme="minorEastAsia" w:hAnsi="Arial" w:cs="Arial"/>
                      <w:lang w:val="en-US" w:eastAsia="zh-CN"/>
                    </w:rPr>
                  </w:pPr>
                  <w:r w:rsidRPr="00790E91">
                    <w:rPr>
                      <w:rFonts w:ascii="Arial" w:eastAsiaTheme="minorEastAsia" w:hAnsi="Arial" w:cs="Arial"/>
                      <w:lang w:eastAsia="zh-CN"/>
                    </w:rPr>
                    <w:t>Either by same or separate RRC messages</w:t>
                  </w:r>
                </w:p>
                <w:p w:rsidR="001F2966" w:rsidRPr="00790E91" w:rsidRDefault="00AF66C3" w:rsidP="00AF66C3">
                  <w:pPr>
                    <w:numPr>
                      <w:ilvl w:val="0"/>
                      <w:numId w:val="19"/>
                    </w:numPr>
                    <w:spacing w:before="120" w:after="120"/>
                    <w:rPr>
                      <w:rFonts w:ascii="Arial" w:eastAsiaTheme="minorEastAsia" w:hAnsi="Arial" w:cs="Arial"/>
                      <w:lang w:val="en-US" w:eastAsia="zh-CN"/>
                    </w:rPr>
                  </w:pPr>
                  <w:r w:rsidRPr="00790E91">
                    <w:rPr>
                      <w:rFonts w:ascii="Arial" w:eastAsiaTheme="minorEastAsia" w:hAnsi="Arial" w:cs="Arial"/>
                      <w:lang w:val="en-US" w:eastAsia="zh-CN"/>
                    </w:rPr>
                    <w:t>Whether and how to introduce new IE(s) or duplicate the existing IE is left to RAN2.</w:t>
                  </w:r>
                </w:p>
                <w:p w:rsidR="00790E91" w:rsidRPr="00790E91" w:rsidRDefault="00AF66C3" w:rsidP="00AF66C3">
                  <w:pPr>
                    <w:numPr>
                      <w:ilvl w:val="0"/>
                      <w:numId w:val="19"/>
                    </w:numPr>
                    <w:spacing w:before="120" w:after="120"/>
                    <w:rPr>
                      <w:rFonts w:ascii="Arial" w:eastAsiaTheme="minorEastAsia" w:hAnsi="Arial" w:cs="Arial"/>
                      <w:lang w:val="en-US" w:eastAsia="zh-CN"/>
                    </w:rPr>
                  </w:pPr>
                  <w:r w:rsidRPr="00790E91">
                    <w:rPr>
                      <w:rFonts w:ascii="Arial" w:eastAsiaTheme="minorEastAsia" w:hAnsi="Arial" w:cs="Arial"/>
                      <w:lang w:val="en-US" w:eastAsia="zh-CN"/>
                    </w:rPr>
                    <w:lastRenderedPageBreak/>
                    <w:t>Note: if existing IE is to be used, the configuration mechanism shall allow NW to use the same IE to either configure additional concurrent MG or update the configured MG.</w:t>
                  </w:r>
                </w:p>
              </w:tc>
            </w:tr>
          </w:tbl>
          <w:p w:rsidR="00790E91" w:rsidRDefault="00790E91" w:rsidP="008002C6">
            <w:pPr>
              <w:spacing w:before="120" w:after="120"/>
              <w:rPr>
                <w:rFonts w:ascii="Arial" w:hAnsi="Arial" w:cs="Arial"/>
              </w:rPr>
            </w:pPr>
          </w:p>
          <w:p w:rsidR="00790E91" w:rsidRDefault="00790E91" w:rsidP="008002C6">
            <w:pPr>
              <w:spacing w:before="120" w:after="120"/>
              <w:rPr>
                <w:rFonts w:ascii="Arial" w:eastAsiaTheme="minorEastAsia" w:hAnsi="Arial" w:cs="Arial"/>
                <w:lang w:eastAsia="zh-CN"/>
              </w:rPr>
            </w:pPr>
            <w:r>
              <w:rPr>
                <w:rFonts w:ascii="Arial" w:eastAsiaTheme="minorEastAsia" w:hAnsi="Arial" w:cs="Arial"/>
                <w:lang w:eastAsia="zh-CN"/>
              </w:rPr>
              <w:t xml:space="preserve">For association between </w:t>
            </w:r>
            <w:r w:rsidR="00F46437">
              <w:rPr>
                <w:rFonts w:ascii="Arial" w:eastAsiaTheme="minorEastAsia" w:hAnsi="Arial" w:cs="Arial"/>
                <w:lang w:eastAsia="zh-CN"/>
              </w:rPr>
              <w:t xml:space="preserve">concurrent </w:t>
            </w:r>
            <w:r>
              <w:rPr>
                <w:rFonts w:ascii="Arial" w:eastAsiaTheme="minorEastAsia" w:hAnsi="Arial" w:cs="Arial"/>
                <w:lang w:eastAsia="zh-CN"/>
              </w:rPr>
              <w:t>MG</w:t>
            </w:r>
            <w:r w:rsidR="00F46437">
              <w:rPr>
                <w:rFonts w:ascii="Arial" w:eastAsiaTheme="minorEastAsia" w:hAnsi="Arial" w:cs="Arial"/>
                <w:lang w:eastAsia="zh-CN"/>
              </w:rPr>
              <w:t>s</w:t>
            </w:r>
            <w:r>
              <w:rPr>
                <w:rFonts w:ascii="Arial" w:eastAsiaTheme="minorEastAsia" w:hAnsi="Arial" w:cs="Arial"/>
                <w:lang w:eastAsia="zh-CN"/>
              </w:rPr>
              <w:t xml:space="preserve"> and measurement</w:t>
            </w:r>
            <w:r w:rsidR="00F46437">
              <w:rPr>
                <w:rFonts w:ascii="Arial" w:eastAsiaTheme="minorEastAsia" w:hAnsi="Arial" w:cs="Arial"/>
                <w:lang w:eastAsia="zh-CN"/>
              </w:rPr>
              <w:t>s</w:t>
            </w:r>
            <w:r>
              <w:rPr>
                <w:rFonts w:ascii="Arial" w:eastAsiaTheme="minorEastAsia" w:hAnsi="Arial" w:cs="Arial"/>
                <w:lang w:eastAsia="zh-CN"/>
              </w:rPr>
              <w:t>:</w:t>
            </w:r>
          </w:p>
          <w:tbl>
            <w:tblPr>
              <w:tblStyle w:val="af4"/>
              <w:tblW w:w="0" w:type="auto"/>
              <w:tblLook w:val="04A0" w:firstRow="1" w:lastRow="0" w:firstColumn="1" w:lastColumn="0" w:noHBand="0" w:noVBand="1"/>
            </w:tblPr>
            <w:tblGrid>
              <w:gridCol w:w="9395"/>
            </w:tblGrid>
            <w:tr w:rsidR="00790E91" w:rsidTr="00790E91">
              <w:tc>
                <w:tcPr>
                  <w:tcW w:w="9395" w:type="dxa"/>
                </w:tcPr>
                <w:p w:rsidR="00790E91" w:rsidRPr="00790E91" w:rsidRDefault="00790E91" w:rsidP="00790E91">
                  <w:pPr>
                    <w:spacing w:before="120" w:after="120"/>
                    <w:rPr>
                      <w:rFonts w:ascii="Arial" w:eastAsiaTheme="minorEastAsia" w:hAnsi="Arial" w:cs="Arial"/>
                      <w:lang w:eastAsia="zh-CN"/>
                    </w:rPr>
                  </w:pPr>
                  <w:r w:rsidRPr="00790E91">
                    <w:rPr>
                      <w:rFonts w:ascii="Arial" w:eastAsiaTheme="minorEastAsia" w:hAnsi="Arial" w:cs="Arial"/>
                      <w:lang w:eastAsia="zh-CN"/>
                    </w:rPr>
                    <w:t xml:space="preserve">The association information between a frequency layer and a MG is mandatorily provided by the NW when </w:t>
                  </w:r>
                  <w:r>
                    <w:rPr>
                      <w:rFonts w:ascii="Arial" w:eastAsiaTheme="minorEastAsia" w:hAnsi="Arial" w:cs="Arial"/>
                      <w:lang w:eastAsia="zh-CN"/>
                    </w:rPr>
                    <w:t xml:space="preserve">concurrent MGs are configured. </w:t>
                  </w:r>
                  <w:r w:rsidRPr="00790E91">
                    <w:rPr>
                      <w:rFonts w:ascii="Arial" w:eastAsiaTheme="minorEastAsia" w:hAnsi="Arial" w:cs="Arial"/>
                      <w:lang w:eastAsia="zh-CN"/>
                    </w:rPr>
                    <w:t>Each frequency layer can be associated with only one MG.</w:t>
                  </w:r>
                </w:p>
                <w:p w:rsidR="00790E91" w:rsidRPr="00790E91" w:rsidRDefault="00790E91" w:rsidP="00AF66C3">
                  <w:pPr>
                    <w:numPr>
                      <w:ilvl w:val="0"/>
                      <w:numId w:val="19"/>
                    </w:numPr>
                    <w:spacing w:before="120" w:after="120"/>
                    <w:rPr>
                      <w:rFonts w:ascii="Arial" w:eastAsiaTheme="minorEastAsia" w:hAnsi="Arial" w:cs="Arial"/>
                      <w:lang w:val="en-US" w:eastAsia="zh-CN"/>
                    </w:rPr>
                  </w:pPr>
                  <w:r w:rsidRPr="00790E91">
                    <w:rPr>
                      <w:rFonts w:ascii="Arial" w:eastAsiaTheme="minorEastAsia" w:hAnsi="Arial" w:cs="Arial"/>
                      <w:lang w:val="en-US" w:eastAsia="zh-CN"/>
                    </w:rPr>
                    <w:t>For RRM measurement, NW configures either which MG to use for each frequency layer, or which frequency layers to measure for each MG</w:t>
                  </w:r>
                  <w:r>
                    <w:rPr>
                      <w:rFonts w:ascii="Arial" w:eastAsiaTheme="minorEastAsia" w:hAnsi="Arial" w:cs="Arial"/>
                      <w:lang w:val="en-US" w:eastAsia="zh-CN"/>
                    </w:rPr>
                    <w:t>, up to RAN2 to decide</w:t>
                  </w:r>
                </w:p>
                <w:p w:rsidR="00790E91" w:rsidRDefault="00790E91" w:rsidP="00AF66C3">
                  <w:pPr>
                    <w:numPr>
                      <w:ilvl w:val="0"/>
                      <w:numId w:val="19"/>
                    </w:numPr>
                    <w:spacing w:before="120" w:after="120"/>
                    <w:rPr>
                      <w:rFonts w:ascii="Arial" w:eastAsiaTheme="minorEastAsia" w:hAnsi="Arial" w:cs="Arial"/>
                      <w:lang w:val="en-US" w:eastAsia="zh-CN"/>
                    </w:rPr>
                  </w:pPr>
                  <w:r w:rsidRPr="00790E91">
                    <w:rPr>
                      <w:rFonts w:ascii="Arial" w:eastAsiaTheme="minorEastAsia" w:hAnsi="Arial" w:cs="Arial"/>
                      <w:lang w:val="en-US" w:eastAsia="zh-CN"/>
                    </w:rPr>
                    <w:t>For PRS measurement, NW configures whether a MG is used for PRS measurement or not, and only one MG can be used for PRS measurement</w:t>
                  </w:r>
                </w:p>
                <w:p w:rsidR="00790E91" w:rsidRPr="00790E91" w:rsidRDefault="00790E91" w:rsidP="00790E91">
                  <w:pPr>
                    <w:spacing w:before="120" w:after="120"/>
                    <w:rPr>
                      <w:rFonts w:ascii="Arial" w:eastAsiaTheme="minorEastAsia" w:hAnsi="Arial" w:cs="Arial"/>
                      <w:lang w:val="en-US" w:eastAsia="zh-CN"/>
                    </w:rPr>
                  </w:pPr>
                  <w:r>
                    <w:rPr>
                      <w:rFonts w:ascii="Arial" w:eastAsiaTheme="minorEastAsia" w:hAnsi="Arial" w:cs="Arial" w:hint="eastAsia"/>
                      <w:lang w:val="en-US" w:eastAsia="zh-CN"/>
                    </w:rPr>
                    <w:t>N</w:t>
                  </w:r>
                  <w:r>
                    <w:rPr>
                      <w:rFonts w:ascii="Arial" w:eastAsiaTheme="minorEastAsia" w:hAnsi="Arial" w:cs="Arial"/>
                      <w:lang w:val="en-US" w:eastAsia="zh-CN"/>
                    </w:rPr>
                    <w:t>ote: In RAN4 requirements, different RS-</w:t>
                  </w:r>
                  <w:proofErr w:type="spellStart"/>
                  <w:r>
                    <w:rPr>
                      <w:rFonts w:ascii="Arial" w:eastAsiaTheme="minorEastAsia" w:hAnsi="Arial" w:cs="Arial"/>
                      <w:lang w:val="en-US" w:eastAsia="zh-CN"/>
                    </w:rPr>
                    <w:t>es</w:t>
                  </w:r>
                  <w:proofErr w:type="spellEnd"/>
                  <w:r>
                    <w:rPr>
                      <w:rFonts w:ascii="Arial" w:eastAsiaTheme="minorEastAsia" w:hAnsi="Arial" w:cs="Arial"/>
                      <w:lang w:val="en-US" w:eastAsia="zh-CN"/>
                    </w:rPr>
                    <w:t xml:space="preserve"> are considered as different frequency layers even they are </w:t>
                  </w:r>
                  <w:r w:rsidR="00F46437">
                    <w:rPr>
                      <w:rFonts w:ascii="Arial" w:eastAsiaTheme="minorEastAsia" w:hAnsi="Arial" w:cs="Arial"/>
                      <w:lang w:val="en-US" w:eastAsia="zh-CN"/>
                    </w:rPr>
                    <w:t>in the same MO, e.g. if an MO includes both SSB and CSI-RS measurements, they are considered as separate frequency layers, and may be measured in different MGs.</w:t>
                  </w:r>
                </w:p>
              </w:tc>
            </w:tr>
          </w:tbl>
          <w:p w:rsidR="00790E91" w:rsidRDefault="00790E91" w:rsidP="008002C6">
            <w:pPr>
              <w:spacing w:before="120" w:after="120"/>
              <w:jc w:val="both"/>
              <w:rPr>
                <w:rFonts w:ascii="Arial" w:hAnsi="Arial" w:cs="Arial"/>
                <w:b/>
              </w:rPr>
            </w:pPr>
          </w:p>
          <w:p w:rsidR="009C384C" w:rsidRPr="009C384C" w:rsidRDefault="009C384C" w:rsidP="009C384C">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configuration of concurrent MGs and association between concurrent MGs and measurements</w:t>
            </w:r>
            <w:r w:rsidRPr="000673BB">
              <w:rPr>
                <w:rFonts w:ascii="Arial" w:hAnsi="Arial" w:cs="Arial"/>
              </w:rPr>
              <w:t>.</w:t>
            </w:r>
            <w:r>
              <w:rPr>
                <w:bCs/>
                <w:lang w:eastAsia="zh-CN"/>
              </w:rPr>
              <w:t xml:space="preserve"> </w:t>
            </w:r>
          </w:p>
          <w:p w:rsidR="009C384C" w:rsidRPr="009C384C" w:rsidRDefault="009C384C" w:rsidP="008002C6">
            <w:pPr>
              <w:spacing w:before="120" w:after="120"/>
              <w:jc w:val="both"/>
              <w:rPr>
                <w:rFonts w:ascii="Arial" w:hAnsi="Arial" w:cs="Arial"/>
                <w:b/>
              </w:rPr>
            </w:pPr>
          </w:p>
          <w:p w:rsidR="00790E91" w:rsidRDefault="00790E91" w:rsidP="008002C6">
            <w:pPr>
              <w:spacing w:before="120" w:after="120"/>
              <w:jc w:val="both"/>
              <w:rPr>
                <w:rFonts w:ascii="Arial" w:hAnsi="Arial" w:cs="Arial"/>
                <w:b/>
              </w:rPr>
            </w:pPr>
            <w:r>
              <w:rPr>
                <w:rFonts w:ascii="Arial" w:hAnsi="Arial" w:cs="Arial"/>
                <w:b/>
              </w:rPr>
              <w:t>2. Actions:</w:t>
            </w:r>
          </w:p>
          <w:p w:rsidR="00790E91" w:rsidRDefault="00790E91" w:rsidP="008002C6">
            <w:pPr>
              <w:spacing w:before="120" w:after="120"/>
              <w:rPr>
                <w:rFonts w:ascii="Arial" w:hAnsi="Arial" w:cs="Arial"/>
                <w:b/>
                <w:lang w:eastAsia="ja-JP"/>
              </w:rPr>
            </w:pPr>
            <w:r>
              <w:rPr>
                <w:rFonts w:ascii="Arial" w:hAnsi="Arial" w:cs="Arial"/>
                <w:b/>
              </w:rPr>
              <w:t>To RAN</w:t>
            </w:r>
            <w:r w:rsidR="00F46437">
              <w:rPr>
                <w:rFonts w:ascii="Arial" w:hAnsi="Arial" w:cs="Arial"/>
                <w:b/>
              </w:rPr>
              <w:t>2</w:t>
            </w:r>
            <w:r>
              <w:rPr>
                <w:rFonts w:ascii="Arial" w:hAnsi="Arial" w:cs="Arial"/>
                <w:b/>
                <w:lang w:eastAsia="ja-JP"/>
              </w:rPr>
              <w:t>:</w:t>
            </w:r>
          </w:p>
          <w:p w:rsidR="00790E91" w:rsidRDefault="00790E91" w:rsidP="008002C6">
            <w:pPr>
              <w:spacing w:before="120" w:after="120"/>
              <w:rPr>
                <w:bCs/>
                <w:lang w:eastAsia="zh-CN"/>
              </w:rPr>
            </w:pPr>
            <w:r w:rsidRPr="000673BB">
              <w:rPr>
                <w:rFonts w:ascii="Arial" w:hAnsi="Arial" w:cs="Arial"/>
              </w:rPr>
              <w:t>RAN4 respectfully asks RAN</w:t>
            </w:r>
            <w:r w:rsidR="00F46437">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F46437">
              <w:rPr>
                <w:rFonts w:ascii="Arial" w:hAnsi="Arial" w:cs="Arial"/>
              </w:rPr>
              <w:t xml:space="preserve"> and define procedure and signalling support for </w:t>
            </w:r>
            <w:r w:rsidR="00F46437">
              <w:rPr>
                <w:rFonts w:ascii="Arial" w:eastAsiaTheme="minorEastAsia" w:hAnsi="Arial" w:cs="Arial"/>
                <w:lang w:eastAsia="zh-CN"/>
              </w:rPr>
              <w:t>configuration of concurrent MGs and association between concurrent MGs and measurements</w:t>
            </w:r>
            <w:r w:rsidRPr="000673BB">
              <w:rPr>
                <w:rFonts w:ascii="Arial" w:hAnsi="Arial" w:cs="Arial"/>
              </w:rPr>
              <w:t>.</w:t>
            </w:r>
            <w:r>
              <w:rPr>
                <w:bCs/>
                <w:lang w:eastAsia="zh-CN"/>
              </w:rPr>
              <w:t xml:space="preserve"> </w:t>
            </w:r>
          </w:p>
          <w:p w:rsidR="00790E91" w:rsidRDefault="00790E91" w:rsidP="008002C6">
            <w:pPr>
              <w:spacing w:before="120" w:after="120"/>
              <w:rPr>
                <w:rFonts w:eastAsia="宋体"/>
                <w:lang w:eastAsia="zh-CN"/>
              </w:rPr>
            </w:pPr>
          </w:p>
          <w:p w:rsidR="00790E91" w:rsidRDefault="00790E91" w:rsidP="008002C6">
            <w:pPr>
              <w:spacing w:before="120" w:after="120"/>
              <w:jc w:val="both"/>
              <w:rPr>
                <w:rFonts w:ascii="Arial" w:hAnsi="Arial" w:cs="Arial"/>
                <w:b/>
              </w:rPr>
            </w:pPr>
            <w:r>
              <w:rPr>
                <w:rFonts w:ascii="Arial" w:hAnsi="Arial" w:cs="Arial"/>
                <w:b/>
              </w:rPr>
              <w:t>3. Date of Next TSG-RAN4 Meetings:</w:t>
            </w:r>
          </w:p>
          <w:p w:rsidR="00F46437" w:rsidRPr="004542A1" w:rsidRDefault="00790E91" w:rsidP="008002C6">
            <w:pPr>
              <w:spacing w:before="120" w:after="120"/>
              <w:rPr>
                <w:rFonts w:ascii="Arial" w:hAnsi="Arial" w:cs="Arial"/>
                <w:bCs/>
              </w:rPr>
            </w:pPr>
            <w:r>
              <w:rPr>
                <w:rFonts w:ascii="Arial" w:hAnsi="Arial" w:cs="Arial"/>
                <w:bCs/>
              </w:rPr>
              <w:t>TSG-RAN4 Meeting #101-e</w:t>
            </w:r>
            <w:r>
              <w:rPr>
                <w:rFonts w:ascii="Arial" w:hAnsi="Arial" w:cs="Arial"/>
                <w:bCs/>
              </w:rPr>
              <w:tab/>
            </w:r>
            <w:r>
              <w:rPr>
                <w:rFonts w:ascii="Arial" w:hAnsi="Arial" w:cs="Arial"/>
                <w:bCs/>
              </w:rPr>
              <w:tab/>
              <w:t xml:space="preserve">  </w:t>
            </w:r>
            <w:r>
              <w:rPr>
                <w:rFonts w:ascii="Arial" w:hAnsi="Arial" w:cs="Arial"/>
                <w:bCs/>
              </w:rPr>
              <w:tab/>
              <w:t xml:space="preserve">    01 – 12 November, 2021</w:t>
            </w:r>
          </w:p>
          <w:p w:rsidR="00790E91" w:rsidRPr="000673BB" w:rsidRDefault="00790E91" w:rsidP="008002C6">
            <w:pPr>
              <w:spacing w:before="120" w:after="120"/>
              <w:rPr>
                <w:rFonts w:ascii="Arial" w:hAnsi="Arial" w:cs="Arial"/>
                <w:bCs/>
              </w:rPr>
            </w:pPr>
          </w:p>
        </w:tc>
      </w:tr>
    </w:tbl>
    <w:p w:rsidR="006E1CE1" w:rsidRPr="00790E91" w:rsidRDefault="006E1CE1" w:rsidP="006E1CE1">
      <w:pPr>
        <w:spacing w:before="120" w:after="120"/>
        <w:rPr>
          <w:rFonts w:eastAsia="宋体"/>
          <w:lang w:eastAsia="zh-CN"/>
        </w:rPr>
      </w:pPr>
    </w:p>
    <w:sectPr w:rsidR="006E1CE1" w:rsidRPr="00790E91"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164" w:rsidRDefault="00945164">
      <w:pPr>
        <w:spacing w:before="120" w:after="120"/>
      </w:pPr>
      <w:r>
        <w:separator/>
      </w:r>
    </w:p>
  </w:endnote>
  <w:endnote w:type="continuationSeparator" w:id="0">
    <w:p w:rsidR="00945164" w:rsidRDefault="0094516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2C6" w:rsidRDefault="008002C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002C6" w:rsidRDefault="008002C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2C6" w:rsidRDefault="008002C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A7C9C">
      <w:rPr>
        <w:rStyle w:val="af1"/>
      </w:rPr>
      <w:t>9</w:t>
    </w:r>
    <w:r>
      <w:rPr>
        <w:rStyle w:val="af1"/>
      </w:rPr>
      <w:fldChar w:fldCharType="end"/>
    </w:r>
  </w:p>
  <w:p w:rsidR="008002C6" w:rsidRDefault="008002C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164" w:rsidRDefault="00945164">
      <w:pPr>
        <w:spacing w:before="120" w:after="120"/>
      </w:pPr>
      <w:r>
        <w:separator/>
      </w:r>
    </w:p>
  </w:footnote>
  <w:footnote w:type="continuationSeparator" w:id="0">
    <w:p w:rsidR="00945164" w:rsidRDefault="0094516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16867"/>
    <w:multiLevelType w:val="hybridMultilevel"/>
    <w:tmpl w:val="F33622D2"/>
    <w:lvl w:ilvl="0" w:tplc="155E05A0">
      <w:start w:val="1"/>
      <w:numFmt w:val="bullet"/>
      <w:lvlText w:val="•"/>
      <w:lvlJc w:val="left"/>
      <w:pPr>
        <w:tabs>
          <w:tab w:val="num" w:pos="720"/>
        </w:tabs>
        <w:ind w:left="720" w:hanging="360"/>
      </w:pPr>
      <w:rPr>
        <w:rFonts w:ascii="Arial" w:hAnsi="Arial" w:hint="default"/>
      </w:rPr>
    </w:lvl>
    <w:lvl w:ilvl="1" w:tplc="0F84AF44">
      <w:start w:val="1"/>
      <w:numFmt w:val="bullet"/>
      <w:lvlText w:val="•"/>
      <w:lvlJc w:val="left"/>
      <w:pPr>
        <w:tabs>
          <w:tab w:val="num" w:pos="1440"/>
        </w:tabs>
        <w:ind w:left="1440" w:hanging="360"/>
      </w:pPr>
      <w:rPr>
        <w:rFonts w:ascii="Arial" w:hAnsi="Arial" w:hint="default"/>
      </w:rPr>
    </w:lvl>
    <w:lvl w:ilvl="2" w:tplc="4F90CDCA">
      <w:start w:val="1"/>
      <w:numFmt w:val="bullet"/>
      <w:lvlText w:val="•"/>
      <w:lvlJc w:val="left"/>
      <w:pPr>
        <w:tabs>
          <w:tab w:val="num" w:pos="2160"/>
        </w:tabs>
        <w:ind w:left="2160" w:hanging="360"/>
      </w:pPr>
      <w:rPr>
        <w:rFonts w:ascii="Arial" w:hAnsi="Arial" w:hint="default"/>
      </w:rPr>
    </w:lvl>
    <w:lvl w:ilvl="3" w:tplc="59B86E2A" w:tentative="1">
      <w:start w:val="1"/>
      <w:numFmt w:val="bullet"/>
      <w:lvlText w:val="•"/>
      <w:lvlJc w:val="left"/>
      <w:pPr>
        <w:tabs>
          <w:tab w:val="num" w:pos="2880"/>
        </w:tabs>
        <w:ind w:left="2880" w:hanging="360"/>
      </w:pPr>
      <w:rPr>
        <w:rFonts w:ascii="Arial" w:hAnsi="Arial" w:hint="default"/>
      </w:rPr>
    </w:lvl>
    <w:lvl w:ilvl="4" w:tplc="AFD05A28" w:tentative="1">
      <w:start w:val="1"/>
      <w:numFmt w:val="bullet"/>
      <w:lvlText w:val="•"/>
      <w:lvlJc w:val="left"/>
      <w:pPr>
        <w:tabs>
          <w:tab w:val="num" w:pos="3600"/>
        </w:tabs>
        <w:ind w:left="3600" w:hanging="360"/>
      </w:pPr>
      <w:rPr>
        <w:rFonts w:ascii="Arial" w:hAnsi="Arial" w:hint="default"/>
      </w:rPr>
    </w:lvl>
    <w:lvl w:ilvl="5" w:tplc="06486776" w:tentative="1">
      <w:start w:val="1"/>
      <w:numFmt w:val="bullet"/>
      <w:lvlText w:val="•"/>
      <w:lvlJc w:val="left"/>
      <w:pPr>
        <w:tabs>
          <w:tab w:val="num" w:pos="4320"/>
        </w:tabs>
        <w:ind w:left="4320" w:hanging="360"/>
      </w:pPr>
      <w:rPr>
        <w:rFonts w:ascii="Arial" w:hAnsi="Arial" w:hint="default"/>
      </w:rPr>
    </w:lvl>
    <w:lvl w:ilvl="6" w:tplc="AB9027EA" w:tentative="1">
      <w:start w:val="1"/>
      <w:numFmt w:val="bullet"/>
      <w:lvlText w:val="•"/>
      <w:lvlJc w:val="left"/>
      <w:pPr>
        <w:tabs>
          <w:tab w:val="num" w:pos="5040"/>
        </w:tabs>
        <w:ind w:left="5040" w:hanging="360"/>
      </w:pPr>
      <w:rPr>
        <w:rFonts w:ascii="Arial" w:hAnsi="Arial" w:hint="default"/>
      </w:rPr>
    </w:lvl>
    <w:lvl w:ilvl="7" w:tplc="8D28DA52" w:tentative="1">
      <w:start w:val="1"/>
      <w:numFmt w:val="bullet"/>
      <w:lvlText w:val="•"/>
      <w:lvlJc w:val="left"/>
      <w:pPr>
        <w:tabs>
          <w:tab w:val="num" w:pos="5760"/>
        </w:tabs>
        <w:ind w:left="5760" w:hanging="360"/>
      </w:pPr>
      <w:rPr>
        <w:rFonts w:ascii="Arial" w:hAnsi="Arial" w:hint="default"/>
      </w:rPr>
    </w:lvl>
    <w:lvl w:ilvl="8" w:tplc="137A8B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374AC4"/>
    <w:multiLevelType w:val="hybridMultilevel"/>
    <w:tmpl w:val="043E1366"/>
    <w:lvl w:ilvl="0" w:tplc="7452C838">
      <w:start w:val="1"/>
      <w:numFmt w:val="bullet"/>
      <w:lvlText w:val="•"/>
      <w:lvlJc w:val="left"/>
      <w:pPr>
        <w:tabs>
          <w:tab w:val="num" w:pos="720"/>
        </w:tabs>
        <w:ind w:left="720" w:hanging="360"/>
      </w:pPr>
      <w:rPr>
        <w:rFonts w:ascii="Arial" w:hAnsi="Arial" w:hint="default"/>
      </w:rPr>
    </w:lvl>
    <w:lvl w:ilvl="1" w:tplc="C17AD64C">
      <w:numFmt w:val="bullet"/>
      <w:lvlText w:val="•"/>
      <w:lvlJc w:val="left"/>
      <w:pPr>
        <w:tabs>
          <w:tab w:val="num" w:pos="1440"/>
        </w:tabs>
        <w:ind w:left="1440" w:hanging="360"/>
      </w:pPr>
      <w:rPr>
        <w:rFonts w:ascii="Arial" w:hAnsi="Arial" w:hint="default"/>
      </w:rPr>
    </w:lvl>
    <w:lvl w:ilvl="2" w:tplc="A2DA20B2">
      <w:numFmt w:val="bullet"/>
      <w:lvlText w:val="•"/>
      <w:lvlJc w:val="left"/>
      <w:pPr>
        <w:tabs>
          <w:tab w:val="num" w:pos="2160"/>
        </w:tabs>
        <w:ind w:left="2160" w:hanging="360"/>
      </w:pPr>
      <w:rPr>
        <w:rFonts w:ascii="Arial" w:hAnsi="Arial" w:hint="default"/>
      </w:rPr>
    </w:lvl>
    <w:lvl w:ilvl="3" w:tplc="C2C6CD8A" w:tentative="1">
      <w:start w:val="1"/>
      <w:numFmt w:val="bullet"/>
      <w:lvlText w:val="•"/>
      <w:lvlJc w:val="left"/>
      <w:pPr>
        <w:tabs>
          <w:tab w:val="num" w:pos="2880"/>
        </w:tabs>
        <w:ind w:left="2880" w:hanging="360"/>
      </w:pPr>
      <w:rPr>
        <w:rFonts w:ascii="Arial" w:hAnsi="Arial" w:hint="default"/>
      </w:rPr>
    </w:lvl>
    <w:lvl w:ilvl="4" w:tplc="D8560CAC" w:tentative="1">
      <w:start w:val="1"/>
      <w:numFmt w:val="bullet"/>
      <w:lvlText w:val="•"/>
      <w:lvlJc w:val="left"/>
      <w:pPr>
        <w:tabs>
          <w:tab w:val="num" w:pos="3600"/>
        </w:tabs>
        <w:ind w:left="3600" w:hanging="360"/>
      </w:pPr>
      <w:rPr>
        <w:rFonts w:ascii="Arial" w:hAnsi="Arial" w:hint="default"/>
      </w:rPr>
    </w:lvl>
    <w:lvl w:ilvl="5" w:tplc="8EB09260" w:tentative="1">
      <w:start w:val="1"/>
      <w:numFmt w:val="bullet"/>
      <w:lvlText w:val="•"/>
      <w:lvlJc w:val="left"/>
      <w:pPr>
        <w:tabs>
          <w:tab w:val="num" w:pos="4320"/>
        </w:tabs>
        <w:ind w:left="4320" w:hanging="360"/>
      </w:pPr>
      <w:rPr>
        <w:rFonts w:ascii="Arial" w:hAnsi="Arial" w:hint="default"/>
      </w:rPr>
    </w:lvl>
    <w:lvl w:ilvl="6" w:tplc="DFD20270" w:tentative="1">
      <w:start w:val="1"/>
      <w:numFmt w:val="bullet"/>
      <w:lvlText w:val="•"/>
      <w:lvlJc w:val="left"/>
      <w:pPr>
        <w:tabs>
          <w:tab w:val="num" w:pos="5040"/>
        </w:tabs>
        <w:ind w:left="5040" w:hanging="360"/>
      </w:pPr>
      <w:rPr>
        <w:rFonts w:ascii="Arial" w:hAnsi="Arial" w:hint="default"/>
      </w:rPr>
    </w:lvl>
    <w:lvl w:ilvl="7" w:tplc="DE3A0D4E" w:tentative="1">
      <w:start w:val="1"/>
      <w:numFmt w:val="bullet"/>
      <w:lvlText w:val="•"/>
      <w:lvlJc w:val="left"/>
      <w:pPr>
        <w:tabs>
          <w:tab w:val="num" w:pos="5760"/>
        </w:tabs>
        <w:ind w:left="5760" w:hanging="360"/>
      </w:pPr>
      <w:rPr>
        <w:rFonts w:ascii="Arial" w:hAnsi="Arial" w:hint="default"/>
      </w:rPr>
    </w:lvl>
    <w:lvl w:ilvl="8" w:tplc="B372B4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6022C6"/>
    <w:multiLevelType w:val="hybridMultilevel"/>
    <w:tmpl w:val="93640112"/>
    <w:lvl w:ilvl="0" w:tplc="6AA22D1E">
      <w:start w:val="1"/>
      <w:numFmt w:val="bullet"/>
      <w:lvlText w:val="•"/>
      <w:lvlJc w:val="left"/>
      <w:pPr>
        <w:tabs>
          <w:tab w:val="num" w:pos="720"/>
        </w:tabs>
        <w:ind w:left="720" w:hanging="360"/>
      </w:pPr>
      <w:rPr>
        <w:rFonts w:ascii="Arial" w:hAnsi="Arial" w:hint="default"/>
      </w:rPr>
    </w:lvl>
    <w:lvl w:ilvl="1" w:tplc="59AED202">
      <w:numFmt w:val="bullet"/>
      <w:lvlText w:val="•"/>
      <w:lvlJc w:val="left"/>
      <w:pPr>
        <w:tabs>
          <w:tab w:val="num" w:pos="1440"/>
        </w:tabs>
        <w:ind w:left="1440" w:hanging="360"/>
      </w:pPr>
      <w:rPr>
        <w:rFonts w:ascii="Arial" w:hAnsi="Arial" w:hint="default"/>
      </w:rPr>
    </w:lvl>
    <w:lvl w:ilvl="2" w:tplc="56963E68" w:tentative="1">
      <w:start w:val="1"/>
      <w:numFmt w:val="bullet"/>
      <w:lvlText w:val="•"/>
      <w:lvlJc w:val="left"/>
      <w:pPr>
        <w:tabs>
          <w:tab w:val="num" w:pos="2160"/>
        </w:tabs>
        <w:ind w:left="2160" w:hanging="360"/>
      </w:pPr>
      <w:rPr>
        <w:rFonts w:ascii="Arial" w:hAnsi="Arial" w:hint="default"/>
      </w:rPr>
    </w:lvl>
    <w:lvl w:ilvl="3" w:tplc="841A4FFC" w:tentative="1">
      <w:start w:val="1"/>
      <w:numFmt w:val="bullet"/>
      <w:lvlText w:val="•"/>
      <w:lvlJc w:val="left"/>
      <w:pPr>
        <w:tabs>
          <w:tab w:val="num" w:pos="2880"/>
        </w:tabs>
        <w:ind w:left="2880" w:hanging="360"/>
      </w:pPr>
      <w:rPr>
        <w:rFonts w:ascii="Arial" w:hAnsi="Arial" w:hint="default"/>
      </w:rPr>
    </w:lvl>
    <w:lvl w:ilvl="4" w:tplc="E3862136" w:tentative="1">
      <w:start w:val="1"/>
      <w:numFmt w:val="bullet"/>
      <w:lvlText w:val="•"/>
      <w:lvlJc w:val="left"/>
      <w:pPr>
        <w:tabs>
          <w:tab w:val="num" w:pos="3600"/>
        </w:tabs>
        <w:ind w:left="3600" w:hanging="360"/>
      </w:pPr>
      <w:rPr>
        <w:rFonts w:ascii="Arial" w:hAnsi="Arial" w:hint="default"/>
      </w:rPr>
    </w:lvl>
    <w:lvl w:ilvl="5" w:tplc="9D2E8B6C" w:tentative="1">
      <w:start w:val="1"/>
      <w:numFmt w:val="bullet"/>
      <w:lvlText w:val="•"/>
      <w:lvlJc w:val="left"/>
      <w:pPr>
        <w:tabs>
          <w:tab w:val="num" w:pos="4320"/>
        </w:tabs>
        <w:ind w:left="4320" w:hanging="360"/>
      </w:pPr>
      <w:rPr>
        <w:rFonts w:ascii="Arial" w:hAnsi="Arial" w:hint="default"/>
      </w:rPr>
    </w:lvl>
    <w:lvl w:ilvl="6" w:tplc="297E4C10" w:tentative="1">
      <w:start w:val="1"/>
      <w:numFmt w:val="bullet"/>
      <w:lvlText w:val="•"/>
      <w:lvlJc w:val="left"/>
      <w:pPr>
        <w:tabs>
          <w:tab w:val="num" w:pos="5040"/>
        </w:tabs>
        <w:ind w:left="5040" w:hanging="360"/>
      </w:pPr>
      <w:rPr>
        <w:rFonts w:ascii="Arial" w:hAnsi="Arial" w:hint="default"/>
      </w:rPr>
    </w:lvl>
    <w:lvl w:ilvl="7" w:tplc="63B6B1AA" w:tentative="1">
      <w:start w:val="1"/>
      <w:numFmt w:val="bullet"/>
      <w:lvlText w:val="•"/>
      <w:lvlJc w:val="left"/>
      <w:pPr>
        <w:tabs>
          <w:tab w:val="num" w:pos="5760"/>
        </w:tabs>
        <w:ind w:left="5760" w:hanging="360"/>
      </w:pPr>
      <w:rPr>
        <w:rFonts w:ascii="Arial" w:hAnsi="Arial" w:hint="default"/>
      </w:rPr>
    </w:lvl>
    <w:lvl w:ilvl="8" w:tplc="5EEC12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C9476CE"/>
    <w:multiLevelType w:val="hybridMultilevel"/>
    <w:tmpl w:val="12C8EA5E"/>
    <w:lvl w:ilvl="0" w:tplc="A164E300">
      <w:start w:val="1"/>
      <w:numFmt w:val="bullet"/>
      <w:lvlText w:val="•"/>
      <w:lvlJc w:val="left"/>
      <w:pPr>
        <w:tabs>
          <w:tab w:val="num" w:pos="720"/>
        </w:tabs>
        <w:ind w:left="720" w:hanging="360"/>
      </w:pPr>
      <w:rPr>
        <w:rFonts w:ascii="Arial" w:hAnsi="Arial" w:hint="default"/>
      </w:rPr>
    </w:lvl>
    <w:lvl w:ilvl="1" w:tplc="FC968B96">
      <w:numFmt w:val="bullet"/>
      <w:lvlText w:val="•"/>
      <w:lvlJc w:val="left"/>
      <w:pPr>
        <w:tabs>
          <w:tab w:val="num" w:pos="1440"/>
        </w:tabs>
        <w:ind w:left="1440" w:hanging="360"/>
      </w:pPr>
      <w:rPr>
        <w:rFonts w:ascii="Arial" w:hAnsi="Arial" w:hint="default"/>
      </w:rPr>
    </w:lvl>
    <w:lvl w:ilvl="2" w:tplc="6426805A">
      <w:numFmt w:val="bullet"/>
      <w:lvlText w:val="•"/>
      <w:lvlJc w:val="left"/>
      <w:pPr>
        <w:tabs>
          <w:tab w:val="num" w:pos="2160"/>
        </w:tabs>
        <w:ind w:left="2160" w:hanging="360"/>
      </w:pPr>
      <w:rPr>
        <w:rFonts w:ascii="Arial" w:hAnsi="Arial" w:hint="default"/>
      </w:rPr>
    </w:lvl>
    <w:lvl w:ilvl="3" w:tplc="705E41E4">
      <w:numFmt w:val="bullet"/>
      <w:lvlText w:val="•"/>
      <w:lvlJc w:val="left"/>
      <w:pPr>
        <w:tabs>
          <w:tab w:val="num" w:pos="2880"/>
        </w:tabs>
        <w:ind w:left="2880" w:hanging="360"/>
      </w:pPr>
      <w:rPr>
        <w:rFonts w:ascii="Arial" w:hAnsi="Arial" w:hint="default"/>
      </w:rPr>
    </w:lvl>
    <w:lvl w:ilvl="4" w:tplc="35B6F3BC" w:tentative="1">
      <w:start w:val="1"/>
      <w:numFmt w:val="bullet"/>
      <w:lvlText w:val="•"/>
      <w:lvlJc w:val="left"/>
      <w:pPr>
        <w:tabs>
          <w:tab w:val="num" w:pos="3600"/>
        </w:tabs>
        <w:ind w:left="3600" w:hanging="360"/>
      </w:pPr>
      <w:rPr>
        <w:rFonts w:ascii="Arial" w:hAnsi="Arial" w:hint="default"/>
      </w:rPr>
    </w:lvl>
    <w:lvl w:ilvl="5" w:tplc="31F0541E" w:tentative="1">
      <w:start w:val="1"/>
      <w:numFmt w:val="bullet"/>
      <w:lvlText w:val="•"/>
      <w:lvlJc w:val="left"/>
      <w:pPr>
        <w:tabs>
          <w:tab w:val="num" w:pos="4320"/>
        </w:tabs>
        <w:ind w:left="4320" w:hanging="360"/>
      </w:pPr>
      <w:rPr>
        <w:rFonts w:ascii="Arial" w:hAnsi="Arial" w:hint="default"/>
      </w:rPr>
    </w:lvl>
    <w:lvl w:ilvl="6" w:tplc="8F16E2F4" w:tentative="1">
      <w:start w:val="1"/>
      <w:numFmt w:val="bullet"/>
      <w:lvlText w:val="•"/>
      <w:lvlJc w:val="left"/>
      <w:pPr>
        <w:tabs>
          <w:tab w:val="num" w:pos="5040"/>
        </w:tabs>
        <w:ind w:left="5040" w:hanging="360"/>
      </w:pPr>
      <w:rPr>
        <w:rFonts w:ascii="Arial" w:hAnsi="Arial" w:hint="default"/>
      </w:rPr>
    </w:lvl>
    <w:lvl w:ilvl="7" w:tplc="427CE90A" w:tentative="1">
      <w:start w:val="1"/>
      <w:numFmt w:val="bullet"/>
      <w:lvlText w:val="•"/>
      <w:lvlJc w:val="left"/>
      <w:pPr>
        <w:tabs>
          <w:tab w:val="num" w:pos="5760"/>
        </w:tabs>
        <w:ind w:left="5760" w:hanging="360"/>
      </w:pPr>
      <w:rPr>
        <w:rFonts w:ascii="Arial" w:hAnsi="Arial" w:hint="default"/>
      </w:rPr>
    </w:lvl>
    <w:lvl w:ilvl="8" w:tplc="CE14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974548"/>
    <w:multiLevelType w:val="hybridMultilevel"/>
    <w:tmpl w:val="59301726"/>
    <w:lvl w:ilvl="0" w:tplc="760E5CA2">
      <w:start w:val="1"/>
      <w:numFmt w:val="bullet"/>
      <w:lvlText w:val="•"/>
      <w:lvlJc w:val="left"/>
      <w:pPr>
        <w:tabs>
          <w:tab w:val="num" w:pos="720"/>
        </w:tabs>
        <w:ind w:left="720" w:hanging="360"/>
      </w:pPr>
      <w:rPr>
        <w:rFonts w:ascii="Arial" w:hAnsi="Arial" w:hint="default"/>
      </w:rPr>
    </w:lvl>
    <w:lvl w:ilvl="1" w:tplc="4EEC04A4">
      <w:numFmt w:val="bullet"/>
      <w:lvlText w:val="•"/>
      <w:lvlJc w:val="left"/>
      <w:pPr>
        <w:tabs>
          <w:tab w:val="num" w:pos="1440"/>
        </w:tabs>
        <w:ind w:left="1440" w:hanging="360"/>
      </w:pPr>
      <w:rPr>
        <w:rFonts w:ascii="Arial" w:hAnsi="Arial" w:hint="default"/>
      </w:rPr>
    </w:lvl>
    <w:lvl w:ilvl="2" w:tplc="8618BD8E">
      <w:start w:val="1"/>
      <w:numFmt w:val="bullet"/>
      <w:lvlText w:val="•"/>
      <w:lvlJc w:val="left"/>
      <w:pPr>
        <w:tabs>
          <w:tab w:val="num" w:pos="2160"/>
        </w:tabs>
        <w:ind w:left="2160" w:hanging="360"/>
      </w:pPr>
      <w:rPr>
        <w:rFonts w:ascii="Arial" w:hAnsi="Arial" w:hint="default"/>
      </w:rPr>
    </w:lvl>
    <w:lvl w:ilvl="3" w:tplc="88F499C0">
      <w:start w:val="1"/>
      <w:numFmt w:val="bullet"/>
      <w:lvlText w:val="•"/>
      <w:lvlJc w:val="left"/>
      <w:pPr>
        <w:tabs>
          <w:tab w:val="num" w:pos="2880"/>
        </w:tabs>
        <w:ind w:left="2880" w:hanging="360"/>
      </w:pPr>
      <w:rPr>
        <w:rFonts w:ascii="Arial" w:hAnsi="Arial" w:hint="default"/>
      </w:rPr>
    </w:lvl>
    <w:lvl w:ilvl="4" w:tplc="FB36FA52" w:tentative="1">
      <w:start w:val="1"/>
      <w:numFmt w:val="bullet"/>
      <w:lvlText w:val="•"/>
      <w:lvlJc w:val="left"/>
      <w:pPr>
        <w:tabs>
          <w:tab w:val="num" w:pos="3600"/>
        </w:tabs>
        <w:ind w:left="3600" w:hanging="360"/>
      </w:pPr>
      <w:rPr>
        <w:rFonts w:ascii="Arial" w:hAnsi="Arial" w:hint="default"/>
      </w:rPr>
    </w:lvl>
    <w:lvl w:ilvl="5" w:tplc="CBA4E2A6" w:tentative="1">
      <w:start w:val="1"/>
      <w:numFmt w:val="bullet"/>
      <w:lvlText w:val="•"/>
      <w:lvlJc w:val="left"/>
      <w:pPr>
        <w:tabs>
          <w:tab w:val="num" w:pos="4320"/>
        </w:tabs>
        <w:ind w:left="4320" w:hanging="360"/>
      </w:pPr>
      <w:rPr>
        <w:rFonts w:ascii="Arial" w:hAnsi="Arial" w:hint="default"/>
      </w:rPr>
    </w:lvl>
    <w:lvl w:ilvl="6" w:tplc="B1246720" w:tentative="1">
      <w:start w:val="1"/>
      <w:numFmt w:val="bullet"/>
      <w:lvlText w:val="•"/>
      <w:lvlJc w:val="left"/>
      <w:pPr>
        <w:tabs>
          <w:tab w:val="num" w:pos="5040"/>
        </w:tabs>
        <w:ind w:left="5040" w:hanging="360"/>
      </w:pPr>
      <w:rPr>
        <w:rFonts w:ascii="Arial" w:hAnsi="Arial" w:hint="default"/>
      </w:rPr>
    </w:lvl>
    <w:lvl w:ilvl="7" w:tplc="B43615FA" w:tentative="1">
      <w:start w:val="1"/>
      <w:numFmt w:val="bullet"/>
      <w:lvlText w:val="•"/>
      <w:lvlJc w:val="left"/>
      <w:pPr>
        <w:tabs>
          <w:tab w:val="num" w:pos="5760"/>
        </w:tabs>
        <w:ind w:left="5760" w:hanging="360"/>
      </w:pPr>
      <w:rPr>
        <w:rFonts w:ascii="Arial" w:hAnsi="Arial" w:hint="default"/>
      </w:rPr>
    </w:lvl>
    <w:lvl w:ilvl="8" w:tplc="578AA1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134"/>
    <w:multiLevelType w:val="hybridMultilevel"/>
    <w:tmpl w:val="E156215E"/>
    <w:lvl w:ilvl="0" w:tplc="84E6FAEA">
      <w:start w:val="1"/>
      <w:numFmt w:val="bullet"/>
      <w:lvlText w:val="•"/>
      <w:lvlJc w:val="left"/>
      <w:pPr>
        <w:tabs>
          <w:tab w:val="num" w:pos="720"/>
        </w:tabs>
        <w:ind w:left="720" w:hanging="360"/>
      </w:pPr>
      <w:rPr>
        <w:rFonts w:ascii="Arial" w:hAnsi="Arial" w:hint="default"/>
      </w:rPr>
    </w:lvl>
    <w:lvl w:ilvl="1" w:tplc="6FD84A8C">
      <w:numFmt w:val="bullet"/>
      <w:lvlText w:val="•"/>
      <w:lvlJc w:val="left"/>
      <w:pPr>
        <w:tabs>
          <w:tab w:val="num" w:pos="1440"/>
        </w:tabs>
        <w:ind w:left="1440" w:hanging="360"/>
      </w:pPr>
      <w:rPr>
        <w:rFonts w:ascii="Arial" w:hAnsi="Arial" w:hint="default"/>
      </w:rPr>
    </w:lvl>
    <w:lvl w:ilvl="2" w:tplc="43CC4F82" w:tentative="1">
      <w:start w:val="1"/>
      <w:numFmt w:val="bullet"/>
      <w:lvlText w:val="•"/>
      <w:lvlJc w:val="left"/>
      <w:pPr>
        <w:tabs>
          <w:tab w:val="num" w:pos="2160"/>
        </w:tabs>
        <w:ind w:left="2160" w:hanging="360"/>
      </w:pPr>
      <w:rPr>
        <w:rFonts w:ascii="Arial" w:hAnsi="Arial" w:hint="default"/>
      </w:rPr>
    </w:lvl>
    <w:lvl w:ilvl="3" w:tplc="9A62149A" w:tentative="1">
      <w:start w:val="1"/>
      <w:numFmt w:val="bullet"/>
      <w:lvlText w:val="•"/>
      <w:lvlJc w:val="left"/>
      <w:pPr>
        <w:tabs>
          <w:tab w:val="num" w:pos="2880"/>
        </w:tabs>
        <w:ind w:left="2880" w:hanging="360"/>
      </w:pPr>
      <w:rPr>
        <w:rFonts w:ascii="Arial" w:hAnsi="Arial" w:hint="default"/>
      </w:rPr>
    </w:lvl>
    <w:lvl w:ilvl="4" w:tplc="9DDEED1C" w:tentative="1">
      <w:start w:val="1"/>
      <w:numFmt w:val="bullet"/>
      <w:lvlText w:val="•"/>
      <w:lvlJc w:val="left"/>
      <w:pPr>
        <w:tabs>
          <w:tab w:val="num" w:pos="3600"/>
        </w:tabs>
        <w:ind w:left="3600" w:hanging="360"/>
      </w:pPr>
      <w:rPr>
        <w:rFonts w:ascii="Arial" w:hAnsi="Arial" w:hint="default"/>
      </w:rPr>
    </w:lvl>
    <w:lvl w:ilvl="5" w:tplc="CC3CA866" w:tentative="1">
      <w:start w:val="1"/>
      <w:numFmt w:val="bullet"/>
      <w:lvlText w:val="•"/>
      <w:lvlJc w:val="left"/>
      <w:pPr>
        <w:tabs>
          <w:tab w:val="num" w:pos="4320"/>
        </w:tabs>
        <w:ind w:left="4320" w:hanging="360"/>
      </w:pPr>
      <w:rPr>
        <w:rFonts w:ascii="Arial" w:hAnsi="Arial" w:hint="default"/>
      </w:rPr>
    </w:lvl>
    <w:lvl w:ilvl="6" w:tplc="EC9A8CBE" w:tentative="1">
      <w:start w:val="1"/>
      <w:numFmt w:val="bullet"/>
      <w:lvlText w:val="•"/>
      <w:lvlJc w:val="left"/>
      <w:pPr>
        <w:tabs>
          <w:tab w:val="num" w:pos="5040"/>
        </w:tabs>
        <w:ind w:left="5040" w:hanging="360"/>
      </w:pPr>
      <w:rPr>
        <w:rFonts w:ascii="Arial" w:hAnsi="Arial" w:hint="default"/>
      </w:rPr>
    </w:lvl>
    <w:lvl w:ilvl="7" w:tplc="BDA6FFF0" w:tentative="1">
      <w:start w:val="1"/>
      <w:numFmt w:val="bullet"/>
      <w:lvlText w:val="•"/>
      <w:lvlJc w:val="left"/>
      <w:pPr>
        <w:tabs>
          <w:tab w:val="num" w:pos="5760"/>
        </w:tabs>
        <w:ind w:left="5760" w:hanging="360"/>
      </w:pPr>
      <w:rPr>
        <w:rFonts w:ascii="Arial" w:hAnsi="Arial" w:hint="default"/>
      </w:rPr>
    </w:lvl>
    <w:lvl w:ilvl="8" w:tplc="62001B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AF0723"/>
    <w:multiLevelType w:val="hybridMultilevel"/>
    <w:tmpl w:val="FA66E0A2"/>
    <w:lvl w:ilvl="0" w:tplc="52AC0E5E">
      <w:start w:val="1"/>
      <w:numFmt w:val="bullet"/>
      <w:lvlText w:val="•"/>
      <w:lvlJc w:val="left"/>
      <w:pPr>
        <w:tabs>
          <w:tab w:val="num" w:pos="720"/>
        </w:tabs>
        <w:ind w:left="720" w:hanging="360"/>
      </w:pPr>
      <w:rPr>
        <w:rFonts w:ascii="Arial" w:hAnsi="Arial" w:hint="default"/>
      </w:rPr>
    </w:lvl>
    <w:lvl w:ilvl="1" w:tplc="9804776E" w:tentative="1">
      <w:start w:val="1"/>
      <w:numFmt w:val="bullet"/>
      <w:lvlText w:val="•"/>
      <w:lvlJc w:val="left"/>
      <w:pPr>
        <w:tabs>
          <w:tab w:val="num" w:pos="1440"/>
        </w:tabs>
        <w:ind w:left="1440" w:hanging="360"/>
      </w:pPr>
      <w:rPr>
        <w:rFonts w:ascii="Arial" w:hAnsi="Arial" w:hint="default"/>
      </w:rPr>
    </w:lvl>
    <w:lvl w:ilvl="2" w:tplc="33BE845E" w:tentative="1">
      <w:start w:val="1"/>
      <w:numFmt w:val="bullet"/>
      <w:lvlText w:val="•"/>
      <w:lvlJc w:val="left"/>
      <w:pPr>
        <w:tabs>
          <w:tab w:val="num" w:pos="2160"/>
        </w:tabs>
        <w:ind w:left="2160" w:hanging="360"/>
      </w:pPr>
      <w:rPr>
        <w:rFonts w:ascii="Arial" w:hAnsi="Arial" w:hint="default"/>
      </w:rPr>
    </w:lvl>
    <w:lvl w:ilvl="3" w:tplc="71F89F28" w:tentative="1">
      <w:start w:val="1"/>
      <w:numFmt w:val="bullet"/>
      <w:lvlText w:val="•"/>
      <w:lvlJc w:val="left"/>
      <w:pPr>
        <w:tabs>
          <w:tab w:val="num" w:pos="2880"/>
        </w:tabs>
        <w:ind w:left="2880" w:hanging="360"/>
      </w:pPr>
      <w:rPr>
        <w:rFonts w:ascii="Arial" w:hAnsi="Arial" w:hint="default"/>
      </w:rPr>
    </w:lvl>
    <w:lvl w:ilvl="4" w:tplc="3B1E78BE" w:tentative="1">
      <w:start w:val="1"/>
      <w:numFmt w:val="bullet"/>
      <w:lvlText w:val="•"/>
      <w:lvlJc w:val="left"/>
      <w:pPr>
        <w:tabs>
          <w:tab w:val="num" w:pos="3600"/>
        </w:tabs>
        <w:ind w:left="3600" w:hanging="360"/>
      </w:pPr>
      <w:rPr>
        <w:rFonts w:ascii="Arial" w:hAnsi="Arial" w:hint="default"/>
      </w:rPr>
    </w:lvl>
    <w:lvl w:ilvl="5" w:tplc="8EC6A858" w:tentative="1">
      <w:start w:val="1"/>
      <w:numFmt w:val="bullet"/>
      <w:lvlText w:val="•"/>
      <w:lvlJc w:val="left"/>
      <w:pPr>
        <w:tabs>
          <w:tab w:val="num" w:pos="4320"/>
        </w:tabs>
        <w:ind w:left="4320" w:hanging="360"/>
      </w:pPr>
      <w:rPr>
        <w:rFonts w:ascii="Arial" w:hAnsi="Arial" w:hint="default"/>
      </w:rPr>
    </w:lvl>
    <w:lvl w:ilvl="6" w:tplc="E4D0B336" w:tentative="1">
      <w:start w:val="1"/>
      <w:numFmt w:val="bullet"/>
      <w:lvlText w:val="•"/>
      <w:lvlJc w:val="left"/>
      <w:pPr>
        <w:tabs>
          <w:tab w:val="num" w:pos="5040"/>
        </w:tabs>
        <w:ind w:left="5040" w:hanging="360"/>
      </w:pPr>
      <w:rPr>
        <w:rFonts w:ascii="Arial" w:hAnsi="Arial" w:hint="default"/>
      </w:rPr>
    </w:lvl>
    <w:lvl w:ilvl="7" w:tplc="B56EF4EC" w:tentative="1">
      <w:start w:val="1"/>
      <w:numFmt w:val="bullet"/>
      <w:lvlText w:val="•"/>
      <w:lvlJc w:val="left"/>
      <w:pPr>
        <w:tabs>
          <w:tab w:val="num" w:pos="5760"/>
        </w:tabs>
        <w:ind w:left="5760" w:hanging="360"/>
      </w:pPr>
      <w:rPr>
        <w:rFonts w:ascii="Arial" w:hAnsi="Arial" w:hint="default"/>
      </w:rPr>
    </w:lvl>
    <w:lvl w:ilvl="8" w:tplc="8BE0AE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5"/>
  </w:num>
  <w:num w:numId="3">
    <w:abstractNumId w:val="16"/>
  </w:num>
  <w:num w:numId="4">
    <w:abstractNumId w:val="3"/>
  </w:num>
  <w:num w:numId="5">
    <w:abstractNumId w:val="5"/>
  </w:num>
  <w:num w:numId="6">
    <w:abstractNumId w:val="12"/>
  </w:num>
  <w:num w:numId="7">
    <w:abstractNumId w:val="8"/>
  </w:num>
  <w:num w:numId="8">
    <w:abstractNumId w:val="17"/>
    <w:lvlOverride w:ilvl="0">
      <w:startOverride w:val="1"/>
    </w:lvlOverride>
  </w:num>
  <w:num w:numId="9">
    <w:abstractNumId w:val="11"/>
  </w:num>
  <w:num w:numId="10">
    <w:abstractNumId w:val="2"/>
  </w:num>
  <w:num w:numId="11">
    <w:abstractNumId w:val="1"/>
  </w:num>
  <w:num w:numId="12">
    <w:abstractNumId w:val="7"/>
  </w:num>
  <w:num w:numId="13">
    <w:abstractNumId w:val="9"/>
  </w:num>
  <w:num w:numId="14">
    <w:abstractNumId w:val="10"/>
  </w:num>
  <w:num w:numId="15">
    <w:abstractNumId w:val="0"/>
  </w:num>
  <w:num w:numId="16">
    <w:abstractNumId w:val="14"/>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46A"/>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584D"/>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C68"/>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18E"/>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966"/>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4C1"/>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BB"/>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2D38"/>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8CB"/>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CD"/>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D7E"/>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27C0E"/>
    <w:rsid w:val="0053011F"/>
    <w:rsid w:val="00530FFA"/>
    <w:rsid w:val="00531295"/>
    <w:rsid w:val="0053160A"/>
    <w:rsid w:val="0053208A"/>
    <w:rsid w:val="0053232B"/>
    <w:rsid w:val="0053279B"/>
    <w:rsid w:val="005327B6"/>
    <w:rsid w:val="00532855"/>
    <w:rsid w:val="005328EA"/>
    <w:rsid w:val="005329DC"/>
    <w:rsid w:val="00532A9F"/>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84B"/>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942"/>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9FF"/>
    <w:rsid w:val="005D0A54"/>
    <w:rsid w:val="005D115A"/>
    <w:rsid w:val="005D1301"/>
    <w:rsid w:val="005D14E0"/>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218"/>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6CD"/>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6C"/>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4FD2"/>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416"/>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CE1"/>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88A"/>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1ECB"/>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47F5"/>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E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2C6"/>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5"/>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4EBB"/>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C9C"/>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164"/>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606"/>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84C"/>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9F7F72"/>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25E"/>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054"/>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52"/>
    <w:rsid w:val="00A26490"/>
    <w:rsid w:val="00A26497"/>
    <w:rsid w:val="00A26644"/>
    <w:rsid w:val="00A26BC9"/>
    <w:rsid w:val="00A26E81"/>
    <w:rsid w:val="00A272D8"/>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8E9"/>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C3"/>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8D"/>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119"/>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8F7"/>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67A89"/>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949"/>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AD1"/>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22B"/>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D01"/>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6437"/>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582"/>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85"/>
    <w:rsid w:val="00FC73D0"/>
    <w:rsid w:val="00FC7C77"/>
    <w:rsid w:val="00FD0497"/>
    <w:rsid w:val="00FD0796"/>
    <w:rsid w:val="00FD0937"/>
    <w:rsid w:val="00FD0AA0"/>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3D0"/>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521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3013358">
      <w:bodyDiv w:val="1"/>
      <w:marLeft w:val="0"/>
      <w:marRight w:val="0"/>
      <w:marTop w:val="0"/>
      <w:marBottom w:val="0"/>
      <w:divBdr>
        <w:top w:val="none" w:sz="0" w:space="0" w:color="auto"/>
        <w:left w:val="none" w:sz="0" w:space="0" w:color="auto"/>
        <w:bottom w:val="none" w:sz="0" w:space="0" w:color="auto"/>
        <w:right w:val="none" w:sz="0" w:space="0" w:color="auto"/>
      </w:divBdr>
      <w:divsChild>
        <w:div w:id="619804850">
          <w:marLeft w:val="360"/>
          <w:marRight w:val="0"/>
          <w:marTop w:val="200"/>
          <w:marBottom w:val="0"/>
          <w:divBdr>
            <w:top w:val="none" w:sz="0" w:space="0" w:color="auto"/>
            <w:left w:val="none" w:sz="0" w:space="0" w:color="auto"/>
            <w:bottom w:val="none" w:sz="0" w:space="0" w:color="auto"/>
            <w:right w:val="none" w:sz="0" w:space="0" w:color="auto"/>
          </w:divBdr>
        </w:div>
        <w:div w:id="1076636327">
          <w:marLeft w:val="1080"/>
          <w:marRight w:val="0"/>
          <w:marTop w:val="100"/>
          <w:marBottom w:val="0"/>
          <w:divBdr>
            <w:top w:val="none" w:sz="0" w:space="0" w:color="auto"/>
            <w:left w:val="none" w:sz="0" w:space="0" w:color="auto"/>
            <w:bottom w:val="none" w:sz="0" w:space="0" w:color="auto"/>
            <w:right w:val="none" w:sz="0" w:space="0" w:color="auto"/>
          </w:divBdr>
        </w:div>
        <w:div w:id="1668364966">
          <w:marLeft w:val="1800"/>
          <w:marRight w:val="0"/>
          <w:marTop w:val="100"/>
          <w:marBottom w:val="0"/>
          <w:divBdr>
            <w:top w:val="none" w:sz="0" w:space="0" w:color="auto"/>
            <w:left w:val="none" w:sz="0" w:space="0" w:color="auto"/>
            <w:bottom w:val="none" w:sz="0" w:space="0" w:color="auto"/>
            <w:right w:val="none" w:sz="0" w:space="0" w:color="auto"/>
          </w:divBdr>
        </w:div>
        <w:div w:id="1886018101">
          <w:marLeft w:val="1800"/>
          <w:marRight w:val="0"/>
          <w:marTop w:val="100"/>
          <w:marBottom w:val="0"/>
          <w:divBdr>
            <w:top w:val="none" w:sz="0" w:space="0" w:color="auto"/>
            <w:left w:val="none" w:sz="0" w:space="0" w:color="auto"/>
            <w:bottom w:val="none" w:sz="0" w:space="0" w:color="auto"/>
            <w:right w:val="none" w:sz="0" w:space="0" w:color="auto"/>
          </w:divBdr>
        </w:div>
        <w:div w:id="1747992305">
          <w:marLeft w:val="1800"/>
          <w:marRight w:val="0"/>
          <w:marTop w:val="100"/>
          <w:marBottom w:val="0"/>
          <w:divBdr>
            <w:top w:val="none" w:sz="0" w:space="0" w:color="auto"/>
            <w:left w:val="none" w:sz="0" w:space="0" w:color="auto"/>
            <w:bottom w:val="none" w:sz="0" w:space="0" w:color="auto"/>
            <w:right w:val="none" w:sz="0" w:space="0" w:color="auto"/>
          </w:divBdr>
        </w:div>
        <w:div w:id="1539967758">
          <w:marLeft w:val="1080"/>
          <w:marRight w:val="0"/>
          <w:marTop w:val="100"/>
          <w:marBottom w:val="0"/>
          <w:divBdr>
            <w:top w:val="none" w:sz="0" w:space="0" w:color="auto"/>
            <w:left w:val="none" w:sz="0" w:space="0" w:color="auto"/>
            <w:bottom w:val="none" w:sz="0" w:space="0" w:color="auto"/>
            <w:right w:val="none" w:sz="0" w:space="0" w:color="auto"/>
          </w:divBdr>
        </w:div>
        <w:div w:id="1902905443">
          <w:marLeft w:val="1800"/>
          <w:marRight w:val="0"/>
          <w:marTop w:val="100"/>
          <w:marBottom w:val="0"/>
          <w:divBdr>
            <w:top w:val="none" w:sz="0" w:space="0" w:color="auto"/>
            <w:left w:val="none" w:sz="0" w:space="0" w:color="auto"/>
            <w:bottom w:val="none" w:sz="0" w:space="0" w:color="auto"/>
            <w:right w:val="none" w:sz="0" w:space="0" w:color="auto"/>
          </w:divBdr>
        </w:div>
        <w:div w:id="2145736470">
          <w:marLeft w:val="2520"/>
          <w:marRight w:val="0"/>
          <w:marTop w:val="100"/>
          <w:marBottom w:val="0"/>
          <w:divBdr>
            <w:top w:val="none" w:sz="0" w:space="0" w:color="auto"/>
            <w:left w:val="none" w:sz="0" w:space="0" w:color="auto"/>
            <w:bottom w:val="none" w:sz="0" w:space="0" w:color="auto"/>
            <w:right w:val="none" w:sz="0" w:space="0" w:color="auto"/>
          </w:divBdr>
        </w:div>
        <w:div w:id="1353605125">
          <w:marLeft w:val="1800"/>
          <w:marRight w:val="0"/>
          <w:marTop w:val="100"/>
          <w:marBottom w:val="0"/>
          <w:divBdr>
            <w:top w:val="none" w:sz="0" w:space="0" w:color="auto"/>
            <w:left w:val="none" w:sz="0" w:space="0" w:color="auto"/>
            <w:bottom w:val="none" w:sz="0" w:space="0" w:color="auto"/>
            <w:right w:val="none" w:sz="0" w:space="0" w:color="auto"/>
          </w:divBdr>
        </w:div>
        <w:div w:id="1726299572">
          <w:marLeft w:val="1800"/>
          <w:marRight w:val="0"/>
          <w:marTop w:val="100"/>
          <w:marBottom w:val="0"/>
          <w:divBdr>
            <w:top w:val="none" w:sz="0" w:space="0" w:color="auto"/>
            <w:left w:val="none" w:sz="0" w:space="0" w:color="auto"/>
            <w:bottom w:val="none" w:sz="0" w:space="0" w:color="auto"/>
            <w:right w:val="none" w:sz="0" w:space="0" w:color="auto"/>
          </w:divBdr>
        </w:div>
        <w:div w:id="1671324484">
          <w:marLeft w:val="1800"/>
          <w:marRight w:val="0"/>
          <w:marTop w:val="100"/>
          <w:marBottom w:val="0"/>
          <w:divBdr>
            <w:top w:val="none" w:sz="0" w:space="0" w:color="auto"/>
            <w:left w:val="none" w:sz="0" w:space="0" w:color="auto"/>
            <w:bottom w:val="none" w:sz="0" w:space="0" w:color="auto"/>
            <w:right w:val="none" w:sz="0" w:space="0" w:color="auto"/>
          </w:divBdr>
        </w:div>
        <w:div w:id="857236646">
          <w:marLeft w:val="2520"/>
          <w:marRight w:val="0"/>
          <w:marTop w:val="100"/>
          <w:marBottom w:val="0"/>
          <w:divBdr>
            <w:top w:val="none" w:sz="0" w:space="0" w:color="auto"/>
            <w:left w:val="none" w:sz="0" w:space="0" w:color="auto"/>
            <w:bottom w:val="none" w:sz="0" w:space="0" w:color="auto"/>
            <w:right w:val="none" w:sz="0" w:space="0" w:color="auto"/>
          </w:divBdr>
        </w:div>
        <w:div w:id="844248178">
          <w:marLeft w:val="252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7071815">
      <w:bodyDiv w:val="1"/>
      <w:marLeft w:val="0"/>
      <w:marRight w:val="0"/>
      <w:marTop w:val="0"/>
      <w:marBottom w:val="0"/>
      <w:divBdr>
        <w:top w:val="none" w:sz="0" w:space="0" w:color="auto"/>
        <w:left w:val="none" w:sz="0" w:space="0" w:color="auto"/>
        <w:bottom w:val="none" w:sz="0" w:space="0" w:color="auto"/>
        <w:right w:val="none" w:sz="0" w:space="0" w:color="auto"/>
      </w:divBdr>
      <w:divsChild>
        <w:div w:id="1188906780">
          <w:marLeft w:val="360"/>
          <w:marRight w:val="0"/>
          <w:marTop w:val="200"/>
          <w:marBottom w:val="0"/>
          <w:divBdr>
            <w:top w:val="none" w:sz="0" w:space="0" w:color="auto"/>
            <w:left w:val="none" w:sz="0" w:space="0" w:color="auto"/>
            <w:bottom w:val="none" w:sz="0" w:space="0" w:color="auto"/>
            <w:right w:val="none" w:sz="0" w:space="0" w:color="auto"/>
          </w:divBdr>
        </w:div>
        <w:div w:id="2026514507">
          <w:marLeft w:val="1080"/>
          <w:marRight w:val="0"/>
          <w:marTop w:val="100"/>
          <w:marBottom w:val="0"/>
          <w:divBdr>
            <w:top w:val="none" w:sz="0" w:space="0" w:color="auto"/>
            <w:left w:val="none" w:sz="0" w:space="0" w:color="auto"/>
            <w:bottom w:val="none" w:sz="0" w:space="0" w:color="auto"/>
            <w:right w:val="none" w:sz="0" w:space="0" w:color="auto"/>
          </w:divBdr>
        </w:div>
        <w:div w:id="798450129">
          <w:marLeft w:val="1800"/>
          <w:marRight w:val="0"/>
          <w:marTop w:val="100"/>
          <w:marBottom w:val="0"/>
          <w:divBdr>
            <w:top w:val="none" w:sz="0" w:space="0" w:color="auto"/>
            <w:left w:val="none" w:sz="0" w:space="0" w:color="auto"/>
            <w:bottom w:val="none" w:sz="0" w:space="0" w:color="auto"/>
            <w:right w:val="none" w:sz="0" w:space="0" w:color="auto"/>
          </w:divBdr>
        </w:div>
        <w:div w:id="2121946563">
          <w:marLeft w:val="1080"/>
          <w:marRight w:val="0"/>
          <w:marTop w:val="100"/>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9593097">
      <w:bodyDiv w:val="1"/>
      <w:marLeft w:val="0"/>
      <w:marRight w:val="0"/>
      <w:marTop w:val="0"/>
      <w:marBottom w:val="0"/>
      <w:divBdr>
        <w:top w:val="none" w:sz="0" w:space="0" w:color="auto"/>
        <w:left w:val="none" w:sz="0" w:space="0" w:color="auto"/>
        <w:bottom w:val="none" w:sz="0" w:space="0" w:color="auto"/>
        <w:right w:val="none" w:sz="0" w:space="0" w:color="auto"/>
      </w:divBdr>
      <w:divsChild>
        <w:div w:id="1424256558">
          <w:marLeft w:val="360"/>
          <w:marRight w:val="0"/>
          <w:marTop w:val="200"/>
          <w:marBottom w:val="0"/>
          <w:divBdr>
            <w:top w:val="none" w:sz="0" w:space="0" w:color="auto"/>
            <w:left w:val="none" w:sz="0" w:space="0" w:color="auto"/>
            <w:bottom w:val="none" w:sz="0" w:space="0" w:color="auto"/>
            <w:right w:val="none" w:sz="0" w:space="0" w:color="auto"/>
          </w:divBdr>
        </w:div>
        <w:div w:id="365907756">
          <w:marLeft w:val="1080"/>
          <w:marRight w:val="0"/>
          <w:marTop w:val="100"/>
          <w:marBottom w:val="0"/>
          <w:divBdr>
            <w:top w:val="none" w:sz="0" w:space="0" w:color="auto"/>
            <w:left w:val="none" w:sz="0" w:space="0" w:color="auto"/>
            <w:bottom w:val="none" w:sz="0" w:space="0" w:color="auto"/>
            <w:right w:val="none" w:sz="0" w:space="0" w:color="auto"/>
          </w:divBdr>
        </w:div>
        <w:div w:id="1948392015">
          <w:marLeft w:val="1800"/>
          <w:marRight w:val="0"/>
          <w:marTop w:val="100"/>
          <w:marBottom w:val="0"/>
          <w:divBdr>
            <w:top w:val="none" w:sz="0" w:space="0" w:color="auto"/>
            <w:left w:val="none" w:sz="0" w:space="0" w:color="auto"/>
            <w:bottom w:val="none" w:sz="0" w:space="0" w:color="auto"/>
            <w:right w:val="none" w:sz="0" w:space="0" w:color="auto"/>
          </w:divBdr>
        </w:div>
        <w:div w:id="1671371022">
          <w:marLeft w:val="1080"/>
          <w:marRight w:val="0"/>
          <w:marTop w:val="100"/>
          <w:marBottom w:val="0"/>
          <w:divBdr>
            <w:top w:val="none" w:sz="0" w:space="0" w:color="auto"/>
            <w:left w:val="none" w:sz="0" w:space="0" w:color="auto"/>
            <w:bottom w:val="none" w:sz="0" w:space="0" w:color="auto"/>
            <w:right w:val="none" w:sz="0" w:space="0" w:color="auto"/>
          </w:divBdr>
        </w:div>
        <w:div w:id="1518276802">
          <w:marLeft w:val="1800"/>
          <w:marRight w:val="0"/>
          <w:marTop w:val="100"/>
          <w:marBottom w:val="0"/>
          <w:divBdr>
            <w:top w:val="none" w:sz="0" w:space="0" w:color="auto"/>
            <w:left w:val="none" w:sz="0" w:space="0" w:color="auto"/>
            <w:bottom w:val="none" w:sz="0" w:space="0" w:color="auto"/>
            <w:right w:val="none" w:sz="0" w:space="0" w:color="auto"/>
          </w:divBdr>
        </w:div>
        <w:div w:id="1958101949">
          <w:marLeft w:val="2520"/>
          <w:marRight w:val="0"/>
          <w:marTop w:val="100"/>
          <w:marBottom w:val="0"/>
          <w:divBdr>
            <w:top w:val="none" w:sz="0" w:space="0" w:color="auto"/>
            <w:left w:val="none" w:sz="0" w:space="0" w:color="auto"/>
            <w:bottom w:val="none" w:sz="0" w:space="0" w:color="auto"/>
            <w:right w:val="none" w:sz="0" w:space="0" w:color="auto"/>
          </w:divBdr>
        </w:div>
        <w:div w:id="830802690">
          <w:marLeft w:val="1800"/>
          <w:marRight w:val="0"/>
          <w:marTop w:val="100"/>
          <w:marBottom w:val="0"/>
          <w:divBdr>
            <w:top w:val="none" w:sz="0" w:space="0" w:color="auto"/>
            <w:left w:val="none" w:sz="0" w:space="0" w:color="auto"/>
            <w:bottom w:val="none" w:sz="0" w:space="0" w:color="auto"/>
            <w:right w:val="none" w:sz="0" w:space="0" w:color="auto"/>
          </w:divBdr>
        </w:div>
        <w:div w:id="1538084065">
          <w:marLeft w:val="2520"/>
          <w:marRight w:val="0"/>
          <w:marTop w:val="100"/>
          <w:marBottom w:val="0"/>
          <w:divBdr>
            <w:top w:val="none" w:sz="0" w:space="0" w:color="auto"/>
            <w:left w:val="none" w:sz="0" w:space="0" w:color="auto"/>
            <w:bottom w:val="none" w:sz="0" w:space="0" w:color="auto"/>
            <w:right w:val="none" w:sz="0" w:space="0" w:color="auto"/>
          </w:divBdr>
        </w:div>
        <w:div w:id="307901640">
          <w:marLeft w:val="1800"/>
          <w:marRight w:val="0"/>
          <w:marTop w:val="100"/>
          <w:marBottom w:val="0"/>
          <w:divBdr>
            <w:top w:val="none" w:sz="0" w:space="0" w:color="auto"/>
            <w:left w:val="none" w:sz="0" w:space="0" w:color="auto"/>
            <w:bottom w:val="none" w:sz="0" w:space="0" w:color="auto"/>
            <w:right w:val="none" w:sz="0" w:space="0" w:color="auto"/>
          </w:divBdr>
        </w:div>
        <w:div w:id="1722705932">
          <w:marLeft w:val="1080"/>
          <w:marRight w:val="0"/>
          <w:marTop w:val="100"/>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8882400">
      <w:bodyDiv w:val="1"/>
      <w:marLeft w:val="0"/>
      <w:marRight w:val="0"/>
      <w:marTop w:val="0"/>
      <w:marBottom w:val="0"/>
      <w:divBdr>
        <w:top w:val="none" w:sz="0" w:space="0" w:color="auto"/>
        <w:left w:val="none" w:sz="0" w:space="0" w:color="auto"/>
        <w:bottom w:val="none" w:sz="0" w:space="0" w:color="auto"/>
        <w:right w:val="none" w:sz="0" w:space="0" w:color="auto"/>
      </w:divBdr>
      <w:divsChild>
        <w:div w:id="242494535">
          <w:marLeft w:val="360"/>
          <w:marRight w:val="0"/>
          <w:marTop w:val="20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0790419">
      <w:bodyDiv w:val="1"/>
      <w:marLeft w:val="0"/>
      <w:marRight w:val="0"/>
      <w:marTop w:val="0"/>
      <w:marBottom w:val="0"/>
      <w:divBdr>
        <w:top w:val="none" w:sz="0" w:space="0" w:color="auto"/>
        <w:left w:val="none" w:sz="0" w:space="0" w:color="auto"/>
        <w:bottom w:val="none" w:sz="0" w:space="0" w:color="auto"/>
        <w:right w:val="none" w:sz="0" w:space="0" w:color="auto"/>
      </w:divBdr>
      <w:divsChild>
        <w:div w:id="460347309">
          <w:marLeft w:val="360"/>
          <w:marRight w:val="0"/>
          <w:marTop w:val="200"/>
          <w:marBottom w:val="0"/>
          <w:divBdr>
            <w:top w:val="none" w:sz="0" w:space="0" w:color="auto"/>
            <w:left w:val="none" w:sz="0" w:space="0" w:color="auto"/>
            <w:bottom w:val="none" w:sz="0" w:space="0" w:color="auto"/>
            <w:right w:val="none" w:sz="0" w:space="0" w:color="auto"/>
          </w:divBdr>
        </w:div>
        <w:div w:id="1703824326">
          <w:marLeft w:val="1080"/>
          <w:marRight w:val="0"/>
          <w:marTop w:val="100"/>
          <w:marBottom w:val="0"/>
          <w:divBdr>
            <w:top w:val="none" w:sz="0" w:space="0" w:color="auto"/>
            <w:left w:val="none" w:sz="0" w:space="0" w:color="auto"/>
            <w:bottom w:val="none" w:sz="0" w:space="0" w:color="auto"/>
            <w:right w:val="none" w:sz="0" w:space="0" w:color="auto"/>
          </w:divBdr>
        </w:div>
        <w:div w:id="439103048">
          <w:marLeft w:val="1080"/>
          <w:marRight w:val="0"/>
          <w:marTop w:val="100"/>
          <w:marBottom w:val="0"/>
          <w:divBdr>
            <w:top w:val="none" w:sz="0" w:space="0" w:color="auto"/>
            <w:left w:val="none" w:sz="0" w:space="0" w:color="auto"/>
            <w:bottom w:val="none" w:sz="0" w:space="0" w:color="auto"/>
            <w:right w:val="none" w:sz="0" w:space="0" w:color="auto"/>
          </w:divBdr>
        </w:div>
        <w:div w:id="107168683">
          <w:marLeft w:val="1080"/>
          <w:marRight w:val="0"/>
          <w:marTop w:val="100"/>
          <w:marBottom w:val="0"/>
          <w:divBdr>
            <w:top w:val="none" w:sz="0" w:space="0" w:color="auto"/>
            <w:left w:val="none" w:sz="0" w:space="0" w:color="auto"/>
            <w:bottom w:val="none" w:sz="0" w:space="0" w:color="auto"/>
            <w:right w:val="none" w:sz="0" w:space="0" w:color="auto"/>
          </w:divBdr>
        </w:div>
        <w:div w:id="673921805">
          <w:marLeft w:val="1080"/>
          <w:marRight w:val="0"/>
          <w:marTop w:val="100"/>
          <w:marBottom w:val="0"/>
          <w:divBdr>
            <w:top w:val="none" w:sz="0" w:space="0" w:color="auto"/>
            <w:left w:val="none" w:sz="0" w:space="0" w:color="auto"/>
            <w:bottom w:val="none" w:sz="0" w:space="0" w:color="auto"/>
            <w:right w:val="none" w:sz="0" w:space="0" w:color="auto"/>
          </w:divBdr>
        </w:div>
        <w:div w:id="801384742">
          <w:marLeft w:val="1080"/>
          <w:marRight w:val="0"/>
          <w:marTop w:val="100"/>
          <w:marBottom w:val="0"/>
          <w:divBdr>
            <w:top w:val="none" w:sz="0" w:space="0" w:color="auto"/>
            <w:left w:val="none" w:sz="0" w:space="0" w:color="auto"/>
            <w:bottom w:val="none" w:sz="0" w:space="0" w:color="auto"/>
            <w:right w:val="none" w:sz="0" w:space="0" w:color="auto"/>
          </w:divBdr>
        </w:div>
        <w:div w:id="1331063652">
          <w:marLeft w:val="1080"/>
          <w:marRight w:val="0"/>
          <w:marTop w:val="100"/>
          <w:marBottom w:val="0"/>
          <w:divBdr>
            <w:top w:val="none" w:sz="0" w:space="0" w:color="auto"/>
            <w:left w:val="none" w:sz="0" w:space="0" w:color="auto"/>
            <w:bottom w:val="none" w:sz="0" w:space="0" w:color="auto"/>
            <w:right w:val="none" w:sz="0" w:space="0" w:color="auto"/>
          </w:divBdr>
        </w:div>
        <w:div w:id="1344625669">
          <w:marLeft w:val="1080"/>
          <w:marRight w:val="0"/>
          <w:marTop w:val="100"/>
          <w:marBottom w:val="0"/>
          <w:divBdr>
            <w:top w:val="none" w:sz="0" w:space="0" w:color="auto"/>
            <w:left w:val="none" w:sz="0" w:space="0" w:color="auto"/>
            <w:bottom w:val="none" w:sz="0" w:space="0" w:color="auto"/>
            <w:right w:val="none" w:sz="0" w:space="0" w:color="auto"/>
          </w:divBdr>
        </w:div>
        <w:div w:id="1222595767">
          <w:marLeft w:val="1080"/>
          <w:marRight w:val="0"/>
          <w:marTop w:val="100"/>
          <w:marBottom w:val="0"/>
          <w:divBdr>
            <w:top w:val="none" w:sz="0" w:space="0" w:color="auto"/>
            <w:left w:val="none" w:sz="0" w:space="0" w:color="auto"/>
            <w:bottom w:val="none" w:sz="0" w:space="0" w:color="auto"/>
            <w:right w:val="none" w:sz="0" w:space="0" w:color="auto"/>
          </w:divBdr>
        </w:div>
        <w:div w:id="1759401294">
          <w:marLeft w:val="1080"/>
          <w:marRight w:val="0"/>
          <w:marTop w:val="100"/>
          <w:marBottom w:val="0"/>
          <w:divBdr>
            <w:top w:val="none" w:sz="0" w:space="0" w:color="auto"/>
            <w:left w:val="none" w:sz="0" w:space="0" w:color="auto"/>
            <w:bottom w:val="none" w:sz="0" w:space="0" w:color="auto"/>
            <w:right w:val="none" w:sz="0" w:space="0" w:color="auto"/>
          </w:divBdr>
        </w:div>
      </w:divsChild>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976943">
      <w:bodyDiv w:val="1"/>
      <w:marLeft w:val="0"/>
      <w:marRight w:val="0"/>
      <w:marTop w:val="0"/>
      <w:marBottom w:val="0"/>
      <w:divBdr>
        <w:top w:val="none" w:sz="0" w:space="0" w:color="auto"/>
        <w:left w:val="none" w:sz="0" w:space="0" w:color="auto"/>
        <w:bottom w:val="none" w:sz="0" w:space="0" w:color="auto"/>
        <w:right w:val="none" w:sz="0" w:space="0" w:color="auto"/>
      </w:divBdr>
      <w:divsChild>
        <w:div w:id="344139248">
          <w:marLeft w:val="360"/>
          <w:marRight w:val="0"/>
          <w:marTop w:val="200"/>
          <w:marBottom w:val="0"/>
          <w:divBdr>
            <w:top w:val="none" w:sz="0" w:space="0" w:color="auto"/>
            <w:left w:val="none" w:sz="0" w:space="0" w:color="auto"/>
            <w:bottom w:val="none" w:sz="0" w:space="0" w:color="auto"/>
            <w:right w:val="none" w:sz="0" w:space="0" w:color="auto"/>
          </w:divBdr>
        </w:div>
        <w:div w:id="2050952313">
          <w:marLeft w:val="1080"/>
          <w:marRight w:val="0"/>
          <w:marTop w:val="100"/>
          <w:marBottom w:val="0"/>
          <w:divBdr>
            <w:top w:val="none" w:sz="0" w:space="0" w:color="auto"/>
            <w:left w:val="none" w:sz="0" w:space="0" w:color="auto"/>
            <w:bottom w:val="none" w:sz="0" w:space="0" w:color="auto"/>
            <w:right w:val="none" w:sz="0" w:space="0" w:color="auto"/>
          </w:divBdr>
        </w:div>
        <w:div w:id="1541165403">
          <w:marLeft w:val="1080"/>
          <w:marRight w:val="0"/>
          <w:marTop w:val="100"/>
          <w:marBottom w:val="0"/>
          <w:divBdr>
            <w:top w:val="none" w:sz="0" w:space="0" w:color="auto"/>
            <w:left w:val="none" w:sz="0" w:space="0" w:color="auto"/>
            <w:bottom w:val="none" w:sz="0" w:space="0" w:color="auto"/>
            <w:right w:val="none" w:sz="0" w:space="0" w:color="auto"/>
          </w:divBdr>
        </w:div>
        <w:div w:id="879978219">
          <w:marLeft w:val="1080"/>
          <w:marRight w:val="0"/>
          <w:marTop w:val="100"/>
          <w:marBottom w:val="0"/>
          <w:divBdr>
            <w:top w:val="none" w:sz="0" w:space="0" w:color="auto"/>
            <w:left w:val="none" w:sz="0" w:space="0" w:color="auto"/>
            <w:bottom w:val="none" w:sz="0" w:space="0" w:color="auto"/>
            <w:right w:val="none" w:sz="0" w:space="0" w:color="auto"/>
          </w:divBdr>
        </w:div>
        <w:div w:id="2076276152">
          <w:marLeft w:val="360"/>
          <w:marRight w:val="0"/>
          <w:marTop w:val="200"/>
          <w:marBottom w:val="0"/>
          <w:divBdr>
            <w:top w:val="none" w:sz="0" w:space="0" w:color="auto"/>
            <w:left w:val="none" w:sz="0" w:space="0" w:color="auto"/>
            <w:bottom w:val="none" w:sz="0" w:space="0" w:color="auto"/>
            <w:right w:val="none" w:sz="0" w:space="0" w:color="auto"/>
          </w:divBdr>
        </w:div>
        <w:div w:id="62217126">
          <w:marLeft w:val="1080"/>
          <w:marRight w:val="0"/>
          <w:marTop w:val="100"/>
          <w:marBottom w:val="0"/>
          <w:divBdr>
            <w:top w:val="none" w:sz="0" w:space="0" w:color="auto"/>
            <w:left w:val="none" w:sz="0" w:space="0" w:color="auto"/>
            <w:bottom w:val="none" w:sz="0" w:space="0" w:color="auto"/>
            <w:right w:val="none" w:sz="0" w:space="0" w:color="auto"/>
          </w:divBdr>
        </w:div>
        <w:div w:id="1689679961">
          <w:marLeft w:val="1080"/>
          <w:marRight w:val="0"/>
          <w:marTop w:val="100"/>
          <w:marBottom w:val="0"/>
          <w:divBdr>
            <w:top w:val="none" w:sz="0" w:space="0" w:color="auto"/>
            <w:left w:val="none" w:sz="0" w:space="0" w:color="auto"/>
            <w:bottom w:val="none" w:sz="0" w:space="0" w:color="auto"/>
            <w:right w:val="none" w:sz="0" w:space="0" w:color="auto"/>
          </w:divBdr>
        </w:div>
        <w:div w:id="980189103">
          <w:marLeft w:val="1080"/>
          <w:marRight w:val="0"/>
          <w:marTop w:val="100"/>
          <w:marBottom w:val="0"/>
          <w:divBdr>
            <w:top w:val="none" w:sz="0" w:space="0" w:color="auto"/>
            <w:left w:val="none" w:sz="0" w:space="0" w:color="auto"/>
            <w:bottom w:val="none" w:sz="0" w:space="0" w:color="auto"/>
            <w:right w:val="none" w:sz="0" w:space="0" w:color="auto"/>
          </w:divBdr>
        </w:div>
        <w:div w:id="1670526658">
          <w:marLeft w:val="360"/>
          <w:marRight w:val="0"/>
          <w:marTop w:val="200"/>
          <w:marBottom w:val="0"/>
          <w:divBdr>
            <w:top w:val="none" w:sz="0" w:space="0" w:color="auto"/>
            <w:left w:val="none" w:sz="0" w:space="0" w:color="auto"/>
            <w:bottom w:val="none" w:sz="0" w:space="0" w:color="auto"/>
            <w:right w:val="none" w:sz="0" w:space="0" w:color="auto"/>
          </w:divBdr>
        </w:div>
        <w:div w:id="1361470123">
          <w:marLeft w:val="1080"/>
          <w:marRight w:val="0"/>
          <w:marTop w:val="100"/>
          <w:marBottom w:val="0"/>
          <w:divBdr>
            <w:top w:val="none" w:sz="0" w:space="0" w:color="auto"/>
            <w:left w:val="none" w:sz="0" w:space="0" w:color="auto"/>
            <w:bottom w:val="none" w:sz="0" w:space="0" w:color="auto"/>
            <w:right w:val="none" w:sz="0" w:space="0" w:color="auto"/>
          </w:divBdr>
        </w:div>
        <w:div w:id="1356224544">
          <w:marLeft w:val="1080"/>
          <w:marRight w:val="0"/>
          <w:marTop w:val="100"/>
          <w:marBottom w:val="0"/>
          <w:divBdr>
            <w:top w:val="none" w:sz="0" w:space="0" w:color="auto"/>
            <w:left w:val="none" w:sz="0" w:space="0" w:color="auto"/>
            <w:bottom w:val="none" w:sz="0" w:space="0" w:color="auto"/>
            <w:right w:val="none" w:sz="0" w:space="0" w:color="auto"/>
          </w:divBdr>
        </w:div>
        <w:div w:id="200745598">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4447795">
      <w:bodyDiv w:val="1"/>
      <w:marLeft w:val="0"/>
      <w:marRight w:val="0"/>
      <w:marTop w:val="0"/>
      <w:marBottom w:val="0"/>
      <w:divBdr>
        <w:top w:val="none" w:sz="0" w:space="0" w:color="auto"/>
        <w:left w:val="none" w:sz="0" w:space="0" w:color="auto"/>
        <w:bottom w:val="none" w:sz="0" w:space="0" w:color="auto"/>
        <w:right w:val="none" w:sz="0" w:space="0" w:color="auto"/>
      </w:divBdr>
      <w:divsChild>
        <w:div w:id="1403521489">
          <w:marLeft w:val="360"/>
          <w:marRight w:val="0"/>
          <w:marTop w:val="200"/>
          <w:marBottom w:val="0"/>
          <w:divBdr>
            <w:top w:val="none" w:sz="0" w:space="0" w:color="auto"/>
            <w:left w:val="none" w:sz="0" w:space="0" w:color="auto"/>
            <w:bottom w:val="none" w:sz="0" w:space="0" w:color="auto"/>
            <w:right w:val="none" w:sz="0" w:space="0" w:color="auto"/>
          </w:divBdr>
        </w:div>
        <w:div w:id="709189785">
          <w:marLeft w:val="1080"/>
          <w:marRight w:val="0"/>
          <w:marTop w:val="100"/>
          <w:marBottom w:val="0"/>
          <w:divBdr>
            <w:top w:val="none" w:sz="0" w:space="0" w:color="auto"/>
            <w:left w:val="none" w:sz="0" w:space="0" w:color="auto"/>
            <w:bottom w:val="none" w:sz="0" w:space="0" w:color="auto"/>
            <w:right w:val="none" w:sz="0" w:space="0" w:color="auto"/>
          </w:divBdr>
        </w:div>
        <w:div w:id="179979598">
          <w:marLeft w:val="360"/>
          <w:marRight w:val="0"/>
          <w:marTop w:val="200"/>
          <w:marBottom w:val="0"/>
          <w:divBdr>
            <w:top w:val="none" w:sz="0" w:space="0" w:color="auto"/>
            <w:left w:val="none" w:sz="0" w:space="0" w:color="auto"/>
            <w:bottom w:val="none" w:sz="0" w:space="0" w:color="auto"/>
            <w:right w:val="none" w:sz="0" w:space="0" w:color="auto"/>
          </w:divBdr>
        </w:div>
        <w:div w:id="308245980">
          <w:marLeft w:val="1080"/>
          <w:marRight w:val="0"/>
          <w:marTop w:val="100"/>
          <w:marBottom w:val="0"/>
          <w:divBdr>
            <w:top w:val="none" w:sz="0" w:space="0" w:color="auto"/>
            <w:left w:val="none" w:sz="0" w:space="0" w:color="auto"/>
            <w:bottom w:val="none" w:sz="0" w:space="0" w:color="auto"/>
            <w:right w:val="none" w:sz="0" w:space="0" w:color="auto"/>
          </w:divBdr>
        </w:div>
        <w:div w:id="1676305896">
          <w:marLeft w:val="1080"/>
          <w:marRight w:val="0"/>
          <w:marTop w:val="100"/>
          <w:marBottom w:val="0"/>
          <w:divBdr>
            <w:top w:val="none" w:sz="0" w:space="0" w:color="auto"/>
            <w:left w:val="none" w:sz="0" w:space="0" w:color="auto"/>
            <w:bottom w:val="none" w:sz="0" w:space="0" w:color="auto"/>
            <w:right w:val="none" w:sz="0" w:space="0" w:color="auto"/>
          </w:divBdr>
        </w:div>
        <w:div w:id="1596137186">
          <w:marLeft w:val="1080"/>
          <w:marRight w:val="0"/>
          <w:marTop w:val="100"/>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5300987">
      <w:bodyDiv w:val="1"/>
      <w:marLeft w:val="0"/>
      <w:marRight w:val="0"/>
      <w:marTop w:val="0"/>
      <w:marBottom w:val="0"/>
      <w:divBdr>
        <w:top w:val="none" w:sz="0" w:space="0" w:color="auto"/>
        <w:left w:val="none" w:sz="0" w:space="0" w:color="auto"/>
        <w:bottom w:val="none" w:sz="0" w:space="0" w:color="auto"/>
        <w:right w:val="none" w:sz="0" w:space="0" w:color="auto"/>
      </w:divBdr>
      <w:divsChild>
        <w:div w:id="551356499">
          <w:marLeft w:val="360"/>
          <w:marRight w:val="0"/>
          <w:marTop w:val="20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13323711">
      <w:bodyDiv w:val="1"/>
      <w:marLeft w:val="0"/>
      <w:marRight w:val="0"/>
      <w:marTop w:val="0"/>
      <w:marBottom w:val="0"/>
      <w:divBdr>
        <w:top w:val="none" w:sz="0" w:space="0" w:color="auto"/>
        <w:left w:val="none" w:sz="0" w:space="0" w:color="auto"/>
        <w:bottom w:val="none" w:sz="0" w:space="0" w:color="auto"/>
        <w:right w:val="none" w:sz="0" w:space="0" w:color="auto"/>
      </w:divBdr>
      <w:divsChild>
        <w:div w:id="1911453849">
          <w:marLeft w:val="360"/>
          <w:marRight w:val="0"/>
          <w:marTop w:val="200"/>
          <w:marBottom w:val="0"/>
          <w:divBdr>
            <w:top w:val="none" w:sz="0" w:space="0" w:color="auto"/>
            <w:left w:val="none" w:sz="0" w:space="0" w:color="auto"/>
            <w:bottom w:val="none" w:sz="0" w:space="0" w:color="auto"/>
            <w:right w:val="none" w:sz="0" w:space="0" w:color="auto"/>
          </w:divBdr>
        </w:div>
        <w:div w:id="1542355482">
          <w:marLeft w:val="1080"/>
          <w:marRight w:val="0"/>
          <w:marTop w:val="100"/>
          <w:marBottom w:val="0"/>
          <w:divBdr>
            <w:top w:val="none" w:sz="0" w:space="0" w:color="auto"/>
            <w:left w:val="none" w:sz="0" w:space="0" w:color="auto"/>
            <w:bottom w:val="none" w:sz="0" w:space="0" w:color="auto"/>
            <w:right w:val="none" w:sz="0" w:space="0" w:color="auto"/>
          </w:divBdr>
        </w:div>
        <w:div w:id="617876758">
          <w:marLeft w:val="1080"/>
          <w:marRight w:val="0"/>
          <w:marTop w:val="100"/>
          <w:marBottom w:val="0"/>
          <w:divBdr>
            <w:top w:val="none" w:sz="0" w:space="0" w:color="auto"/>
            <w:left w:val="none" w:sz="0" w:space="0" w:color="auto"/>
            <w:bottom w:val="none" w:sz="0" w:space="0" w:color="auto"/>
            <w:right w:val="none" w:sz="0" w:space="0" w:color="auto"/>
          </w:divBdr>
        </w:div>
        <w:div w:id="775710008">
          <w:marLeft w:val="1080"/>
          <w:marRight w:val="0"/>
          <w:marTop w:val="100"/>
          <w:marBottom w:val="0"/>
          <w:divBdr>
            <w:top w:val="none" w:sz="0" w:space="0" w:color="auto"/>
            <w:left w:val="none" w:sz="0" w:space="0" w:color="auto"/>
            <w:bottom w:val="none" w:sz="0" w:space="0" w:color="auto"/>
            <w:right w:val="none" w:sz="0" w:space="0" w:color="auto"/>
          </w:divBdr>
        </w:div>
        <w:div w:id="780146963">
          <w:marLeft w:val="1080"/>
          <w:marRight w:val="0"/>
          <w:marTop w:val="100"/>
          <w:marBottom w:val="0"/>
          <w:divBdr>
            <w:top w:val="none" w:sz="0" w:space="0" w:color="auto"/>
            <w:left w:val="none" w:sz="0" w:space="0" w:color="auto"/>
            <w:bottom w:val="none" w:sz="0" w:space="0" w:color="auto"/>
            <w:right w:val="none" w:sz="0" w:space="0" w:color="auto"/>
          </w:divBdr>
        </w:div>
        <w:div w:id="1812794931">
          <w:marLeft w:val="360"/>
          <w:marRight w:val="0"/>
          <w:marTop w:val="200"/>
          <w:marBottom w:val="0"/>
          <w:divBdr>
            <w:top w:val="none" w:sz="0" w:space="0" w:color="auto"/>
            <w:left w:val="none" w:sz="0" w:space="0" w:color="auto"/>
            <w:bottom w:val="none" w:sz="0" w:space="0" w:color="auto"/>
            <w:right w:val="none" w:sz="0" w:space="0" w:color="auto"/>
          </w:divBdr>
        </w:div>
        <w:div w:id="641037918">
          <w:marLeft w:val="1080"/>
          <w:marRight w:val="0"/>
          <w:marTop w:val="100"/>
          <w:marBottom w:val="0"/>
          <w:divBdr>
            <w:top w:val="none" w:sz="0" w:space="0" w:color="auto"/>
            <w:left w:val="none" w:sz="0" w:space="0" w:color="auto"/>
            <w:bottom w:val="none" w:sz="0" w:space="0" w:color="auto"/>
            <w:right w:val="none" w:sz="0" w:space="0" w:color="auto"/>
          </w:divBdr>
        </w:div>
        <w:div w:id="1897159790">
          <w:marLeft w:val="1080"/>
          <w:marRight w:val="0"/>
          <w:marTop w:val="100"/>
          <w:marBottom w:val="0"/>
          <w:divBdr>
            <w:top w:val="none" w:sz="0" w:space="0" w:color="auto"/>
            <w:left w:val="none" w:sz="0" w:space="0" w:color="auto"/>
            <w:bottom w:val="none" w:sz="0" w:space="0" w:color="auto"/>
            <w:right w:val="none" w:sz="0" w:space="0" w:color="auto"/>
          </w:divBdr>
        </w:div>
        <w:div w:id="277177094">
          <w:marLeft w:val="1080"/>
          <w:marRight w:val="0"/>
          <w:marTop w:val="100"/>
          <w:marBottom w:val="0"/>
          <w:divBdr>
            <w:top w:val="none" w:sz="0" w:space="0" w:color="auto"/>
            <w:left w:val="none" w:sz="0" w:space="0" w:color="auto"/>
            <w:bottom w:val="none" w:sz="0" w:space="0" w:color="auto"/>
            <w:right w:val="none" w:sz="0" w:space="0" w:color="auto"/>
          </w:divBdr>
        </w:div>
        <w:div w:id="631592752">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48528549">
      <w:bodyDiv w:val="1"/>
      <w:marLeft w:val="0"/>
      <w:marRight w:val="0"/>
      <w:marTop w:val="0"/>
      <w:marBottom w:val="0"/>
      <w:divBdr>
        <w:top w:val="none" w:sz="0" w:space="0" w:color="auto"/>
        <w:left w:val="none" w:sz="0" w:space="0" w:color="auto"/>
        <w:bottom w:val="none" w:sz="0" w:space="0" w:color="auto"/>
        <w:right w:val="none" w:sz="0" w:space="0" w:color="auto"/>
      </w:divBdr>
      <w:divsChild>
        <w:div w:id="768232061">
          <w:marLeft w:val="1080"/>
          <w:marRight w:val="0"/>
          <w:marTop w:val="100"/>
          <w:marBottom w:val="0"/>
          <w:divBdr>
            <w:top w:val="none" w:sz="0" w:space="0" w:color="auto"/>
            <w:left w:val="none" w:sz="0" w:space="0" w:color="auto"/>
            <w:bottom w:val="none" w:sz="0" w:space="0" w:color="auto"/>
            <w:right w:val="none" w:sz="0" w:space="0" w:color="auto"/>
          </w:divBdr>
        </w:div>
        <w:div w:id="1692880353">
          <w:marLeft w:val="1800"/>
          <w:marRight w:val="0"/>
          <w:marTop w:val="100"/>
          <w:marBottom w:val="0"/>
          <w:divBdr>
            <w:top w:val="none" w:sz="0" w:space="0" w:color="auto"/>
            <w:left w:val="none" w:sz="0" w:space="0" w:color="auto"/>
            <w:bottom w:val="none" w:sz="0" w:space="0" w:color="auto"/>
            <w:right w:val="none" w:sz="0" w:space="0" w:color="auto"/>
          </w:divBdr>
        </w:div>
        <w:div w:id="1364134071">
          <w:marLeft w:val="1800"/>
          <w:marRight w:val="0"/>
          <w:marTop w:val="100"/>
          <w:marBottom w:val="0"/>
          <w:divBdr>
            <w:top w:val="none" w:sz="0" w:space="0" w:color="auto"/>
            <w:left w:val="none" w:sz="0" w:space="0" w:color="auto"/>
            <w:bottom w:val="none" w:sz="0" w:space="0" w:color="auto"/>
            <w:right w:val="none" w:sz="0" w:space="0" w:color="auto"/>
          </w:divBdr>
        </w:div>
        <w:div w:id="1197157709">
          <w:marLeft w:val="1800"/>
          <w:marRight w:val="0"/>
          <w:marTop w:val="100"/>
          <w:marBottom w:val="0"/>
          <w:divBdr>
            <w:top w:val="none" w:sz="0" w:space="0" w:color="auto"/>
            <w:left w:val="none" w:sz="0" w:space="0" w:color="auto"/>
            <w:bottom w:val="none" w:sz="0" w:space="0" w:color="auto"/>
            <w:right w:val="none" w:sz="0" w:space="0" w:color="auto"/>
          </w:divBdr>
        </w:div>
      </w:divsChild>
    </w:div>
    <w:div w:id="1755473720">
      <w:bodyDiv w:val="1"/>
      <w:marLeft w:val="0"/>
      <w:marRight w:val="0"/>
      <w:marTop w:val="0"/>
      <w:marBottom w:val="0"/>
      <w:divBdr>
        <w:top w:val="none" w:sz="0" w:space="0" w:color="auto"/>
        <w:left w:val="none" w:sz="0" w:space="0" w:color="auto"/>
        <w:bottom w:val="none" w:sz="0" w:space="0" w:color="auto"/>
        <w:right w:val="none" w:sz="0" w:space="0" w:color="auto"/>
      </w:divBdr>
      <w:divsChild>
        <w:div w:id="619646875">
          <w:marLeft w:val="360"/>
          <w:marRight w:val="0"/>
          <w:marTop w:val="200"/>
          <w:marBottom w:val="0"/>
          <w:divBdr>
            <w:top w:val="none" w:sz="0" w:space="0" w:color="auto"/>
            <w:left w:val="none" w:sz="0" w:space="0" w:color="auto"/>
            <w:bottom w:val="none" w:sz="0" w:space="0" w:color="auto"/>
            <w:right w:val="none" w:sz="0" w:space="0" w:color="auto"/>
          </w:divBdr>
        </w:div>
        <w:div w:id="1884444690">
          <w:marLeft w:val="1080"/>
          <w:marRight w:val="0"/>
          <w:marTop w:val="100"/>
          <w:marBottom w:val="0"/>
          <w:divBdr>
            <w:top w:val="none" w:sz="0" w:space="0" w:color="auto"/>
            <w:left w:val="none" w:sz="0" w:space="0" w:color="auto"/>
            <w:bottom w:val="none" w:sz="0" w:space="0" w:color="auto"/>
            <w:right w:val="none" w:sz="0" w:space="0" w:color="auto"/>
          </w:divBdr>
        </w:div>
        <w:div w:id="1665668276">
          <w:marLeft w:val="1800"/>
          <w:marRight w:val="0"/>
          <w:marTop w:val="100"/>
          <w:marBottom w:val="0"/>
          <w:divBdr>
            <w:top w:val="none" w:sz="0" w:space="0" w:color="auto"/>
            <w:left w:val="none" w:sz="0" w:space="0" w:color="auto"/>
            <w:bottom w:val="none" w:sz="0" w:space="0" w:color="auto"/>
            <w:right w:val="none" w:sz="0" w:space="0" w:color="auto"/>
          </w:divBdr>
        </w:div>
        <w:div w:id="286277724">
          <w:marLeft w:val="1800"/>
          <w:marRight w:val="0"/>
          <w:marTop w:val="100"/>
          <w:marBottom w:val="0"/>
          <w:divBdr>
            <w:top w:val="none" w:sz="0" w:space="0" w:color="auto"/>
            <w:left w:val="none" w:sz="0" w:space="0" w:color="auto"/>
            <w:bottom w:val="none" w:sz="0" w:space="0" w:color="auto"/>
            <w:right w:val="none" w:sz="0" w:space="0" w:color="auto"/>
          </w:divBdr>
        </w:div>
        <w:div w:id="1819804168">
          <w:marLeft w:val="1800"/>
          <w:marRight w:val="0"/>
          <w:marTop w:val="10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7994654">
      <w:bodyDiv w:val="1"/>
      <w:marLeft w:val="0"/>
      <w:marRight w:val="0"/>
      <w:marTop w:val="0"/>
      <w:marBottom w:val="0"/>
      <w:divBdr>
        <w:top w:val="none" w:sz="0" w:space="0" w:color="auto"/>
        <w:left w:val="none" w:sz="0" w:space="0" w:color="auto"/>
        <w:bottom w:val="none" w:sz="0" w:space="0" w:color="auto"/>
        <w:right w:val="none" w:sz="0" w:space="0" w:color="auto"/>
      </w:divBdr>
      <w:divsChild>
        <w:div w:id="62989754">
          <w:marLeft w:val="360"/>
          <w:marRight w:val="0"/>
          <w:marTop w:val="200"/>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7936600">
      <w:bodyDiv w:val="1"/>
      <w:marLeft w:val="0"/>
      <w:marRight w:val="0"/>
      <w:marTop w:val="0"/>
      <w:marBottom w:val="0"/>
      <w:divBdr>
        <w:top w:val="none" w:sz="0" w:space="0" w:color="auto"/>
        <w:left w:val="none" w:sz="0" w:space="0" w:color="auto"/>
        <w:bottom w:val="none" w:sz="0" w:space="0" w:color="auto"/>
        <w:right w:val="none" w:sz="0" w:space="0" w:color="auto"/>
      </w:divBdr>
      <w:divsChild>
        <w:div w:id="1935476054">
          <w:marLeft w:val="360"/>
          <w:marRight w:val="0"/>
          <w:marTop w:val="200"/>
          <w:marBottom w:val="0"/>
          <w:divBdr>
            <w:top w:val="none" w:sz="0" w:space="0" w:color="auto"/>
            <w:left w:val="none" w:sz="0" w:space="0" w:color="auto"/>
            <w:bottom w:val="none" w:sz="0" w:space="0" w:color="auto"/>
            <w:right w:val="none" w:sz="0" w:space="0" w:color="auto"/>
          </w:divBdr>
        </w:div>
        <w:div w:id="1389375214">
          <w:marLeft w:val="360"/>
          <w:marRight w:val="0"/>
          <w:marTop w:val="200"/>
          <w:marBottom w:val="0"/>
          <w:divBdr>
            <w:top w:val="none" w:sz="0" w:space="0" w:color="auto"/>
            <w:left w:val="none" w:sz="0" w:space="0" w:color="auto"/>
            <w:bottom w:val="none" w:sz="0" w:space="0" w:color="auto"/>
            <w:right w:val="none" w:sz="0" w:space="0" w:color="auto"/>
          </w:divBdr>
        </w:div>
        <w:div w:id="710350666">
          <w:marLeft w:val="1080"/>
          <w:marRight w:val="0"/>
          <w:marTop w:val="100"/>
          <w:marBottom w:val="0"/>
          <w:divBdr>
            <w:top w:val="none" w:sz="0" w:space="0" w:color="auto"/>
            <w:left w:val="none" w:sz="0" w:space="0" w:color="auto"/>
            <w:bottom w:val="none" w:sz="0" w:space="0" w:color="auto"/>
            <w:right w:val="none" w:sz="0" w:space="0" w:color="auto"/>
          </w:divBdr>
        </w:div>
        <w:div w:id="1620645605">
          <w:marLeft w:val="1800"/>
          <w:marRight w:val="0"/>
          <w:marTop w:val="100"/>
          <w:marBottom w:val="0"/>
          <w:divBdr>
            <w:top w:val="none" w:sz="0" w:space="0" w:color="auto"/>
            <w:left w:val="none" w:sz="0" w:space="0" w:color="auto"/>
            <w:bottom w:val="none" w:sz="0" w:space="0" w:color="auto"/>
            <w:right w:val="none" w:sz="0" w:space="0" w:color="auto"/>
          </w:divBdr>
        </w:div>
        <w:div w:id="14160163">
          <w:marLeft w:val="1800"/>
          <w:marRight w:val="0"/>
          <w:marTop w:val="100"/>
          <w:marBottom w:val="0"/>
          <w:divBdr>
            <w:top w:val="none" w:sz="0" w:space="0" w:color="auto"/>
            <w:left w:val="none" w:sz="0" w:space="0" w:color="auto"/>
            <w:bottom w:val="none" w:sz="0" w:space="0" w:color="auto"/>
            <w:right w:val="none" w:sz="0" w:space="0" w:color="auto"/>
          </w:divBdr>
        </w:div>
        <w:div w:id="593788406">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F436224-C43B-40A2-AA40-58A9CAE7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28905</TotalTime>
  <Pages>10</Pages>
  <Words>3684</Words>
  <Characters>21005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74</cp:revision>
  <cp:lastPrinted>2009-04-22T06:01:00Z</cp:lastPrinted>
  <dcterms:created xsi:type="dcterms:W3CDTF">2020-07-07T06:33:00Z</dcterms:created>
  <dcterms:modified xsi:type="dcterms:W3CDTF">2021-08-06T17:14:00Z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