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772AB314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F34B67">
        <w:rPr>
          <w:rFonts w:cs="Arial"/>
          <w:sz w:val="24"/>
        </w:rPr>
        <w:t>100</w:t>
      </w:r>
      <w:r w:rsidR="00685A57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DD0DE0" w:rsidRPr="00DD0DE0">
        <w:rPr>
          <w:rFonts w:cs="Arial"/>
          <w:iCs/>
          <w:sz w:val="24"/>
        </w:rPr>
        <w:t>R4-2113984</w:t>
      </w:r>
    </w:p>
    <w:p w14:paraId="225BCA78" w14:textId="138BFE74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685A57">
        <w:rPr>
          <w:rFonts w:cs="Arial"/>
          <w:sz w:val="24"/>
        </w:rPr>
        <w:t>1</w:t>
      </w:r>
      <w:r w:rsidR="00A85AB9">
        <w:rPr>
          <w:rFonts w:cs="Arial"/>
          <w:sz w:val="24"/>
        </w:rPr>
        <w:t>6</w:t>
      </w:r>
      <w:r w:rsidR="00A360C8" w:rsidRPr="00A360C8">
        <w:rPr>
          <w:rFonts w:cs="Arial"/>
          <w:sz w:val="24"/>
          <w:vertAlign w:val="superscript"/>
        </w:rPr>
        <w:t>h</w:t>
      </w:r>
      <w:r w:rsidR="00A360C8">
        <w:rPr>
          <w:rFonts w:cs="Arial"/>
          <w:sz w:val="24"/>
        </w:rPr>
        <w:t xml:space="preserve"> – 2</w:t>
      </w:r>
      <w:r w:rsidR="00685A57">
        <w:rPr>
          <w:rFonts w:cs="Arial"/>
          <w:sz w:val="24"/>
        </w:rPr>
        <w:t>7</w:t>
      </w:r>
      <w:r w:rsidR="00A360C8" w:rsidRPr="00A360C8">
        <w:rPr>
          <w:rFonts w:cs="Arial"/>
          <w:sz w:val="24"/>
          <w:vertAlign w:val="superscript"/>
        </w:rPr>
        <w:t>th</w:t>
      </w:r>
      <w:r w:rsidR="0002352D">
        <w:rPr>
          <w:rFonts w:cs="Arial"/>
          <w:sz w:val="24"/>
          <w:vertAlign w:val="superscript"/>
        </w:rPr>
        <w:t xml:space="preserve"> </w:t>
      </w:r>
      <w:r w:rsidR="00F34B67">
        <w:rPr>
          <w:rFonts w:cs="Arial"/>
          <w:sz w:val="24"/>
        </w:rPr>
        <w:t>August</w:t>
      </w:r>
      <w:r w:rsidR="003A2576">
        <w:rPr>
          <w:rFonts w:cs="Arial"/>
          <w:sz w:val="24"/>
        </w:rPr>
        <w:t xml:space="preserve"> </w:t>
      </w:r>
      <w:r w:rsidR="00A360C8">
        <w:rPr>
          <w:rFonts w:cs="Arial"/>
          <w:sz w:val="24"/>
        </w:rPr>
        <w:t>2021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578F3FF" w:rsidR="003B61A8" w:rsidRPr="00FC52CF" w:rsidRDefault="003B61A8" w:rsidP="003B61A8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FC52CF">
        <w:rPr>
          <w:rFonts w:ascii="Arial" w:hAnsi="Arial" w:cs="Arial"/>
          <w:b/>
          <w:sz w:val="24"/>
          <w:szCs w:val="24"/>
        </w:rPr>
        <w:t>Source:</w:t>
      </w:r>
      <w:r w:rsidRPr="00FC52CF">
        <w:rPr>
          <w:rFonts w:ascii="Arial" w:hAnsi="Arial" w:cs="Arial"/>
          <w:b/>
          <w:sz w:val="24"/>
          <w:szCs w:val="24"/>
        </w:rPr>
        <w:tab/>
      </w:r>
      <w:r w:rsidR="00FC52CF" w:rsidRPr="00FC52CF">
        <w:rPr>
          <w:rFonts w:ascii="Arial" w:hAnsi="Arial"/>
          <w:sz w:val="24"/>
          <w:szCs w:val="24"/>
          <w:lang w:val="en-US"/>
        </w:rPr>
        <w:t xml:space="preserve">Qualcomm </w:t>
      </w:r>
    </w:p>
    <w:p w14:paraId="7B57CDA7" w14:textId="26FD109F" w:rsidR="003B61A8" w:rsidRPr="00B65300" w:rsidRDefault="003B61A8" w:rsidP="00B65300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FC52CF">
        <w:rPr>
          <w:rFonts w:ascii="Arial" w:hAnsi="Arial" w:cs="Arial"/>
          <w:b/>
          <w:sz w:val="24"/>
          <w:szCs w:val="24"/>
        </w:rPr>
        <w:t>Title:</w:t>
      </w:r>
      <w:r w:rsidRPr="00FC52CF">
        <w:rPr>
          <w:rFonts w:ascii="Arial" w:hAnsi="Arial" w:cs="Arial"/>
          <w:b/>
          <w:sz w:val="24"/>
          <w:szCs w:val="24"/>
        </w:rPr>
        <w:tab/>
      </w:r>
      <w:r w:rsidR="0013297F">
        <w:rPr>
          <w:rFonts w:ascii="Arial" w:hAnsi="Arial"/>
          <w:sz w:val="24"/>
          <w:lang w:val="en-US"/>
        </w:rPr>
        <w:t xml:space="preserve">Discussions on </w:t>
      </w:r>
      <w:r w:rsidR="0013297F" w:rsidRPr="0013297F">
        <w:rPr>
          <w:rFonts w:ascii="Arial" w:hAnsi="Arial"/>
          <w:sz w:val="24"/>
          <w:lang w:val="en-US"/>
        </w:rPr>
        <w:t>TDD switching requirement</w:t>
      </w:r>
      <w:r w:rsidR="00B83D37">
        <w:rPr>
          <w:rFonts w:ascii="Arial" w:hAnsi="Arial"/>
          <w:sz w:val="24"/>
          <w:lang w:val="en-US"/>
        </w:rPr>
        <w:t>s</w:t>
      </w:r>
      <w:r w:rsidR="0001280F">
        <w:t xml:space="preserve"> </w:t>
      </w:r>
      <w:r w:rsidR="00B65300" w:rsidRPr="00B62C25">
        <w:rPr>
          <w:rFonts w:ascii="Arial" w:hAnsi="Arial"/>
          <w:sz w:val="24"/>
          <w:lang w:val="en-US"/>
        </w:rPr>
        <w:t xml:space="preserve"> </w:t>
      </w:r>
      <w:r w:rsidR="00B65300" w:rsidRPr="00996774">
        <w:rPr>
          <w:rFonts w:ascii="Arial" w:hAnsi="Arial"/>
          <w:sz w:val="24"/>
          <w:lang w:val="en-US"/>
        </w:rPr>
        <w:t xml:space="preserve"> </w:t>
      </w:r>
    </w:p>
    <w:p w14:paraId="72798C4E" w14:textId="346117F9" w:rsidR="003B61A8" w:rsidRPr="00FC52CF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  <w:lang w:val="en-US"/>
        </w:rPr>
      </w:pPr>
      <w:r w:rsidRPr="00FC52C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C52CF">
        <w:rPr>
          <w:rFonts w:ascii="Arial" w:hAnsi="Arial" w:cs="Arial"/>
          <w:b/>
          <w:sz w:val="24"/>
          <w:szCs w:val="24"/>
          <w:lang w:val="en-US"/>
        </w:rPr>
        <w:tab/>
      </w:r>
      <w:r w:rsidR="00845738">
        <w:rPr>
          <w:rFonts w:ascii="Arial" w:hAnsi="Arial" w:cs="Arial"/>
          <w:bCs/>
          <w:sz w:val="24"/>
          <w:szCs w:val="24"/>
          <w:lang w:val="en-US"/>
        </w:rPr>
        <w:t>9.5.1.3</w:t>
      </w:r>
    </w:p>
    <w:p w14:paraId="3C088A4A" w14:textId="5BF360A3" w:rsidR="003B61A8" w:rsidRPr="00FC52CF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FC52CF">
        <w:rPr>
          <w:rFonts w:ascii="Arial" w:hAnsi="Arial" w:cs="Arial"/>
          <w:b/>
          <w:sz w:val="24"/>
          <w:szCs w:val="24"/>
        </w:rPr>
        <w:t>Document for:</w:t>
      </w:r>
      <w:r w:rsidRPr="00FC52CF">
        <w:rPr>
          <w:rFonts w:ascii="Arial" w:hAnsi="Arial" w:cs="Arial"/>
          <w:b/>
          <w:sz w:val="24"/>
          <w:szCs w:val="24"/>
        </w:rPr>
        <w:tab/>
      </w:r>
      <w:r w:rsidR="00FC52CF">
        <w:rPr>
          <w:rFonts w:ascii="Arial" w:hAnsi="Arial" w:cs="Arial"/>
          <w:bCs/>
          <w:sz w:val="24"/>
          <w:szCs w:val="24"/>
        </w:rPr>
        <w:t>Discussion</w:t>
      </w:r>
    </w:p>
    <w:p w14:paraId="69053E60" w14:textId="77777777" w:rsidR="003B61A8" w:rsidRPr="00685A57" w:rsidRDefault="003B61A8" w:rsidP="00DE3DD7">
      <w:pPr>
        <w:pStyle w:val="Heading1"/>
        <w:numPr>
          <w:ilvl w:val="0"/>
          <w:numId w:val="14"/>
        </w:numPr>
        <w:ind w:left="270" w:firstLine="0"/>
      </w:pPr>
      <w:r w:rsidRPr="00685A57">
        <w:t>Introduction</w:t>
      </w:r>
    </w:p>
    <w:p w14:paraId="510266C8" w14:textId="0D8F33C5" w:rsidR="00FC52CF" w:rsidRDefault="002F5667" w:rsidP="008622A6">
      <w:pPr>
        <w:pStyle w:val="BodyText"/>
        <w:jc w:val="both"/>
      </w:pPr>
      <w:r>
        <w:t>I</w:t>
      </w:r>
      <w:r w:rsidR="00046D2B">
        <w:t>n</w:t>
      </w:r>
      <w:r w:rsidR="00046D2B" w:rsidRPr="00E202F0">
        <w:t xml:space="preserve"> RAN4#9</w:t>
      </w:r>
      <w:r w:rsidR="00877C41">
        <w:t>9</w:t>
      </w:r>
      <w:r w:rsidR="00046D2B" w:rsidRPr="00E202F0">
        <w:t>-</w:t>
      </w:r>
      <w:r w:rsidR="00877C41">
        <w:t>e</w:t>
      </w:r>
      <w:r w:rsidR="00046D2B" w:rsidRPr="00E202F0">
        <w:t xml:space="preserve"> meeting</w:t>
      </w:r>
      <w:r w:rsidR="00317BAB">
        <w:t>,</w:t>
      </w:r>
      <w:r w:rsidR="00046D2B">
        <w:t xml:space="preserve"> </w:t>
      </w:r>
      <w:r w:rsidR="00ED0531" w:rsidRPr="00ED0531">
        <w:t xml:space="preserve">several </w:t>
      </w:r>
      <w:r w:rsidR="00112799">
        <w:t>questions</w:t>
      </w:r>
      <w:r w:rsidR="00ED0531" w:rsidRPr="00ED0531">
        <w:t xml:space="preserve"> were </w:t>
      </w:r>
      <w:r w:rsidR="00112799">
        <w:t>raised</w:t>
      </w:r>
      <w:r w:rsidR="00ED0531" w:rsidRPr="00ED0531">
        <w:t xml:space="preserve"> </w:t>
      </w:r>
      <w:r w:rsidR="00112799">
        <w:t>regarding TDD switching requirements</w:t>
      </w:r>
      <w:r w:rsidR="007D6A11">
        <w:t xml:space="preserve"> [1]</w:t>
      </w:r>
      <w:r w:rsidR="00112799">
        <w:t>.</w:t>
      </w:r>
      <w:r w:rsidR="00ED0531" w:rsidRPr="00ED0531">
        <w:t xml:space="preserve"> </w:t>
      </w:r>
      <w:r w:rsidR="00112799">
        <w:t>W</w:t>
      </w:r>
      <w:r w:rsidR="00ED0531" w:rsidRPr="00ED0531">
        <w:t>hilst some questions remain outstanding</w:t>
      </w:r>
      <w:r w:rsidR="007D6A11">
        <w:t>, t</w:t>
      </w:r>
      <w:r w:rsidR="00ED0531" w:rsidRPr="00ED0531">
        <w:t xml:space="preserve">his contribution </w:t>
      </w:r>
      <w:r w:rsidR="003A2EAE">
        <w:t>addresses some of</w:t>
      </w:r>
      <w:r w:rsidR="00ED0531" w:rsidRPr="00ED0531">
        <w:t xml:space="preserve"> th</w:t>
      </w:r>
      <w:r w:rsidR="007D6A11">
        <w:t>ose</w:t>
      </w:r>
      <w:r w:rsidR="00ED0531" w:rsidRPr="00ED0531">
        <w:t xml:space="preserve"> open questions and </w:t>
      </w:r>
      <w:r w:rsidR="007D6A11">
        <w:t>additional</w:t>
      </w:r>
      <w:r w:rsidR="00ED0531" w:rsidRPr="00ED0531">
        <w:t xml:space="preserve"> aspects relating to TDD</w:t>
      </w:r>
      <w:r w:rsidR="0068329F">
        <w:t xml:space="preserve"> switching requirements</w:t>
      </w:r>
      <w:r w:rsidR="00ED0531" w:rsidRPr="00ED0531">
        <w:t>.</w:t>
      </w:r>
      <w:r w:rsidR="001A1E34" w:rsidRPr="001A1E34">
        <w:t xml:space="preserve"> </w:t>
      </w:r>
    </w:p>
    <w:p w14:paraId="4E607B63" w14:textId="0110EB89" w:rsidR="003B61A8" w:rsidRDefault="00FC6ADB" w:rsidP="00DE3DD7">
      <w:pPr>
        <w:pStyle w:val="Heading1"/>
        <w:numPr>
          <w:ilvl w:val="0"/>
          <w:numId w:val="14"/>
        </w:numPr>
        <w:ind w:left="270" w:firstLine="0"/>
      </w:pPr>
      <w:r w:rsidRPr="00685A57">
        <w:t>Discussion</w:t>
      </w:r>
    </w:p>
    <w:p w14:paraId="1D42769F" w14:textId="62DFD87C" w:rsidR="00C056B0" w:rsidRPr="00C056B0" w:rsidRDefault="00875631" w:rsidP="00C056B0">
      <w:pPr>
        <w:pStyle w:val="Caption"/>
        <w:pBdr>
          <w:bottom w:val="double" w:sz="6" w:space="1" w:color="auto"/>
        </w:pBdr>
        <w:rPr>
          <w:b w:val="0"/>
          <w:bCs w:val="0"/>
        </w:rPr>
      </w:pPr>
      <w:r>
        <w:rPr>
          <w:b w:val="0"/>
          <w:bCs w:val="0"/>
        </w:rPr>
        <w:t xml:space="preserve">In [1] </w:t>
      </w:r>
      <w:r w:rsidR="003503AC">
        <w:rPr>
          <w:b w:val="0"/>
          <w:bCs w:val="0"/>
        </w:rPr>
        <w:t>the following</w:t>
      </w:r>
      <w:r>
        <w:rPr>
          <w:b w:val="0"/>
          <w:bCs w:val="0"/>
        </w:rPr>
        <w:t xml:space="preserve"> list of open questions</w:t>
      </w:r>
      <w:r w:rsidR="00F738CD">
        <w:rPr>
          <w:b w:val="0"/>
          <w:bCs w:val="0"/>
        </w:rPr>
        <w:t xml:space="preserve"> </w:t>
      </w:r>
      <w:r w:rsidR="003503AC">
        <w:rPr>
          <w:b w:val="0"/>
          <w:bCs w:val="0"/>
        </w:rPr>
        <w:t>w</w:t>
      </w:r>
      <w:r w:rsidR="00F738CD">
        <w:rPr>
          <w:b w:val="0"/>
          <w:bCs w:val="0"/>
        </w:rPr>
        <w:t>ere</w:t>
      </w:r>
      <w:r>
        <w:rPr>
          <w:b w:val="0"/>
          <w:bCs w:val="0"/>
        </w:rPr>
        <w:t xml:space="preserve"> identified </w:t>
      </w:r>
      <w:r w:rsidR="007C19B9">
        <w:rPr>
          <w:b w:val="0"/>
          <w:bCs w:val="0"/>
        </w:rPr>
        <w:t xml:space="preserve">as a basis </w:t>
      </w:r>
      <w:r w:rsidR="003503AC">
        <w:rPr>
          <w:b w:val="0"/>
          <w:bCs w:val="0"/>
        </w:rPr>
        <w:t>to be further studied for TDD repeaters</w:t>
      </w:r>
      <w:r w:rsidR="007C19B9">
        <w:rPr>
          <w:b w:val="0"/>
          <w:bCs w:val="0"/>
        </w:rPr>
        <w:t xml:space="preserve"> switching requirements</w:t>
      </w:r>
      <w:r w:rsidR="00C056B0">
        <w:rPr>
          <w:b w:val="0"/>
          <w:bCs w:val="0"/>
        </w:rPr>
        <w:t>:</w:t>
      </w:r>
    </w:p>
    <w:p w14:paraId="5F0D461E" w14:textId="756ED9C2" w:rsidR="000F2F8C" w:rsidRPr="000F2F8C" w:rsidRDefault="000F2F8C" w:rsidP="000F2F8C">
      <w:pPr>
        <w:pStyle w:val="ListParagraph"/>
        <w:numPr>
          <w:ilvl w:val="0"/>
          <w:numId w:val="26"/>
        </w:numPr>
      </w:pPr>
      <w:r w:rsidRPr="000F2F8C">
        <w:t>How to differentiate the two directions (UL/DL) and the requirements?</w:t>
      </w:r>
    </w:p>
    <w:p w14:paraId="1B47CB16" w14:textId="30561B6B" w:rsidR="000F2F8C" w:rsidRPr="000F2F8C" w:rsidRDefault="000F2F8C" w:rsidP="000F2F8C">
      <w:pPr>
        <w:pStyle w:val="ListParagraph"/>
        <w:numPr>
          <w:ilvl w:val="0"/>
          <w:numId w:val="26"/>
        </w:numPr>
      </w:pPr>
      <w:r w:rsidRPr="000F2F8C">
        <w:t>How to measure gain switching?</w:t>
      </w:r>
    </w:p>
    <w:p w14:paraId="5D9CD543" w14:textId="7B631C10" w:rsidR="00C52BB8" w:rsidRDefault="008E6106" w:rsidP="000F2F8C">
      <w:pPr>
        <w:pStyle w:val="ListParagraph"/>
        <w:numPr>
          <w:ilvl w:val="1"/>
          <w:numId w:val="26"/>
        </w:numPr>
      </w:pPr>
      <w:r w:rsidRPr="008E6106">
        <w:t>Stimulus signal should remain ON for the whole time or also switch ON/OFF at TDD switching times?</w:t>
      </w:r>
    </w:p>
    <w:p w14:paraId="32E01DEE" w14:textId="2061A8FE" w:rsidR="000F2F8C" w:rsidRPr="000F2F8C" w:rsidRDefault="000F2F8C" w:rsidP="000F2F8C">
      <w:pPr>
        <w:pStyle w:val="ListParagraph"/>
        <w:numPr>
          <w:ilvl w:val="1"/>
          <w:numId w:val="26"/>
        </w:numPr>
      </w:pPr>
      <w:r w:rsidRPr="000F2F8C">
        <w:t>How to specify requirement to avoid stimulus signal power being measured (for OTA)?</w:t>
      </w:r>
    </w:p>
    <w:p w14:paraId="5AE8F10D" w14:textId="5FF969BF" w:rsidR="000F2F8C" w:rsidRDefault="000F2F8C" w:rsidP="000F2F8C">
      <w:pPr>
        <w:pStyle w:val="ListParagraph"/>
        <w:numPr>
          <w:ilvl w:val="1"/>
          <w:numId w:val="26"/>
        </w:numPr>
      </w:pPr>
      <w:r w:rsidRPr="000F2F8C">
        <w:t>Are the above questions only conformance or are they relevant for how the core requirement is specified?</w:t>
      </w:r>
    </w:p>
    <w:p w14:paraId="7E5AAE8E" w14:textId="79A0FEA6" w:rsidR="000F2F8C" w:rsidRPr="000F2F8C" w:rsidRDefault="00AE47B0" w:rsidP="00AE47B0">
      <w:pPr>
        <w:pStyle w:val="ListParagraph"/>
        <w:numPr>
          <w:ilvl w:val="0"/>
          <w:numId w:val="26"/>
        </w:numPr>
      </w:pPr>
      <w:r w:rsidRPr="00AE47B0">
        <w:t>Is a group delay requirement needed?</w:t>
      </w:r>
    </w:p>
    <w:p w14:paraId="35746567" w14:textId="64CE7F4B" w:rsidR="000F2F8C" w:rsidRPr="000F2F8C" w:rsidRDefault="000F2F8C" w:rsidP="000F2F8C">
      <w:pPr>
        <w:pStyle w:val="ListParagraph"/>
        <w:numPr>
          <w:ilvl w:val="0"/>
          <w:numId w:val="26"/>
        </w:numPr>
      </w:pPr>
      <w:r w:rsidRPr="000F2F8C">
        <w:t>Whether there is any requirement impact from the connection between DL switching occasion and UL switching occasion or can they be treated independently?</w:t>
      </w:r>
    </w:p>
    <w:p w14:paraId="3FF735FF" w14:textId="543A8A0A" w:rsidR="008E6106" w:rsidRDefault="008E6106" w:rsidP="000F2F8C">
      <w:pPr>
        <w:pStyle w:val="ListParagraph"/>
        <w:numPr>
          <w:ilvl w:val="0"/>
          <w:numId w:val="26"/>
        </w:numPr>
      </w:pPr>
      <w:r w:rsidRPr="008E6106">
        <w:t>Whether the test can be merged to other requirements such as output power, off power, EVM, etc</w:t>
      </w:r>
    </w:p>
    <w:p w14:paraId="5BBB7467" w14:textId="7533E4DD" w:rsidR="000215C3" w:rsidRDefault="000F2F8C" w:rsidP="003D203B">
      <w:pPr>
        <w:pStyle w:val="ListParagraph"/>
        <w:numPr>
          <w:ilvl w:val="0"/>
          <w:numId w:val="26"/>
        </w:numPr>
      </w:pPr>
      <w:r w:rsidRPr="000F2F8C">
        <w:t>Further refine the figure is not excluded. Repeater gain for DL and UL can be different.</w:t>
      </w:r>
    </w:p>
    <w:p w14:paraId="4742DDF3" w14:textId="3A502118" w:rsidR="007D03A6" w:rsidRPr="007D03A6" w:rsidRDefault="007D03A6" w:rsidP="007D03A6">
      <w:pPr>
        <w:pStyle w:val="Caption"/>
        <w:pBdr>
          <w:bottom w:val="double" w:sz="6" w:space="1" w:color="auto"/>
        </w:pBdr>
        <w:jc w:val="center"/>
      </w:pPr>
    </w:p>
    <w:p w14:paraId="0307CA3D" w14:textId="68B334F2" w:rsidR="00A14E86" w:rsidRDefault="007D03A6" w:rsidP="00503575">
      <w:pPr>
        <w:pStyle w:val="Heading2"/>
        <w:numPr>
          <w:ilvl w:val="0"/>
          <w:numId w:val="35"/>
        </w:numPr>
        <w:rPr>
          <w:lang w:val="en-US"/>
        </w:rPr>
      </w:pPr>
      <w:r>
        <w:rPr>
          <w:lang w:val="en-US"/>
        </w:rPr>
        <w:t>TDD pattern knowledge</w:t>
      </w:r>
    </w:p>
    <w:p w14:paraId="19EDA7CC" w14:textId="1B52938F" w:rsidR="00E91E96" w:rsidRPr="00031555" w:rsidRDefault="00414054" w:rsidP="00A62F6B">
      <w:pPr>
        <w:jc w:val="both"/>
        <w:rPr>
          <w:lang w:eastAsia="ja-JP"/>
        </w:rPr>
      </w:pPr>
      <w:r>
        <w:rPr>
          <w:lang w:eastAsia="ja-JP"/>
        </w:rPr>
        <w:t>In TDD repeaters,</w:t>
      </w:r>
      <w:r w:rsidR="00B11D15">
        <w:rPr>
          <w:lang w:eastAsia="ja-JP"/>
        </w:rPr>
        <w:t xml:space="preserve"> </w:t>
      </w:r>
      <w:r w:rsidR="00CC1A5B">
        <w:rPr>
          <w:lang w:eastAsia="ja-JP"/>
        </w:rPr>
        <w:t>o</w:t>
      </w:r>
      <w:r>
        <w:rPr>
          <w:lang w:eastAsia="ja-JP"/>
        </w:rPr>
        <w:t xml:space="preserve">peration should be such that it would switch between UL and DL based on the </w:t>
      </w:r>
      <w:r w:rsidR="002D74B7">
        <w:rPr>
          <w:lang w:eastAsia="ja-JP"/>
        </w:rPr>
        <w:t xml:space="preserve">TDD pattern (i.e., </w:t>
      </w:r>
      <w:r>
        <w:rPr>
          <w:lang w:eastAsia="ja-JP"/>
        </w:rPr>
        <w:t>UL/DL configuration</w:t>
      </w:r>
      <w:r w:rsidR="005D4508">
        <w:rPr>
          <w:lang w:eastAsia="ja-JP"/>
        </w:rPr>
        <w:t xml:space="preserve">) which was agreed in RAN4 to be </w:t>
      </w:r>
      <w:r w:rsidR="005D4508">
        <w:rPr>
          <w:lang w:val="en-US" w:eastAsia="ja-JP"/>
        </w:rPr>
        <w:t>known</w:t>
      </w:r>
      <w:r w:rsidR="00166570">
        <w:rPr>
          <w:lang w:val="en-US" w:eastAsia="ja-JP"/>
        </w:rPr>
        <w:t xml:space="preserve"> via the cell broadcast</w:t>
      </w:r>
      <w:r w:rsidR="0044446A">
        <w:rPr>
          <w:lang w:val="en-US" w:eastAsia="ja-JP"/>
        </w:rPr>
        <w:t>. In specific</w:t>
      </w:r>
      <w:r w:rsidR="00135235">
        <w:rPr>
          <w:lang w:val="en-US" w:eastAsia="ja-JP"/>
        </w:rPr>
        <w:t xml:space="preserve">, </w:t>
      </w:r>
      <w:r w:rsidR="00135235">
        <w:rPr>
          <w:rFonts w:eastAsia="Batang"/>
          <w:lang w:eastAsia="ko-KR"/>
        </w:rPr>
        <w:t>UEs ca</w:t>
      </w:r>
      <w:r w:rsidR="0044446A">
        <w:rPr>
          <w:rFonts w:eastAsia="Batang"/>
          <w:lang w:eastAsia="ko-KR"/>
        </w:rPr>
        <w:t>n</w:t>
      </w:r>
      <w:r w:rsidR="00135235">
        <w:rPr>
          <w:rFonts w:eastAsia="Batang"/>
          <w:lang w:eastAsia="ko-KR"/>
        </w:rPr>
        <w:t xml:space="preserve"> learn the </w:t>
      </w:r>
      <w:r w:rsidR="00135235">
        <w:rPr>
          <w:lang w:val="en-US"/>
        </w:rPr>
        <w:t>UL/DL patterns</w:t>
      </w:r>
      <w:r w:rsidR="00135235">
        <w:rPr>
          <w:rFonts w:eastAsia="Batang"/>
          <w:lang w:eastAsia="ko-KR"/>
        </w:rPr>
        <w:t xml:space="preserve"> from the RRC configurations, either via SIB or </w:t>
      </w:r>
      <w:r w:rsidR="00C379E2">
        <w:rPr>
          <w:rFonts w:eastAsia="Batang"/>
          <w:lang w:eastAsia="ko-KR"/>
        </w:rPr>
        <w:t>some proprietary means</w:t>
      </w:r>
      <w:r w:rsidR="00135235">
        <w:rPr>
          <w:rFonts w:eastAsia="Batang"/>
          <w:lang w:eastAsia="ko-KR"/>
        </w:rPr>
        <w:t xml:space="preserve">. </w:t>
      </w:r>
      <w:r w:rsidR="0010491B">
        <w:rPr>
          <w:rFonts w:eastAsia="Batang"/>
          <w:lang w:eastAsia="ko-KR"/>
        </w:rPr>
        <w:t>Such patterns are</w:t>
      </w:r>
      <w:r w:rsidR="00135235">
        <w:rPr>
          <w:rFonts w:eastAsia="Batang"/>
          <w:lang w:eastAsia="ko-KR"/>
        </w:rPr>
        <w:t xml:space="preserve"> static or at least semi-static allowing semi-static UL/DL switching at the repeater</w:t>
      </w:r>
      <w:r w:rsidR="0010491B">
        <w:rPr>
          <w:rFonts w:eastAsia="Batang"/>
          <w:lang w:eastAsia="ko-KR"/>
        </w:rPr>
        <w:t xml:space="preserve">. </w:t>
      </w:r>
      <w:r w:rsidR="0010491B">
        <w:rPr>
          <w:lang w:val="en-US" w:eastAsia="ja-JP"/>
        </w:rPr>
        <w:t xml:space="preserve">This should be the baseline method to develop the requirements. </w:t>
      </w:r>
      <w:r w:rsidR="00F8009A">
        <w:rPr>
          <w:lang w:val="en-US" w:eastAsia="ja-JP"/>
        </w:rPr>
        <w:t xml:space="preserve">Additional </w:t>
      </w:r>
      <w:r w:rsidR="007505C5">
        <w:rPr>
          <w:lang w:val="en-US" w:eastAsia="ja-JP"/>
        </w:rPr>
        <w:t>methods, such as higher</w:t>
      </w:r>
      <w:r w:rsidR="00166570">
        <w:rPr>
          <w:lang w:val="en-US" w:eastAsia="ja-JP"/>
        </w:rPr>
        <w:t xml:space="preserve"> layer</w:t>
      </w:r>
      <w:r w:rsidR="007505C5">
        <w:rPr>
          <w:lang w:val="en-US" w:eastAsia="ja-JP"/>
        </w:rPr>
        <w:t>s</w:t>
      </w:r>
      <w:r w:rsidR="00166570">
        <w:rPr>
          <w:lang w:val="en-US" w:eastAsia="ja-JP"/>
        </w:rPr>
        <w:t xml:space="preserve"> signaling </w:t>
      </w:r>
      <w:r w:rsidR="007505C5">
        <w:rPr>
          <w:lang w:val="en-US" w:eastAsia="ja-JP"/>
        </w:rPr>
        <w:t xml:space="preserve">are complex as </w:t>
      </w:r>
      <w:r w:rsidR="00166570">
        <w:rPr>
          <w:lang w:val="en-US" w:eastAsia="ja-JP"/>
        </w:rPr>
        <w:t>the repeater would need to have a full IP communication stack</w:t>
      </w:r>
      <w:r w:rsidR="007E1BD9">
        <w:rPr>
          <w:lang w:val="en-US" w:eastAsia="ja-JP"/>
        </w:rPr>
        <w:t xml:space="preserve">. Additionally, </w:t>
      </w:r>
      <w:r w:rsidR="00166570">
        <w:rPr>
          <w:lang w:val="en-US" w:eastAsia="ja-JP"/>
        </w:rPr>
        <w:t>if pre-configuration is used, the maintenance and handling of possible changes in UL/DL split will become unnecessarily complicated. Detection over the air is likely to require a longer study to check the reliability and how to set requirements.</w:t>
      </w:r>
      <w:r w:rsidR="0091620A">
        <w:rPr>
          <w:lang w:val="en-US" w:eastAsia="ja-JP"/>
        </w:rPr>
        <w:t xml:space="preserve"> </w:t>
      </w:r>
    </w:p>
    <w:p w14:paraId="2AD013DE" w14:textId="768CDBA2" w:rsidR="00604264" w:rsidRPr="00604264" w:rsidRDefault="00604264" w:rsidP="00503575">
      <w:pPr>
        <w:pStyle w:val="Heading2"/>
        <w:numPr>
          <w:ilvl w:val="0"/>
          <w:numId w:val="35"/>
        </w:numPr>
        <w:rPr>
          <w:lang w:val="en-US" w:eastAsia="ja-JP"/>
        </w:rPr>
      </w:pPr>
      <w:r w:rsidRPr="00604264">
        <w:rPr>
          <w:lang w:val="en-US" w:eastAsia="ja-JP"/>
        </w:rPr>
        <w:t>Switching Gain</w:t>
      </w:r>
    </w:p>
    <w:p w14:paraId="268DC19D" w14:textId="29DD1D0B" w:rsidR="006352BD" w:rsidRDefault="00F22664" w:rsidP="00A62F6B">
      <w:pPr>
        <w:jc w:val="both"/>
        <w:rPr>
          <w:lang w:val="en-US"/>
        </w:rPr>
      </w:pPr>
      <w:r>
        <w:rPr>
          <w:lang w:val="en-US"/>
        </w:rPr>
        <w:t xml:space="preserve">For a TDD repeater </w:t>
      </w:r>
      <w:r w:rsidR="000950C6">
        <w:rPr>
          <w:lang w:val="en-US"/>
        </w:rPr>
        <w:t>a</w:t>
      </w:r>
      <w:r w:rsidR="000D238C">
        <w:rPr>
          <w:lang w:val="en-US"/>
        </w:rPr>
        <w:t>n updated figure, compared to [1]</w:t>
      </w:r>
      <w:r w:rsidR="00A9171E">
        <w:rPr>
          <w:lang w:val="en-US"/>
        </w:rPr>
        <w:t>,</w:t>
      </w:r>
      <w:r w:rsidR="000950C6">
        <w:rPr>
          <w:lang w:val="en-US"/>
        </w:rPr>
        <w:t xml:space="preserve"> of the </w:t>
      </w:r>
      <w:r w:rsidR="009D4C95">
        <w:rPr>
          <w:lang w:val="en-US"/>
        </w:rPr>
        <w:t>TDD repeater operation</w:t>
      </w:r>
      <w:r w:rsidR="000950C6">
        <w:rPr>
          <w:lang w:val="en-US"/>
        </w:rPr>
        <w:t xml:space="preserve"> is shown in Figure 1. As observed, </w:t>
      </w:r>
      <w:r>
        <w:rPr>
          <w:lang w:val="en-US"/>
        </w:rPr>
        <w:t>there are fundamentally two distinctive switching periods, namely DL to UL and UL to DL switching periods. Each entails the signal switching-off delay (i.e., ramp down), a switching interval between the DL and UL, and switching on-time advance (i.e., ramp up).</w:t>
      </w:r>
      <w:r w:rsidR="00C64E7B">
        <w:rPr>
          <w:lang w:val="en-US"/>
        </w:rPr>
        <w:t xml:space="preserve"> </w:t>
      </w:r>
      <w:r w:rsidR="006352BD">
        <w:rPr>
          <w:lang w:val="en-US"/>
        </w:rPr>
        <w:t>We can also see that the guard periods depend on the switching delay</w:t>
      </w:r>
      <w:r w:rsidR="00E408E8">
        <w:rPr>
          <w:lang w:val="en-US"/>
        </w:rPr>
        <w:t xml:space="preserve">. </w:t>
      </w:r>
      <w:r w:rsidR="00E408E8" w:rsidRPr="00E408E8">
        <w:rPr>
          <w:lang w:val="en-US"/>
        </w:rPr>
        <w:t xml:space="preserve">The guard period between UL/DL will be configured by the </w:t>
      </w:r>
      <w:r w:rsidR="001D17DA">
        <w:rPr>
          <w:lang w:val="en-US"/>
        </w:rPr>
        <w:t>gNB. In addition, t</w:t>
      </w:r>
      <w:r w:rsidR="001D17DA" w:rsidRPr="001D17DA">
        <w:rPr>
          <w:rFonts w:hint="eastAsia"/>
          <w:lang w:val="en-US"/>
        </w:rPr>
        <w:t xml:space="preserve">he switching time will be a constant for a repeater </w:t>
      </w:r>
      <w:r w:rsidR="001D17DA" w:rsidRPr="001D17DA">
        <w:rPr>
          <w:rFonts w:hint="eastAsia"/>
          <w:lang w:val="en-US"/>
        </w:rPr>
        <w:lastRenderedPageBreak/>
        <w:t>irrespective of the propagation conditions. Ideally,</w:t>
      </w:r>
      <w:r w:rsidR="00E67AAB">
        <w:rPr>
          <w:lang w:val="en-US"/>
        </w:rPr>
        <w:t xml:space="preserve"> </w:t>
      </w:r>
      <w:r w:rsidR="001D17DA" w:rsidRPr="001D17DA">
        <w:rPr>
          <w:rFonts w:hint="eastAsia"/>
          <w:lang w:val="en-US"/>
        </w:rPr>
        <w:t xml:space="preserve">this switching time </w:t>
      </w:r>
      <w:r w:rsidR="00E67AAB">
        <w:rPr>
          <w:lang w:val="en-US"/>
        </w:rPr>
        <w:t>should be minimized</w:t>
      </w:r>
      <w:r w:rsidR="001D17DA" w:rsidRPr="001D17DA">
        <w:rPr>
          <w:rFonts w:hint="eastAsia"/>
          <w:lang w:val="en-US"/>
        </w:rPr>
        <w:t xml:space="preserve"> so that it has least impact on how long the guard period should be.</w:t>
      </w:r>
      <w:r w:rsidR="00E67AAB">
        <w:rPr>
          <w:lang w:val="en-US"/>
        </w:rPr>
        <w:t xml:space="preserve"> RAN4 should discuss further what values of the switching times should be considered. </w:t>
      </w:r>
    </w:p>
    <w:p w14:paraId="6B50ED4B" w14:textId="77777777" w:rsidR="00401E9D" w:rsidRPr="00A9171E" w:rsidRDefault="00401E9D" w:rsidP="00401E9D">
      <w:pPr>
        <w:spacing w:after="160"/>
        <w:jc w:val="both"/>
        <w:rPr>
          <w:lang w:val="en-US"/>
        </w:rPr>
      </w:pPr>
      <w:r>
        <w:rPr>
          <w:b/>
          <w:bCs/>
          <w:lang w:val="sv-SE" w:eastAsia="ja-JP"/>
        </w:rPr>
        <w:t xml:space="preserve">Proposal 1. To further quantify the TDD swtiching requirements, an updated </w:t>
      </w:r>
      <w:r w:rsidRPr="00C3772F">
        <w:rPr>
          <w:b/>
          <w:bCs/>
        </w:rPr>
        <w:t xml:space="preserve">diagram for TDD </w:t>
      </w:r>
      <w:r>
        <w:rPr>
          <w:b/>
          <w:bCs/>
        </w:rPr>
        <w:t>repeater operation</w:t>
      </w:r>
      <w:r w:rsidRPr="00C3772F">
        <w:rPr>
          <w:b/>
          <w:bCs/>
        </w:rPr>
        <w:t xml:space="preserve"> is suggested</w:t>
      </w:r>
      <w:r>
        <w:rPr>
          <w:b/>
          <w:bCs/>
        </w:rPr>
        <w:t xml:space="preserve"> in Figure 1</w:t>
      </w:r>
      <w:r w:rsidRPr="00C3772F">
        <w:rPr>
          <w:b/>
          <w:bCs/>
        </w:rPr>
        <w:t>.</w:t>
      </w:r>
      <w:r>
        <w:rPr>
          <w:b/>
          <w:bCs/>
        </w:rPr>
        <w:t xml:space="preserve"> </w:t>
      </w:r>
      <w:r w:rsidRPr="00A9171E">
        <w:rPr>
          <w:b/>
          <w:bCs/>
        </w:rPr>
        <w:t>The guard period</w:t>
      </w:r>
      <w:r>
        <w:rPr>
          <w:b/>
          <w:bCs/>
        </w:rPr>
        <w:t xml:space="preserve"> </w:t>
      </w:r>
      <w:r w:rsidRPr="00A9171E">
        <w:rPr>
          <w:b/>
          <w:bCs/>
        </w:rPr>
        <w:t>should account for the ramping periods as well as the switching intervals.</w:t>
      </w:r>
    </w:p>
    <w:p w14:paraId="447E04F3" w14:textId="76C33CEB" w:rsidR="006352BD" w:rsidRPr="00401E9D" w:rsidRDefault="00401E9D" w:rsidP="00401E9D">
      <w:pPr>
        <w:spacing w:after="160"/>
        <w:jc w:val="both"/>
        <w:rPr>
          <w:b/>
          <w:bCs/>
        </w:rPr>
      </w:pPr>
      <w:r>
        <w:rPr>
          <w:b/>
          <w:bCs/>
          <w:lang w:val="sv-SE" w:eastAsia="ja-JP"/>
        </w:rPr>
        <w:t xml:space="preserve">Proposal 2. </w:t>
      </w:r>
      <w:r w:rsidR="00D12111">
        <w:rPr>
          <w:b/>
          <w:bCs/>
          <w:lang w:val="sv-SE" w:eastAsia="ja-JP"/>
        </w:rPr>
        <w:t xml:space="preserve">The guard period will depend on the switching delays. </w:t>
      </w:r>
      <w:r w:rsidRPr="00401E9D">
        <w:rPr>
          <w:b/>
          <w:bCs/>
        </w:rPr>
        <w:t>RAN4 should discuss further what values of the switching times should be considered.</w:t>
      </w:r>
    </w:p>
    <w:p w14:paraId="3E477CB1" w14:textId="27495CE8" w:rsidR="007E652E" w:rsidRDefault="00C64E7B" w:rsidP="00A62F6B">
      <w:pPr>
        <w:jc w:val="both"/>
        <w:rPr>
          <w:lang w:val="en-US"/>
        </w:rPr>
      </w:pPr>
      <w:r>
        <w:rPr>
          <w:lang w:val="en-US"/>
        </w:rPr>
        <w:t xml:space="preserve">With the presence of a stimulus signal that is </w:t>
      </w:r>
      <w:r w:rsidR="00F26289">
        <w:rPr>
          <w:lang w:val="en-US"/>
        </w:rPr>
        <w:t>always on, one can estimate the total duration</w:t>
      </w:r>
      <w:r w:rsidR="004378E0">
        <w:rPr>
          <w:lang w:val="en-US"/>
        </w:rPr>
        <w:t xml:space="preserve"> in which the repeater is relaying/transmitting a</w:t>
      </w:r>
      <w:r w:rsidR="008775DB">
        <w:rPr>
          <w:lang w:val="en-US"/>
        </w:rPr>
        <w:t>n DL/UL</w:t>
      </w:r>
      <w:r w:rsidR="004378E0">
        <w:rPr>
          <w:lang w:val="en-US"/>
        </w:rPr>
        <w:t xml:space="preserve"> signal. </w:t>
      </w:r>
      <w:r w:rsidR="00094606">
        <w:rPr>
          <w:lang w:val="en-US"/>
        </w:rPr>
        <w:t xml:space="preserve">The switching gain represents </w:t>
      </w:r>
      <w:r w:rsidR="003B7A1A">
        <w:rPr>
          <w:lang w:val="en-US"/>
        </w:rPr>
        <w:t>transmit ON period for DL or UL to th</w:t>
      </w:r>
      <w:r w:rsidR="007576AE">
        <w:rPr>
          <w:lang w:val="en-US"/>
        </w:rPr>
        <w:t xml:space="preserve">e total time of DL or UL operation considering the </w:t>
      </w:r>
      <w:r w:rsidR="00BA68DC">
        <w:rPr>
          <w:lang w:val="en-US"/>
        </w:rPr>
        <w:t xml:space="preserve">switching-off delays. </w:t>
      </w:r>
      <w:r w:rsidR="00FF74CA">
        <w:rPr>
          <w:lang w:val="en-US"/>
        </w:rPr>
        <w:t xml:space="preserve">From the figure below, </w:t>
      </w:r>
      <w:r w:rsidR="009F1F6B">
        <w:rPr>
          <w:lang w:val="en-US"/>
        </w:rPr>
        <w:t xml:space="preserve">the guard period, which represents the </w:t>
      </w:r>
      <w:r w:rsidR="00A230E4">
        <w:rPr>
          <w:lang w:val="en-US"/>
        </w:rPr>
        <w:t xml:space="preserve">DL to UL transition, should account for the ramping periods as well as the switching intervals. </w:t>
      </w:r>
      <w:r w:rsidR="004B72DF">
        <w:rPr>
          <w:lang w:val="en-US"/>
        </w:rPr>
        <w:t>To further define the TDD switching requirements</w:t>
      </w:r>
      <w:r w:rsidR="00A9171E">
        <w:rPr>
          <w:lang w:val="en-US"/>
        </w:rPr>
        <w:t xml:space="preserve">, more analysis in RAN4 is required. </w:t>
      </w:r>
    </w:p>
    <w:p w14:paraId="03B20388" w14:textId="4F8379DF" w:rsidR="00F22664" w:rsidRDefault="00406C66" w:rsidP="00A62F6B">
      <w:pPr>
        <w:jc w:val="both"/>
        <w:rPr>
          <w:lang w:val="en-US"/>
        </w:rPr>
      </w:pPr>
      <w:r>
        <w:rPr>
          <w:lang w:val="en-US"/>
        </w:rPr>
        <w:t>To</w:t>
      </w:r>
      <w:r w:rsidR="00365621">
        <w:rPr>
          <w:lang w:val="en-US"/>
        </w:rPr>
        <w:t xml:space="preserve"> </w:t>
      </w:r>
      <w:r w:rsidR="00D50A6C">
        <w:rPr>
          <w:lang w:val="en-US"/>
        </w:rPr>
        <w:t xml:space="preserve">address </w:t>
      </w:r>
      <w:r w:rsidR="00C2015F">
        <w:rPr>
          <w:lang w:val="en-US"/>
        </w:rPr>
        <w:t xml:space="preserve">the </w:t>
      </w:r>
      <w:r w:rsidR="00D50A6C">
        <w:rPr>
          <w:lang w:val="en-US"/>
        </w:rPr>
        <w:t xml:space="preserve">conformance testing issues with the presence of the stimulus signal, </w:t>
      </w:r>
      <w:r w:rsidR="00931252">
        <w:rPr>
          <w:lang w:val="en-US"/>
        </w:rPr>
        <w:t xml:space="preserve">more analysis </w:t>
      </w:r>
      <w:r w:rsidR="004761BD">
        <w:rPr>
          <w:lang w:val="en-US"/>
        </w:rPr>
        <w:t xml:space="preserve">is </w:t>
      </w:r>
      <w:r w:rsidR="00931252">
        <w:rPr>
          <w:lang w:val="en-US"/>
        </w:rPr>
        <w:t xml:space="preserve">required to </w:t>
      </w:r>
      <w:r w:rsidR="004761BD">
        <w:rPr>
          <w:lang w:val="en-US"/>
        </w:rPr>
        <w:t xml:space="preserve">specify switching requirements while keeping in mind the impact of </w:t>
      </w:r>
      <w:r>
        <w:rPr>
          <w:lang w:val="en-US"/>
        </w:rPr>
        <w:t>the introduction of this stimulus signal.</w:t>
      </w:r>
      <w:r w:rsidR="005B5F2A">
        <w:rPr>
          <w:lang w:val="en-US"/>
        </w:rPr>
        <w:t xml:space="preserve"> </w:t>
      </w:r>
      <w:r w:rsidR="0084580F">
        <w:rPr>
          <w:lang w:val="en-US"/>
        </w:rPr>
        <w:t xml:space="preserve">In addition, </w:t>
      </w:r>
      <w:r w:rsidR="005B5F2A" w:rsidRPr="005B5F2A">
        <w:rPr>
          <w:rFonts w:hint="eastAsia"/>
          <w:lang w:val="en-US"/>
        </w:rPr>
        <w:t xml:space="preserve">TE vendors should confirm </w:t>
      </w:r>
      <w:r w:rsidR="0084580F">
        <w:rPr>
          <w:lang w:val="en-US"/>
        </w:rPr>
        <w:t xml:space="preserve">the feasibility of such test in conducted and radiated setups. </w:t>
      </w:r>
    </w:p>
    <w:p w14:paraId="179CBE26" w14:textId="490EF03F" w:rsidR="00F91743" w:rsidRDefault="00BD1D56" w:rsidP="00F91743">
      <w:pPr>
        <w:keepNext/>
      </w:pPr>
      <w:r>
        <w:object w:dxaOrig="14596" w:dyaOrig="5221" w14:anchorId="1B5FC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72.2pt" o:ole="">
            <v:imagedata r:id="rId12" o:title=""/>
          </v:shape>
          <o:OLEObject Type="Embed" ProgID="Visio.Drawing.15" ShapeID="_x0000_i1025" DrawAspect="Content" ObjectID="_1689774402" r:id="rId13"/>
        </w:object>
      </w:r>
    </w:p>
    <w:p w14:paraId="6D85DE34" w14:textId="17B8DB90" w:rsidR="00F91743" w:rsidRPr="00F91743" w:rsidRDefault="00F91743" w:rsidP="0056306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503B">
        <w:rPr>
          <w:noProof/>
        </w:rPr>
        <w:t>1</w:t>
      </w:r>
      <w:r>
        <w:fldChar w:fldCharType="end"/>
      </w:r>
      <w:r>
        <w:t xml:space="preserve"> </w:t>
      </w:r>
      <w:r w:rsidRPr="00CB55C2">
        <w:t>TDD switching requirement diagram</w:t>
      </w:r>
    </w:p>
    <w:p w14:paraId="359B5387" w14:textId="07365D73" w:rsidR="0060260B" w:rsidRDefault="0060260B" w:rsidP="00A62F6B">
      <w:pPr>
        <w:jc w:val="both"/>
        <w:rPr>
          <w:b/>
          <w:bCs/>
          <w:lang w:val="sv-SE" w:eastAsia="ja-JP"/>
        </w:rPr>
      </w:pPr>
      <w:r w:rsidRPr="00EF4D60">
        <w:rPr>
          <w:rFonts w:hint="eastAsia"/>
          <w:b/>
          <w:bCs/>
          <w:lang w:val="en-US" w:eastAsia="ja-JP"/>
        </w:rPr>
        <w:t>P</w:t>
      </w:r>
      <w:r w:rsidRPr="00EF4D60">
        <w:rPr>
          <w:b/>
          <w:bCs/>
          <w:lang w:val="en-US" w:eastAsia="ja-JP"/>
        </w:rPr>
        <w:t xml:space="preserve">roposal </w:t>
      </w:r>
      <w:r w:rsidR="00DB7660">
        <w:rPr>
          <w:b/>
          <w:bCs/>
          <w:lang w:val="en-US" w:eastAsia="ja-JP"/>
        </w:rPr>
        <w:t>3</w:t>
      </w:r>
      <w:r w:rsidRPr="00EF4D60">
        <w:rPr>
          <w:b/>
          <w:bCs/>
          <w:lang w:val="en-US" w:eastAsia="ja-JP"/>
        </w:rPr>
        <w:t xml:space="preserve">. </w:t>
      </w:r>
      <w:r w:rsidR="00AA2C3D">
        <w:rPr>
          <w:b/>
          <w:bCs/>
          <w:lang w:val="en-US" w:eastAsia="ja-JP"/>
        </w:rPr>
        <w:t>S</w:t>
      </w:r>
      <w:r w:rsidR="00641EFF" w:rsidRPr="00641EFF">
        <w:rPr>
          <w:b/>
          <w:bCs/>
          <w:lang w:val="sv-SE" w:eastAsia="ja-JP"/>
        </w:rPr>
        <w:t>timulus signal</w:t>
      </w:r>
      <w:r w:rsidR="00AA2C3D">
        <w:rPr>
          <w:b/>
          <w:bCs/>
          <w:lang w:val="sv-SE" w:eastAsia="ja-JP"/>
        </w:rPr>
        <w:t xml:space="preserve"> should be adopted</w:t>
      </w:r>
      <w:r w:rsidR="00641EFF" w:rsidRPr="00641EFF">
        <w:rPr>
          <w:b/>
          <w:bCs/>
          <w:lang w:val="sv-SE" w:eastAsia="ja-JP"/>
        </w:rPr>
        <w:t xml:space="preserve"> </w:t>
      </w:r>
      <w:r w:rsidR="00B36E19">
        <w:rPr>
          <w:b/>
          <w:bCs/>
          <w:lang w:val="sv-SE" w:eastAsia="ja-JP"/>
        </w:rPr>
        <w:t>to measure the switching gain</w:t>
      </w:r>
      <w:r w:rsidR="00F710DF">
        <w:rPr>
          <w:b/>
          <w:bCs/>
          <w:lang w:val="sv-SE" w:eastAsia="ja-JP"/>
        </w:rPr>
        <w:t xml:space="preserve">. </w:t>
      </w:r>
      <w:r w:rsidR="00BF2470">
        <w:rPr>
          <w:b/>
          <w:bCs/>
          <w:lang w:val="sv-SE" w:eastAsia="ja-JP"/>
        </w:rPr>
        <w:t>M</w:t>
      </w:r>
      <w:r w:rsidR="00BF2470" w:rsidRPr="00BF2470">
        <w:rPr>
          <w:b/>
          <w:bCs/>
          <w:lang w:val="sv-SE" w:eastAsia="ja-JP"/>
        </w:rPr>
        <w:t>ore analysis is required to specify switching requirements while keeping in mind the impact of the introduction of this stimulus signal</w:t>
      </w:r>
      <w:r w:rsidR="00BF2470">
        <w:rPr>
          <w:b/>
          <w:bCs/>
          <w:lang w:val="sv-SE" w:eastAsia="ja-JP"/>
        </w:rPr>
        <w:t xml:space="preserve"> on conformance testing. </w:t>
      </w:r>
      <w:r w:rsidR="00BF2470" w:rsidRPr="00BF2470">
        <w:rPr>
          <w:rFonts w:hint="eastAsia"/>
          <w:b/>
          <w:bCs/>
          <w:lang w:val="sv-SE" w:eastAsia="ja-JP"/>
        </w:rPr>
        <w:t xml:space="preserve">TE vendors should confirm </w:t>
      </w:r>
      <w:r w:rsidR="00BF2470" w:rsidRPr="00BF2470">
        <w:rPr>
          <w:b/>
          <w:bCs/>
          <w:lang w:val="sv-SE" w:eastAsia="ja-JP"/>
        </w:rPr>
        <w:t>the feasibility of such test in conducted and radiated setups.</w:t>
      </w:r>
    </w:p>
    <w:p w14:paraId="5412CB29" w14:textId="73200543" w:rsidR="00604264" w:rsidRPr="00604264" w:rsidRDefault="00604264" w:rsidP="00503575">
      <w:pPr>
        <w:pStyle w:val="Heading2"/>
        <w:numPr>
          <w:ilvl w:val="0"/>
          <w:numId w:val="35"/>
        </w:numPr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>roup Delay</w:t>
      </w:r>
    </w:p>
    <w:p w14:paraId="3C65B7A1" w14:textId="3619990B" w:rsidR="00260052" w:rsidRDefault="00511496" w:rsidP="00A62F6B">
      <w:pPr>
        <w:jc w:val="both"/>
        <w:rPr>
          <w:lang w:val="en-US"/>
        </w:rPr>
      </w:pPr>
      <w:r>
        <w:rPr>
          <w:lang w:val="en-US"/>
        </w:rPr>
        <w:t>Group</w:t>
      </w:r>
      <w:r w:rsidR="006D4853" w:rsidRPr="006D4853">
        <w:rPr>
          <w:lang w:val="en-US"/>
        </w:rPr>
        <w:t xml:space="preserve"> delay </w:t>
      </w:r>
      <w:r>
        <w:rPr>
          <w:lang w:val="en-US"/>
        </w:rPr>
        <w:t xml:space="preserve">is dependent on the time budget that is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to cover</w:t>
      </w:r>
      <w:r w:rsidR="006D4853" w:rsidRPr="006D4853">
        <w:rPr>
          <w:lang w:val="en-US"/>
        </w:rPr>
        <w:t xml:space="preserve"> the </w:t>
      </w:r>
      <w:r w:rsidR="00BC0E22">
        <w:rPr>
          <w:lang w:val="en-US"/>
        </w:rPr>
        <w:t>switching</w:t>
      </w:r>
      <w:r w:rsidR="006C2D10">
        <w:rPr>
          <w:lang w:val="en-US"/>
        </w:rPr>
        <w:t xml:space="preserve"> times</w:t>
      </w:r>
      <w:r w:rsidR="006D4853" w:rsidRPr="006D4853">
        <w:rPr>
          <w:lang w:val="en-US"/>
        </w:rPr>
        <w:t xml:space="preserve"> between DL/UL</w:t>
      </w:r>
      <w:r w:rsidR="006C2D10">
        <w:rPr>
          <w:lang w:val="en-US"/>
        </w:rPr>
        <w:t xml:space="preserve"> </w:t>
      </w:r>
      <w:r w:rsidR="00BC0E22">
        <w:rPr>
          <w:lang w:val="en-US"/>
        </w:rPr>
        <w:t xml:space="preserve">transmissions. </w:t>
      </w:r>
      <w:r w:rsidR="00944A0A">
        <w:rPr>
          <w:lang w:val="en-US"/>
        </w:rPr>
        <w:t>In details it</w:t>
      </w:r>
      <w:r w:rsidR="00DD7076">
        <w:rPr>
          <w:lang w:val="en-US"/>
        </w:rPr>
        <w:t xml:space="preserve"> depend</w:t>
      </w:r>
      <w:r w:rsidR="00944A0A">
        <w:rPr>
          <w:lang w:val="en-US"/>
        </w:rPr>
        <w:t>s</w:t>
      </w:r>
      <w:r w:rsidR="00DD7076">
        <w:rPr>
          <w:lang w:val="en-US"/>
        </w:rPr>
        <w:t xml:space="preserve"> on a number of parameters such as; 1) propagation delay between the gNB, UE, and the repeater (i.e., </w:t>
      </w:r>
      <w:r w:rsidR="00930A71">
        <w:rPr>
          <w:lang w:val="en-US"/>
        </w:rPr>
        <w:t xml:space="preserve">governed by deployment </w:t>
      </w:r>
      <w:r w:rsidR="00B97551">
        <w:rPr>
          <w:lang w:val="en-US"/>
        </w:rPr>
        <w:t xml:space="preserve">scenarios </w:t>
      </w:r>
      <w:r w:rsidR="00930A71">
        <w:rPr>
          <w:lang w:val="en-US"/>
        </w:rPr>
        <w:t xml:space="preserve">and </w:t>
      </w:r>
      <w:r w:rsidR="00B97551">
        <w:rPr>
          <w:lang w:val="en-US"/>
        </w:rPr>
        <w:t xml:space="preserve">the </w:t>
      </w:r>
      <w:r w:rsidR="00930A71">
        <w:rPr>
          <w:lang w:val="en-US"/>
        </w:rPr>
        <w:t xml:space="preserve">supported cell ranges), 2) </w:t>
      </w:r>
      <w:r w:rsidR="003C281D">
        <w:rPr>
          <w:lang w:val="en-US"/>
        </w:rPr>
        <w:t>delay within the repeater to account for the switching between the transmission and reception (i.e.,</w:t>
      </w:r>
      <w:r w:rsidR="0015196E">
        <w:rPr>
          <w:lang w:val="en-US"/>
        </w:rPr>
        <w:t xml:space="preserve"> </w:t>
      </w:r>
      <w:r w:rsidR="0015196E">
        <w:rPr>
          <w:rFonts w:hint="eastAsia"/>
          <w:lang w:val="en-US"/>
        </w:rPr>
        <w:t>timing accuracy of the switch ON/OFF UL/DL hardware</w:t>
      </w:r>
      <w:r w:rsidR="0015196E">
        <w:rPr>
          <w:lang w:val="en-US"/>
        </w:rPr>
        <w:t xml:space="preserve">), </w:t>
      </w:r>
      <w:r w:rsidR="006D5463">
        <w:rPr>
          <w:lang w:val="en-US"/>
        </w:rPr>
        <w:t xml:space="preserve">and </w:t>
      </w:r>
      <w:r w:rsidR="0015196E">
        <w:rPr>
          <w:lang w:val="en-US"/>
        </w:rPr>
        <w:t>3)</w:t>
      </w:r>
      <w:r w:rsidR="003C281D">
        <w:rPr>
          <w:lang w:val="en-US"/>
        </w:rPr>
        <w:t xml:space="preserve"> </w:t>
      </w:r>
      <w:r w:rsidR="007A19E6">
        <w:rPr>
          <w:lang w:val="en-US"/>
        </w:rPr>
        <w:t xml:space="preserve">additional margins to account for </w:t>
      </w:r>
      <w:r w:rsidR="006C78B1">
        <w:rPr>
          <w:lang w:val="en-US"/>
        </w:rPr>
        <w:t xml:space="preserve">propagation </w:t>
      </w:r>
      <w:r w:rsidR="00220F84">
        <w:rPr>
          <w:lang w:val="en-US"/>
        </w:rPr>
        <w:t>delays</w:t>
      </w:r>
      <w:r w:rsidR="009B5D09">
        <w:rPr>
          <w:lang w:val="en-US"/>
        </w:rPr>
        <w:t xml:space="preserve"> </w:t>
      </w:r>
      <w:r w:rsidR="006C78B1">
        <w:rPr>
          <w:lang w:val="en-US"/>
        </w:rPr>
        <w:t>or hardware impairments</w:t>
      </w:r>
      <w:r w:rsidR="00917B09">
        <w:rPr>
          <w:lang w:val="en-US"/>
        </w:rPr>
        <w:t xml:space="preserve"> </w:t>
      </w:r>
      <w:r w:rsidR="00220F84">
        <w:rPr>
          <w:lang w:val="en-US"/>
        </w:rPr>
        <w:t>within the repeater</w:t>
      </w:r>
      <w:r w:rsidR="00172BD4">
        <w:rPr>
          <w:lang w:val="en-US"/>
        </w:rPr>
        <w:t xml:space="preserve"> </w:t>
      </w:r>
      <w:r w:rsidR="00917B09">
        <w:rPr>
          <w:lang w:val="en-US"/>
        </w:rPr>
        <w:t>(e.g., switching guard</w:t>
      </w:r>
      <w:r w:rsidR="001254D9">
        <w:rPr>
          <w:lang w:val="en-US"/>
        </w:rPr>
        <w:t xml:space="preserve"> and</w:t>
      </w:r>
      <w:r w:rsidR="00917B09">
        <w:rPr>
          <w:lang w:val="en-US"/>
        </w:rPr>
        <w:t xml:space="preserve"> BS transient time margins</w:t>
      </w:r>
      <w:r w:rsidR="001254D9">
        <w:rPr>
          <w:lang w:val="en-US"/>
        </w:rPr>
        <w:t>)</w:t>
      </w:r>
      <w:r w:rsidR="006C78B1">
        <w:rPr>
          <w:lang w:val="en-US"/>
        </w:rPr>
        <w:t xml:space="preserve">. </w:t>
      </w:r>
      <w:r w:rsidR="00A60356">
        <w:rPr>
          <w:lang w:val="en-US"/>
        </w:rPr>
        <w:t xml:space="preserve"> </w:t>
      </w:r>
      <w:r w:rsidR="00870CA4">
        <w:rPr>
          <w:lang w:val="en-US"/>
        </w:rPr>
        <w:t xml:space="preserve">To compensate for the different delays at the UE side, </w:t>
      </w:r>
      <w:r w:rsidR="00870CA4" w:rsidRPr="00AE601C">
        <w:rPr>
          <w:lang w:val="en-US"/>
        </w:rPr>
        <w:t>UL timing</w:t>
      </w:r>
      <w:r w:rsidR="00870CA4">
        <w:rPr>
          <w:lang w:val="en-US"/>
        </w:rPr>
        <w:t xml:space="preserve"> control can be employed via setting the correct </w:t>
      </w:r>
      <w:r w:rsidR="00870CA4" w:rsidRPr="00AE601C">
        <w:rPr>
          <w:lang w:val="en-US"/>
        </w:rPr>
        <w:t xml:space="preserve">timing advance (TA) </w:t>
      </w:r>
      <w:r w:rsidR="00FF6212">
        <w:rPr>
          <w:lang w:val="en-US"/>
        </w:rPr>
        <w:t>values.</w:t>
      </w:r>
      <w:r w:rsidR="000B6384" w:rsidRPr="000B6384">
        <w:rPr>
          <w:lang w:val="en-US"/>
        </w:rPr>
        <w:t xml:space="preserve"> </w:t>
      </w:r>
      <w:r w:rsidR="004E7262">
        <w:rPr>
          <w:lang w:val="en-US"/>
        </w:rPr>
        <w:t xml:space="preserve">For the DL, </w:t>
      </w:r>
      <w:r w:rsidR="000B6384" w:rsidRPr="000B6384">
        <w:rPr>
          <w:lang w:val="en-US"/>
        </w:rPr>
        <w:t xml:space="preserve">the requirements for the repeater ON/OFF periods do not have to be any stricter than those for the base station </w:t>
      </w:r>
      <w:r w:rsidR="00E03770">
        <w:rPr>
          <w:lang w:val="en-US"/>
        </w:rPr>
        <w:t xml:space="preserve">under the consideration that the group delay assumption is </w:t>
      </w:r>
      <w:proofErr w:type="gramStart"/>
      <w:r w:rsidR="00E03770">
        <w:rPr>
          <w:lang w:val="en-US"/>
        </w:rPr>
        <w:t>sufficient</w:t>
      </w:r>
      <w:proofErr w:type="gramEnd"/>
      <w:r w:rsidR="00E03770">
        <w:rPr>
          <w:lang w:val="en-US"/>
        </w:rPr>
        <w:t xml:space="preserve"> to capture the different discussed delay components. </w:t>
      </w:r>
      <w:r w:rsidR="005D1D1C" w:rsidRPr="005D1D1C">
        <w:rPr>
          <w:rFonts w:hint="eastAsia"/>
          <w:lang w:val="en-US"/>
        </w:rPr>
        <w:t>The guard period between UL/DL will be configured by the gNB and it depends on the propagation conditions</w:t>
      </w:r>
      <w:r w:rsidR="005D1D1C">
        <w:rPr>
          <w:lang w:val="en-US"/>
        </w:rPr>
        <w:t xml:space="preserve"> </w:t>
      </w:r>
      <w:r w:rsidR="005D1D1C" w:rsidRPr="005D1D1C">
        <w:rPr>
          <w:rFonts w:hint="eastAsia"/>
          <w:lang w:val="en-US"/>
        </w:rPr>
        <w:t xml:space="preserve">(it </w:t>
      </w:r>
      <w:proofErr w:type="gramStart"/>
      <w:r w:rsidR="005D1D1C" w:rsidRPr="005D1D1C">
        <w:rPr>
          <w:rFonts w:hint="eastAsia"/>
          <w:lang w:val="en-US"/>
        </w:rPr>
        <w:t>actually depends</w:t>
      </w:r>
      <w:proofErr w:type="gramEnd"/>
      <w:r w:rsidR="005D1D1C" w:rsidRPr="005D1D1C">
        <w:rPr>
          <w:rFonts w:hint="eastAsia"/>
          <w:lang w:val="en-US"/>
        </w:rPr>
        <w:t xml:space="preserve"> mostly on interference coming from other cells)</w:t>
      </w:r>
      <w:r w:rsidR="005D1D1C">
        <w:rPr>
          <w:lang w:val="en-US"/>
        </w:rPr>
        <w:t xml:space="preserve">. </w:t>
      </w:r>
      <w:r w:rsidR="00260052">
        <w:rPr>
          <w:lang w:val="en-US"/>
        </w:rPr>
        <w:t xml:space="preserve">To simplify the process, RAN4 can assume that the </w:t>
      </w:r>
      <w:r w:rsidR="00260052" w:rsidRPr="00894C04">
        <w:rPr>
          <w:rFonts w:hint="eastAsia"/>
          <w:lang w:val="en-US"/>
        </w:rPr>
        <w:t>repeater should switch X seconds</w:t>
      </w:r>
      <w:r w:rsidR="00260052">
        <w:rPr>
          <w:lang w:val="en-US"/>
        </w:rPr>
        <w:t xml:space="preserve"> </w:t>
      </w:r>
      <w:r w:rsidR="00260052" w:rsidRPr="00894C04">
        <w:rPr>
          <w:rFonts w:hint="eastAsia"/>
          <w:lang w:val="en-US"/>
        </w:rPr>
        <w:t>after the end of UL/DL transmission and this X should be based on the group delay. RAN4 can further discuss what this value should be.</w:t>
      </w:r>
    </w:p>
    <w:p w14:paraId="060DC915" w14:textId="16F91994" w:rsidR="00DE6254" w:rsidRDefault="00C96307" w:rsidP="00A62F6B">
      <w:pPr>
        <w:jc w:val="both"/>
        <w:rPr>
          <w:b/>
          <w:bCs/>
          <w:lang w:val="en-US" w:eastAsia="ja-JP"/>
        </w:rPr>
      </w:pPr>
      <w:r w:rsidRPr="00EF4D60">
        <w:rPr>
          <w:rFonts w:hint="eastAsia"/>
          <w:b/>
          <w:bCs/>
          <w:lang w:val="en-US" w:eastAsia="ja-JP"/>
        </w:rPr>
        <w:t>P</w:t>
      </w:r>
      <w:r w:rsidRPr="00EF4D60">
        <w:rPr>
          <w:b/>
          <w:bCs/>
          <w:lang w:val="en-US" w:eastAsia="ja-JP"/>
        </w:rPr>
        <w:t xml:space="preserve">roposal </w:t>
      </w:r>
      <w:r w:rsidR="00DB7660">
        <w:rPr>
          <w:b/>
          <w:bCs/>
          <w:lang w:val="en-US" w:eastAsia="ja-JP"/>
        </w:rPr>
        <w:t>4</w:t>
      </w:r>
      <w:r w:rsidRPr="00EF4D60">
        <w:rPr>
          <w:b/>
          <w:bCs/>
          <w:lang w:val="en-US" w:eastAsia="ja-JP"/>
        </w:rPr>
        <w:t xml:space="preserve">. </w:t>
      </w:r>
      <w:r w:rsidR="00513205">
        <w:rPr>
          <w:b/>
          <w:bCs/>
          <w:lang w:val="en-US" w:eastAsia="ja-JP"/>
        </w:rPr>
        <w:t>Group delay requirement should capture the different delay components</w:t>
      </w:r>
      <w:r w:rsidR="002E315E">
        <w:rPr>
          <w:b/>
          <w:bCs/>
          <w:lang w:val="en-US" w:eastAsia="ja-JP"/>
        </w:rPr>
        <w:t xml:space="preserve">. </w:t>
      </w:r>
      <w:r w:rsidR="00B27C2D" w:rsidRPr="00B27C2D">
        <w:rPr>
          <w:b/>
          <w:bCs/>
          <w:lang w:val="en-US" w:eastAsia="ja-JP"/>
        </w:rPr>
        <w:t xml:space="preserve">To simplify the process, RAN4 can assume that the </w:t>
      </w:r>
      <w:r w:rsidR="00B27C2D" w:rsidRPr="00B27C2D">
        <w:rPr>
          <w:rFonts w:hint="eastAsia"/>
          <w:b/>
          <w:bCs/>
          <w:lang w:val="en-US" w:eastAsia="ja-JP"/>
        </w:rPr>
        <w:t>repeater should switch X seconds</w:t>
      </w:r>
      <w:r w:rsidR="00B27C2D" w:rsidRPr="00B27C2D">
        <w:rPr>
          <w:b/>
          <w:bCs/>
          <w:lang w:val="en-US" w:eastAsia="ja-JP"/>
        </w:rPr>
        <w:t xml:space="preserve"> </w:t>
      </w:r>
      <w:r w:rsidR="00B27C2D" w:rsidRPr="00B27C2D">
        <w:rPr>
          <w:rFonts w:hint="eastAsia"/>
          <w:b/>
          <w:bCs/>
          <w:lang w:val="en-US" w:eastAsia="ja-JP"/>
        </w:rPr>
        <w:t>after the end of UL/DL transmission and this X should be based on the group delay. RAN4 can further discuss what this value should be.</w:t>
      </w:r>
    </w:p>
    <w:p w14:paraId="13EAF5A6" w14:textId="408A624C" w:rsidR="00DE6254" w:rsidRDefault="00DE6254" w:rsidP="00503575">
      <w:pPr>
        <w:pStyle w:val="Heading2"/>
        <w:numPr>
          <w:ilvl w:val="0"/>
          <w:numId w:val="35"/>
        </w:numPr>
        <w:rPr>
          <w:lang w:val="en-US" w:eastAsia="ja-JP"/>
        </w:rPr>
      </w:pPr>
      <w:r>
        <w:rPr>
          <w:lang w:val="en-US" w:eastAsia="ja-JP"/>
        </w:rPr>
        <w:lastRenderedPageBreak/>
        <w:t>Conformance</w:t>
      </w:r>
      <w:r w:rsidR="00B077D3">
        <w:rPr>
          <w:lang w:val="en-US" w:eastAsia="ja-JP"/>
        </w:rPr>
        <w:t xml:space="preserve"> testing</w:t>
      </w:r>
      <w:r>
        <w:rPr>
          <w:lang w:val="en-US" w:eastAsia="ja-JP"/>
        </w:rPr>
        <w:t xml:space="preserve"> issues</w:t>
      </w:r>
    </w:p>
    <w:p w14:paraId="17E9E517" w14:textId="55BFD452" w:rsidR="00B077D3" w:rsidRDefault="00B077D3" w:rsidP="00A62F6B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It was discussed in [1] </w:t>
      </w:r>
      <w:r w:rsidR="00AB59B6">
        <w:rPr>
          <w:lang w:val="en-US" w:eastAsia="ja-JP"/>
        </w:rPr>
        <w:t>if aspects related to TDD switching gain</w:t>
      </w:r>
      <w:r w:rsidR="008E4F5E">
        <w:rPr>
          <w:lang w:val="en-US" w:eastAsia="ja-JP"/>
        </w:rPr>
        <w:t xml:space="preserve"> are </w:t>
      </w:r>
      <w:r w:rsidR="008E4F5E" w:rsidRPr="008E4F5E">
        <w:rPr>
          <w:lang w:val="en-US" w:eastAsia="ja-JP"/>
        </w:rPr>
        <w:t xml:space="preserve">only conformance or are they relevant for how the </w:t>
      </w:r>
      <w:bookmarkStart w:id="1" w:name="_GoBack"/>
      <w:bookmarkEnd w:id="1"/>
      <w:r w:rsidR="008E4F5E" w:rsidRPr="008E4F5E">
        <w:rPr>
          <w:lang w:val="en-US" w:eastAsia="ja-JP"/>
        </w:rPr>
        <w:t>core requirement is specified</w:t>
      </w:r>
      <w:r w:rsidR="008E4F5E">
        <w:rPr>
          <w:lang w:val="en-US" w:eastAsia="ja-JP"/>
        </w:rPr>
        <w:t xml:space="preserve">. We think that many of the related </w:t>
      </w:r>
      <w:r w:rsidR="00D25077">
        <w:rPr>
          <w:lang w:val="en-US" w:eastAsia="ja-JP"/>
        </w:rPr>
        <w:t>aspects in defini</w:t>
      </w:r>
      <w:r w:rsidR="002926D0">
        <w:rPr>
          <w:lang w:val="en-US" w:eastAsia="ja-JP"/>
        </w:rPr>
        <w:t>ng</w:t>
      </w:r>
      <w:r w:rsidR="00D25077">
        <w:rPr>
          <w:lang w:val="en-US" w:eastAsia="ja-JP"/>
        </w:rPr>
        <w:t xml:space="preserve"> switching requirements are relevant to both the conformance testing and the core requirement definitions. </w:t>
      </w:r>
      <w:r w:rsidR="00074CCC">
        <w:rPr>
          <w:lang w:val="en-US" w:eastAsia="ja-JP"/>
        </w:rPr>
        <w:t xml:space="preserve">An example is the </w:t>
      </w:r>
      <w:r w:rsidR="00AB70B4">
        <w:rPr>
          <w:lang w:val="en-US" w:eastAsia="ja-JP"/>
        </w:rPr>
        <w:t>rated output</w:t>
      </w:r>
      <w:r w:rsidR="00074CCC">
        <w:rPr>
          <w:lang w:val="en-US" w:eastAsia="ja-JP"/>
        </w:rPr>
        <w:t xml:space="preserve"> power, which is </w:t>
      </w:r>
      <w:r w:rsidR="00AB70B4">
        <w:rPr>
          <w:lang w:val="en-US" w:eastAsia="ja-JP"/>
        </w:rPr>
        <w:t xml:space="preserve">defined based on [2] as </w:t>
      </w:r>
      <w:r w:rsidR="00AB70B4" w:rsidRPr="00AB70B4">
        <w:rPr>
          <w:lang w:val="en-US" w:eastAsia="ja-JP"/>
        </w:rPr>
        <w:t>the mean power level per carrier at maximum repeater gain that the manufacturer has declared to be available at the antenna connector.</w:t>
      </w:r>
      <w:r w:rsidR="00837BE3">
        <w:rPr>
          <w:lang w:val="en-US" w:eastAsia="ja-JP"/>
        </w:rPr>
        <w:t xml:space="preserve"> For TDD repeaters, </w:t>
      </w:r>
      <w:r w:rsidR="00083C7C">
        <w:rPr>
          <w:lang w:val="en-US" w:eastAsia="ja-JP"/>
        </w:rPr>
        <w:t xml:space="preserve">off power requirements and conformance details needs to be specified in order to measure and conform to TDD switching requirements. </w:t>
      </w:r>
      <w:r w:rsidR="00863F5B">
        <w:rPr>
          <w:lang w:val="en-US" w:eastAsia="ja-JP"/>
        </w:rPr>
        <w:t xml:space="preserve">Thus, </w:t>
      </w:r>
      <w:r w:rsidR="00EB61A8">
        <w:rPr>
          <w:lang w:val="en-US" w:eastAsia="ja-JP"/>
        </w:rPr>
        <w:t xml:space="preserve">RAN4 should continue to discuss conformance-related issues, such as port mapping between </w:t>
      </w:r>
      <w:r w:rsidR="005B5C62">
        <w:rPr>
          <w:lang w:val="en-US" w:eastAsia="ja-JP"/>
        </w:rPr>
        <w:t xml:space="preserve">Tx and Rx </w:t>
      </w:r>
      <w:r w:rsidR="00885481">
        <w:rPr>
          <w:lang w:val="en-US" w:eastAsia="ja-JP"/>
        </w:rPr>
        <w:t xml:space="preserve">for UL and DL </w:t>
      </w:r>
      <w:r w:rsidR="005B5C62">
        <w:rPr>
          <w:lang w:val="en-US" w:eastAsia="ja-JP"/>
        </w:rPr>
        <w:t xml:space="preserve">within the repeater, declaration of output power, </w:t>
      </w:r>
      <w:r w:rsidR="00155B82">
        <w:rPr>
          <w:lang w:val="en-US" w:eastAsia="ja-JP"/>
        </w:rPr>
        <w:t>o</w:t>
      </w:r>
      <w:r w:rsidR="005B5C62">
        <w:rPr>
          <w:lang w:val="en-US" w:eastAsia="ja-JP"/>
        </w:rPr>
        <w:t xml:space="preserve">ff power and EVM, and </w:t>
      </w:r>
      <w:r w:rsidR="00155B82">
        <w:rPr>
          <w:lang w:val="en-US" w:eastAsia="ja-JP"/>
        </w:rPr>
        <w:t xml:space="preserve">switching time </w:t>
      </w:r>
      <w:r w:rsidR="0061309A">
        <w:rPr>
          <w:lang w:val="en-US" w:eastAsia="ja-JP"/>
        </w:rPr>
        <w:t>ranges</w:t>
      </w:r>
      <w:r w:rsidR="00155B82">
        <w:rPr>
          <w:lang w:val="en-US" w:eastAsia="ja-JP"/>
        </w:rPr>
        <w:t xml:space="preserve">. </w:t>
      </w:r>
    </w:p>
    <w:p w14:paraId="3FFC0AF1" w14:textId="3FA6D25D" w:rsidR="00DE6254" w:rsidRPr="00155B82" w:rsidRDefault="00155B82" w:rsidP="00A62F6B">
      <w:pPr>
        <w:jc w:val="both"/>
        <w:rPr>
          <w:b/>
          <w:bCs/>
          <w:lang w:val="en-US" w:eastAsia="ja-JP"/>
        </w:rPr>
      </w:pPr>
      <w:r w:rsidRPr="00EF4D60">
        <w:rPr>
          <w:rFonts w:hint="eastAsia"/>
          <w:b/>
          <w:bCs/>
          <w:lang w:val="en-US" w:eastAsia="ja-JP"/>
        </w:rPr>
        <w:t>P</w:t>
      </w:r>
      <w:r w:rsidRPr="00EF4D60">
        <w:rPr>
          <w:b/>
          <w:bCs/>
          <w:lang w:val="en-US" w:eastAsia="ja-JP"/>
        </w:rPr>
        <w:t xml:space="preserve">roposal </w:t>
      </w:r>
      <w:r w:rsidR="00DB7660">
        <w:rPr>
          <w:b/>
          <w:bCs/>
          <w:lang w:val="en-US" w:eastAsia="ja-JP"/>
        </w:rPr>
        <w:t>5</w:t>
      </w:r>
      <w:r w:rsidRPr="00EF4D60">
        <w:rPr>
          <w:b/>
          <w:bCs/>
          <w:lang w:val="en-US" w:eastAsia="ja-JP"/>
        </w:rPr>
        <w:t xml:space="preserve">. </w:t>
      </w:r>
      <w:r w:rsidRPr="00155B82">
        <w:rPr>
          <w:b/>
          <w:bCs/>
          <w:lang w:val="en-US" w:eastAsia="ja-JP"/>
        </w:rPr>
        <w:t xml:space="preserve">RAN4 should continue to discuss conformance-related issues, such as port mapping between Tx and Rx within the repeater, declaration of output power, off power and EVM, and switching time upper limits.  </w:t>
      </w:r>
    </w:p>
    <w:p w14:paraId="3DD29FF5" w14:textId="265F9E53" w:rsidR="00291638" w:rsidRDefault="00291638" w:rsidP="00F6680C">
      <w:pPr>
        <w:pStyle w:val="Heading1"/>
        <w:numPr>
          <w:ilvl w:val="0"/>
          <w:numId w:val="14"/>
        </w:numPr>
      </w:pPr>
      <w:r>
        <w:t>Conclusion</w:t>
      </w:r>
    </w:p>
    <w:p w14:paraId="05ADFE5D" w14:textId="5E122869" w:rsidR="00B42240" w:rsidRDefault="00220FAA" w:rsidP="00B42240">
      <w:pPr>
        <w:jc w:val="both"/>
      </w:pPr>
      <w:r>
        <w:t xml:space="preserve">Throughout this contribution, </w:t>
      </w:r>
      <w:r w:rsidR="00E94704" w:rsidRPr="00E94704">
        <w:t>we</w:t>
      </w:r>
      <w:r w:rsidR="00E94704">
        <w:t xml:space="preserve"> addressed some of the</w:t>
      </w:r>
      <w:r w:rsidR="00E94704" w:rsidRPr="00E94704">
        <w:t xml:space="preserve"> open issues captured in [1]. </w:t>
      </w:r>
      <w:r w:rsidR="00E94704">
        <w:t>Accordingly</w:t>
      </w:r>
      <w:r w:rsidR="00E94704" w:rsidRPr="00E94704">
        <w:t>, we made the following observations and proposals:</w:t>
      </w:r>
    </w:p>
    <w:p w14:paraId="239440B7" w14:textId="25C734CD" w:rsidR="006549AA" w:rsidRDefault="006549AA" w:rsidP="006549AA">
      <w:pPr>
        <w:spacing w:after="160"/>
        <w:rPr>
          <w:b/>
          <w:bCs/>
        </w:rPr>
      </w:pPr>
      <w:r w:rsidRPr="006549AA">
        <w:rPr>
          <w:b/>
          <w:bCs/>
          <w:lang w:val="sv-SE" w:eastAsia="ja-JP"/>
        </w:rPr>
        <w:t xml:space="preserve">Proposal 1. To further quantify the TDD swtiching requirements, an updated </w:t>
      </w:r>
      <w:r w:rsidRPr="006549AA">
        <w:rPr>
          <w:b/>
          <w:bCs/>
        </w:rPr>
        <w:t>diagram for TDD repeater operation is suggested in Figure 1. The guard period</w:t>
      </w:r>
      <w:r w:rsidR="00A62F6B">
        <w:rPr>
          <w:b/>
          <w:bCs/>
        </w:rPr>
        <w:t xml:space="preserve"> </w:t>
      </w:r>
      <w:r w:rsidRPr="006549AA">
        <w:rPr>
          <w:b/>
          <w:bCs/>
        </w:rPr>
        <w:t>should account for the ramping periods as well as the switching intervals.</w:t>
      </w:r>
    </w:p>
    <w:p w14:paraId="199E9F95" w14:textId="3B0502E6" w:rsidR="00AC6977" w:rsidRPr="00401E9D" w:rsidRDefault="00DB7660" w:rsidP="00AC6977">
      <w:pPr>
        <w:spacing w:after="160"/>
        <w:jc w:val="both"/>
        <w:rPr>
          <w:b/>
          <w:bCs/>
        </w:rPr>
      </w:pPr>
      <w:r>
        <w:rPr>
          <w:b/>
          <w:bCs/>
          <w:lang w:val="sv-SE" w:eastAsia="ja-JP"/>
        </w:rPr>
        <w:t xml:space="preserve">Proposal 2. </w:t>
      </w:r>
      <w:r w:rsidR="00AC6977">
        <w:rPr>
          <w:b/>
          <w:bCs/>
          <w:lang w:val="sv-SE" w:eastAsia="ja-JP"/>
        </w:rPr>
        <w:t xml:space="preserve">The guard period will depend on the switching delays. </w:t>
      </w:r>
      <w:r w:rsidR="00AC6977" w:rsidRPr="00401E9D">
        <w:rPr>
          <w:b/>
          <w:bCs/>
        </w:rPr>
        <w:t>RAN4 should discuss further what values of the switching times should be considered.</w:t>
      </w:r>
    </w:p>
    <w:p w14:paraId="098371A5" w14:textId="0828A069" w:rsidR="006549AA" w:rsidRDefault="006549AA" w:rsidP="00AC6977">
      <w:pPr>
        <w:spacing w:after="160"/>
        <w:jc w:val="both"/>
        <w:rPr>
          <w:b/>
          <w:bCs/>
          <w:lang w:val="sv-SE" w:eastAsia="ja-JP"/>
        </w:rPr>
      </w:pPr>
      <w:r w:rsidRPr="006549AA">
        <w:rPr>
          <w:rFonts w:hint="eastAsia"/>
          <w:b/>
          <w:bCs/>
          <w:lang w:val="en-US" w:eastAsia="ja-JP"/>
        </w:rPr>
        <w:t>P</w:t>
      </w:r>
      <w:r w:rsidRPr="006549AA">
        <w:rPr>
          <w:b/>
          <w:bCs/>
          <w:lang w:val="en-US" w:eastAsia="ja-JP"/>
        </w:rPr>
        <w:t xml:space="preserve">roposal </w:t>
      </w:r>
      <w:r w:rsidR="00DB7660">
        <w:rPr>
          <w:b/>
          <w:bCs/>
          <w:lang w:val="en-US" w:eastAsia="ja-JP"/>
        </w:rPr>
        <w:t>3</w:t>
      </w:r>
      <w:r w:rsidRPr="006549AA">
        <w:rPr>
          <w:b/>
          <w:bCs/>
          <w:lang w:val="en-US" w:eastAsia="ja-JP"/>
        </w:rPr>
        <w:t>. S</w:t>
      </w:r>
      <w:r w:rsidRPr="006549AA">
        <w:rPr>
          <w:b/>
          <w:bCs/>
          <w:lang w:val="sv-SE" w:eastAsia="ja-JP"/>
        </w:rPr>
        <w:t>timulus signal should be adopted to measure the switching gain. More analysis is required to specify switching requirements while keeping in mind the impact</w:t>
      </w:r>
      <w:r w:rsidR="00A62F6B">
        <w:rPr>
          <w:b/>
          <w:bCs/>
          <w:lang w:val="sv-SE" w:eastAsia="ja-JP"/>
        </w:rPr>
        <w:t xml:space="preserve"> </w:t>
      </w:r>
      <w:r w:rsidRPr="006549AA">
        <w:rPr>
          <w:b/>
          <w:bCs/>
          <w:lang w:val="sv-SE" w:eastAsia="ja-JP"/>
        </w:rPr>
        <w:t xml:space="preserve">of the introduction of this stimulus signal on conformance testing. </w:t>
      </w:r>
      <w:r w:rsidRPr="006549AA">
        <w:rPr>
          <w:rFonts w:hint="eastAsia"/>
          <w:b/>
          <w:bCs/>
          <w:lang w:val="sv-SE" w:eastAsia="ja-JP"/>
        </w:rPr>
        <w:t xml:space="preserve">TE vendors should confirm </w:t>
      </w:r>
      <w:r w:rsidRPr="006549AA">
        <w:rPr>
          <w:b/>
          <w:bCs/>
          <w:lang w:val="sv-SE" w:eastAsia="ja-JP"/>
        </w:rPr>
        <w:t>the feasibility of such test in conducted and radiated setups.</w:t>
      </w:r>
    </w:p>
    <w:p w14:paraId="587A08C0" w14:textId="317E53BC" w:rsidR="006549AA" w:rsidRDefault="006549AA" w:rsidP="006549AA">
      <w:pPr>
        <w:rPr>
          <w:b/>
          <w:bCs/>
          <w:lang w:val="en-US" w:eastAsia="ja-JP"/>
        </w:rPr>
      </w:pPr>
      <w:r w:rsidRPr="00EF4D60">
        <w:rPr>
          <w:rFonts w:hint="eastAsia"/>
          <w:b/>
          <w:bCs/>
          <w:lang w:val="en-US" w:eastAsia="ja-JP"/>
        </w:rPr>
        <w:t>P</w:t>
      </w:r>
      <w:r w:rsidRPr="00EF4D60">
        <w:rPr>
          <w:b/>
          <w:bCs/>
          <w:lang w:val="en-US" w:eastAsia="ja-JP"/>
        </w:rPr>
        <w:t xml:space="preserve">roposal </w:t>
      </w:r>
      <w:r w:rsidR="00DB7660">
        <w:rPr>
          <w:b/>
          <w:bCs/>
          <w:lang w:val="en-US" w:eastAsia="ja-JP"/>
        </w:rPr>
        <w:t>4</w:t>
      </w:r>
      <w:r w:rsidRPr="00EF4D60">
        <w:rPr>
          <w:b/>
          <w:bCs/>
          <w:lang w:val="en-US" w:eastAsia="ja-JP"/>
        </w:rPr>
        <w:t xml:space="preserve">. </w:t>
      </w:r>
      <w:r>
        <w:rPr>
          <w:b/>
          <w:bCs/>
          <w:lang w:val="en-US" w:eastAsia="ja-JP"/>
        </w:rPr>
        <w:t xml:space="preserve">Group delay requirement should capture the different delay components. </w:t>
      </w:r>
      <w:r w:rsidRPr="00B27C2D">
        <w:rPr>
          <w:b/>
          <w:bCs/>
          <w:lang w:val="en-US" w:eastAsia="ja-JP"/>
        </w:rPr>
        <w:t xml:space="preserve">To simplify the process, RAN4 can assume that the </w:t>
      </w:r>
      <w:r w:rsidRPr="00B27C2D">
        <w:rPr>
          <w:rFonts w:hint="eastAsia"/>
          <w:b/>
          <w:bCs/>
          <w:lang w:val="en-US" w:eastAsia="ja-JP"/>
        </w:rPr>
        <w:t>repeater should switch X seconds</w:t>
      </w:r>
      <w:r w:rsidRPr="00B27C2D">
        <w:rPr>
          <w:b/>
          <w:bCs/>
          <w:lang w:val="en-US" w:eastAsia="ja-JP"/>
        </w:rPr>
        <w:t xml:space="preserve"> </w:t>
      </w:r>
      <w:r w:rsidRPr="00B27C2D">
        <w:rPr>
          <w:rFonts w:hint="eastAsia"/>
          <w:b/>
          <w:bCs/>
          <w:lang w:val="en-US" w:eastAsia="ja-JP"/>
        </w:rPr>
        <w:t>after the end of UL/DL transmission and this X should be based on the group delay. RAN4 can further discuss what this value should be.</w:t>
      </w:r>
    </w:p>
    <w:p w14:paraId="754AFA87" w14:textId="1B5674C5" w:rsidR="006549AA" w:rsidRPr="006549AA" w:rsidRDefault="006549AA" w:rsidP="006549AA">
      <w:pPr>
        <w:rPr>
          <w:b/>
          <w:bCs/>
          <w:lang w:val="en-US" w:eastAsia="ja-JP"/>
        </w:rPr>
      </w:pPr>
      <w:r w:rsidRPr="00EF4D60">
        <w:rPr>
          <w:rFonts w:hint="eastAsia"/>
          <w:b/>
          <w:bCs/>
          <w:lang w:val="en-US" w:eastAsia="ja-JP"/>
        </w:rPr>
        <w:t>P</w:t>
      </w:r>
      <w:r w:rsidRPr="00EF4D60">
        <w:rPr>
          <w:b/>
          <w:bCs/>
          <w:lang w:val="en-US" w:eastAsia="ja-JP"/>
        </w:rPr>
        <w:t xml:space="preserve">roposal </w:t>
      </w:r>
      <w:r w:rsidR="00DB7660">
        <w:rPr>
          <w:b/>
          <w:bCs/>
          <w:lang w:val="en-US" w:eastAsia="ja-JP"/>
        </w:rPr>
        <w:t>5</w:t>
      </w:r>
      <w:r w:rsidRPr="00EF4D60">
        <w:rPr>
          <w:b/>
          <w:bCs/>
          <w:lang w:val="en-US" w:eastAsia="ja-JP"/>
        </w:rPr>
        <w:t xml:space="preserve"> </w:t>
      </w:r>
      <w:r w:rsidRPr="00155B82">
        <w:rPr>
          <w:b/>
          <w:bCs/>
          <w:lang w:val="en-US" w:eastAsia="ja-JP"/>
        </w:rPr>
        <w:t xml:space="preserve">RAN4 should continue to discuss conformance-related issues, such as port mapping between Tx and Rx within the repeater, declaration of output power, off power and EVM, and switching time upper limits.  </w:t>
      </w:r>
    </w:p>
    <w:p w14:paraId="549DDF85" w14:textId="77777777" w:rsidR="003B61A8" w:rsidRPr="00291638" w:rsidRDefault="003B61A8" w:rsidP="00F6680C">
      <w:pPr>
        <w:pStyle w:val="Heading1"/>
        <w:numPr>
          <w:ilvl w:val="0"/>
          <w:numId w:val="14"/>
        </w:numPr>
        <w:rPr>
          <w:rStyle w:val="Emphasis"/>
          <w:i w:val="0"/>
          <w:iCs w:val="0"/>
        </w:rPr>
      </w:pPr>
      <w:r w:rsidRPr="00291638">
        <w:rPr>
          <w:rStyle w:val="Emphasis"/>
          <w:i w:val="0"/>
          <w:iCs w:val="0"/>
        </w:rPr>
        <w:t>References</w:t>
      </w:r>
    </w:p>
    <w:p w14:paraId="53995CD0" w14:textId="71BEBEFB" w:rsidR="00A865FB" w:rsidRDefault="00A865FB" w:rsidP="00667F05">
      <w:pPr>
        <w:ind w:left="709" w:hanging="709"/>
      </w:pPr>
      <w:r>
        <w:t>[1]</w:t>
      </w:r>
      <w:r>
        <w:tab/>
      </w:r>
      <w:r w:rsidR="00180042" w:rsidRPr="00180042">
        <w:t>R4-2108083</w:t>
      </w:r>
      <w:r>
        <w:t>, “</w:t>
      </w:r>
      <w:r w:rsidR="00180042" w:rsidRPr="00180042">
        <w:t>WF on Repeater Requirements for TDD</w:t>
      </w:r>
      <w:r>
        <w:t>”</w:t>
      </w:r>
    </w:p>
    <w:p w14:paraId="3DB1A110" w14:textId="514EE178" w:rsidR="00AB70B4" w:rsidRDefault="00AB70B4" w:rsidP="00667F05">
      <w:pPr>
        <w:ind w:left="709" w:hanging="709"/>
      </w:pPr>
      <w:r>
        <w:t>[2]</w:t>
      </w:r>
      <w:r>
        <w:tab/>
      </w:r>
      <w:r w:rsidR="0018719E">
        <w:t xml:space="preserve">TS </w:t>
      </w:r>
      <w:r w:rsidR="00E43A80">
        <w:t>25.116</w:t>
      </w:r>
      <w:r w:rsidR="0018719E">
        <w:t>, “</w:t>
      </w:r>
      <w:r w:rsidR="00A24C84">
        <w:rPr>
          <w:rFonts w:ascii="Arial" w:hAnsi="Arial" w:cs="Arial"/>
          <w:color w:val="000000"/>
          <w:sz w:val="18"/>
          <w:szCs w:val="18"/>
        </w:rPr>
        <w:t>UTRA repeater radio transmission and reception (LCR TDD)</w:t>
      </w:r>
      <w:r w:rsidR="0018719E">
        <w:t>”</w:t>
      </w:r>
    </w:p>
    <w:bookmarkEnd w:id="0"/>
    <w:p w14:paraId="76A95210" w14:textId="77777777" w:rsidR="00CB444A" w:rsidRDefault="00CB444A" w:rsidP="00E3394F">
      <w:pPr>
        <w:ind w:left="709" w:hanging="709"/>
      </w:pPr>
    </w:p>
    <w:sectPr w:rsidR="00CB444A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08BA9" w14:textId="77777777" w:rsidR="00EC2E73" w:rsidRDefault="00EC2E73">
      <w:r>
        <w:separator/>
      </w:r>
    </w:p>
  </w:endnote>
  <w:endnote w:type="continuationSeparator" w:id="0">
    <w:p w14:paraId="5946E0AD" w14:textId="77777777" w:rsidR="00EC2E73" w:rsidRDefault="00EC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Ericsson Hild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831783" w:rsidRDefault="00831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E23EB" w14:textId="77777777" w:rsidR="00EC2E73" w:rsidRDefault="00EC2E73">
      <w:r>
        <w:separator/>
      </w:r>
    </w:p>
  </w:footnote>
  <w:footnote w:type="continuationSeparator" w:id="0">
    <w:p w14:paraId="2306BFD9" w14:textId="77777777" w:rsidR="00EC2E73" w:rsidRDefault="00EC2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831783" w:rsidRDefault="00831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831783" w:rsidRDefault="00831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831783" w:rsidRDefault="00831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831783" w:rsidRDefault="00831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23CF3"/>
    <w:multiLevelType w:val="hybridMultilevel"/>
    <w:tmpl w:val="3B302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141D4"/>
    <w:multiLevelType w:val="hybridMultilevel"/>
    <w:tmpl w:val="5AE47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15E62"/>
    <w:multiLevelType w:val="hybridMultilevel"/>
    <w:tmpl w:val="3D08C8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80A"/>
    <w:multiLevelType w:val="hybridMultilevel"/>
    <w:tmpl w:val="4BBCE8A6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D278F0"/>
    <w:multiLevelType w:val="hybridMultilevel"/>
    <w:tmpl w:val="CE8673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707D0"/>
    <w:multiLevelType w:val="hybridMultilevel"/>
    <w:tmpl w:val="9B3CF0B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7207CA"/>
    <w:multiLevelType w:val="hybridMultilevel"/>
    <w:tmpl w:val="F4AAE95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2134A"/>
    <w:multiLevelType w:val="hybridMultilevel"/>
    <w:tmpl w:val="7E1EC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121BED"/>
    <w:multiLevelType w:val="hybridMultilevel"/>
    <w:tmpl w:val="D17E5AA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A114C"/>
    <w:multiLevelType w:val="hybridMultilevel"/>
    <w:tmpl w:val="876A65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21710"/>
    <w:multiLevelType w:val="hybridMultilevel"/>
    <w:tmpl w:val="6412634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747EA3"/>
    <w:multiLevelType w:val="hybridMultilevel"/>
    <w:tmpl w:val="343EA116"/>
    <w:lvl w:ilvl="0" w:tplc="C4627F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EF5C0B"/>
    <w:multiLevelType w:val="hybridMultilevel"/>
    <w:tmpl w:val="9D2AC3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A6C7B"/>
    <w:multiLevelType w:val="hybridMultilevel"/>
    <w:tmpl w:val="DDFEDE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209C6"/>
    <w:multiLevelType w:val="hybridMultilevel"/>
    <w:tmpl w:val="FA7AA8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F1F95"/>
    <w:multiLevelType w:val="hybridMultilevel"/>
    <w:tmpl w:val="C248F31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29731F"/>
    <w:multiLevelType w:val="hybridMultilevel"/>
    <w:tmpl w:val="6D0AB780"/>
    <w:lvl w:ilvl="0" w:tplc="210A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6C6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C60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2CF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C2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6B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2C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43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88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9360EB"/>
    <w:multiLevelType w:val="hybridMultilevel"/>
    <w:tmpl w:val="D6041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C4F3E"/>
    <w:multiLevelType w:val="hybridMultilevel"/>
    <w:tmpl w:val="8368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F688F"/>
    <w:multiLevelType w:val="hybridMultilevel"/>
    <w:tmpl w:val="F020BB4A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813322"/>
    <w:multiLevelType w:val="hybridMultilevel"/>
    <w:tmpl w:val="A3E28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80C52"/>
    <w:multiLevelType w:val="hybridMultilevel"/>
    <w:tmpl w:val="382072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05BE3"/>
    <w:multiLevelType w:val="hybridMultilevel"/>
    <w:tmpl w:val="9E000DF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5265F"/>
    <w:multiLevelType w:val="hybridMultilevel"/>
    <w:tmpl w:val="A80C7D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50845"/>
    <w:multiLevelType w:val="hybridMultilevel"/>
    <w:tmpl w:val="EB54AF18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043F34"/>
    <w:multiLevelType w:val="hybridMultilevel"/>
    <w:tmpl w:val="C130FBF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0D0919"/>
    <w:multiLevelType w:val="hybridMultilevel"/>
    <w:tmpl w:val="C4B297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B6714"/>
    <w:multiLevelType w:val="hybridMultilevel"/>
    <w:tmpl w:val="6100AA60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96045C"/>
    <w:multiLevelType w:val="hybridMultilevel"/>
    <w:tmpl w:val="63A64C4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F455DB"/>
    <w:multiLevelType w:val="hybridMultilevel"/>
    <w:tmpl w:val="F0DCB580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25"/>
  </w:num>
  <w:num w:numId="7">
    <w:abstractNumId w:val="20"/>
  </w:num>
  <w:num w:numId="8">
    <w:abstractNumId w:val="2"/>
  </w:num>
  <w:num w:numId="9">
    <w:abstractNumId w:val="16"/>
  </w:num>
  <w:num w:numId="10">
    <w:abstractNumId w:val="27"/>
  </w:num>
  <w:num w:numId="11">
    <w:abstractNumId w:val="5"/>
  </w:num>
  <w:num w:numId="12">
    <w:abstractNumId w:val="26"/>
  </w:num>
  <w:num w:numId="13">
    <w:abstractNumId w:val="8"/>
  </w:num>
  <w:num w:numId="14">
    <w:abstractNumId w:val="7"/>
  </w:num>
  <w:num w:numId="15">
    <w:abstractNumId w:val="33"/>
  </w:num>
  <w:num w:numId="16">
    <w:abstractNumId w:val="31"/>
  </w:num>
  <w:num w:numId="17">
    <w:abstractNumId w:val="28"/>
  </w:num>
  <w:num w:numId="18">
    <w:abstractNumId w:val="22"/>
  </w:num>
  <w:num w:numId="19">
    <w:abstractNumId w:val="12"/>
  </w:num>
  <w:num w:numId="20">
    <w:abstractNumId w:val="23"/>
  </w:num>
  <w:num w:numId="21">
    <w:abstractNumId w:val="3"/>
  </w:num>
  <w:num w:numId="22">
    <w:abstractNumId w:val="29"/>
  </w:num>
  <w:num w:numId="23">
    <w:abstractNumId w:val="11"/>
  </w:num>
  <w:num w:numId="24">
    <w:abstractNumId w:val="15"/>
  </w:num>
  <w:num w:numId="25">
    <w:abstractNumId w:val="24"/>
  </w:num>
  <w:num w:numId="26">
    <w:abstractNumId w:val="21"/>
  </w:num>
  <w:num w:numId="27">
    <w:abstractNumId w:val="19"/>
  </w:num>
  <w:num w:numId="28">
    <w:abstractNumId w:val="14"/>
  </w:num>
  <w:num w:numId="29">
    <w:abstractNumId w:val="4"/>
  </w:num>
  <w:num w:numId="30">
    <w:abstractNumId w:val="10"/>
  </w:num>
  <w:num w:numId="31">
    <w:abstractNumId w:val="18"/>
  </w:num>
  <w:num w:numId="32">
    <w:abstractNumId w:val="6"/>
  </w:num>
  <w:num w:numId="33">
    <w:abstractNumId w:val="32"/>
  </w:num>
  <w:num w:numId="34">
    <w:abstractNumId w:val="1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60"/>
    <w:rsid w:val="00001C63"/>
    <w:rsid w:val="000027CC"/>
    <w:rsid w:val="00003913"/>
    <w:rsid w:val="00011C1E"/>
    <w:rsid w:val="0001280F"/>
    <w:rsid w:val="00017A1F"/>
    <w:rsid w:val="00020534"/>
    <w:rsid w:val="000215C3"/>
    <w:rsid w:val="0002352D"/>
    <w:rsid w:val="00026656"/>
    <w:rsid w:val="00027796"/>
    <w:rsid w:val="00030423"/>
    <w:rsid w:val="00030B7D"/>
    <w:rsid w:val="00031555"/>
    <w:rsid w:val="00031924"/>
    <w:rsid w:val="0003241C"/>
    <w:rsid w:val="00033397"/>
    <w:rsid w:val="00040095"/>
    <w:rsid w:val="00041F6C"/>
    <w:rsid w:val="000433BE"/>
    <w:rsid w:val="00045D7C"/>
    <w:rsid w:val="00045F50"/>
    <w:rsid w:val="00046D2B"/>
    <w:rsid w:val="00050277"/>
    <w:rsid w:val="000508CC"/>
    <w:rsid w:val="00051834"/>
    <w:rsid w:val="00051C13"/>
    <w:rsid w:val="000520F8"/>
    <w:rsid w:val="00052A79"/>
    <w:rsid w:val="00054A22"/>
    <w:rsid w:val="00054F66"/>
    <w:rsid w:val="000560CC"/>
    <w:rsid w:val="0006303A"/>
    <w:rsid w:val="00063BA4"/>
    <w:rsid w:val="000655A6"/>
    <w:rsid w:val="00070795"/>
    <w:rsid w:val="00072F83"/>
    <w:rsid w:val="00073ACE"/>
    <w:rsid w:val="00074CCC"/>
    <w:rsid w:val="00076EBB"/>
    <w:rsid w:val="00080512"/>
    <w:rsid w:val="00081D8C"/>
    <w:rsid w:val="00083C7C"/>
    <w:rsid w:val="00086587"/>
    <w:rsid w:val="000876D2"/>
    <w:rsid w:val="0009072D"/>
    <w:rsid w:val="00094606"/>
    <w:rsid w:val="00094D53"/>
    <w:rsid w:val="000950C6"/>
    <w:rsid w:val="00096009"/>
    <w:rsid w:val="000966FB"/>
    <w:rsid w:val="000975EF"/>
    <w:rsid w:val="000977AE"/>
    <w:rsid w:val="000A03E0"/>
    <w:rsid w:val="000A0886"/>
    <w:rsid w:val="000A2E01"/>
    <w:rsid w:val="000A5E15"/>
    <w:rsid w:val="000A69A9"/>
    <w:rsid w:val="000A6CCC"/>
    <w:rsid w:val="000B1671"/>
    <w:rsid w:val="000B19D1"/>
    <w:rsid w:val="000B3119"/>
    <w:rsid w:val="000B3A3A"/>
    <w:rsid w:val="000B6384"/>
    <w:rsid w:val="000C2619"/>
    <w:rsid w:val="000C296C"/>
    <w:rsid w:val="000C2CD8"/>
    <w:rsid w:val="000C378B"/>
    <w:rsid w:val="000C63CD"/>
    <w:rsid w:val="000D060A"/>
    <w:rsid w:val="000D15EA"/>
    <w:rsid w:val="000D184F"/>
    <w:rsid w:val="000D238C"/>
    <w:rsid w:val="000D2BBC"/>
    <w:rsid w:val="000D58AB"/>
    <w:rsid w:val="000D5933"/>
    <w:rsid w:val="000D696C"/>
    <w:rsid w:val="000D703E"/>
    <w:rsid w:val="000D7098"/>
    <w:rsid w:val="000D7605"/>
    <w:rsid w:val="000E039E"/>
    <w:rsid w:val="000E1DEA"/>
    <w:rsid w:val="000E5E90"/>
    <w:rsid w:val="000E632F"/>
    <w:rsid w:val="000F0805"/>
    <w:rsid w:val="000F0A61"/>
    <w:rsid w:val="000F10D5"/>
    <w:rsid w:val="000F15BA"/>
    <w:rsid w:val="000F2F8C"/>
    <w:rsid w:val="000F3617"/>
    <w:rsid w:val="000F5534"/>
    <w:rsid w:val="000F5A44"/>
    <w:rsid w:val="000F695F"/>
    <w:rsid w:val="00101D15"/>
    <w:rsid w:val="0010491B"/>
    <w:rsid w:val="001058EB"/>
    <w:rsid w:val="00106F91"/>
    <w:rsid w:val="00107DF7"/>
    <w:rsid w:val="001111E5"/>
    <w:rsid w:val="00112759"/>
    <w:rsid w:val="00112799"/>
    <w:rsid w:val="00112C88"/>
    <w:rsid w:val="00115DC9"/>
    <w:rsid w:val="00115F3B"/>
    <w:rsid w:val="00116090"/>
    <w:rsid w:val="0011787B"/>
    <w:rsid w:val="00120CD8"/>
    <w:rsid w:val="001254D9"/>
    <w:rsid w:val="001271CA"/>
    <w:rsid w:val="00127DDE"/>
    <w:rsid w:val="0013297F"/>
    <w:rsid w:val="00135235"/>
    <w:rsid w:val="00135E5C"/>
    <w:rsid w:val="00136DC5"/>
    <w:rsid w:val="00136F37"/>
    <w:rsid w:val="00141812"/>
    <w:rsid w:val="00145F02"/>
    <w:rsid w:val="0015196E"/>
    <w:rsid w:val="00153070"/>
    <w:rsid w:val="00155B44"/>
    <w:rsid w:val="00155B82"/>
    <w:rsid w:val="00160614"/>
    <w:rsid w:val="0016387C"/>
    <w:rsid w:val="001648DE"/>
    <w:rsid w:val="00166570"/>
    <w:rsid w:val="00166A4E"/>
    <w:rsid w:val="0016759B"/>
    <w:rsid w:val="00170FE3"/>
    <w:rsid w:val="00171A63"/>
    <w:rsid w:val="00172BD4"/>
    <w:rsid w:val="00174466"/>
    <w:rsid w:val="00176C71"/>
    <w:rsid w:val="00180042"/>
    <w:rsid w:val="001816E0"/>
    <w:rsid w:val="001862BC"/>
    <w:rsid w:val="001865AA"/>
    <w:rsid w:val="00186ACE"/>
    <w:rsid w:val="0018719E"/>
    <w:rsid w:val="0019060D"/>
    <w:rsid w:val="001931C3"/>
    <w:rsid w:val="00196273"/>
    <w:rsid w:val="0019680E"/>
    <w:rsid w:val="001A13C3"/>
    <w:rsid w:val="001A1E34"/>
    <w:rsid w:val="001A21BA"/>
    <w:rsid w:val="001A303E"/>
    <w:rsid w:val="001A5C43"/>
    <w:rsid w:val="001B02D7"/>
    <w:rsid w:val="001B0597"/>
    <w:rsid w:val="001B5695"/>
    <w:rsid w:val="001C1777"/>
    <w:rsid w:val="001C1DF4"/>
    <w:rsid w:val="001C2FF9"/>
    <w:rsid w:val="001C3516"/>
    <w:rsid w:val="001C6AA2"/>
    <w:rsid w:val="001D02C2"/>
    <w:rsid w:val="001D0B86"/>
    <w:rsid w:val="001D17DA"/>
    <w:rsid w:val="001D4B60"/>
    <w:rsid w:val="001D5394"/>
    <w:rsid w:val="001D5657"/>
    <w:rsid w:val="001D620E"/>
    <w:rsid w:val="001E0CAE"/>
    <w:rsid w:val="001E3C7D"/>
    <w:rsid w:val="001E62AA"/>
    <w:rsid w:val="001E6D2A"/>
    <w:rsid w:val="001F168B"/>
    <w:rsid w:val="001F1802"/>
    <w:rsid w:val="001F33FD"/>
    <w:rsid w:val="001F3D7D"/>
    <w:rsid w:val="001F55DB"/>
    <w:rsid w:val="001F777E"/>
    <w:rsid w:val="002033E6"/>
    <w:rsid w:val="00203E44"/>
    <w:rsid w:val="002072E2"/>
    <w:rsid w:val="00207C54"/>
    <w:rsid w:val="0021196C"/>
    <w:rsid w:val="0021430B"/>
    <w:rsid w:val="00214CF0"/>
    <w:rsid w:val="002178EB"/>
    <w:rsid w:val="00220254"/>
    <w:rsid w:val="00220F6A"/>
    <w:rsid w:val="00220F84"/>
    <w:rsid w:val="00220FAA"/>
    <w:rsid w:val="00227720"/>
    <w:rsid w:val="00227C9F"/>
    <w:rsid w:val="00230143"/>
    <w:rsid w:val="00231C5A"/>
    <w:rsid w:val="00231DE5"/>
    <w:rsid w:val="00232539"/>
    <w:rsid w:val="0023254C"/>
    <w:rsid w:val="002347A2"/>
    <w:rsid w:val="00241AD4"/>
    <w:rsid w:val="00241D8F"/>
    <w:rsid w:val="0024229D"/>
    <w:rsid w:val="00243290"/>
    <w:rsid w:val="00244DE7"/>
    <w:rsid w:val="00245847"/>
    <w:rsid w:val="002505B2"/>
    <w:rsid w:val="00250842"/>
    <w:rsid w:val="00250901"/>
    <w:rsid w:val="00260052"/>
    <w:rsid w:val="00260544"/>
    <w:rsid w:val="00270227"/>
    <w:rsid w:val="002717CE"/>
    <w:rsid w:val="002721C6"/>
    <w:rsid w:val="002741FE"/>
    <w:rsid w:val="00277095"/>
    <w:rsid w:val="00277506"/>
    <w:rsid w:val="0027787D"/>
    <w:rsid w:val="00277E0B"/>
    <w:rsid w:val="00280CDB"/>
    <w:rsid w:val="00281C15"/>
    <w:rsid w:val="00282AAF"/>
    <w:rsid w:val="00290566"/>
    <w:rsid w:val="00291638"/>
    <w:rsid w:val="0029211B"/>
    <w:rsid w:val="002926D0"/>
    <w:rsid w:val="00292B60"/>
    <w:rsid w:val="00293FD5"/>
    <w:rsid w:val="0029459D"/>
    <w:rsid w:val="00295397"/>
    <w:rsid w:val="002973BB"/>
    <w:rsid w:val="00297F54"/>
    <w:rsid w:val="002A0978"/>
    <w:rsid w:val="002A233B"/>
    <w:rsid w:val="002A6103"/>
    <w:rsid w:val="002A682D"/>
    <w:rsid w:val="002B067D"/>
    <w:rsid w:val="002B0AA9"/>
    <w:rsid w:val="002B0B48"/>
    <w:rsid w:val="002B1050"/>
    <w:rsid w:val="002B2769"/>
    <w:rsid w:val="002B650B"/>
    <w:rsid w:val="002C1011"/>
    <w:rsid w:val="002C290B"/>
    <w:rsid w:val="002C6622"/>
    <w:rsid w:val="002D053D"/>
    <w:rsid w:val="002D3521"/>
    <w:rsid w:val="002D691F"/>
    <w:rsid w:val="002D6E08"/>
    <w:rsid w:val="002D74B7"/>
    <w:rsid w:val="002D7C60"/>
    <w:rsid w:val="002E2D39"/>
    <w:rsid w:val="002E3006"/>
    <w:rsid w:val="002E315E"/>
    <w:rsid w:val="002E5F82"/>
    <w:rsid w:val="002E6C62"/>
    <w:rsid w:val="002F1942"/>
    <w:rsid w:val="002F1E03"/>
    <w:rsid w:val="002F3691"/>
    <w:rsid w:val="002F5667"/>
    <w:rsid w:val="002F60AD"/>
    <w:rsid w:val="00301122"/>
    <w:rsid w:val="003016F5"/>
    <w:rsid w:val="00307088"/>
    <w:rsid w:val="00312DC7"/>
    <w:rsid w:val="00313E6F"/>
    <w:rsid w:val="00315ED9"/>
    <w:rsid w:val="003172DC"/>
    <w:rsid w:val="00317BAB"/>
    <w:rsid w:val="003217C5"/>
    <w:rsid w:val="00322F73"/>
    <w:rsid w:val="00323FA5"/>
    <w:rsid w:val="00327030"/>
    <w:rsid w:val="003279CB"/>
    <w:rsid w:val="00330F82"/>
    <w:rsid w:val="00331D4C"/>
    <w:rsid w:val="00333022"/>
    <w:rsid w:val="00334383"/>
    <w:rsid w:val="003348D7"/>
    <w:rsid w:val="00335D94"/>
    <w:rsid w:val="0033681F"/>
    <w:rsid w:val="00337B26"/>
    <w:rsid w:val="00342499"/>
    <w:rsid w:val="0034292B"/>
    <w:rsid w:val="00342975"/>
    <w:rsid w:val="00343466"/>
    <w:rsid w:val="003461B9"/>
    <w:rsid w:val="00350310"/>
    <w:rsid w:val="003503AC"/>
    <w:rsid w:val="00350459"/>
    <w:rsid w:val="00350A3F"/>
    <w:rsid w:val="00350B1C"/>
    <w:rsid w:val="0035125C"/>
    <w:rsid w:val="003514A4"/>
    <w:rsid w:val="003520FB"/>
    <w:rsid w:val="003545B3"/>
    <w:rsid w:val="0035462D"/>
    <w:rsid w:val="003572EB"/>
    <w:rsid w:val="003609E0"/>
    <w:rsid w:val="003613C8"/>
    <w:rsid w:val="00361E87"/>
    <w:rsid w:val="00363249"/>
    <w:rsid w:val="00364D0F"/>
    <w:rsid w:val="00365621"/>
    <w:rsid w:val="003661A4"/>
    <w:rsid w:val="003662C2"/>
    <w:rsid w:val="003708AB"/>
    <w:rsid w:val="003743A7"/>
    <w:rsid w:val="003749B1"/>
    <w:rsid w:val="00375436"/>
    <w:rsid w:val="00375534"/>
    <w:rsid w:val="00375F0C"/>
    <w:rsid w:val="00380A64"/>
    <w:rsid w:val="00381154"/>
    <w:rsid w:val="003865FE"/>
    <w:rsid w:val="003871CA"/>
    <w:rsid w:val="0039083D"/>
    <w:rsid w:val="00393EC3"/>
    <w:rsid w:val="00394193"/>
    <w:rsid w:val="003951B3"/>
    <w:rsid w:val="00395CEC"/>
    <w:rsid w:val="00395CF8"/>
    <w:rsid w:val="003A06E5"/>
    <w:rsid w:val="003A1CAD"/>
    <w:rsid w:val="003A2576"/>
    <w:rsid w:val="003A2EAE"/>
    <w:rsid w:val="003A3FBD"/>
    <w:rsid w:val="003A46BF"/>
    <w:rsid w:val="003A4756"/>
    <w:rsid w:val="003A4B4E"/>
    <w:rsid w:val="003A5D9E"/>
    <w:rsid w:val="003B181E"/>
    <w:rsid w:val="003B1D4A"/>
    <w:rsid w:val="003B50C9"/>
    <w:rsid w:val="003B61A8"/>
    <w:rsid w:val="003B7A1A"/>
    <w:rsid w:val="003C0A2A"/>
    <w:rsid w:val="003C0B2F"/>
    <w:rsid w:val="003C122B"/>
    <w:rsid w:val="003C281D"/>
    <w:rsid w:val="003C3307"/>
    <w:rsid w:val="003C3971"/>
    <w:rsid w:val="003D0A8C"/>
    <w:rsid w:val="003D12DE"/>
    <w:rsid w:val="003D203B"/>
    <w:rsid w:val="003D63DB"/>
    <w:rsid w:val="003E0865"/>
    <w:rsid w:val="003E0BC1"/>
    <w:rsid w:val="003E36BC"/>
    <w:rsid w:val="003E6435"/>
    <w:rsid w:val="003F10E5"/>
    <w:rsid w:val="003F17A2"/>
    <w:rsid w:val="003F374F"/>
    <w:rsid w:val="003F7FCE"/>
    <w:rsid w:val="00400586"/>
    <w:rsid w:val="00401E9D"/>
    <w:rsid w:val="00401F3F"/>
    <w:rsid w:val="00406540"/>
    <w:rsid w:val="00406A94"/>
    <w:rsid w:val="00406C66"/>
    <w:rsid w:val="00411C98"/>
    <w:rsid w:val="00412389"/>
    <w:rsid w:val="00412952"/>
    <w:rsid w:val="004129B1"/>
    <w:rsid w:val="00414054"/>
    <w:rsid w:val="00414BBB"/>
    <w:rsid w:val="00417DF6"/>
    <w:rsid w:val="0042334A"/>
    <w:rsid w:val="004239C7"/>
    <w:rsid w:val="00424BFB"/>
    <w:rsid w:val="0042647C"/>
    <w:rsid w:val="004314DF"/>
    <w:rsid w:val="00431C39"/>
    <w:rsid w:val="004378E0"/>
    <w:rsid w:val="00442466"/>
    <w:rsid w:val="0044446A"/>
    <w:rsid w:val="004447AC"/>
    <w:rsid w:val="00445DF1"/>
    <w:rsid w:val="00446684"/>
    <w:rsid w:val="00452345"/>
    <w:rsid w:val="004532D1"/>
    <w:rsid w:val="004559BC"/>
    <w:rsid w:val="00460E9A"/>
    <w:rsid w:val="00461AB5"/>
    <w:rsid w:val="004648AC"/>
    <w:rsid w:val="00472CA4"/>
    <w:rsid w:val="004757A4"/>
    <w:rsid w:val="00475879"/>
    <w:rsid w:val="004761BD"/>
    <w:rsid w:val="00476B2D"/>
    <w:rsid w:val="00494B28"/>
    <w:rsid w:val="00495189"/>
    <w:rsid w:val="00496448"/>
    <w:rsid w:val="0049744E"/>
    <w:rsid w:val="004976AC"/>
    <w:rsid w:val="00497BB4"/>
    <w:rsid w:val="00497D79"/>
    <w:rsid w:val="004A395A"/>
    <w:rsid w:val="004A4210"/>
    <w:rsid w:val="004A513D"/>
    <w:rsid w:val="004A5589"/>
    <w:rsid w:val="004A60C9"/>
    <w:rsid w:val="004A6AAA"/>
    <w:rsid w:val="004B0E57"/>
    <w:rsid w:val="004B18A6"/>
    <w:rsid w:val="004B2D69"/>
    <w:rsid w:val="004B372C"/>
    <w:rsid w:val="004B387F"/>
    <w:rsid w:val="004B5078"/>
    <w:rsid w:val="004B5183"/>
    <w:rsid w:val="004B5EFC"/>
    <w:rsid w:val="004B62D6"/>
    <w:rsid w:val="004B72DF"/>
    <w:rsid w:val="004B72F2"/>
    <w:rsid w:val="004B7E92"/>
    <w:rsid w:val="004C0746"/>
    <w:rsid w:val="004C3202"/>
    <w:rsid w:val="004C43A9"/>
    <w:rsid w:val="004D2564"/>
    <w:rsid w:val="004D3578"/>
    <w:rsid w:val="004D3986"/>
    <w:rsid w:val="004D3ADA"/>
    <w:rsid w:val="004D56F4"/>
    <w:rsid w:val="004D5C1B"/>
    <w:rsid w:val="004E0632"/>
    <w:rsid w:val="004E0C1D"/>
    <w:rsid w:val="004E0E6E"/>
    <w:rsid w:val="004E1996"/>
    <w:rsid w:val="004E213A"/>
    <w:rsid w:val="004E29CC"/>
    <w:rsid w:val="004E2ACF"/>
    <w:rsid w:val="004E322D"/>
    <w:rsid w:val="004E7262"/>
    <w:rsid w:val="004E7B92"/>
    <w:rsid w:val="004F0391"/>
    <w:rsid w:val="004F0F6C"/>
    <w:rsid w:val="004F203B"/>
    <w:rsid w:val="004F309B"/>
    <w:rsid w:val="004F3840"/>
    <w:rsid w:val="004F3AF3"/>
    <w:rsid w:val="004F4D5A"/>
    <w:rsid w:val="004F6F0F"/>
    <w:rsid w:val="00502B2C"/>
    <w:rsid w:val="00503575"/>
    <w:rsid w:val="00503846"/>
    <w:rsid w:val="0050433A"/>
    <w:rsid w:val="00504464"/>
    <w:rsid w:val="005045A8"/>
    <w:rsid w:val="00511496"/>
    <w:rsid w:val="00513205"/>
    <w:rsid w:val="00513593"/>
    <w:rsid w:val="00516135"/>
    <w:rsid w:val="0051697B"/>
    <w:rsid w:val="00517116"/>
    <w:rsid w:val="0052191E"/>
    <w:rsid w:val="005252AA"/>
    <w:rsid w:val="0052662F"/>
    <w:rsid w:val="00526D69"/>
    <w:rsid w:val="005278E2"/>
    <w:rsid w:val="0053008A"/>
    <w:rsid w:val="00530C50"/>
    <w:rsid w:val="00531873"/>
    <w:rsid w:val="00533BD1"/>
    <w:rsid w:val="0053693D"/>
    <w:rsid w:val="0053752B"/>
    <w:rsid w:val="00541EC6"/>
    <w:rsid w:val="00543E6C"/>
    <w:rsid w:val="00544E2E"/>
    <w:rsid w:val="005461D3"/>
    <w:rsid w:val="00546A88"/>
    <w:rsid w:val="005501F8"/>
    <w:rsid w:val="00550934"/>
    <w:rsid w:val="00550B81"/>
    <w:rsid w:val="00551AAE"/>
    <w:rsid w:val="0055250F"/>
    <w:rsid w:val="00553D63"/>
    <w:rsid w:val="00555362"/>
    <w:rsid w:val="00555FF7"/>
    <w:rsid w:val="005601C4"/>
    <w:rsid w:val="00560909"/>
    <w:rsid w:val="00562810"/>
    <w:rsid w:val="0056306C"/>
    <w:rsid w:val="00565087"/>
    <w:rsid w:val="0056672A"/>
    <w:rsid w:val="00567ADC"/>
    <w:rsid w:val="00567D27"/>
    <w:rsid w:val="00572A4B"/>
    <w:rsid w:val="00574375"/>
    <w:rsid w:val="00577B47"/>
    <w:rsid w:val="005819F9"/>
    <w:rsid w:val="00585965"/>
    <w:rsid w:val="0058623C"/>
    <w:rsid w:val="0058765B"/>
    <w:rsid w:val="00592A9D"/>
    <w:rsid w:val="00594E26"/>
    <w:rsid w:val="0059771B"/>
    <w:rsid w:val="005A082C"/>
    <w:rsid w:val="005A3CA3"/>
    <w:rsid w:val="005A4374"/>
    <w:rsid w:val="005A4792"/>
    <w:rsid w:val="005A7939"/>
    <w:rsid w:val="005B147B"/>
    <w:rsid w:val="005B3C73"/>
    <w:rsid w:val="005B4A0A"/>
    <w:rsid w:val="005B5C62"/>
    <w:rsid w:val="005B5F2A"/>
    <w:rsid w:val="005C1B22"/>
    <w:rsid w:val="005C2897"/>
    <w:rsid w:val="005C487F"/>
    <w:rsid w:val="005C7173"/>
    <w:rsid w:val="005C7BC8"/>
    <w:rsid w:val="005D1D1C"/>
    <w:rsid w:val="005D2E01"/>
    <w:rsid w:val="005D3EE8"/>
    <w:rsid w:val="005D4508"/>
    <w:rsid w:val="005D72AA"/>
    <w:rsid w:val="005D7925"/>
    <w:rsid w:val="005E267E"/>
    <w:rsid w:val="005E3BA3"/>
    <w:rsid w:val="005E4B66"/>
    <w:rsid w:val="005E762B"/>
    <w:rsid w:val="005F2C9D"/>
    <w:rsid w:val="005F32B5"/>
    <w:rsid w:val="005F3D95"/>
    <w:rsid w:val="005F5FF5"/>
    <w:rsid w:val="005F6539"/>
    <w:rsid w:val="005F6794"/>
    <w:rsid w:val="005F73E3"/>
    <w:rsid w:val="0060260B"/>
    <w:rsid w:val="00604264"/>
    <w:rsid w:val="00605244"/>
    <w:rsid w:val="00606237"/>
    <w:rsid w:val="0061042D"/>
    <w:rsid w:val="00612061"/>
    <w:rsid w:val="0061309A"/>
    <w:rsid w:val="00613BA7"/>
    <w:rsid w:val="00614A8C"/>
    <w:rsid w:val="00614FDF"/>
    <w:rsid w:val="00621E6C"/>
    <w:rsid w:val="006232A9"/>
    <w:rsid w:val="00624929"/>
    <w:rsid w:val="00625621"/>
    <w:rsid w:val="0062745C"/>
    <w:rsid w:val="006302CE"/>
    <w:rsid w:val="006320B9"/>
    <w:rsid w:val="0063384D"/>
    <w:rsid w:val="006352BD"/>
    <w:rsid w:val="00635F0D"/>
    <w:rsid w:val="0063674C"/>
    <w:rsid w:val="0064087E"/>
    <w:rsid w:val="006415EA"/>
    <w:rsid w:val="0064190E"/>
    <w:rsid w:val="00641EFF"/>
    <w:rsid w:val="006425B1"/>
    <w:rsid w:val="006431F1"/>
    <w:rsid w:val="006437A9"/>
    <w:rsid w:val="00646810"/>
    <w:rsid w:val="0064783C"/>
    <w:rsid w:val="00650E43"/>
    <w:rsid w:val="00652641"/>
    <w:rsid w:val="006549AA"/>
    <w:rsid w:val="00654FF6"/>
    <w:rsid w:val="0065541E"/>
    <w:rsid w:val="006556B5"/>
    <w:rsid w:val="00656C49"/>
    <w:rsid w:val="00656D84"/>
    <w:rsid w:val="006639DB"/>
    <w:rsid w:val="00663A1F"/>
    <w:rsid w:val="00664AED"/>
    <w:rsid w:val="006678CB"/>
    <w:rsid w:val="00667F05"/>
    <w:rsid w:val="00670492"/>
    <w:rsid w:val="00672D78"/>
    <w:rsid w:val="00674E7D"/>
    <w:rsid w:val="00674F08"/>
    <w:rsid w:val="006752B8"/>
    <w:rsid w:val="00677195"/>
    <w:rsid w:val="006776B1"/>
    <w:rsid w:val="00681ECC"/>
    <w:rsid w:val="00682154"/>
    <w:rsid w:val="00682747"/>
    <w:rsid w:val="00683018"/>
    <w:rsid w:val="0068329F"/>
    <w:rsid w:val="006839F8"/>
    <w:rsid w:val="00685A57"/>
    <w:rsid w:val="00692DA2"/>
    <w:rsid w:val="00695AC6"/>
    <w:rsid w:val="006972AF"/>
    <w:rsid w:val="00697308"/>
    <w:rsid w:val="006A7D74"/>
    <w:rsid w:val="006B0884"/>
    <w:rsid w:val="006B2F29"/>
    <w:rsid w:val="006B301F"/>
    <w:rsid w:val="006B4D85"/>
    <w:rsid w:val="006B6770"/>
    <w:rsid w:val="006C1B59"/>
    <w:rsid w:val="006C2D10"/>
    <w:rsid w:val="006C496E"/>
    <w:rsid w:val="006C5C50"/>
    <w:rsid w:val="006C78B1"/>
    <w:rsid w:val="006D1100"/>
    <w:rsid w:val="006D145D"/>
    <w:rsid w:val="006D15F0"/>
    <w:rsid w:val="006D2579"/>
    <w:rsid w:val="006D4853"/>
    <w:rsid w:val="006D5463"/>
    <w:rsid w:val="006D5630"/>
    <w:rsid w:val="006D5BD5"/>
    <w:rsid w:val="006E25B6"/>
    <w:rsid w:val="006E4EB0"/>
    <w:rsid w:val="006E5C86"/>
    <w:rsid w:val="006E758F"/>
    <w:rsid w:val="006F0721"/>
    <w:rsid w:val="006F0B20"/>
    <w:rsid w:val="006F1765"/>
    <w:rsid w:val="006F5510"/>
    <w:rsid w:val="006F56B9"/>
    <w:rsid w:val="006F5BB6"/>
    <w:rsid w:val="00700D49"/>
    <w:rsid w:val="007121E2"/>
    <w:rsid w:val="00712421"/>
    <w:rsid w:val="00712873"/>
    <w:rsid w:val="00714204"/>
    <w:rsid w:val="007148E4"/>
    <w:rsid w:val="00714AEA"/>
    <w:rsid w:val="00715871"/>
    <w:rsid w:val="00715DB2"/>
    <w:rsid w:val="007167F3"/>
    <w:rsid w:val="007170B2"/>
    <w:rsid w:val="0072332A"/>
    <w:rsid w:val="00723A95"/>
    <w:rsid w:val="0072407D"/>
    <w:rsid w:val="00726FD5"/>
    <w:rsid w:val="00730BD0"/>
    <w:rsid w:val="00732646"/>
    <w:rsid w:val="00733B44"/>
    <w:rsid w:val="00734A5B"/>
    <w:rsid w:val="007356FA"/>
    <w:rsid w:val="00735752"/>
    <w:rsid w:val="00737F15"/>
    <w:rsid w:val="00740911"/>
    <w:rsid w:val="00741346"/>
    <w:rsid w:val="00743A45"/>
    <w:rsid w:val="00744E76"/>
    <w:rsid w:val="007505C5"/>
    <w:rsid w:val="00751B12"/>
    <w:rsid w:val="00752095"/>
    <w:rsid w:val="0075236F"/>
    <w:rsid w:val="007576AE"/>
    <w:rsid w:val="00757784"/>
    <w:rsid w:val="007577CB"/>
    <w:rsid w:val="007631B0"/>
    <w:rsid w:val="00771315"/>
    <w:rsid w:val="00772B63"/>
    <w:rsid w:val="007731B2"/>
    <w:rsid w:val="00776EA8"/>
    <w:rsid w:val="00781F0F"/>
    <w:rsid w:val="0078364C"/>
    <w:rsid w:val="00784DD7"/>
    <w:rsid w:val="00786BB8"/>
    <w:rsid w:val="00787D15"/>
    <w:rsid w:val="0079147D"/>
    <w:rsid w:val="00791C52"/>
    <w:rsid w:val="0079200D"/>
    <w:rsid w:val="007950B5"/>
    <w:rsid w:val="00796AFE"/>
    <w:rsid w:val="00796DDF"/>
    <w:rsid w:val="007A0F21"/>
    <w:rsid w:val="007A12A6"/>
    <w:rsid w:val="007A19E6"/>
    <w:rsid w:val="007A2E78"/>
    <w:rsid w:val="007A55D3"/>
    <w:rsid w:val="007B015D"/>
    <w:rsid w:val="007B0C1A"/>
    <w:rsid w:val="007B1009"/>
    <w:rsid w:val="007B17A7"/>
    <w:rsid w:val="007B181A"/>
    <w:rsid w:val="007B2995"/>
    <w:rsid w:val="007B4A73"/>
    <w:rsid w:val="007C19B9"/>
    <w:rsid w:val="007C4A94"/>
    <w:rsid w:val="007C4C45"/>
    <w:rsid w:val="007C5C60"/>
    <w:rsid w:val="007C7388"/>
    <w:rsid w:val="007C7813"/>
    <w:rsid w:val="007D03A6"/>
    <w:rsid w:val="007D1544"/>
    <w:rsid w:val="007D2985"/>
    <w:rsid w:val="007D6635"/>
    <w:rsid w:val="007D6A11"/>
    <w:rsid w:val="007E18CF"/>
    <w:rsid w:val="007E1BD9"/>
    <w:rsid w:val="007E510B"/>
    <w:rsid w:val="007E652E"/>
    <w:rsid w:val="007E6EBC"/>
    <w:rsid w:val="007E6F10"/>
    <w:rsid w:val="007F0520"/>
    <w:rsid w:val="007F3BB1"/>
    <w:rsid w:val="007F3EFB"/>
    <w:rsid w:val="007F52D4"/>
    <w:rsid w:val="007F6529"/>
    <w:rsid w:val="008028A4"/>
    <w:rsid w:val="00802FAF"/>
    <w:rsid w:val="00805813"/>
    <w:rsid w:val="00805820"/>
    <w:rsid w:val="00805898"/>
    <w:rsid w:val="00805C59"/>
    <w:rsid w:val="00806A8D"/>
    <w:rsid w:val="00807069"/>
    <w:rsid w:val="00807CE2"/>
    <w:rsid w:val="008126EC"/>
    <w:rsid w:val="00812BC2"/>
    <w:rsid w:val="0081477B"/>
    <w:rsid w:val="00814866"/>
    <w:rsid w:val="00820BC4"/>
    <w:rsid w:val="00826653"/>
    <w:rsid w:val="00826F97"/>
    <w:rsid w:val="00831783"/>
    <w:rsid w:val="00832796"/>
    <w:rsid w:val="00833805"/>
    <w:rsid w:val="00833DD9"/>
    <w:rsid w:val="00834864"/>
    <w:rsid w:val="00834867"/>
    <w:rsid w:val="00836912"/>
    <w:rsid w:val="00837BE3"/>
    <w:rsid w:val="00837D49"/>
    <w:rsid w:val="008400D6"/>
    <w:rsid w:val="00843454"/>
    <w:rsid w:val="00845738"/>
    <w:rsid w:val="0084580F"/>
    <w:rsid w:val="0084592C"/>
    <w:rsid w:val="00855A05"/>
    <w:rsid w:val="00855E2F"/>
    <w:rsid w:val="00857359"/>
    <w:rsid w:val="008622A6"/>
    <w:rsid w:val="00863F5B"/>
    <w:rsid w:val="008652C9"/>
    <w:rsid w:val="00870AE6"/>
    <w:rsid w:val="00870CA4"/>
    <w:rsid w:val="00870DD0"/>
    <w:rsid w:val="00871DD4"/>
    <w:rsid w:val="00872E34"/>
    <w:rsid w:val="008754BF"/>
    <w:rsid w:val="00875631"/>
    <w:rsid w:val="008768CA"/>
    <w:rsid w:val="008775DB"/>
    <w:rsid w:val="00877C41"/>
    <w:rsid w:val="00877E13"/>
    <w:rsid w:val="00881FD1"/>
    <w:rsid w:val="008829DD"/>
    <w:rsid w:val="00884F5C"/>
    <w:rsid w:val="00885481"/>
    <w:rsid w:val="00886C85"/>
    <w:rsid w:val="008877E6"/>
    <w:rsid w:val="00891208"/>
    <w:rsid w:val="008913A7"/>
    <w:rsid w:val="00891E70"/>
    <w:rsid w:val="00892D02"/>
    <w:rsid w:val="00894C04"/>
    <w:rsid w:val="00896C81"/>
    <w:rsid w:val="00896EFD"/>
    <w:rsid w:val="008A37E8"/>
    <w:rsid w:val="008B1591"/>
    <w:rsid w:val="008B29A4"/>
    <w:rsid w:val="008B5645"/>
    <w:rsid w:val="008B6E8B"/>
    <w:rsid w:val="008B735F"/>
    <w:rsid w:val="008C0085"/>
    <w:rsid w:val="008C1072"/>
    <w:rsid w:val="008C2529"/>
    <w:rsid w:val="008D08B9"/>
    <w:rsid w:val="008D7110"/>
    <w:rsid w:val="008E2DFC"/>
    <w:rsid w:val="008E4F5E"/>
    <w:rsid w:val="008E5D47"/>
    <w:rsid w:val="008E6106"/>
    <w:rsid w:val="008E6FC0"/>
    <w:rsid w:val="008F0889"/>
    <w:rsid w:val="008F0E1C"/>
    <w:rsid w:val="008F6912"/>
    <w:rsid w:val="008F748F"/>
    <w:rsid w:val="0090271F"/>
    <w:rsid w:val="00902E23"/>
    <w:rsid w:val="009042D9"/>
    <w:rsid w:val="00904AF9"/>
    <w:rsid w:val="009053C2"/>
    <w:rsid w:val="0090598A"/>
    <w:rsid w:val="00905DA7"/>
    <w:rsid w:val="00906341"/>
    <w:rsid w:val="00907978"/>
    <w:rsid w:val="00911524"/>
    <w:rsid w:val="0091348E"/>
    <w:rsid w:val="0091620A"/>
    <w:rsid w:val="00917B09"/>
    <w:rsid w:val="00917CCB"/>
    <w:rsid w:val="00920D6E"/>
    <w:rsid w:val="009228DF"/>
    <w:rsid w:val="00924E98"/>
    <w:rsid w:val="00924F70"/>
    <w:rsid w:val="00925705"/>
    <w:rsid w:val="0092774C"/>
    <w:rsid w:val="00930A71"/>
    <w:rsid w:val="00930F15"/>
    <w:rsid w:val="00931252"/>
    <w:rsid w:val="009314DB"/>
    <w:rsid w:val="00940CF9"/>
    <w:rsid w:val="00942EC2"/>
    <w:rsid w:val="00944A0A"/>
    <w:rsid w:val="00944C13"/>
    <w:rsid w:val="00945AB7"/>
    <w:rsid w:val="00946035"/>
    <w:rsid w:val="009460AE"/>
    <w:rsid w:val="009462FA"/>
    <w:rsid w:val="009505AD"/>
    <w:rsid w:val="00951F5F"/>
    <w:rsid w:val="009564C5"/>
    <w:rsid w:val="00964494"/>
    <w:rsid w:val="00967A29"/>
    <w:rsid w:val="00967EAA"/>
    <w:rsid w:val="0097148E"/>
    <w:rsid w:val="009729E0"/>
    <w:rsid w:val="00974355"/>
    <w:rsid w:val="009768DB"/>
    <w:rsid w:val="00980CAD"/>
    <w:rsid w:val="0098272E"/>
    <w:rsid w:val="00982D06"/>
    <w:rsid w:val="009831DE"/>
    <w:rsid w:val="0098762F"/>
    <w:rsid w:val="00990CFE"/>
    <w:rsid w:val="00991A6B"/>
    <w:rsid w:val="0099409E"/>
    <w:rsid w:val="00994FFC"/>
    <w:rsid w:val="00996F88"/>
    <w:rsid w:val="00997E77"/>
    <w:rsid w:val="009A0211"/>
    <w:rsid w:val="009A0CF8"/>
    <w:rsid w:val="009A1427"/>
    <w:rsid w:val="009A1A97"/>
    <w:rsid w:val="009A2D2D"/>
    <w:rsid w:val="009A4A80"/>
    <w:rsid w:val="009B00AB"/>
    <w:rsid w:val="009B036E"/>
    <w:rsid w:val="009B13F6"/>
    <w:rsid w:val="009B376D"/>
    <w:rsid w:val="009B3FDC"/>
    <w:rsid w:val="009B5100"/>
    <w:rsid w:val="009B5D09"/>
    <w:rsid w:val="009B642C"/>
    <w:rsid w:val="009C0207"/>
    <w:rsid w:val="009C04FC"/>
    <w:rsid w:val="009C0885"/>
    <w:rsid w:val="009C1D67"/>
    <w:rsid w:val="009C52C2"/>
    <w:rsid w:val="009C6CE4"/>
    <w:rsid w:val="009C79D6"/>
    <w:rsid w:val="009D2E53"/>
    <w:rsid w:val="009D3287"/>
    <w:rsid w:val="009D4C95"/>
    <w:rsid w:val="009D5C8D"/>
    <w:rsid w:val="009D68B3"/>
    <w:rsid w:val="009D7057"/>
    <w:rsid w:val="009E085E"/>
    <w:rsid w:val="009E65FA"/>
    <w:rsid w:val="009E6ACE"/>
    <w:rsid w:val="009F092F"/>
    <w:rsid w:val="009F1EF9"/>
    <w:rsid w:val="009F1F6B"/>
    <w:rsid w:val="009F24EF"/>
    <w:rsid w:val="009F344E"/>
    <w:rsid w:val="009F37B7"/>
    <w:rsid w:val="00A02454"/>
    <w:rsid w:val="00A03975"/>
    <w:rsid w:val="00A044FF"/>
    <w:rsid w:val="00A07D14"/>
    <w:rsid w:val="00A10F02"/>
    <w:rsid w:val="00A123B5"/>
    <w:rsid w:val="00A14E86"/>
    <w:rsid w:val="00A15547"/>
    <w:rsid w:val="00A157F0"/>
    <w:rsid w:val="00A164B4"/>
    <w:rsid w:val="00A1720D"/>
    <w:rsid w:val="00A230E4"/>
    <w:rsid w:val="00A24C84"/>
    <w:rsid w:val="00A30D7E"/>
    <w:rsid w:val="00A31C62"/>
    <w:rsid w:val="00A360C8"/>
    <w:rsid w:val="00A368AB"/>
    <w:rsid w:val="00A37874"/>
    <w:rsid w:val="00A44153"/>
    <w:rsid w:val="00A47BC3"/>
    <w:rsid w:val="00A502C2"/>
    <w:rsid w:val="00A50EBA"/>
    <w:rsid w:val="00A5333F"/>
    <w:rsid w:val="00A53724"/>
    <w:rsid w:val="00A568E5"/>
    <w:rsid w:val="00A570D2"/>
    <w:rsid w:val="00A57FA0"/>
    <w:rsid w:val="00A601A8"/>
    <w:rsid w:val="00A60356"/>
    <w:rsid w:val="00A62F6B"/>
    <w:rsid w:val="00A6396C"/>
    <w:rsid w:val="00A6421D"/>
    <w:rsid w:val="00A64DE5"/>
    <w:rsid w:val="00A66D2E"/>
    <w:rsid w:val="00A67B3F"/>
    <w:rsid w:val="00A71C47"/>
    <w:rsid w:val="00A758A8"/>
    <w:rsid w:val="00A77EB6"/>
    <w:rsid w:val="00A82323"/>
    <w:rsid w:val="00A82346"/>
    <w:rsid w:val="00A842CD"/>
    <w:rsid w:val="00A85AB9"/>
    <w:rsid w:val="00A860FD"/>
    <w:rsid w:val="00A865FB"/>
    <w:rsid w:val="00A87586"/>
    <w:rsid w:val="00A91068"/>
    <w:rsid w:val="00A9127A"/>
    <w:rsid w:val="00A9171E"/>
    <w:rsid w:val="00A94C61"/>
    <w:rsid w:val="00A9690F"/>
    <w:rsid w:val="00AA02F0"/>
    <w:rsid w:val="00AA0A4D"/>
    <w:rsid w:val="00AA2C3D"/>
    <w:rsid w:val="00AA2C79"/>
    <w:rsid w:val="00AB0500"/>
    <w:rsid w:val="00AB0B6C"/>
    <w:rsid w:val="00AB107E"/>
    <w:rsid w:val="00AB4174"/>
    <w:rsid w:val="00AB41F8"/>
    <w:rsid w:val="00AB462A"/>
    <w:rsid w:val="00AB59B6"/>
    <w:rsid w:val="00AB70B4"/>
    <w:rsid w:val="00AC03C8"/>
    <w:rsid w:val="00AC0FB9"/>
    <w:rsid w:val="00AC114C"/>
    <w:rsid w:val="00AC17A1"/>
    <w:rsid w:val="00AC205A"/>
    <w:rsid w:val="00AC308D"/>
    <w:rsid w:val="00AC4941"/>
    <w:rsid w:val="00AC4A41"/>
    <w:rsid w:val="00AC5856"/>
    <w:rsid w:val="00AC61A7"/>
    <w:rsid w:val="00AC63B6"/>
    <w:rsid w:val="00AC6977"/>
    <w:rsid w:val="00AC7113"/>
    <w:rsid w:val="00AD2283"/>
    <w:rsid w:val="00AD4F10"/>
    <w:rsid w:val="00AD4FD9"/>
    <w:rsid w:val="00AD584C"/>
    <w:rsid w:val="00AD5FC8"/>
    <w:rsid w:val="00AD6976"/>
    <w:rsid w:val="00AD6D35"/>
    <w:rsid w:val="00AE3926"/>
    <w:rsid w:val="00AE3AD5"/>
    <w:rsid w:val="00AE47B0"/>
    <w:rsid w:val="00AE4C22"/>
    <w:rsid w:val="00AE601C"/>
    <w:rsid w:val="00AF09C5"/>
    <w:rsid w:val="00AF44A8"/>
    <w:rsid w:val="00AF76E5"/>
    <w:rsid w:val="00B02429"/>
    <w:rsid w:val="00B041D2"/>
    <w:rsid w:val="00B05801"/>
    <w:rsid w:val="00B06308"/>
    <w:rsid w:val="00B06CF4"/>
    <w:rsid w:val="00B075CD"/>
    <w:rsid w:val="00B077D3"/>
    <w:rsid w:val="00B11488"/>
    <w:rsid w:val="00B11ADD"/>
    <w:rsid w:val="00B11D15"/>
    <w:rsid w:val="00B1355D"/>
    <w:rsid w:val="00B14246"/>
    <w:rsid w:val="00B15449"/>
    <w:rsid w:val="00B16F33"/>
    <w:rsid w:val="00B21324"/>
    <w:rsid w:val="00B21B04"/>
    <w:rsid w:val="00B26807"/>
    <w:rsid w:val="00B27C2D"/>
    <w:rsid w:val="00B332A7"/>
    <w:rsid w:val="00B3359A"/>
    <w:rsid w:val="00B3465B"/>
    <w:rsid w:val="00B34D5A"/>
    <w:rsid w:val="00B36841"/>
    <w:rsid w:val="00B36E19"/>
    <w:rsid w:val="00B4148D"/>
    <w:rsid w:val="00B41B97"/>
    <w:rsid w:val="00B42240"/>
    <w:rsid w:val="00B42D89"/>
    <w:rsid w:val="00B45C3B"/>
    <w:rsid w:val="00B463AB"/>
    <w:rsid w:val="00B46594"/>
    <w:rsid w:val="00B476B7"/>
    <w:rsid w:val="00B564FE"/>
    <w:rsid w:val="00B571EC"/>
    <w:rsid w:val="00B572EA"/>
    <w:rsid w:val="00B57386"/>
    <w:rsid w:val="00B61488"/>
    <w:rsid w:val="00B63736"/>
    <w:rsid w:val="00B65300"/>
    <w:rsid w:val="00B67477"/>
    <w:rsid w:val="00B702C2"/>
    <w:rsid w:val="00B73339"/>
    <w:rsid w:val="00B739F4"/>
    <w:rsid w:val="00B75C91"/>
    <w:rsid w:val="00B75F05"/>
    <w:rsid w:val="00B80004"/>
    <w:rsid w:val="00B80904"/>
    <w:rsid w:val="00B80C4E"/>
    <w:rsid w:val="00B81BC2"/>
    <w:rsid w:val="00B81C78"/>
    <w:rsid w:val="00B8242F"/>
    <w:rsid w:val="00B825E9"/>
    <w:rsid w:val="00B82E53"/>
    <w:rsid w:val="00B83ACD"/>
    <w:rsid w:val="00B83D37"/>
    <w:rsid w:val="00B83E7B"/>
    <w:rsid w:val="00B84988"/>
    <w:rsid w:val="00B87C8B"/>
    <w:rsid w:val="00B87E7D"/>
    <w:rsid w:val="00B92D36"/>
    <w:rsid w:val="00B935A9"/>
    <w:rsid w:val="00B96C0C"/>
    <w:rsid w:val="00B97551"/>
    <w:rsid w:val="00BA28E9"/>
    <w:rsid w:val="00BA68DC"/>
    <w:rsid w:val="00BA73EC"/>
    <w:rsid w:val="00BB183C"/>
    <w:rsid w:val="00BB19B9"/>
    <w:rsid w:val="00BB1D97"/>
    <w:rsid w:val="00BC0E22"/>
    <w:rsid w:val="00BC0F7D"/>
    <w:rsid w:val="00BD02C2"/>
    <w:rsid w:val="00BD155D"/>
    <w:rsid w:val="00BD1D56"/>
    <w:rsid w:val="00BD2CF3"/>
    <w:rsid w:val="00BD361B"/>
    <w:rsid w:val="00BD4E8D"/>
    <w:rsid w:val="00BD4FB2"/>
    <w:rsid w:val="00BD5C61"/>
    <w:rsid w:val="00BD6F5E"/>
    <w:rsid w:val="00BE2631"/>
    <w:rsid w:val="00BF1095"/>
    <w:rsid w:val="00BF1C81"/>
    <w:rsid w:val="00BF2470"/>
    <w:rsid w:val="00BF4091"/>
    <w:rsid w:val="00C0065F"/>
    <w:rsid w:val="00C00AB9"/>
    <w:rsid w:val="00C03240"/>
    <w:rsid w:val="00C05069"/>
    <w:rsid w:val="00C056B0"/>
    <w:rsid w:val="00C06D46"/>
    <w:rsid w:val="00C10F28"/>
    <w:rsid w:val="00C11584"/>
    <w:rsid w:val="00C17A60"/>
    <w:rsid w:val="00C2015F"/>
    <w:rsid w:val="00C233FD"/>
    <w:rsid w:val="00C25640"/>
    <w:rsid w:val="00C30920"/>
    <w:rsid w:val="00C30A5B"/>
    <w:rsid w:val="00C30EC1"/>
    <w:rsid w:val="00C311D6"/>
    <w:rsid w:val="00C316CA"/>
    <w:rsid w:val="00C33079"/>
    <w:rsid w:val="00C340FB"/>
    <w:rsid w:val="00C369DD"/>
    <w:rsid w:val="00C36ED7"/>
    <w:rsid w:val="00C371B3"/>
    <w:rsid w:val="00C379E2"/>
    <w:rsid w:val="00C45231"/>
    <w:rsid w:val="00C52BB8"/>
    <w:rsid w:val="00C539A2"/>
    <w:rsid w:val="00C6035E"/>
    <w:rsid w:val="00C628DE"/>
    <w:rsid w:val="00C64E7B"/>
    <w:rsid w:val="00C72833"/>
    <w:rsid w:val="00C74400"/>
    <w:rsid w:val="00C74655"/>
    <w:rsid w:val="00C76823"/>
    <w:rsid w:val="00C8675B"/>
    <w:rsid w:val="00C8686D"/>
    <w:rsid w:val="00C86A2A"/>
    <w:rsid w:val="00C86E12"/>
    <w:rsid w:val="00C90BD2"/>
    <w:rsid w:val="00C92C8B"/>
    <w:rsid w:val="00C93F40"/>
    <w:rsid w:val="00C96307"/>
    <w:rsid w:val="00C9737A"/>
    <w:rsid w:val="00C97728"/>
    <w:rsid w:val="00C97ACC"/>
    <w:rsid w:val="00CA3B1D"/>
    <w:rsid w:val="00CA3D0C"/>
    <w:rsid w:val="00CA3D41"/>
    <w:rsid w:val="00CA47BF"/>
    <w:rsid w:val="00CA507F"/>
    <w:rsid w:val="00CA5BF3"/>
    <w:rsid w:val="00CB1E3B"/>
    <w:rsid w:val="00CB2994"/>
    <w:rsid w:val="00CB30FD"/>
    <w:rsid w:val="00CB380A"/>
    <w:rsid w:val="00CB444A"/>
    <w:rsid w:val="00CB4830"/>
    <w:rsid w:val="00CB584A"/>
    <w:rsid w:val="00CB65A0"/>
    <w:rsid w:val="00CC0984"/>
    <w:rsid w:val="00CC1A5B"/>
    <w:rsid w:val="00CC35C5"/>
    <w:rsid w:val="00CC3F7F"/>
    <w:rsid w:val="00CC3F9A"/>
    <w:rsid w:val="00CC6A2E"/>
    <w:rsid w:val="00CC7FE5"/>
    <w:rsid w:val="00CD0CD8"/>
    <w:rsid w:val="00CD110C"/>
    <w:rsid w:val="00CD2E52"/>
    <w:rsid w:val="00CD45C2"/>
    <w:rsid w:val="00CD4EB5"/>
    <w:rsid w:val="00CD6CCF"/>
    <w:rsid w:val="00CE1196"/>
    <w:rsid w:val="00CE2044"/>
    <w:rsid w:val="00CE4781"/>
    <w:rsid w:val="00CE693B"/>
    <w:rsid w:val="00CF1EAA"/>
    <w:rsid w:val="00CF40C2"/>
    <w:rsid w:val="00CF4DB8"/>
    <w:rsid w:val="00D005F9"/>
    <w:rsid w:val="00D01348"/>
    <w:rsid w:val="00D01E82"/>
    <w:rsid w:val="00D04D3C"/>
    <w:rsid w:val="00D05D28"/>
    <w:rsid w:val="00D07756"/>
    <w:rsid w:val="00D100B0"/>
    <w:rsid w:val="00D11B3A"/>
    <w:rsid w:val="00D12111"/>
    <w:rsid w:val="00D15384"/>
    <w:rsid w:val="00D16D66"/>
    <w:rsid w:val="00D16D7B"/>
    <w:rsid w:val="00D20B88"/>
    <w:rsid w:val="00D23157"/>
    <w:rsid w:val="00D25077"/>
    <w:rsid w:val="00D2544C"/>
    <w:rsid w:val="00D30EB5"/>
    <w:rsid w:val="00D33FAF"/>
    <w:rsid w:val="00D354EB"/>
    <w:rsid w:val="00D40DF3"/>
    <w:rsid w:val="00D4252D"/>
    <w:rsid w:val="00D4356B"/>
    <w:rsid w:val="00D459B2"/>
    <w:rsid w:val="00D4682F"/>
    <w:rsid w:val="00D50A6C"/>
    <w:rsid w:val="00D522F8"/>
    <w:rsid w:val="00D535D8"/>
    <w:rsid w:val="00D535E8"/>
    <w:rsid w:val="00D54ABC"/>
    <w:rsid w:val="00D557A2"/>
    <w:rsid w:val="00D56778"/>
    <w:rsid w:val="00D56954"/>
    <w:rsid w:val="00D60658"/>
    <w:rsid w:val="00D606D7"/>
    <w:rsid w:val="00D62652"/>
    <w:rsid w:val="00D63EB6"/>
    <w:rsid w:val="00D64908"/>
    <w:rsid w:val="00D65EA6"/>
    <w:rsid w:val="00D717CB"/>
    <w:rsid w:val="00D71867"/>
    <w:rsid w:val="00D71AD1"/>
    <w:rsid w:val="00D738D6"/>
    <w:rsid w:val="00D755EB"/>
    <w:rsid w:val="00D75F36"/>
    <w:rsid w:val="00D82E07"/>
    <w:rsid w:val="00D86457"/>
    <w:rsid w:val="00D878CB"/>
    <w:rsid w:val="00D87E00"/>
    <w:rsid w:val="00D9134D"/>
    <w:rsid w:val="00D91E69"/>
    <w:rsid w:val="00D93A4E"/>
    <w:rsid w:val="00D9546E"/>
    <w:rsid w:val="00D96451"/>
    <w:rsid w:val="00D96F96"/>
    <w:rsid w:val="00D976E1"/>
    <w:rsid w:val="00D97E8C"/>
    <w:rsid w:val="00DA29FF"/>
    <w:rsid w:val="00DA2DBA"/>
    <w:rsid w:val="00DA7A03"/>
    <w:rsid w:val="00DB06D5"/>
    <w:rsid w:val="00DB1818"/>
    <w:rsid w:val="00DB1EA0"/>
    <w:rsid w:val="00DB1ED5"/>
    <w:rsid w:val="00DB2B9D"/>
    <w:rsid w:val="00DB6074"/>
    <w:rsid w:val="00DB6ACA"/>
    <w:rsid w:val="00DB7660"/>
    <w:rsid w:val="00DC273A"/>
    <w:rsid w:val="00DC309B"/>
    <w:rsid w:val="00DC31B4"/>
    <w:rsid w:val="00DC37F1"/>
    <w:rsid w:val="00DC3FA3"/>
    <w:rsid w:val="00DC43F3"/>
    <w:rsid w:val="00DC4DA2"/>
    <w:rsid w:val="00DC5EB8"/>
    <w:rsid w:val="00DC7C48"/>
    <w:rsid w:val="00DD08BC"/>
    <w:rsid w:val="00DD0DE0"/>
    <w:rsid w:val="00DD3BDF"/>
    <w:rsid w:val="00DD57AD"/>
    <w:rsid w:val="00DD594B"/>
    <w:rsid w:val="00DD7076"/>
    <w:rsid w:val="00DD78DD"/>
    <w:rsid w:val="00DD7A6E"/>
    <w:rsid w:val="00DE0E83"/>
    <w:rsid w:val="00DE207E"/>
    <w:rsid w:val="00DE2C0B"/>
    <w:rsid w:val="00DE389C"/>
    <w:rsid w:val="00DE3DD7"/>
    <w:rsid w:val="00DE6254"/>
    <w:rsid w:val="00DE6555"/>
    <w:rsid w:val="00DF0518"/>
    <w:rsid w:val="00DF0547"/>
    <w:rsid w:val="00DF1DB5"/>
    <w:rsid w:val="00DF26BB"/>
    <w:rsid w:val="00DF2B1F"/>
    <w:rsid w:val="00DF4574"/>
    <w:rsid w:val="00DF4AD9"/>
    <w:rsid w:val="00DF5D16"/>
    <w:rsid w:val="00DF62CD"/>
    <w:rsid w:val="00DF6937"/>
    <w:rsid w:val="00E006BA"/>
    <w:rsid w:val="00E03770"/>
    <w:rsid w:val="00E03C3F"/>
    <w:rsid w:val="00E06387"/>
    <w:rsid w:val="00E06C3D"/>
    <w:rsid w:val="00E07E70"/>
    <w:rsid w:val="00E11DFC"/>
    <w:rsid w:val="00E123FC"/>
    <w:rsid w:val="00E13370"/>
    <w:rsid w:val="00E13409"/>
    <w:rsid w:val="00E14461"/>
    <w:rsid w:val="00E1479E"/>
    <w:rsid w:val="00E154A0"/>
    <w:rsid w:val="00E15B59"/>
    <w:rsid w:val="00E16CAD"/>
    <w:rsid w:val="00E1702C"/>
    <w:rsid w:val="00E20ADB"/>
    <w:rsid w:val="00E20B05"/>
    <w:rsid w:val="00E20E0F"/>
    <w:rsid w:val="00E21AB2"/>
    <w:rsid w:val="00E254E1"/>
    <w:rsid w:val="00E26F9C"/>
    <w:rsid w:val="00E3394F"/>
    <w:rsid w:val="00E33DAE"/>
    <w:rsid w:val="00E34546"/>
    <w:rsid w:val="00E34DFB"/>
    <w:rsid w:val="00E3503B"/>
    <w:rsid w:val="00E36DED"/>
    <w:rsid w:val="00E36F4B"/>
    <w:rsid w:val="00E404A4"/>
    <w:rsid w:val="00E408E8"/>
    <w:rsid w:val="00E40B6D"/>
    <w:rsid w:val="00E41C4A"/>
    <w:rsid w:val="00E41D5E"/>
    <w:rsid w:val="00E4234B"/>
    <w:rsid w:val="00E43A80"/>
    <w:rsid w:val="00E448DE"/>
    <w:rsid w:val="00E46B9F"/>
    <w:rsid w:val="00E47228"/>
    <w:rsid w:val="00E478E7"/>
    <w:rsid w:val="00E5059C"/>
    <w:rsid w:val="00E552B6"/>
    <w:rsid w:val="00E668D6"/>
    <w:rsid w:val="00E67AAB"/>
    <w:rsid w:val="00E70EAA"/>
    <w:rsid w:val="00E72121"/>
    <w:rsid w:val="00E728B7"/>
    <w:rsid w:val="00E73B83"/>
    <w:rsid w:val="00E77215"/>
    <w:rsid w:val="00E77645"/>
    <w:rsid w:val="00E80545"/>
    <w:rsid w:val="00E8315F"/>
    <w:rsid w:val="00E85A1D"/>
    <w:rsid w:val="00E86C70"/>
    <w:rsid w:val="00E91E96"/>
    <w:rsid w:val="00E925F6"/>
    <w:rsid w:val="00E94704"/>
    <w:rsid w:val="00E95128"/>
    <w:rsid w:val="00E9546D"/>
    <w:rsid w:val="00E95C67"/>
    <w:rsid w:val="00E97996"/>
    <w:rsid w:val="00EA2F83"/>
    <w:rsid w:val="00EA38F2"/>
    <w:rsid w:val="00EA4DD5"/>
    <w:rsid w:val="00EA7C61"/>
    <w:rsid w:val="00EB57D5"/>
    <w:rsid w:val="00EB61A8"/>
    <w:rsid w:val="00EB7768"/>
    <w:rsid w:val="00EC0635"/>
    <w:rsid w:val="00EC0744"/>
    <w:rsid w:val="00EC0E63"/>
    <w:rsid w:val="00EC1C58"/>
    <w:rsid w:val="00EC2506"/>
    <w:rsid w:val="00EC2E73"/>
    <w:rsid w:val="00EC3BFF"/>
    <w:rsid w:val="00EC46C2"/>
    <w:rsid w:val="00EC4A25"/>
    <w:rsid w:val="00EC5EE5"/>
    <w:rsid w:val="00EC62C7"/>
    <w:rsid w:val="00EC7FA9"/>
    <w:rsid w:val="00ED0531"/>
    <w:rsid w:val="00ED1FF3"/>
    <w:rsid w:val="00ED4198"/>
    <w:rsid w:val="00ED5525"/>
    <w:rsid w:val="00EE09DC"/>
    <w:rsid w:val="00EE279D"/>
    <w:rsid w:val="00EE3A05"/>
    <w:rsid w:val="00EE3BFC"/>
    <w:rsid w:val="00EE4556"/>
    <w:rsid w:val="00EE6932"/>
    <w:rsid w:val="00EE7BCF"/>
    <w:rsid w:val="00EF09EE"/>
    <w:rsid w:val="00EF18CF"/>
    <w:rsid w:val="00EF1994"/>
    <w:rsid w:val="00EF1FC5"/>
    <w:rsid w:val="00EF42B3"/>
    <w:rsid w:val="00EF4623"/>
    <w:rsid w:val="00F00203"/>
    <w:rsid w:val="00F022CF"/>
    <w:rsid w:val="00F025A2"/>
    <w:rsid w:val="00F02D3F"/>
    <w:rsid w:val="00F03195"/>
    <w:rsid w:val="00F04712"/>
    <w:rsid w:val="00F04C7A"/>
    <w:rsid w:val="00F05D3E"/>
    <w:rsid w:val="00F10AA5"/>
    <w:rsid w:val="00F116A5"/>
    <w:rsid w:val="00F139E3"/>
    <w:rsid w:val="00F177A2"/>
    <w:rsid w:val="00F2130C"/>
    <w:rsid w:val="00F213B9"/>
    <w:rsid w:val="00F21774"/>
    <w:rsid w:val="00F22448"/>
    <w:rsid w:val="00F22664"/>
    <w:rsid w:val="00F22EC7"/>
    <w:rsid w:val="00F23343"/>
    <w:rsid w:val="00F23778"/>
    <w:rsid w:val="00F24950"/>
    <w:rsid w:val="00F26289"/>
    <w:rsid w:val="00F264EF"/>
    <w:rsid w:val="00F26CEE"/>
    <w:rsid w:val="00F31EC8"/>
    <w:rsid w:val="00F34B67"/>
    <w:rsid w:val="00F35B86"/>
    <w:rsid w:val="00F35F60"/>
    <w:rsid w:val="00F36DC8"/>
    <w:rsid w:val="00F42105"/>
    <w:rsid w:val="00F44555"/>
    <w:rsid w:val="00F4460D"/>
    <w:rsid w:val="00F45B8E"/>
    <w:rsid w:val="00F46624"/>
    <w:rsid w:val="00F466CB"/>
    <w:rsid w:val="00F55A2C"/>
    <w:rsid w:val="00F57059"/>
    <w:rsid w:val="00F6323A"/>
    <w:rsid w:val="00F6393B"/>
    <w:rsid w:val="00F64848"/>
    <w:rsid w:val="00F653B8"/>
    <w:rsid w:val="00F663D6"/>
    <w:rsid w:val="00F6680C"/>
    <w:rsid w:val="00F710DF"/>
    <w:rsid w:val="00F72BE3"/>
    <w:rsid w:val="00F72C6C"/>
    <w:rsid w:val="00F73129"/>
    <w:rsid w:val="00F73276"/>
    <w:rsid w:val="00F738CD"/>
    <w:rsid w:val="00F74484"/>
    <w:rsid w:val="00F7673A"/>
    <w:rsid w:val="00F8009A"/>
    <w:rsid w:val="00F81527"/>
    <w:rsid w:val="00F82690"/>
    <w:rsid w:val="00F841C4"/>
    <w:rsid w:val="00F877D3"/>
    <w:rsid w:val="00F91743"/>
    <w:rsid w:val="00F923E8"/>
    <w:rsid w:val="00F9580F"/>
    <w:rsid w:val="00FA1266"/>
    <w:rsid w:val="00FA1E09"/>
    <w:rsid w:val="00FA5947"/>
    <w:rsid w:val="00FA7046"/>
    <w:rsid w:val="00FA77DA"/>
    <w:rsid w:val="00FB1678"/>
    <w:rsid w:val="00FB168C"/>
    <w:rsid w:val="00FB3D94"/>
    <w:rsid w:val="00FB4598"/>
    <w:rsid w:val="00FB6A0D"/>
    <w:rsid w:val="00FC1192"/>
    <w:rsid w:val="00FC1CE5"/>
    <w:rsid w:val="00FC26E3"/>
    <w:rsid w:val="00FC4ACE"/>
    <w:rsid w:val="00FC52CF"/>
    <w:rsid w:val="00FC67C0"/>
    <w:rsid w:val="00FC6ADB"/>
    <w:rsid w:val="00FD07EA"/>
    <w:rsid w:val="00FD296E"/>
    <w:rsid w:val="00FD4BA5"/>
    <w:rsid w:val="00FD5F86"/>
    <w:rsid w:val="00FD67DC"/>
    <w:rsid w:val="00FD7481"/>
    <w:rsid w:val="00FE0DCC"/>
    <w:rsid w:val="00FE11B9"/>
    <w:rsid w:val="00FE181B"/>
    <w:rsid w:val="00FE3285"/>
    <w:rsid w:val="00FF0DCC"/>
    <w:rsid w:val="00FF1F52"/>
    <w:rsid w:val="00FF2D43"/>
    <w:rsid w:val="00FF47B2"/>
    <w:rsid w:val="00FF5F3A"/>
    <w:rsid w:val="00FF6212"/>
    <w:rsid w:val="00FF6A5D"/>
    <w:rsid w:val="00FF74CA"/>
    <w:rsid w:val="0EDDD888"/>
    <w:rsid w:val="381E2BDA"/>
    <w:rsid w:val="3D03B353"/>
    <w:rsid w:val="4D3A4DEF"/>
    <w:rsid w:val="599AD482"/>
    <w:rsid w:val="5C90053C"/>
    <w:rsid w:val="6BAA47B2"/>
    <w:rsid w:val="796103EF"/>
    <w:rsid w:val="7B2B6F1E"/>
    <w:rsid w:val="7C57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99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EF09EE"/>
    <w:rPr>
      <w:rFonts w:ascii="Arial" w:hAnsi="Arial"/>
      <w:sz w:val="36"/>
      <w:lang w:val="en-GB" w:eastAsia="en-US"/>
    </w:rPr>
  </w:style>
  <w:style w:type="character" w:styleId="Hyperlink">
    <w:name w:val="Hyperlink"/>
    <w:uiPriority w:val="99"/>
    <w:unhideWhenUsed/>
    <w:rsid w:val="00EF09EE"/>
    <w:rPr>
      <w:color w:val="0000FF"/>
      <w:u w:val="single"/>
    </w:rPr>
  </w:style>
  <w:style w:type="character" w:styleId="CommentReference">
    <w:name w:val="annotation reference"/>
    <w:basedOn w:val="DefaultParagraphFont"/>
    <w:rsid w:val="000D7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703E"/>
  </w:style>
  <w:style w:type="character" w:customStyle="1" w:styleId="CommentTextChar">
    <w:name w:val="Comment Text Char"/>
    <w:basedOn w:val="DefaultParagraphFont"/>
    <w:link w:val="CommentText"/>
    <w:rsid w:val="000D703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70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703E"/>
    <w:rPr>
      <w:b/>
      <w:bCs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locked/>
    <w:rsid w:val="0053008A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53008A"/>
    <w:pPr>
      <w:spacing w:after="180"/>
    </w:pPr>
    <w:rPr>
      <w:rFonts w:ascii="Tms Rmn" w:eastAsia="SimSu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Normal"/>
    <w:link w:val="TableheadChar"/>
    <w:qFormat/>
    <w:rsid w:val="001931C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1931C3"/>
    <w:rPr>
      <w:rFonts w:ascii="Times New Roman Bold" w:hAnsi="Times New Roman Bold" w:cs="Times New Roman Bold"/>
      <w:b/>
      <w:lang w:val="en-GB" w:eastAsia="en-US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85A57"/>
    <w:pPr>
      <w:ind w:left="720"/>
      <w:contextualSpacing/>
    </w:pPr>
  </w:style>
  <w:style w:type="character" w:styleId="Emphasis">
    <w:name w:val="Emphasis"/>
    <w:basedOn w:val="DefaultParagraphFont"/>
    <w:qFormat/>
    <w:rsid w:val="00685A57"/>
    <w:rPr>
      <w:i/>
      <w:iCs/>
    </w:rPr>
  </w:style>
  <w:style w:type="paragraph" w:customStyle="1" w:styleId="Default">
    <w:name w:val="Default"/>
    <w:rsid w:val="00214CF0"/>
    <w:pPr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0F5A44"/>
    <w:rPr>
      <w:color w:val="808080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C4A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6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4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26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5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6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4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2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5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42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Torbjörn Elfström</DisplayName>
        <AccountId>133</AccountId>
        <AccountType/>
      </UserInfo>
      <UserInfo>
        <DisplayName>Henrik Jidhage</DisplayName>
        <AccountId>3066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31B23-7E86-4875-8ACD-E44ECC923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58B314-06DF-4C1D-9547-821214CC8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C61B8-73CA-4DC2-ADCC-33DDA05358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7AC3B968-FAF6-4983-9116-396313E2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2223</TotalTime>
  <Pages>3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Mustafa Emara</cp:lastModifiedBy>
  <cp:revision>264</cp:revision>
  <dcterms:created xsi:type="dcterms:W3CDTF">2021-07-30T09:15:00Z</dcterms:created>
  <dcterms:modified xsi:type="dcterms:W3CDTF">2021-08-06T15:00:00Z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