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370" w:rsidRPr="00997DE2" w:rsidRDefault="000C1370" w:rsidP="000C137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8D6309">
        <w:rPr>
          <w:rFonts w:cs="Arial"/>
          <w:b/>
          <w:sz w:val="24"/>
          <w:lang w:val="en-US" w:eastAsia="zh-CN"/>
        </w:rPr>
        <w:t>100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D47AB7" w:rsidRPr="00D47AB7">
        <w:rPr>
          <w:rFonts w:eastAsia="宋体" w:cs="Arial"/>
          <w:b/>
          <w:sz w:val="24"/>
          <w:lang w:val="en-US" w:eastAsia="zh-CN"/>
        </w:rPr>
        <w:t>R4-2113811</w:t>
      </w:r>
    </w:p>
    <w:p w:rsidR="000C1370" w:rsidRPr="00D02B0E" w:rsidRDefault="000C1370" w:rsidP="000C1370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>, 1</w:t>
      </w:r>
      <w:r w:rsidR="00647713">
        <w:rPr>
          <w:rFonts w:cs="Arial"/>
          <w:sz w:val="24"/>
          <w:szCs w:val="24"/>
        </w:rPr>
        <w:t>6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 w:rsidRPr="00CA7D4B">
        <w:rPr>
          <w:rFonts w:cs="Arial"/>
          <w:sz w:val="24"/>
          <w:szCs w:val="24"/>
          <w:vertAlign w:val="superscript"/>
        </w:rPr>
        <w:t>th</w:t>
      </w:r>
      <w:r w:rsidR="008D6309">
        <w:rPr>
          <w:rFonts w:cs="Arial"/>
          <w:sz w:val="24"/>
          <w:szCs w:val="24"/>
        </w:rPr>
        <w:t xml:space="preserve"> August</w:t>
      </w:r>
      <w:r>
        <w:rPr>
          <w:rFonts w:cs="Arial"/>
          <w:sz w:val="24"/>
          <w:szCs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:rsidR="00070561" w:rsidRPr="000C1370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93D25" w:rsidRPr="00893D25">
        <w:rPr>
          <w:rFonts w:ascii="Arial" w:eastAsia="宋体" w:hAnsi="Arial"/>
          <w:b/>
          <w:sz w:val="24"/>
          <w:lang w:val="en-US" w:eastAsia="zh-CN"/>
        </w:rPr>
        <w:t>Discussion on remaining issues for NR eMIMO core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93D25" w:rsidRPr="00893D25">
        <w:rPr>
          <w:rFonts w:ascii="Arial" w:eastAsia="宋体" w:hAnsi="Arial"/>
          <w:b/>
          <w:sz w:val="24"/>
          <w:lang w:val="en-US" w:eastAsia="zh-CN"/>
        </w:rPr>
        <w:t>6.1.5.1.1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934E8B" w:rsidP="000E3690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E3690">
        <w:rPr>
          <w:rFonts w:eastAsia="宋体"/>
          <w:sz w:val="22"/>
          <w:lang w:eastAsia="zh-CN"/>
        </w:rPr>
        <w:t>will</w:t>
      </w:r>
      <w:r w:rsidR="00A544BE">
        <w:rPr>
          <w:rFonts w:eastAsia="宋体"/>
          <w:sz w:val="22"/>
          <w:lang w:eastAsia="zh-CN"/>
        </w:rPr>
        <w:t xml:space="preserve"> provide further</w:t>
      </w:r>
      <w:r w:rsidR="000E3690">
        <w:rPr>
          <w:rFonts w:eastAsia="宋体"/>
          <w:sz w:val="22"/>
          <w:lang w:eastAsia="zh-CN"/>
        </w:rPr>
        <w:t xml:space="preserve"> </w:t>
      </w:r>
      <w:r w:rsidR="00A544BE">
        <w:rPr>
          <w:rFonts w:eastAsia="宋体"/>
          <w:sz w:val="22"/>
          <w:lang w:eastAsia="zh-CN"/>
        </w:rPr>
        <w:t>discussion on</w:t>
      </w:r>
      <w:r w:rsidR="000E3690">
        <w:rPr>
          <w:rFonts w:eastAsia="宋体"/>
          <w:sz w:val="22"/>
          <w:lang w:eastAsia="zh-CN"/>
        </w:rPr>
        <w:t xml:space="preserve"> the </w:t>
      </w:r>
      <w:r w:rsidR="007666BB">
        <w:rPr>
          <w:rFonts w:eastAsia="宋体"/>
          <w:sz w:val="22"/>
          <w:lang w:eastAsia="zh-CN"/>
        </w:rPr>
        <w:t>applicability</w:t>
      </w:r>
      <w:r w:rsidR="000E3690">
        <w:rPr>
          <w:rFonts w:eastAsia="宋体"/>
          <w:sz w:val="22"/>
          <w:lang w:eastAsia="zh-CN"/>
        </w:rPr>
        <w:t xml:space="preserve"> of </w:t>
      </w:r>
      <w:r w:rsidR="007666BB">
        <w:rPr>
          <w:rFonts w:eastAsia="宋体"/>
          <w:sz w:val="22"/>
          <w:lang w:eastAsia="zh-CN"/>
        </w:rPr>
        <w:t>MRTD/MTTD requirements for multi-TR</w:t>
      </w:r>
      <w:r w:rsidR="00AA14B8">
        <w:rPr>
          <w:rFonts w:eastAsia="宋体"/>
          <w:sz w:val="22"/>
          <w:lang w:eastAsia="zh-CN"/>
        </w:rPr>
        <w:t>x</w:t>
      </w:r>
      <w:r w:rsidR="007666BB">
        <w:rPr>
          <w:rFonts w:eastAsia="宋体"/>
          <w:sz w:val="22"/>
          <w:lang w:eastAsia="zh-CN"/>
        </w:rPr>
        <w:t>P transmission</w:t>
      </w:r>
      <w:r w:rsidR="00AA14B8">
        <w:rPr>
          <w:rFonts w:eastAsia="宋体"/>
          <w:sz w:val="22"/>
          <w:lang w:eastAsia="zh-CN"/>
        </w:rPr>
        <w:t xml:space="preserve"> in Rel-16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9104A" w:rsidRDefault="00AA14B8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>For NR eMIMO</w:t>
      </w:r>
      <w:r>
        <w:rPr>
          <w:rFonts w:eastAsia="宋体" w:hint="eastAsia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multi-TR</w:t>
      </w:r>
      <w:r w:rsidR="0049104A">
        <w:rPr>
          <w:rFonts w:eastAsia="宋体"/>
          <w:sz w:val="22"/>
          <w:lang w:eastAsia="zh-CN"/>
        </w:rPr>
        <w:t>x</w:t>
      </w:r>
      <w:r>
        <w:rPr>
          <w:rFonts w:eastAsia="宋体"/>
          <w:sz w:val="22"/>
          <w:lang w:eastAsia="zh-CN"/>
        </w:rPr>
        <w:t>P PDSCH transmission is introduced in Rel-16, and the impacts of multi-TR</w:t>
      </w:r>
      <w:r w:rsidR="0049104A">
        <w:rPr>
          <w:rFonts w:eastAsia="宋体"/>
          <w:sz w:val="22"/>
          <w:lang w:eastAsia="zh-CN"/>
        </w:rPr>
        <w:t>x</w:t>
      </w:r>
      <w:r>
        <w:rPr>
          <w:rFonts w:eastAsia="宋体"/>
          <w:sz w:val="22"/>
          <w:lang w:eastAsia="zh-CN"/>
        </w:rPr>
        <w:t>P PDSCH transmission on MRTD/MTTD requirements were discussed in RAN4.</w:t>
      </w:r>
      <w:r w:rsidRPr="00AA14B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main issue was focused on whether existing MRTD/MTTD requirements for intra-band EN-DC/NR-CA can be applied to the case of multi-TR</w:t>
      </w:r>
      <w:r w:rsidR="0049104A">
        <w:rPr>
          <w:rFonts w:eastAsia="宋体"/>
          <w:sz w:val="22"/>
          <w:lang w:eastAsia="zh-CN"/>
        </w:rPr>
        <w:t>x</w:t>
      </w:r>
      <w:r>
        <w:rPr>
          <w:rFonts w:eastAsia="宋体"/>
          <w:sz w:val="22"/>
          <w:lang w:eastAsia="zh-CN"/>
        </w:rPr>
        <w:t>P</w:t>
      </w:r>
      <w:r w:rsidRPr="0030039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PDSCH transmission. Based several meeting cycles’ discussion, RAN4 concluded that there is no impact on the existing MRTD/MTTD requirements due to introducing multi-TRP PDSCH transmissions.</w:t>
      </w:r>
    </w:p>
    <w:p w:rsidR="0048501E" w:rsidRPr="00126EC3" w:rsidRDefault="0048501E" w:rsidP="0048501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1: </w:t>
      </w:r>
      <w:r>
        <w:rPr>
          <w:rFonts w:eastAsia="宋体"/>
          <w:b/>
          <w:i/>
          <w:sz w:val="22"/>
          <w:lang w:eastAsia="zh-CN"/>
        </w:rPr>
        <w:t>The existing MRTD/MTTD requirements are applied to both single-TRxP transmission and multi-TRxP transmission.</w:t>
      </w:r>
    </w:p>
    <w:p w:rsidR="0000742A" w:rsidRDefault="00AA14B8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It is RAN4 common</w:t>
      </w:r>
      <w:r w:rsidRPr="00AA14B8">
        <w:t xml:space="preserve"> </w:t>
      </w:r>
      <w:r w:rsidRPr="00AA14B8">
        <w:rPr>
          <w:rFonts w:eastAsia="宋体"/>
          <w:sz w:val="22"/>
          <w:lang w:eastAsia="zh-CN"/>
        </w:rPr>
        <w:t xml:space="preserve">understanding that </w:t>
      </w:r>
      <w:r>
        <w:rPr>
          <w:rFonts w:eastAsia="宋体"/>
          <w:sz w:val="22"/>
          <w:lang w:eastAsia="zh-CN"/>
        </w:rPr>
        <w:t xml:space="preserve">the </w:t>
      </w:r>
      <w:r w:rsidR="0049104A">
        <w:rPr>
          <w:rFonts w:eastAsia="宋体"/>
          <w:sz w:val="22"/>
          <w:lang w:eastAsia="zh-CN"/>
        </w:rPr>
        <w:t xml:space="preserve">current </w:t>
      </w:r>
      <w:r w:rsidRPr="00AA14B8">
        <w:rPr>
          <w:rFonts w:eastAsia="宋体"/>
          <w:sz w:val="22"/>
          <w:lang w:eastAsia="zh-CN"/>
        </w:rPr>
        <w:t>MRTD/MTTD requirements</w:t>
      </w:r>
      <w:r w:rsidR="0049104A">
        <w:rPr>
          <w:rFonts w:eastAsia="宋体"/>
          <w:sz w:val="22"/>
          <w:lang w:eastAsia="zh-CN"/>
        </w:rPr>
        <w:t xml:space="preserve"> are applicable for both single-TRxP transmission and multi-TRxP transmission. However, t</w:t>
      </w:r>
      <w:r>
        <w:rPr>
          <w:rFonts w:eastAsia="宋体"/>
          <w:sz w:val="22"/>
          <w:lang w:eastAsia="zh-CN"/>
        </w:rPr>
        <w:t xml:space="preserve">he terminologies of </w:t>
      </w:r>
      <w:r w:rsidR="0049104A">
        <w:rPr>
          <w:rFonts w:eastAsia="宋体"/>
          <w:sz w:val="22"/>
          <w:lang w:eastAsia="zh-CN"/>
        </w:rPr>
        <w:t xml:space="preserve">single-TRxP transmission and multi-TRxP transmission are just used </w:t>
      </w:r>
      <w:r w:rsidR="0000742A">
        <w:rPr>
          <w:rFonts w:eastAsia="宋体"/>
          <w:sz w:val="22"/>
          <w:lang w:eastAsia="zh-CN"/>
        </w:rPr>
        <w:t>for</w:t>
      </w:r>
      <w:r w:rsidR="0049104A">
        <w:rPr>
          <w:rFonts w:eastAsia="宋体"/>
          <w:sz w:val="22"/>
          <w:lang w:eastAsia="zh-CN"/>
        </w:rPr>
        <w:t xml:space="preserve"> RAN4 discussion.</w:t>
      </w:r>
      <w:r w:rsidR="0048501E">
        <w:rPr>
          <w:rFonts w:eastAsia="宋体"/>
          <w:sz w:val="22"/>
          <w:lang w:eastAsia="zh-CN"/>
        </w:rPr>
        <w:t xml:space="preserve"> </w:t>
      </w:r>
      <w:r w:rsidR="0000742A">
        <w:rPr>
          <w:rFonts w:eastAsia="宋体"/>
          <w:sz w:val="22"/>
          <w:lang w:eastAsia="zh-CN"/>
        </w:rPr>
        <w:t xml:space="preserve">According to RAN1’s specification, whether the PDSCH transmission on a serving cell is single-TRxP or multi-TRxP depends on how to </w:t>
      </w:r>
      <w:r w:rsidR="0048501E">
        <w:rPr>
          <w:rFonts w:eastAsia="宋体"/>
          <w:sz w:val="22"/>
          <w:lang w:eastAsia="zh-CN"/>
        </w:rPr>
        <w:t xml:space="preserve">configure or </w:t>
      </w:r>
      <w:r w:rsidR="0000742A">
        <w:rPr>
          <w:rFonts w:eastAsia="宋体"/>
          <w:sz w:val="22"/>
          <w:lang w:eastAsia="zh-CN"/>
        </w:rPr>
        <w:t>indicate the PDSCH transmission.</w:t>
      </w:r>
    </w:p>
    <w:p w:rsidR="00AA14B8" w:rsidRDefault="0000742A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multi-DCI based multi-TRxP transmission, the </w:t>
      </w:r>
      <w:r w:rsidRPr="0000742A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>can be</w:t>
      </w:r>
      <w:r w:rsidRPr="0000742A">
        <w:rPr>
          <w:rFonts w:eastAsia="宋体"/>
          <w:sz w:val="22"/>
          <w:lang w:eastAsia="zh-CN"/>
        </w:rPr>
        <w:t xml:space="preserve"> configured by higher layer parameter </w:t>
      </w:r>
      <w:r w:rsidRPr="0000742A">
        <w:rPr>
          <w:rFonts w:eastAsia="宋体"/>
          <w:i/>
          <w:sz w:val="22"/>
          <w:lang w:eastAsia="zh-CN"/>
        </w:rPr>
        <w:t>PDCCH-Config</w:t>
      </w:r>
      <w:r w:rsidRPr="0000742A">
        <w:rPr>
          <w:rFonts w:eastAsia="宋体"/>
          <w:sz w:val="22"/>
          <w:lang w:eastAsia="zh-CN"/>
        </w:rPr>
        <w:t xml:space="preserve"> that contains two different values of </w:t>
      </w:r>
      <w:r w:rsidRPr="0000742A">
        <w:rPr>
          <w:rFonts w:eastAsia="宋体"/>
          <w:i/>
          <w:sz w:val="22"/>
          <w:lang w:eastAsia="zh-CN"/>
        </w:rPr>
        <w:t>coresetPoolIndex</w:t>
      </w:r>
      <w:r>
        <w:rPr>
          <w:rFonts w:eastAsia="宋体"/>
          <w:sz w:val="22"/>
          <w:lang w:eastAsia="zh-CN"/>
        </w:rPr>
        <w:t xml:space="preserve"> in </w:t>
      </w:r>
      <w:r w:rsidRPr="0000742A">
        <w:rPr>
          <w:rFonts w:eastAsia="宋体"/>
          <w:i/>
          <w:sz w:val="22"/>
          <w:lang w:eastAsia="zh-CN"/>
        </w:rPr>
        <w:t>ControlResourceSet</w:t>
      </w:r>
      <w:r w:rsidR="0034472E">
        <w:rPr>
          <w:rFonts w:eastAsia="宋体"/>
          <w:sz w:val="22"/>
          <w:lang w:eastAsia="zh-CN"/>
        </w:rPr>
        <w:t>, as defined in TS38.213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4472E" w:rsidTr="0034472E">
        <w:tc>
          <w:tcPr>
            <w:tcW w:w="9621" w:type="dxa"/>
          </w:tcPr>
          <w:p w:rsidR="0034472E" w:rsidRPr="00AA27FA" w:rsidRDefault="0034472E" w:rsidP="0034472E">
            <w:pPr>
              <w:rPr>
                <w:lang w:eastAsia="x-none"/>
              </w:rPr>
            </w:pPr>
            <w:r w:rsidRPr="0034472E">
              <w:rPr>
                <w:highlight w:val="yellow"/>
              </w:rPr>
              <w:t xml:space="preserve">If a UE is configured by higher layer parameter </w:t>
            </w:r>
            <w:r w:rsidRPr="0034472E">
              <w:rPr>
                <w:i/>
                <w:highlight w:val="yellow"/>
              </w:rPr>
              <w:t>PDCCH-Config</w:t>
            </w:r>
            <w:r w:rsidRPr="0034472E">
              <w:rPr>
                <w:highlight w:val="yellow"/>
              </w:rPr>
              <w:t xml:space="preserve"> that contains two different values of </w:t>
            </w:r>
            <w:r w:rsidRPr="0034472E">
              <w:rPr>
                <w:i/>
                <w:highlight w:val="yellow"/>
                <w:lang w:eastAsia="x-none"/>
              </w:rPr>
              <w:t>coresetPoolIndex</w:t>
            </w:r>
            <w:r w:rsidRPr="0034472E">
              <w:rPr>
                <w:highlight w:val="yellow"/>
                <w:lang w:eastAsia="x-none"/>
              </w:rPr>
              <w:t xml:space="preserve"> in </w:t>
            </w:r>
            <w:r w:rsidRPr="0034472E">
              <w:rPr>
                <w:i/>
                <w:highlight w:val="yellow"/>
              </w:rPr>
              <w:t>ControlResourceSet</w:t>
            </w:r>
            <w:r w:rsidRPr="0034472E">
              <w:rPr>
                <w:highlight w:val="yellow"/>
              </w:rPr>
              <w:t>, the UE may expect to receive multiple PDCCHs scheduling fully/partially/non-overlapped PDSCHs in time and frequency domain.</w:t>
            </w:r>
            <w:r w:rsidRPr="004B3323">
              <w:t xml:space="preserve"> The UE may expect </w:t>
            </w:r>
            <w:r>
              <w:t xml:space="preserve">the </w:t>
            </w:r>
            <w:r w:rsidRPr="004B3323">
              <w:t xml:space="preserve">reception of full/partially-overlapped PDSCHs </w:t>
            </w:r>
            <w:r>
              <w:t>in</w:t>
            </w:r>
            <w:r w:rsidRPr="004B3323">
              <w:t xml:space="preserve"> time</w:t>
            </w:r>
            <w:r>
              <w:t>,</w:t>
            </w:r>
            <w:r w:rsidRPr="004B3323">
              <w:t xml:space="preserve"> only when PDCCHs that schedule two PDSCHs are associated to different </w:t>
            </w:r>
            <w:r w:rsidRPr="004B3323">
              <w:rPr>
                <w:i/>
              </w:rPr>
              <w:t>ControlResourceSets</w:t>
            </w:r>
            <w:r w:rsidRPr="004B3323">
              <w:t xml:space="preserve"> having different values of </w:t>
            </w:r>
            <w:r>
              <w:rPr>
                <w:i/>
                <w:lang w:eastAsia="x-none"/>
              </w:rPr>
              <w:t>coresetPoolIndex</w:t>
            </w:r>
            <w:r w:rsidRPr="004B3323">
              <w:rPr>
                <w:lang w:eastAsia="x-none"/>
              </w:rPr>
              <w:t xml:space="preserve">. </w:t>
            </w:r>
            <w:r>
              <w:rPr>
                <w:lang w:eastAsia="x-none"/>
              </w:rPr>
              <w:t xml:space="preserve">For a </w:t>
            </w:r>
            <w:r w:rsidRPr="002741CB">
              <w:rPr>
                <w:i/>
                <w:lang w:eastAsia="x-none"/>
              </w:rPr>
              <w:t>ControlResourceSet</w:t>
            </w:r>
            <w:r>
              <w:rPr>
                <w:lang w:eastAsia="x-none"/>
              </w:rPr>
              <w:t xml:space="preserve"> without </w:t>
            </w:r>
            <w:r>
              <w:rPr>
                <w:i/>
                <w:lang w:eastAsia="x-none"/>
              </w:rPr>
              <w:t>coresetPoolIndex</w:t>
            </w:r>
            <w:r>
              <w:rPr>
                <w:lang w:eastAsia="x-none"/>
              </w:rPr>
              <w:t xml:space="preserve">, the UE may assume that the </w:t>
            </w:r>
            <w:r w:rsidRPr="002741CB">
              <w:rPr>
                <w:i/>
                <w:lang w:eastAsia="x-none"/>
              </w:rPr>
              <w:t>ControlResourceSet</w:t>
            </w:r>
            <w:r>
              <w:rPr>
                <w:lang w:eastAsia="x-none"/>
              </w:rPr>
              <w:t xml:space="preserve"> is assigned with </w:t>
            </w:r>
            <w:r>
              <w:rPr>
                <w:i/>
                <w:lang w:eastAsia="x-none"/>
              </w:rPr>
              <w:t>coresetPoolIndex</w:t>
            </w:r>
            <w:r>
              <w:rPr>
                <w:lang w:eastAsia="x-none"/>
              </w:rPr>
              <w:t xml:space="preserve"> as 0. </w:t>
            </w:r>
            <w:r w:rsidRPr="004B3323">
              <w:rPr>
                <w:lang w:eastAsia="x-none"/>
              </w:rPr>
              <w:t xml:space="preserve">When the UE is scheduled with </w:t>
            </w:r>
            <w:r w:rsidRPr="004B3323">
              <w:t>full/partially</w:t>
            </w:r>
            <w:r>
              <w:t>/non</w:t>
            </w:r>
            <w:r w:rsidRPr="004B3323">
              <w:t xml:space="preserve">-overlapped PDSCHs </w:t>
            </w:r>
            <w:r>
              <w:t>in</w:t>
            </w:r>
            <w:r w:rsidRPr="004B3323">
              <w:t xml:space="preserve"> time and frequency domain</w:t>
            </w:r>
            <w:r w:rsidRPr="004B3323">
              <w:rPr>
                <w:lang w:eastAsia="x-none"/>
              </w:rPr>
              <w:t>, the full scheduling information for receiving a PDSCH is indicated and carried only by the corresponding PDCCH, the UE is expected to be scheduled with the same active BWP and the same SCS</w:t>
            </w:r>
            <w:r>
              <w:rPr>
                <w:lang w:eastAsia="x-none"/>
              </w:rPr>
              <w:t>. When the UE is scheduled with full/partially-overlapped PDSCHs in time and frequency domain,</w:t>
            </w:r>
            <w:r w:rsidRPr="004B3323">
              <w:rPr>
                <w:lang w:eastAsia="x-none"/>
              </w:rPr>
              <w:t xml:space="preserve"> t</w:t>
            </w:r>
            <w:r w:rsidRPr="004B3323">
              <w:rPr>
                <w:color w:val="000000"/>
              </w:rPr>
              <w:t>he UE can be scheduled with at most two codewords simultaneously.</w:t>
            </w:r>
            <w:r w:rsidRPr="004B3323">
              <w:rPr>
                <w:lang w:eastAsia="x-none"/>
              </w:rPr>
              <w:t xml:space="preserve"> </w:t>
            </w:r>
            <w:r>
              <w:t>W</w:t>
            </w:r>
            <w:r w:rsidRPr="004B3323">
              <w:t>hen PDCCHs that schedule two PDSCH</w:t>
            </w:r>
            <w:r>
              <w:t>s</w:t>
            </w:r>
            <w:r w:rsidRPr="004B3323">
              <w:t xml:space="preserve"> are associated to different </w:t>
            </w:r>
            <w:r w:rsidRPr="004B3323">
              <w:rPr>
                <w:i/>
              </w:rPr>
              <w:t>ControlResourceSets</w:t>
            </w:r>
            <w:r w:rsidRPr="004B3323">
              <w:t xml:space="preserve"> having different values of </w:t>
            </w:r>
            <w:r>
              <w:rPr>
                <w:i/>
                <w:lang w:eastAsia="x-none"/>
              </w:rPr>
              <w:t xml:space="preserve">coresetPoolIndex, </w:t>
            </w:r>
            <w:r w:rsidRPr="00AA27FA">
              <w:rPr>
                <w:lang w:eastAsia="x-none"/>
              </w:rPr>
              <w:t>the following operations are allowed</w:t>
            </w:r>
            <w:r>
              <w:rPr>
                <w:lang w:eastAsia="x-none"/>
              </w:rPr>
              <w:t>:</w:t>
            </w:r>
            <w:r w:rsidRPr="00AA27FA">
              <w:rPr>
                <w:lang w:eastAsia="x-none"/>
              </w:rPr>
              <w:t xml:space="preserve"> </w:t>
            </w:r>
          </w:p>
          <w:p w:rsidR="0034472E" w:rsidRPr="00AA27FA" w:rsidRDefault="0034472E" w:rsidP="0034472E">
            <w:pPr>
              <w:pStyle w:val="B10"/>
            </w:pPr>
            <w:r>
              <w:t>-</w:t>
            </w:r>
            <w:r>
              <w:tab/>
            </w:r>
            <w:r w:rsidRPr="00AA27FA">
              <w:t xml:space="preserve">For any two HARQ process IDs in a given scheduled cell, if the UE is scheduled to start receiving a first PDSCH starting in symbol </w:t>
            </w:r>
            <w:r w:rsidRPr="00AA27FA">
              <w:rPr>
                <w:i/>
              </w:rPr>
              <w:t>j</w:t>
            </w:r>
            <w:r w:rsidRPr="00AA27FA">
              <w:t xml:space="preserve"> by a PDCCH associated with a value of </w:t>
            </w:r>
            <w:r>
              <w:rPr>
                <w:i/>
                <w:lang w:eastAsia="x-none"/>
              </w:rPr>
              <w:t>coresetPoolIndex</w:t>
            </w:r>
            <w:r w:rsidRPr="00AA27FA">
              <w:t xml:space="preserve"> ending in symbol </w:t>
            </w:r>
            <w:r w:rsidRPr="00AA27FA">
              <w:rPr>
                <w:i/>
              </w:rPr>
              <w:t>i</w:t>
            </w:r>
            <w:r w:rsidRPr="00AA27FA">
              <w:t xml:space="preserve">, the UE can be scheduled to receive a PDSCH starting earlier than the end of the first PDSCH with a PDCCH associated with a different value of </w:t>
            </w:r>
            <w:r>
              <w:rPr>
                <w:i/>
                <w:lang w:eastAsia="x-none"/>
              </w:rPr>
              <w:t>coresetPoolIndex</w:t>
            </w:r>
            <w:r w:rsidRPr="00AA27FA">
              <w:t xml:space="preserve"> that ends later than symbol </w:t>
            </w:r>
            <w:r w:rsidRPr="00AA27FA">
              <w:rPr>
                <w:i/>
              </w:rPr>
              <w:t>i</w:t>
            </w:r>
            <w:r w:rsidRPr="00AA27FA">
              <w:t xml:space="preserve">. </w:t>
            </w:r>
          </w:p>
          <w:p w:rsidR="0034472E" w:rsidRPr="0034472E" w:rsidRDefault="0034472E" w:rsidP="0034472E">
            <w:pPr>
              <w:pStyle w:val="B10"/>
              <w:rPr>
                <w:u w:val="single"/>
              </w:rPr>
            </w:pPr>
            <w:r>
              <w:t>-</w:t>
            </w:r>
            <w:r>
              <w:tab/>
            </w:r>
            <w:r w:rsidRPr="00AA27FA">
              <w:t xml:space="preserve">In a given scheduled cell, the UE can receive a </w:t>
            </w:r>
            <w:r w:rsidRPr="00AA27FA">
              <w:rPr>
                <w:rFonts w:eastAsia="等线"/>
              </w:rPr>
              <w:t xml:space="preserve">first </w:t>
            </w:r>
            <w:r w:rsidRPr="00AA27FA">
              <w:t xml:space="preserve">PDSCH in slot </w:t>
            </w:r>
            <w:r w:rsidRPr="00AA27FA">
              <w:rPr>
                <w:i/>
              </w:rPr>
              <w:t>i</w:t>
            </w:r>
            <w:r w:rsidRPr="00AA27FA">
              <w:t xml:space="preserve">, with the corresponding HARQ-ACK assigned to be transmitted in slot </w:t>
            </w:r>
            <w:r w:rsidRPr="00AA27FA">
              <w:rPr>
                <w:i/>
              </w:rPr>
              <w:t>j</w:t>
            </w:r>
            <w:r w:rsidRPr="00AA27FA">
              <w:t xml:space="preserve">, and </w:t>
            </w:r>
            <w:r w:rsidRPr="00AA27FA">
              <w:rPr>
                <w:rFonts w:eastAsia="等线"/>
              </w:rPr>
              <w:t>a second</w:t>
            </w:r>
            <w:r w:rsidRPr="00AA27FA">
              <w:t xml:space="preserve"> PDSCH associated with a</w:t>
            </w:r>
            <w:r>
              <w:t xml:space="preserve"> value of</w:t>
            </w:r>
            <w:r w:rsidRPr="00AA27FA">
              <w:t xml:space="preserve"> </w:t>
            </w:r>
            <w:r>
              <w:rPr>
                <w:i/>
                <w:lang w:eastAsia="x-none"/>
              </w:rPr>
              <w:t>coresetPoolIndex</w:t>
            </w:r>
            <w:r w:rsidRPr="00AA27FA">
              <w:t xml:space="preserve"> </w:t>
            </w:r>
            <w:r w:rsidRPr="00AA27FA">
              <w:lastRenderedPageBreak/>
              <w:t xml:space="preserve">different from </w:t>
            </w:r>
            <w:r>
              <w:t xml:space="preserve">that of </w:t>
            </w:r>
            <w:r w:rsidRPr="00AA27FA">
              <w:t xml:space="preserve">the first PDSCH </w:t>
            </w:r>
            <w:r w:rsidRPr="00AA27FA">
              <w:rPr>
                <w:rFonts w:eastAsia="等线"/>
              </w:rPr>
              <w:t>starting later than the first PDSCH</w:t>
            </w:r>
            <w:r w:rsidRPr="00AA27FA">
              <w:t xml:space="preserve"> with its corresponding HARQ-ACK assigned to be transmitted in a slot before slot </w:t>
            </w:r>
            <w:r w:rsidRPr="00AA27FA">
              <w:rPr>
                <w:i/>
              </w:rPr>
              <w:t>j</w:t>
            </w:r>
            <w:r w:rsidRPr="00AA27FA">
              <w:t>.</w:t>
            </w:r>
          </w:p>
        </w:tc>
      </w:tr>
    </w:tbl>
    <w:p w:rsidR="0034472E" w:rsidRDefault="0000742A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>For single-DCI based</w:t>
      </w:r>
      <w:r w:rsidRPr="0000742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multi-TRxP transmission, </w:t>
      </w:r>
      <w:r w:rsidR="0034472E" w:rsidRPr="0034472E">
        <w:rPr>
          <w:rFonts w:eastAsia="宋体"/>
          <w:sz w:val="22"/>
          <w:lang w:eastAsia="zh-CN"/>
        </w:rPr>
        <w:t>the UE can be configured by higher layer parameter</w:t>
      </w:r>
      <w:r w:rsidR="0034472E">
        <w:rPr>
          <w:rFonts w:eastAsia="宋体"/>
          <w:sz w:val="22"/>
          <w:lang w:eastAsia="zh-CN"/>
        </w:rPr>
        <w:t xml:space="preserve"> </w:t>
      </w:r>
      <w:r w:rsidR="0034472E" w:rsidRPr="0034472E">
        <w:rPr>
          <w:rFonts w:eastAsia="宋体"/>
          <w:i/>
          <w:sz w:val="22"/>
          <w:lang w:eastAsia="zh-CN"/>
        </w:rPr>
        <w:t>repetitionScheme</w:t>
      </w:r>
      <w:r w:rsidR="0034472E" w:rsidRPr="0034472E">
        <w:rPr>
          <w:rFonts w:eastAsia="宋体"/>
          <w:sz w:val="22"/>
          <w:lang w:eastAsia="zh-CN"/>
        </w:rPr>
        <w:t xml:space="preserve"> </w:t>
      </w:r>
      <w:r w:rsidR="0034472E">
        <w:rPr>
          <w:rFonts w:eastAsia="宋体"/>
          <w:sz w:val="22"/>
          <w:lang w:eastAsia="zh-CN"/>
        </w:rPr>
        <w:t xml:space="preserve">and </w:t>
      </w:r>
      <w:r w:rsidR="0034472E" w:rsidRPr="0034472E">
        <w:rPr>
          <w:rFonts w:eastAsia="宋体"/>
          <w:sz w:val="22"/>
          <w:lang w:eastAsia="zh-CN"/>
        </w:rPr>
        <w:t>indicated with two TCI states in a codepoint of the DCI</w:t>
      </w:r>
      <w:r w:rsidR="0034472E">
        <w:rPr>
          <w:rFonts w:eastAsia="宋体"/>
          <w:sz w:val="22"/>
          <w:lang w:eastAsia="zh-CN"/>
        </w:rPr>
        <w:t>, as defined in TS38.213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4472E" w:rsidTr="0034472E">
        <w:tc>
          <w:tcPr>
            <w:tcW w:w="9621" w:type="dxa"/>
          </w:tcPr>
          <w:p w:rsidR="0034472E" w:rsidRPr="004B3323" w:rsidRDefault="0034472E" w:rsidP="0034472E">
            <w:pPr>
              <w:rPr>
                <w:color w:val="000000"/>
              </w:rPr>
            </w:pPr>
            <w:bookmarkStart w:id="8" w:name="_Hlk23778132"/>
            <w:r w:rsidRPr="004B3323">
              <w:rPr>
                <w:color w:val="000000"/>
                <w:kern w:val="2"/>
                <w:lang w:eastAsia="zh-CN"/>
              </w:rPr>
              <w:t xml:space="preserve">When a UE </w:t>
            </w:r>
            <w:r>
              <w:rPr>
                <w:color w:val="000000"/>
                <w:kern w:val="2"/>
                <w:lang w:eastAsia="zh-CN"/>
              </w:rPr>
              <w:t xml:space="preserve">is 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 xml:space="preserve">configured by higher layer parameter </w:t>
            </w:r>
            <w:r w:rsidRPr="00602669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repetitionScheme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 xml:space="preserve"> set to one of '</w:t>
            </w:r>
            <w:r w:rsidRPr="00602669">
              <w:rPr>
                <w:iCs/>
                <w:color w:val="000000"/>
                <w:kern w:val="2"/>
                <w:highlight w:val="yellow"/>
                <w:lang w:eastAsia="zh-CN"/>
              </w:rPr>
              <w:t>fdmSchemeA</w:t>
            </w:r>
            <w:r w:rsidRPr="00602669">
              <w:rPr>
                <w:i/>
                <w:color w:val="000000"/>
                <w:kern w:val="2"/>
                <w:highlight w:val="yellow"/>
                <w:lang w:eastAsia="zh-CN"/>
              </w:rPr>
              <w:t>'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>, '</w:t>
            </w:r>
            <w:r w:rsidRPr="00602669">
              <w:rPr>
                <w:iCs/>
                <w:color w:val="000000"/>
                <w:kern w:val="2"/>
                <w:highlight w:val="yellow"/>
                <w:lang w:eastAsia="zh-CN"/>
              </w:rPr>
              <w:t>fdmSchemeB</w:t>
            </w:r>
            <w:r w:rsidRPr="00602669">
              <w:rPr>
                <w:i/>
                <w:color w:val="000000"/>
                <w:kern w:val="2"/>
                <w:highlight w:val="yellow"/>
                <w:lang w:eastAsia="zh-CN"/>
              </w:rPr>
              <w:t>'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>, '</w:t>
            </w:r>
            <w:r w:rsidRPr="00602669">
              <w:rPr>
                <w:iCs/>
                <w:color w:val="000000"/>
                <w:kern w:val="2"/>
                <w:highlight w:val="yellow"/>
                <w:lang w:eastAsia="zh-CN"/>
              </w:rPr>
              <w:t>tdmSchemeA</w:t>
            </w:r>
            <w:r w:rsidRPr="00602669">
              <w:rPr>
                <w:i/>
                <w:color w:val="000000"/>
                <w:kern w:val="2"/>
                <w:highlight w:val="yellow"/>
                <w:lang w:eastAsia="zh-CN"/>
              </w:rPr>
              <w:t>'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>, if the UE is</w:t>
            </w:r>
            <w:r w:rsidRPr="00602669">
              <w:rPr>
                <w:highlight w:val="yellow"/>
              </w:rPr>
              <w:t xml:space="preserve"> indicated with two TCI states in a </w:t>
            </w:r>
            <w:r w:rsidRPr="00602669">
              <w:rPr>
                <w:color w:val="000000"/>
                <w:highlight w:val="yellow"/>
              </w:rPr>
              <w:t>codepoint of the DCI</w:t>
            </w:r>
            <w:r w:rsidRPr="004B3323">
              <w:rPr>
                <w:color w:val="000000"/>
              </w:rPr>
              <w:t xml:space="preserve"> field </w:t>
            </w:r>
            <w:r>
              <w:rPr>
                <w:i/>
                <w:color w:val="000000"/>
              </w:rPr>
              <w:t>'</w:t>
            </w:r>
            <w:r w:rsidRPr="004B3323">
              <w:rPr>
                <w:i/>
                <w:color w:val="000000"/>
              </w:rPr>
              <w:t>Transmission Configuration Indication</w:t>
            </w:r>
            <w:r>
              <w:rPr>
                <w:i/>
                <w:color w:val="000000"/>
              </w:rPr>
              <w:t>'</w:t>
            </w:r>
            <w:r>
              <w:rPr>
                <w:color w:val="000000"/>
              </w:rPr>
              <w:t xml:space="preserve"> and DM-RS port(s) within one CDM group in the DCI field '</w:t>
            </w:r>
            <w:r w:rsidRPr="00D41A46">
              <w:rPr>
                <w:i/>
                <w:color w:val="000000"/>
              </w:rPr>
              <w:t>Antenna</w:t>
            </w:r>
            <w:r>
              <w:rPr>
                <w:i/>
                <w:color w:val="000000"/>
              </w:rPr>
              <w:t xml:space="preserve"> </w:t>
            </w:r>
            <w:r w:rsidRPr="00D41A46">
              <w:rPr>
                <w:i/>
                <w:color w:val="000000"/>
              </w:rPr>
              <w:t>Port(s)</w:t>
            </w:r>
            <w:r>
              <w:rPr>
                <w:i/>
                <w:color w:val="000000"/>
              </w:rPr>
              <w:t>'</w:t>
            </w:r>
            <w:r>
              <w:rPr>
                <w:color w:val="000000"/>
              </w:rPr>
              <w:t>.</w:t>
            </w:r>
          </w:p>
          <w:p w:rsidR="0034472E" w:rsidRPr="004B3323" w:rsidRDefault="0034472E" w:rsidP="0034472E">
            <w:pPr>
              <w:pStyle w:val="B10"/>
            </w:pPr>
            <w:r>
              <w:t>-</w:t>
            </w:r>
            <w:r>
              <w:tab/>
            </w:r>
            <w:r w:rsidRPr="004B3323">
              <w:t xml:space="preserve">When two TCI states are indicated in a DCI and the UE is </w:t>
            </w:r>
            <w:r>
              <w:t>set</w:t>
            </w:r>
            <w:r w:rsidRPr="004B3323">
              <w:t xml:space="preserve"> to </w:t>
            </w:r>
            <w:r>
              <w:t>'</w:t>
            </w:r>
            <w:r w:rsidRPr="007C3487">
              <w:rPr>
                <w:iCs/>
              </w:rPr>
              <w:t>fdm</w:t>
            </w:r>
            <w:r w:rsidRPr="005322B2">
              <w:rPr>
                <w:iCs/>
              </w:rPr>
              <w:t>SchemeA</w:t>
            </w:r>
            <w:r>
              <w:rPr>
                <w:i/>
              </w:rPr>
              <w:t>'</w:t>
            </w:r>
            <w:r w:rsidRPr="004B3323">
              <w:rPr>
                <w:i/>
              </w:rPr>
              <w:t xml:space="preserve">, </w:t>
            </w:r>
            <w:r w:rsidRPr="004B3323">
              <w:t xml:space="preserve">the UE shall receive a single PDSCH transmission occasion of the TB with each TCI state associated to a non-overlapping frequency domain resource allocation </w:t>
            </w:r>
            <w:r>
              <w:t>as</w:t>
            </w:r>
            <w:r w:rsidRPr="004B3323">
              <w:t xml:space="preserve"> de</w:t>
            </w:r>
            <w:r>
              <w:t>scribed</w:t>
            </w:r>
            <w:r w:rsidRPr="004B3323">
              <w:t xml:space="preserve"> in </w:t>
            </w:r>
            <w:r>
              <w:t>Clause</w:t>
            </w:r>
            <w:r w:rsidRPr="004B3323">
              <w:t xml:space="preserve"> 5.1.2.3. </w:t>
            </w:r>
          </w:p>
          <w:p w:rsidR="0034472E" w:rsidRPr="004B3323" w:rsidRDefault="0034472E" w:rsidP="0034472E">
            <w:pPr>
              <w:pStyle w:val="B10"/>
            </w:pPr>
            <w:r>
              <w:t>-</w:t>
            </w:r>
            <w:r>
              <w:tab/>
            </w:r>
            <w:r w:rsidRPr="004B3323">
              <w:t xml:space="preserve">When two TCI states are indicated in a DCI and the UE is </w:t>
            </w:r>
            <w:r>
              <w:t>set</w:t>
            </w:r>
            <w:r w:rsidRPr="004B3323">
              <w:t xml:space="preserve"> to </w:t>
            </w:r>
            <w:r>
              <w:t>'</w:t>
            </w:r>
            <w:r w:rsidRPr="007C3487">
              <w:rPr>
                <w:iCs/>
              </w:rPr>
              <w:t>fdm</w:t>
            </w:r>
            <w:r w:rsidRPr="005322B2">
              <w:rPr>
                <w:iCs/>
              </w:rPr>
              <w:t>SchemeB</w:t>
            </w:r>
            <w:r>
              <w:rPr>
                <w:i/>
              </w:rPr>
              <w:t>'</w:t>
            </w:r>
            <w:r w:rsidRPr="004B3323">
              <w:t xml:space="preserve">, the UE shall receive two PDSCH transmission occasions of the same TB with each TCI state associated to a PDSCH transmission occasion which has non-overlapping frequency domain resource allocation with respect to the other PDSCH transmission occasion </w:t>
            </w:r>
            <w:r>
              <w:t>as described</w:t>
            </w:r>
            <w:r w:rsidRPr="004B3323">
              <w:t xml:space="preserve"> in </w:t>
            </w:r>
            <w:r>
              <w:t>Clause</w:t>
            </w:r>
            <w:r w:rsidRPr="004B3323">
              <w:t xml:space="preserve"> 5.1.2.3. </w:t>
            </w:r>
          </w:p>
          <w:p w:rsidR="0034472E" w:rsidRPr="0034472E" w:rsidRDefault="0034472E" w:rsidP="0034472E">
            <w:pPr>
              <w:pStyle w:val="B10"/>
            </w:pPr>
            <w:r>
              <w:t>-</w:t>
            </w:r>
            <w:r>
              <w:tab/>
            </w:r>
            <w:r w:rsidRPr="004B3323">
              <w:t xml:space="preserve">When two TCI states are indicated in a DCI and the UE is </w:t>
            </w:r>
            <w:r>
              <w:t>set</w:t>
            </w:r>
            <w:r w:rsidRPr="004B3323">
              <w:t xml:space="preserve"> to </w:t>
            </w:r>
            <w:r>
              <w:t>'</w:t>
            </w:r>
            <w:r w:rsidRPr="007C3487">
              <w:rPr>
                <w:iCs/>
              </w:rPr>
              <w:t>tdm</w:t>
            </w:r>
            <w:r w:rsidRPr="005322B2">
              <w:rPr>
                <w:iCs/>
              </w:rPr>
              <w:t>SchemeA</w:t>
            </w:r>
            <w:r>
              <w:rPr>
                <w:i/>
              </w:rPr>
              <w:t>'</w:t>
            </w:r>
            <w:r w:rsidRPr="004B3323">
              <w:t xml:space="preserve">, the UE shall receive two PDSCH transmission occasions of the same TB with each TCI state associated to a PDSCH transmission occasion which has non-overlapping time domain resource allocation with respect to the other PDSCH transmission occasion and both PDSCH transmission occasions shall be received within a given slot as </w:t>
            </w:r>
            <w:r>
              <w:t>described</w:t>
            </w:r>
            <w:r w:rsidRPr="004B3323">
              <w:t xml:space="preserve"> in </w:t>
            </w:r>
            <w:r>
              <w:t>Clause</w:t>
            </w:r>
            <w:r w:rsidRPr="004B3323">
              <w:t xml:space="preserve"> 5.1.2.1. </w:t>
            </w:r>
            <w:bookmarkEnd w:id="8"/>
          </w:p>
        </w:tc>
      </w:tr>
    </w:tbl>
    <w:p w:rsidR="0000742A" w:rsidRDefault="003447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single-DCI based</w:t>
      </w:r>
      <w:r w:rsidRPr="0000742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multi-TRxP transmission, the </w:t>
      </w:r>
      <w:r w:rsidRPr="0034472E">
        <w:rPr>
          <w:rFonts w:eastAsia="宋体"/>
          <w:sz w:val="22"/>
          <w:lang w:eastAsia="zh-CN"/>
        </w:rPr>
        <w:t>UE can be configured by higher layer parameter</w:t>
      </w:r>
      <w:r>
        <w:rPr>
          <w:rFonts w:eastAsia="宋体"/>
          <w:sz w:val="22"/>
          <w:lang w:eastAsia="zh-CN"/>
        </w:rPr>
        <w:t xml:space="preserve"> </w:t>
      </w:r>
      <w:r w:rsidRPr="0034472E">
        <w:rPr>
          <w:rFonts w:eastAsia="宋体"/>
          <w:i/>
          <w:sz w:val="22"/>
          <w:lang w:eastAsia="zh-CN"/>
        </w:rPr>
        <w:t xml:space="preserve">repetitionNumber </w:t>
      </w:r>
      <w:r>
        <w:rPr>
          <w:rFonts w:eastAsia="宋体"/>
          <w:sz w:val="22"/>
          <w:lang w:eastAsia="zh-CN"/>
        </w:rPr>
        <w:t xml:space="preserve">and </w:t>
      </w:r>
      <w:r w:rsidRPr="0034472E">
        <w:rPr>
          <w:rFonts w:eastAsia="宋体"/>
          <w:sz w:val="22"/>
          <w:lang w:eastAsia="zh-CN"/>
        </w:rPr>
        <w:t>indicated with two TCI states in a codepoint of the DCI</w:t>
      </w:r>
      <w:r w:rsidR="00574CB8">
        <w:rPr>
          <w:rFonts w:eastAsia="宋体"/>
          <w:sz w:val="22"/>
          <w:lang w:eastAsia="zh-CN"/>
        </w:rPr>
        <w:t>, as defined in TS38.213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4472E" w:rsidTr="00126EC3">
        <w:tc>
          <w:tcPr>
            <w:tcW w:w="9621" w:type="dxa"/>
          </w:tcPr>
          <w:p w:rsidR="0034472E" w:rsidRDefault="0034472E" w:rsidP="0034472E">
            <w:pPr>
              <w:rPr>
                <w:color w:val="000000"/>
              </w:rPr>
            </w:pPr>
            <w:r w:rsidRPr="004B3323">
              <w:rPr>
                <w:color w:val="000000"/>
                <w:kern w:val="2"/>
                <w:lang w:eastAsia="zh-CN"/>
              </w:rPr>
              <w:t xml:space="preserve">When a 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 xml:space="preserve">UE is </w:t>
            </w:r>
            <w:r w:rsidRPr="00602669">
              <w:rPr>
                <w:color w:val="000000"/>
                <w:highlight w:val="yellow"/>
              </w:rPr>
              <w:t xml:space="preserve">configured by the higher layer parameter </w:t>
            </w:r>
            <w:r w:rsidRPr="00602669">
              <w:rPr>
                <w:i/>
                <w:highlight w:val="yellow"/>
              </w:rPr>
              <w:t>repetitionNumber</w:t>
            </w:r>
            <w:r w:rsidRPr="00602669">
              <w:rPr>
                <w:color w:val="000000"/>
                <w:highlight w:val="yellow"/>
              </w:rPr>
              <w:t xml:space="preserve"> in </w:t>
            </w:r>
            <w:r w:rsidRPr="00602669">
              <w:rPr>
                <w:i/>
                <w:color w:val="000000"/>
                <w:highlight w:val="yellow"/>
              </w:rPr>
              <w:t>PDSCH-TimeDomainResourceAllocation</w:t>
            </w:r>
            <w:r w:rsidRPr="00602669">
              <w:rPr>
                <w:color w:val="000000"/>
                <w:highlight w:val="yellow"/>
              </w:rPr>
              <w:t xml:space="preserve">, </w:t>
            </w:r>
            <w:r w:rsidRPr="00602669">
              <w:rPr>
                <w:color w:val="000000"/>
                <w:kern w:val="2"/>
                <w:highlight w:val="yellow"/>
                <w:lang w:eastAsia="zh-CN"/>
              </w:rPr>
              <w:t>the</w:t>
            </w:r>
            <w:r w:rsidRPr="00602669">
              <w:rPr>
                <w:highlight w:val="yellow"/>
              </w:rPr>
              <w:t xml:space="preserve"> UE may expect to be indicated with</w:t>
            </w:r>
            <w:r w:rsidRPr="00602669">
              <w:t xml:space="preserve"> one or </w:t>
            </w:r>
            <w:r w:rsidRPr="00602669">
              <w:rPr>
                <w:highlight w:val="yellow"/>
              </w:rPr>
              <w:t xml:space="preserve">two TCI states in a </w:t>
            </w:r>
            <w:r w:rsidRPr="00602669">
              <w:rPr>
                <w:color w:val="000000"/>
                <w:highlight w:val="yellow"/>
              </w:rPr>
              <w:t>codepoint of the DCI</w:t>
            </w:r>
            <w:r w:rsidRPr="004B3323">
              <w:rPr>
                <w:color w:val="000000"/>
              </w:rPr>
              <w:t xml:space="preserve"> field </w:t>
            </w:r>
            <w:r>
              <w:rPr>
                <w:i/>
                <w:color w:val="000000"/>
              </w:rPr>
              <w:t>'</w:t>
            </w:r>
            <w:r w:rsidRPr="004B3323">
              <w:rPr>
                <w:i/>
                <w:color w:val="000000"/>
              </w:rPr>
              <w:t>Transmission Configuration Indication</w:t>
            </w:r>
            <w:r>
              <w:rPr>
                <w:i/>
                <w:color w:val="000000"/>
              </w:rPr>
              <w:t>'</w:t>
            </w:r>
            <w:r>
              <w:rPr>
                <w:color w:val="000000"/>
              </w:rPr>
              <w:t xml:space="preserve"> together with the DCI field '</w:t>
            </w:r>
            <w:r w:rsidRPr="005F52E5">
              <w:rPr>
                <w:i/>
              </w:rPr>
              <w:t>Time domain resource assignment</w:t>
            </w:r>
            <w:r>
              <w:t>'</w:t>
            </w:r>
            <w:r w:rsidRPr="004B332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indicating an entry </w:t>
            </w:r>
            <w:r w:rsidRPr="00A241B6">
              <w:rPr>
                <w:iCs/>
              </w:rPr>
              <w:t>which contain</w:t>
            </w:r>
            <w:r>
              <w:rPr>
                <w:iCs/>
              </w:rPr>
              <w:t>s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repetitionNumber</w:t>
            </w:r>
            <w:r w:rsidRPr="004B3323">
              <w:rPr>
                <w:color w:val="000000"/>
              </w:rPr>
              <w:t xml:space="preserve"> in </w:t>
            </w:r>
            <w:r>
              <w:rPr>
                <w:i/>
                <w:color w:val="000000"/>
              </w:rPr>
              <w:t>PDSCH-TimeDomainResourceAllocation</w:t>
            </w:r>
            <w:r>
              <w:rPr>
                <w:color w:val="000000"/>
              </w:rPr>
              <w:t xml:space="preserve"> and DM-RS port(s) within one CDM group in the DCI field '</w:t>
            </w:r>
            <w:r w:rsidRPr="00D41A46">
              <w:rPr>
                <w:i/>
                <w:color w:val="000000"/>
              </w:rPr>
              <w:t>Antenna</w:t>
            </w:r>
            <w:r>
              <w:rPr>
                <w:i/>
                <w:color w:val="000000"/>
              </w:rPr>
              <w:t xml:space="preserve"> </w:t>
            </w:r>
            <w:r w:rsidRPr="00D41A46">
              <w:rPr>
                <w:i/>
                <w:color w:val="000000"/>
              </w:rPr>
              <w:t>Port(s)</w:t>
            </w:r>
            <w:r>
              <w:rPr>
                <w:i/>
                <w:color w:val="000000"/>
              </w:rPr>
              <w:t>'</w:t>
            </w:r>
            <w:r>
              <w:rPr>
                <w:color w:val="000000"/>
              </w:rPr>
              <w:t xml:space="preserve">. </w:t>
            </w:r>
          </w:p>
          <w:p w:rsidR="0034472E" w:rsidRDefault="0034472E" w:rsidP="0034472E">
            <w:pPr>
              <w:pStyle w:val="B10"/>
            </w:pPr>
            <w:r>
              <w:t>-</w:t>
            </w:r>
            <w:r>
              <w:tab/>
            </w:r>
            <w:r w:rsidRPr="004B3323">
              <w:t>When two TCI states are indicated in a DCI</w:t>
            </w:r>
            <w:r>
              <w:t xml:space="preserve"> with '</w:t>
            </w:r>
            <w:r>
              <w:rPr>
                <w:i/>
              </w:rPr>
              <w:t>Transmission Configuration Indication</w:t>
            </w:r>
            <w:r>
              <w:t>' field</w:t>
            </w:r>
            <w:r w:rsidRPr="004B3323">
              <w:t xml:space="preserve">, the UE may expect to receive multiple slot level PDSCH transmission occasions of the same TB with two TCI states used across multiple PDSCH transmission occasions </w:t>
            </w:r>
            <w:r w:rsidRPr="00D33E28">
              <w:t xml:space="preserve">in the </w:t>
            </w:r>
            <w:r>
              <w:rPr>
                <w:rFonts w:eastAsia="PMingLiU"/>
                <w:i/>
                <w:lang w:eastAsia="zh-TW"/>
              </w:rPr>
              <w:t>repetitionNumber</w:t>
            </w:r>
            <w:r w:rsidRPr="00D33E28">
              <w:rPr>
                <w:rFonts w:eastAsia="PMingLiU"/>
                <w:i/>
                <w:lang w:eastAsia="zh-TW"/>
              </w:rPr>
              <w:t xml:space="preserve"> </w:t>
            </w:r>
            <w:r w:rsidRPr="00D33E28">
              <w:t xml:space="preserve">consecutive slots </w:t>
            </w:r>
            <w:r w:rsidRPr="004B3323">
              <w:t xml:space="preserve">as defined in </w:t>
            </w:r>
            <w:r>
              <w:t>Clause</w:t>
            </w:r>
            <w:r w:rsidRPr="004B3323">
              <w:t xml:space="preserve"> 5.1.2.1. </w:t>
            </w:r>
          </w:p>
          <w:p w:rsidR="0034472E" w:rsidRPr="0034472E" w:rsidRDefault="0034472E" w:rsidP="0034472E">
            <w:pPr>
              <w:pStyle w:val="B10"/>
            </w:pPr>
            <w:r>
              <w:t>-</w:t>
            </w:r>
            <w:r>
              <w:tab/>
            </w:r>
            <w:r w:rsidRPr="003D1FFC">
              <w:t xml:space="preserve">When </w:t>
            </w:r>
            <w:r>
              <w:t>one</w:t>
            </w:r>
            <w:r w:rsidRPr="003D1FFC">
              <w:t xml:space="preserve"> TCI state </w:t>
            </w:r>
            <w:r>
              <w:t>is</w:t>
            </w:r>
            <w:r w:rsidRPr="003D1FFC">
              <w:t xml:space="preserve"> indicated in a DCI with </w:t>
            </w:r>
            <w:r>
              <w:t>'</w:t>
            </w:r>
            <w:r>
              <w:rPr>
                <w:i/>
              </w:rPr>
              <w:t>Transmission Configuration Indication</w:t>
            </w:r>
            <w:r>
              <w:t>'</w:t>
            </w:r>
            <w:r w:rsidRPr="003D1FFC">
              <w:t xml:space="preserve"> field, the UE may expect to receive multiple slot level PDSCH transmission occasions of the same TB with </w:t>
            </w:r>
            <w:r>
              <w:t>one</w:t>
            </w:r>
            <w:r w:rsidRPr="003D1FFC">
              <w:t xml:space="preserve"> TCI state used across multiple PDSCH transmission occasions </w:t>
            </w:r>
            <w:r w:rsidRPr="00D33E28">
              <w:t xml:space="preserve">in the </w:t>
            </w:r>
            <w:r>
              <w:rPr>
                <w:rFonts w:eastAsia="PMingLiU"/>
                <w:i/>
                <w:lang w:eastAsia="zh-TW"/>
              </w:rPr>
              <w:t>repetitionNumber</w:t>
            </w:r>
            <w:r w:rsidRPr="00D33E28">
              <w:rPr>
                <w:rFonts w:eastAsia="PMingLiU"/>
                <w:i/>
                <w:lang w:eastAsia="zh-TW"/>
              </w:rPr>
              <w:t xml:space="preserve"> </w:t>
            </w:r>
            <w:r w:rsidRPr="00D33E28">
              <w:t xml:space="preserve">consecutive slots </w:t>
            </w:r>
            <w:r w:rsidRPr="003D1FFC">
              <w:t xml:space="preserve">as defined in </w:t>
            </w:r>
            <w:r>
              <w:t>Clause</w:t>
            </w:r>
            <w:r w:rsidRPr="003D1FFC">
              <w:t xml:space="preserve"> 5.1.2.1. </w:t>
            </w:r>
          </w:p>
        </w:tc>
      </w:tr>
    </w:tbl>
    <w:p w:rsidR="00574CB8" w:rsidRDefault="00574CB8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can be observed that whether </w:t>
      </w:r>
      <w:r w:rsidRPr="00574CB8">
        <w:rPr>
          <w:rFonts w:eastAsia="宋体"/>
          <w:sz w:val="22"/>
          <w:lang w:eastAsia="zh-CN"/>
        </w:rPr>
        <w:t>single-TRxP PDSCH transmission or multi-TRxP PDSCH transmission</w:t>
      </w:r>
      <w:r>
        <w:rPr>
          <w:rFonts w:eastAsia="宋体"/>
          <w:sz w:val="22"/>
          <w:lang w:eastAsia="zh-CN"/>
        </w:rPr>
        <w:t xml:space="preserve"> is assumed on serving cell relies on the configuration of multiple </w:t>
      </w:r>
      <w:r w:rsidRPr="00574CB8">
        <w:rPr>
          <w:rFonts w:eastAsia="宋体"/>
          <w:sz w:val="22"/>
          <w:lang w:eastAsia="zh-CN"/>
        </w:rPr>
        <w:t>higher layer parameter</w:t>
      </w:r>
      <w:r>
        <w:rPr>
          <w:rFonts w:eastAsia="宋体"/>
          <w:sz w:val="22"/>
          <w:lang w:eastAsia="zh-CN"/>
        </w:rPr>
        <w:t>s</w:t>
      </w:r>
      <w:r w:rsidR="000A73FB">
        <w:rPr>
          <w:rFonts w:eastAsia="宋体"/>
          <w:sz w:val="22"/>
          <w:lang w:eastAsia="zh-CN"/>
        </w:rPr>
        <w:t xml:space="preserve"> (e.g., the </w:t>
      </w:r>
      <w:r w:rsidR="000A73FB" w:rsidRPr="0000742A">
        <w:rPr>
          <w:rFonts w:eastAsia="宋体"/>
          <w:sz w:val="22"/>
          <w:lang w:eastAsia="zh-CN"/>
        </w:rPr>
        <w:t xml:space="preserve">values of </w:t>
      </w:r>
      <w:r w:rsidR="000A73FB" w:rsidRPr="0000742A">
        <w:rPr>
          <w:rFonts w:eastAsia="宋体"/>
          <w:i/>
          <w:sz w:val="22"/>
          <w:lang w:eastAsia="zh-CN"/>
        </w:rPr>
        <w:t>coresetPoolIndex</w:t>
      </w:r>
      <w:r w:rsidR="000A73FB">
        <w:rPr>
          <w:rFonts w:eastAsia="宋体"/>
          <w:sz w:val="22"/>
          <w:lang w:eastAsia="zh-CN"/>
        </w:rPr>
        <w:t xml:space="preserve"> in </w:t>
      </w:r>
      <w:r w:rsidR="000A73FB" w:rsidRPr="0000742A">
        <w:rPr>
          <w:rFonts w:eastAsia="宋体"/>
          <w:i/>
          <w:sz w:val="22"/>
          <w:lang w:eastAsia="zh-CN"/>
        </w:rPr>
        <w:t>ControlResourceSet</w:t>
      </w:r>
      <w:r w:rsidR="000A73FB">
        <w:rPr>
          <w:rFonts w:eastAsia="宋体"/>
          <w:sz w:val="22"/>
          <w:lang w:eastAsia="zh-CN"/>
        </w:rPr>
        <w:t xml:space="preserve"> contained in </w:t>
      </w:r>
      <w:r w:rsidR="000A73FB" w:rsidRPr="0000742A">
        <w:rPr>
          <w:rFonts w:eastAsia="宋体"/>
          <w:i/>
          <w:sz w:val="22"/>
          <w:lang w:eastAsia="zh-CN"/>
        </w:rPr>
        <w:t>PDCCH-Config</w:t>
      </w:r>
      <w:r w:rsidR="000A73FB">
        <w:rPr>
          <w:rFonts w:eastAsia="宋体"/>
          <w:sz w:val="22"/>
          <w:lang w:eastAsia="zh-CN"/>
        </w:rPr>
        <w:t xml:space="preserve">, </w:t>
      </w:r>
      <w:r w:rsidR="000A73FB">
        <w:rPr>
          <w:i/>
          <w:iCs/>
          <w:color w:val="000000"/>
          <w:kern w:val="2"/>
          <w:lang w:eastAsia="zh-CN"/>
        </w:rPr>
        <w:t>repetitionScheme</w:t>
      </w:r>
      <w:r w:rsidR="000A73FB">
        <w:rPr>
          <w:color w:val="000000"/>
          <w:kern w:val="2"/>
          <w:lang w:eastAsia="zh-CN"/>
        </w:rPr>
        <w:t xml:space="preserve"> </w:t>
      </w:r>
      <w:r w:rsidR="000A73FB">
        <w:rPr>
          <w:rFonts w:eastAsia="宋体"/>
          <w:sz w:val="22"/>
          <w:lang w:eastAsia="zh-CN"/>
        </w:rPr>
        <w:t xml:space="preserve">or </w:t>
      </w:r>
      <w:r w:rsidR="000A73FB" w:rsidRPr="0034472E">
        <w:rPr>
          <w:rFonts w:eastAsia="宋体"/>
          <w:i/>
          <w:sz w:val="22"/>
          <w:lang w:eastAsia="zh-CN"/>
        </w:rPr>
        <w:t>repetitionNumber</w:t>
      </w:r>
      <w:r w:rsidR="000A73FB">
        <w:rPr>
          <w:rFonts w:eastAsia="宋体"/>
          <w:sz w:val="22"/>
          <w:lang w:eastAsia="zh-CN"/>
        </w:rPr>
        <w:t>)</w:t>
      </w:r>
      <w:r>
        <w:rPr>
          <w:rFonts w:eastAsia="宋体"/>
          <w:sz w:val="22"/>
          <w:lang w:eastAsia="zh-CN"/>
        </w:rPr>
        <w:t xml:space="preserve"> and the number of TCI </w:t>
      </w:r>
      <w:r w:rsidRPr="00574CB8">
        <w:rPr>
          <w:rFonts w:eastAsia="宋体"/>
          <w:sz w:val="22"/>
          <w:lang w:eastAsia="zh-CN"/>
        </w:rPr>
        <w:t>states</w:t>
      </w:r>
      <w:r>
        <w:rPr>
          <w:rFonts w:eastAsia="宋体"/>
          <w:sz w:val="22"/>
          <w:lang w:eastAsia="zh-CN"/>
        </w:rPr>
        <w:t xml:space="preserve"> indicated in a DCI.</w:t>
      </w:r>
    </w:p>
    <w:p w:rsidR="005808F0" w:rsidRPr="00126EC3" w:rsidRDefault="005808F0" w:rsidP="005808F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</w:t>
      </w:r>
      <w:r>
        <w:rPr>
          <w:rFonts w:eastAsia="宋体"/>
          <w:b/>
          <w:i/>
          <w:sz w:val="22"/>
          <w:lang w:eastAsia="zh-CN"/>
        </w:rPr>
        <w:t>2</w:t>
      </w:r>
      <w:r w:rsidRPr="00126EC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Whether single-TRxP and multi-TRxP is assumed for the PDSCH transmission of a serving cell is derived based on the configuration of </w:t>
      </w:r>
      <w:r w:rsidRPr="005808F0">
        <w:rPr>
          <w:rFonts w:eastAsia="宋体"/>
          <w:b/>
          <w:i/>
          <w:sz w:val="22"/>
          <w:lang w:eastAsia="zh-CN"/>
        </w:rPr>
        <w:t>multiple higher layer parameters</w:t>
      </w:r>
      <w:r>
        <w:rPr>
          <w:rFonts w:eastAsia="宋体"/>
          <w:b/>
          <w:i/>
          <w:sz w:val="22"/>
          <w:lang w:eastAsia="zh-CN"/>
        </w:rPr>
        <w:t xml:space="preserve"> and/or </w:t>
      </w:r>
      <w:r w:rsidRPr="005808F0">
        <w:rPr>
          <w:rFonts w:eastAsia="宋体"/>
          <w:b/>
          <w:i/>
          <w:sz w:val="22"/>
          <w:lang w:eastAsia="zh-CN"/>
        </w:rPr>
        <w:t xml:space="preserve">the </w:t>
      </w:r>
      <w:r w:rsidR="00AF25B6">
        <w:rPr>
          <w:rFonts w:eastAsia="宋体"/>
          <w:b/>
          <w:i/>
          <w:sz w:val="22"/>
          <w:lang w:eastAsia="zh-CN"/>
        </w:rPr>
        <w:t>indication</w:t>
      </w:r>
      <w:r w:rsidRPr="005808F0">
        <w:rPr>
          <w:rFonts w:eastAsia="宋体"/>
          <w:b/>
          <w:i/>
          <w:sz w:val="22"/>
          <w:lang w:eastAsia="zh-CN"/>
        </w:rPr>
        <w:t xml:space="preserve"> of TCI state</w:t>
      </w:r>
      <w:r w:rsidR="00AF25B6">
        <w:rPr>
          <w:rFonts w:eastAsia="宋体"/>
          <w:b/>
          <w:i/>
          <w:sz w:val="22"/>
          <w:lang w:eastAsia="zh-CN"/>
        </w:rPr>
        <w:t>(</w:t>
      </w:r>
      <w:r w:rsidRPr="005808F0">
        <w:rPr>
          <w:rFonts w:eastAsia="宋体"/>
          <w:b/>
          <w:i/>
          <w:sz w:val="22"/>
          <w:lang w:eastAsia="zh-CN"/>
        </w:rPr>
        <w:t>s</w:t>
      </w:r>
      <w:r w:rsidR="00AF25B6">
        <w:rPr>
          <w:rFonts w:eastAsia="宋体"/>
          <w:b/>
          <w:i/>
          <w:sz w:val="22"/>
          <w:lang w:eastAsia="zh-CN"/>
        </w:rPr>
        <w:t>)</w:t>
      </w:r>
      <w:r w:rsidRPr="005808F0">
        <w:rPr>
          <w:rFonts w:eastAsia="宋体"/>
          <w:b/>
          <w:i/>
          <w:sz w:val="22"/>
          <w:lang w:eastAsia="zh-CN"/>
        </w:rPr>
        <w:t xml:space="preserve"> in a DCI</w:t>
      </w:r>
      <w:r>
        <w:rPr>
          <w:rFonts w:eastAsia="宋体"/>
          <w:b/>
          <w:i/>
          <w:sz w:val="22"/>
          <w:lang w:eastAsia="zh-CN"/>
        </w:rPr>
        <w:t>.</w:t>
      </w:r>
    </w:p>
    <w:p w:rsidR="00B9524D" w:rsidRDefault="00B9524D" w:rsidP="00B9524D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When </w:t>
      </w:r>
      <w:r w:rsidRPr="00B9524D">
        <w:rPr>
          <w:rFonts w:eastAsia="宋体"/>
          <w:sz w:val="22"/>
          <w:lang w:val="en-US" w:eastAsia="zh-CN"/>
        </w:rPr>
        <w:t xml:space="preserve">UE is configured by the higher layer parameter </w:t>
      </w:r>
      <w:r w:rsidRPr="00B9524D">
        <w:rPr>
          <w:rFonts w:eastAsia="宋体"/>
          <w:i/>
          <w:sz w:val="22"/>
          <w:lang w:val="en-US" w:eastAsia="zh-CN"/>
        </w:rPr>
        <w:t>repetitionScheme</w:t>
      </w:r>
      <w:r w:rsidRPr="00B9524D">
        <w:rPr>
          <w:rFonts w:eastAsia="宋体"/>
          <w:sz w:val="22"/>
          <w:lang w:val="en-US" w:eastAsia="zh-CN"/>
        </w:rPr>
        <w:t xml:space="preserve"> set to 'tdmSchemeA'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and </w:t>
      </w:r>
      <w:r w:rsidRPr="0034472E">
        <w:rPr>
          <w:rFonts w:eastAsia="宋体"/>
          <w:sz w:val="22"/>
          <w:lang w:eastAsia="zh-CN"/>
        </w:rPr>
        <w:t xml:space="preserve">indicated with </w:t>
      </w:r>
      <w:r>
        <w:rPr>
          <w:rFonts w:eastAsia="宋体"/>
          <w:sz w:val="22"/>
          <w:lang w:eastAsia="zh-CN"/>
        </w:rPr>
        <w:t>one TCI state</w:t>
      </w:r>
      <w:r w:rsidRPr="0034472E">
        <w:rPr>
          <w:rFonts w:eastAsia="宋体"/>
          <w:sz w:val="22"/>
          <w:lang w:eastAsia="zh-CN"/>
        </w:rPr>
        <w:t xml:space="preserve"> in a codepoint of the DCI</w:t>
      </w:r>
      <w:r>
        <w:rPr>
          <w:rFonts w:eastAsia="宋体"/>
          <w:sz w:val="22"/>
          <w:lang w:val="en-US" w:eastAsia="zh-CN"/>
        </w:rPr>
        <w:t xml:space="preserve">, </w:t>
      </w:r>
      <w:r w:rsidRPr="00B9524D">
        <w:rPr>
          <w:rFonts w:eastAsia="宋体"/>
          <w:sz w:val="22"/>
          <w:lang w:val="en-US" w:eastAsia="zh-CN"/>
        </w:rPr>
        <w:t>single</w:t>
      </w:r>
      <w:r>
        <w:rPr>
          <w:rFonts w:eastAsia="宋体"/>
          <w:sz w:val="22"/>
          <w:lang w:val="en-US" w:eastAsia="zh-CN"/>
        </w:rPr>
        <w:t>-TRxP</w:t>
      </w:r>
      <w:r w:rsidRPr="00B9524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can be assumed for this PDSCH transmission. The </w:t>
      </w:r>
      <w:r w:rsidRPr="00B9524D">
        <w:rPr>
          <w:rFonts w:eastAsia="宋体"/>
          <w:sz w:val="22"/>
          <w:lang w:val="en-US" w:eastAsia="zh-CN"/>
        </w:rPr>
        <w:t>TCI state</w:t>
      </w:r>
      <w:r>
        <w:rPr>
          <w:rFonts w:eastAsia="宋体"/>
          <w:sz w:val="22"/>
          <w:lang w:val="en-US" w:eastAsia="zh-CN"/>
        </w:rPr>
        <w:t>(</w:t>
      </w:r>
      <w:r w:rsidRPr="00B9524D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>) of a serving cell</w:t>
      </w:r>
      <w:r w:rsidR="00D0286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can be</w:t>
      </w:r>
      <w:r w:rsidRPr="00B9524D">
        <w:rPr>
          <w:rFonts w:eastAsia="宋体"/>
          <w:sz w:val="22"/>
          <w:lang w:val="en-US" w:eastAsia="zh-CN"/>
        </w:rPr>
        <w:t xml:space="preserve"> </w:t>
      </w:r>
      <w:r w:rsidR="00D02863">
        <w:rPr>
          <w:rFonts w:eastAsia="宋体"/>
          <w:sz w:val="22"/>
          <w:lang w:val="en-US" w:eastAsia="zh-CN"/>
        </w:rPr>
        <w:t xml:space="preserve">dynamically </w:t>
      </w:r>
      <w:r w:rsidRPr="00B9524D">
        <w:rPr>
          <w:rFonts w:eastAsia="宋体"/>
          <w:sz w:val="22"/>
          <w:lang w:val="en-US" w:eastAsia="zh-CN"/>
        </w:rPr>
        <w:t>indicated by the DCI</w:t>
      </w:r>
      <w:r w:rsidR="00D02863">
        <w:rPr>
          <w:rFonts w:eastAsia="宋体"/>
          <w:sz w:val="22"/>
          <w:lang w:val="en-US" w:eastAsia="zh-CN"/>
        </w:rPr>
        <w:t xml:space="preserve">. So, the PDSCH transmission of a serving cell can be dynamically switching between </w:t>
      </w:r>
      <w:r w:rsidR="00D02863" w:rsidRPr="00B9524D">
        <w:rPr>
          <w:rFonts w:eastAsia="宋体"/>
          <w:sz w:val="22"/>
          <w:lang w:val="en-US" w:eastAsia="zh-CN"/>
        </w:rPr>
        <w:t>single</w:t>
      </w:r>
      <w:r w:rsidR="00D02863">
        <w:rPr>
          <w:rFonts w:eastAsia="宋体"/>
          <w:sz w:val="22"/>
          <w:lang w:val="en-US" w:eastAsia="zh-CN"/>
        </w:rPr>
        <w:t xml:space="preserve">-TRxP and </w:t>
      </w:r>
      <w:r w:rsidR="00D02863" w:rsidRPr="00574CB8">
        <w:rPr>
          <w:rFonts w:eastAsia="宋体"/>
          <w:sz w:val="22"/>
          <w:lang w:eastAsia="zh-CN"/>
        </w:rPr>
        <w:t>multi-TRxP</w:t>
      </w:r>
      <w:r w:rsidR="00D02863">
        <w:rPr>
          <w:rFonts w:eastAsia="宋体"/>
          <w:sz w:val="22"/>
          <w:lang w:eastAsia="zh-CN"/>
        </w:rPr>
        <w:t>.</w:t>
      </w:r>
    </w:p>
    <w:p w:rsidR="00D02863" w:rsidRPr="00126EC3" w:rsidRDefault="00D02863" w:rsidP="00D028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lastRenderedPageBreak/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</w:t>
      </w:r>
      <w:r>
        <w:rPr>
          <w:rFonts w:eastAsia="宋体"/>
          <w:b/>
          <w:i/>
          <w:sz w:val="22"/>
          <w:lang w:eastAsia="zh-CN"/>
        </w:rPr>
        <w:t>3</w:t>
      </w:r>
      <w:r w:rsidRPr="00126EC3">
        <w:rPr>
          <w:rFonts w:eastAsia="宋体"/>
          <w:b/>
          <w:i/>
          <w:sz w:val="22"/>
          <w:lang w:eastAsia="zh-CN"/>
        </w:rPr>
        <w:t xml:space="preserve">: </w:t>
      </w:r>
      <w:r w:rsidR="00AE034F">
        <w:rPr>
          <w:rFonts w:eastAsia="宋体"/>
          <w:b/>
          <w:i/>
          <w:sz w:val="22"/>
          <w:lang w:eastAsia="zh-CN"/>
        </w:rPr>
        <w:t>When</w:t>
      </w:r>
      <w:r w:rsidR="00AE034F" w:rsidRPr="00AE034F">
        <w:t xml:space="preserve"> </w:t>
      </w:r>
      <w:r w:rsidR="00AE034F" w:rsidRPr="00AE034F">
        <w:rPr>
          <w:rFonts w:eastAsia="宋体"/>
          <w:b/>
          <w:i/>
          <w:sz w:val="22"/>
          <w:lang w:eastAsia="zh-CN"/>
        </w:rPr>
        <w:t>UE is configured by the higher layer parameter repet</w:t>
      </w:r>
      <w:r w:rsidR="00AE034F">
        <w:rPr>
          <w:rFonts w:eastAsia="宋体"/>
          <w:b/>
          <w:i/>
          <w:sz w:val="22"/>
          <w:lang w:eastAsia="zh-CN"/>
        </w:rPr>
        <w:t>itionScheme set to 'tdmSchemeA', b</w:t>
      </w:r>
      <w:r>
        <w:rPr>
          <w:rFonts w:eastAsia="宋体"/>
          <w:b/>
          <w:i/>
          <w:sz w:val="22"/>
          <w:lang w:eastAsia="zh-CN"/>
        </w:rPr>
        <w:t>ased on the</w:t>
      </w:r>
      <w:r w:rsidRPr="00D02863">
        <w:rPr>
          <w:rFonts w:eastAsia="宋体"/>
          <w:b/>
          <w:i/>
          <w:sz w:val="22"/>
          <w:lang w:eastAsia="zh-CN"/>
        </w:rPr>
        <w:t xml:space="preserve"> </w:t>
      </w:r>
      <w:r w:rsidRPr="005808F0">
        <w:rPr>
          <w:rFonts w:eastAsia="宋体"/>
          <w:b/>
          <w:i/>
          <w:sz w:val="22"/>
          <w:lang w:eastAsia="zh-CN"/>
        </w:rPr>
        <w:t>number of TCI state</w:t>
      </w:r>
      <w:r w:rsidR="00AE034F">
        <w:rPr>
          <w:rFonts w:eastAsia="宋体" w:hint="eastAsia"/>
          <w:b/>
          <w:i/>
          <w:sz w:val="22"/>
          <w:lang w:eastAsia="zh-CN"/>
        </w:rPr>
        <w:t>(</w:t>
      </w:r>
      <w:r w:rsidRPr="005808F0">
        <w:rPr>
          <w:rFonts w:eastAsia="宋体"/>
          <w:b/>
          <w:i/>
          <w:sz w:val="22"/>
          <w:lang w:eastAsia="zh-CN"/>
        </w:rPr>
        <w:t>s</w:t>
      </w:r>
      <w:r w:rsidR="00AE034F">
        <w:rPr>
          <w:rFonts w:eastAsia="宋体"/>
          <w:b/>
          <w:i/>
          <w:sz w:val="22"/>
          <w:lang w:eastAsia="zh-CN"/>
        </w:rPr>
        <w:t>)</w:t>
      </w:r>
      <w:r w:rsidRPr="005808F0">
        <w:rPr>
          <w:rFonts w:eastAsia="宋体"/>
          <w:b/>
          <w:i/>
          <w:sz w:val="22"/>
          <w:lang w:eastAsia="zh-CN"/>
        </w:rPr>
        <w:t xml:space="preserve"> indicated in </w:t>
      </w:r>
      <w:r>
        <w:rPr>
          <w:rFonts w:eastAsia="宋体"/>
          <w:b/>
          <w:i/>
          <w:sz w:val="22"/>
          <w:lang w:eastAsia="zh-CN"/>
        </w:rPr>
        <w:t>the</w:t>
      </w:r>
      <w:r w:rsidRPr="005808F0">
        <w:rPr>
          <w:rFonts w:eastAsia="宋体"/>
          <w:b/>
          <w:i/>
          <w:sz w:val="22"/>
          <w:lang w:eastAsia="zh-CN"/>
        </w:rPr>
        <w:t xml:space="preserve"> DCI</w:t>
      </w:r>
      <w:r>
        <w:rPr>
          <w:rFonts w:eastAsia="宋体"/>
          <w:b/>
          <w:i/>
          <w:sz w:val="22"/>
          <w:lang w:eastAsia="zh-CN"/>
        </w:rPr>
        <w:t xml:space="preserve">, the PDSCH transmissions of the serving cell can </w:t>
      </w:r>
      <w:r w:rsidRPr="00D02863">
        <w:rPr>
          <w:rFonts w:eastAsia="宋体"/>
          <w:b/>
          <w:i/>
          <w:sz w:val="22"/>
          <w:lang w:eastAsia="zh-CN"/>
        </w:rPr>
        <w:t xml:space="preserve">dynamically switching between single-TRxP </w:t>
      </w:r>
      <w:r>
        <w:rPr>
          <w:rFonts w:eastAsia="宋体"/>
          <w:b/>
          <w:i/>
          <w:sz w:val="22"/>
          <w:lang w:eastAsia="zh-CN"/>
        </w:rPr>
        <w:t xml:space="preserve">mode </w:t>
      </w:r>
      <w:r w:rsidRPr="00D02863">
        <w:rPr>
          <w:rFonts w:eastAsia="宋体"/>
          <w:b/>
          <w:i/>
          <w:sz w:val="22"/>
          <w:lang w:eastAsia="zh-CN"/>
        </w:rPr>
        <w:t>and multi-TRxP</w:t>
      </w:r>
      <w:r>
        <w:rPr>
          <w:rFonts w:eastAsia="宋体"/>
          <w:b/>
          <w:i/>
          <w:sz w:val="22"/>
          <w:lang w:eastAsia="zh-CN"/>
        </w:rPr>
        <w:t xml:space="preserve"> mode.</w:t>
      </w:r>
    </w:p>
    <w:p w:rsidR="0047632D" w:rsidRDefault="002A4EC1" w:rsidP="0047632D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It can been seen that the </w:t>
      </w:r>
      <w:r w:rsidRPr="002A4EC1">
        <w:rPr>
          <w:rFonts w:eastAsia="宋体"/>
          <w:sz w:val="22"/>
          <w:lang w:val="en-US" w:eastAsia="zh-CN"/>
        </w:rPr>
        <w:t xml:space="preserve">principles </w:t>
      </w:r>
      <w:r>
        <w:rPr>
          <w:rFonts w:eastAsia="宋体"/>
          <w:sz w:val="22"/>
          <w:lang w:val="en-US" w:eastAsia="zh-CN"/>
        </w:rPr>
        <w:t xml:space="preserve">of assuming </w:t>
      </w:r>
      <w:r w:rsidRPr="0047632D">
        <w:rPr>
          <w:rFonts w:eastAsia="宋体"/>
          <w:sz w:val="22"/>
          <w:lang w:val="en-US" w:eastAsia="zh-CN"/>
        </w:rPr>
        <w:t>PDSCH transmission</w:t>
      </w:r>
      <w:r>
        <w:rPr>
          <w:rFonts w:eastAsia="宋体"/>
          <w:sz w:val="22"/>
          <w:lang w:val="en-US" w:eastAsia="zh-CN"/>
        </w:rPr>
        <w:t xml:space="preserve"> as single-TRxP or multi-TRxP totally rely on the scheme of PDSCH transmission in RAN1’s specification</w:t>
      </w:r>
      <w:r>
        <w:rPr>
          <w:rFonts w:eastAsia="宋体"/>
          <w:sz w:val="22"/>
          <w:lang w:eastAsia="zh-CN"/>
        </w:rPr>
        <w:t xml:space="preserve">. </w:t>
      </w:r>
      <w:r w:rsidR="0047632D">
        <w:rPr>
          <w:rFonts w:eastAsia="宋体"/>
          <w:sz w:val="22"/>
          <w:lang w:eastAsia="zh-CN"/>
        </w:rPr>
        <w:t xml:space="preserve">If the applicability </w:t>
      </w:r>
      <w:r w:rsidR="00AE014F">
        <w:rPr>
          <w:rFonts w:eastAsia="宋体"/>
          <w:sz w:val="22"/>
          <w:lang w:eastAsia="zh-CN"/>
        </w:rPr>
        <w:t xml:space="preserve">rules </w:t>
      </w:r>
      <w:r w:rsidR="0047632D">
        <w:rPr>
          <w:rFonts w:eastAsia="宋体"/>
          <w:sz w:val="22"/>
          <w:lang w:eastAsia="zh-CN"/>
        </w:rPr>
        <w:t xml:space="preserve">for multi-TRxP would be introduced, then the applicability rules for multi-TRxP </w:t>
      </w:r>
      <w:r w:rsidR="00AE014F">
        <w:rPr>
          <w:rFonts w:eastAsia="宋体"/>
          <w:sz w:val="22"/>
          <w:lang w:eastAsia="zh-CN"/>
        </w:rPr>
        <w:t>need to</w:t>
      </w:r>
      <w:r w:rsidR="0047632D">
        <w:rPr>
          <w:rFonts w:eastAsia="宋体"/>
          <w:sz w:val="22"/>
          <w:lang w:eastAsia="zh-CN"/>
        </w:rPr>
        <w:t xml:space="preserve"> be </w:t>
      </w:r>
      <w:r w:rsidR="00AE014F">
        <w:rPr>
          <w:rFonts w:eastAsia="宋体"/>
          <w:sz w:val="22"/>
          <w:lang w:eastAsia="zh-CN"/>
        </w:rPr>
        <w:t xml:space="preserve">updated accordingly as long as the </w:t>
      </w:r>
      <w:r w:rsidR="00AE014F">
        <w:rPr>
          <w:rFonts w:eastAsia="宋体"/>
          <w:sz w:val="22"/>
          <w:lang w:val="en-US" w:eastAsia="zh-CN"/>
        </w:rPr>
        <w:t xml:space="preserve">definition of PDSCH transmission in RAN1’s specification has been revised. </w:t>
      </w:r>
    </w:p>
    <w:p w:rsidR="00D262CF" w:rsidRPr="00126EC3" w:rsidRDefault="00D262CF" w:rsidP="00D262C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</w:t>
      </w:r>
      <w:r>
        <w:rPr>
          <w:rFonts w:eastAsia="宋体"/>
          <w:b/>
          <w:i/>
          <w:sz w:val="22"/>
          <w:lang w:eastAsia="zh-CN"/>
        </w:rPr>
        <w:t>4</w:t>
      </w:r>
      <w:r w:rsidRPr="00126EC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 principles o</w:t>
      </w:r>
      <w:r w:rsidR="002A4EC1">
        <w:rPr>
          <w:rFonts w:eastAsia="宋体"/>
          <w:b/>
          <w:i/>
          <w:sz w:val="22"/>
          <w:lang w:eastAsia="zh-CN"/>
        </w:rPr>
        <w:t>f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A4EC1">
        <w:rPr>
          <w:rFonts w:eastAsia="宋体"/>
          <w:b/>
          <w:i/>
          <w:sz w:val="22"/>
          <w:lang w:eastAsia="zh-CN"/>
        </w:rPr>
        <w:t>a</w:t>
      </w:r>
      <w:r>
        <w:rPr>
          <w:rFonts w:eastAsia="宋体"/>
          <w:b/>
          <w:i/>
          <w:sz w:val="22"/>
          <w:lang w:eastAsia="zh-CN"/>
        </w:rPr>
        <w:t>ssum</w:t>
      </w:r>
      <w:r w:rsidR="002A4EC1">
        <w:rPr>
          <w:rFonts w:eastAsia="宋体"/>
          <w:b/>
          <w:i/>
          <w:sz w:val="22"/>
          <w:lang w:eastAsia="zh-CN"/>
        </w:rPr>
        <w:t>ing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166096">
        <w:rPr>
          <w:rFonts w:eastAsia="宋体"/>
          <w:b/>
          <w:i/>
          <w:sz w:val="22"/>
          <w:lang w:eastAsia="zh-CN"/>
        </w:rPr>
        <w:t xml:space="preserve">PDSCH transmission </w:t>
      </w:r>
      <w:r>
        <w:rPr>
          <w:rFonts w:eastAsia="宋体"/>
          <w:b/>
          <w:i/>
          <w:sz w:val="22"/>
          <w:lang w:eastAsia="zh-CN"/>
        </w:rPr>
        <w:t xml:space="preserve">as single-TRxP </w:t>
      </w:r>
      <w:r w:rsidRPr="00166096">
        <w:rPr>
          <w:rFonts w:eastAsia="宋体"/>
          <w:b/>
          <w:i/>
          <w:sz w:val="22"/>
          <w:lang w:eastAsia="zh-CN"/>
        </w:rPr>
        <w:t xml:space="preserve">transmission </w:t>
      </w:r>
      <w:r>
        <w:rPr>
          <w:rFonts w:eastAsia="宋体"/>
          <w:b/>
          <w:i/>
          <w:sz w:val="22"/>
          <w:lang w:eastAsia="zh-CN"/>
        </w:rPr>
        <w:t xml:space="preserve">or multi-TRxP </w:t>
      </w:r>
      <w:r w:rsidRPr="00166096">
        <w:rPr>
          <w:rFonts w:eastAsia="宋体"/>
          <w:b/>
          <w:i/>
          <w:sz w:val="22"/>
          <w:lang w:eastAsia="zh-CN"/>
        </w:rPr>
        <w:t xml:space="preserve">transmission </w:t>
      </w:r>
      <w:r w:rsidR="00986514">
        <w:rPr>
          <w:rFonts w:eastAsia="宋体"/>
          <w:b/>
          <w:i/>
          <w:sz w:val="22"/>
          <w:lang w:eastAsia="zh-CN"/>
        </w:rPr>
        <w:t>depend upon</w:t>
      </w:r>
      <w:r w:rsidR="002A4EC1">
        <w:rPr>
          <w:rFonts w:eastAsia="宋体"/>
          <w:b/>
          <w:i/>
          <w:sz w:val="22"/>
          <w:lang w:eastAsia="zh-CN"/>
        </w:rPr>
        <w:t xml:space="preserve"> the scheme of PDSCH </w:t>
      </w:r>
      <w:r w:rsidR="002A4EC1" w:rsidRPr="00166096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A4EC1">
        <w:rPr>
          <w:rFonts w:eastAsia="宋体"/>
          <w:b/>
          <w:i/>
          <w:sz w:val="22"/>
          <w:lang w:eastAsia="zh-CN"/>
        </w:rPr>
        <w:t xml:space="preserve">defined </w:t>
      </w:r>
      <w:r>
        <w:rPr>
          <w:rFonts w:eastAsia="宋体"/>
          <w:b/>
          <w:i/>
          <w:sz w:val="22"/>
          <w:lang w:eastAsia="zh-CN"/>
        </w:rPr>
        <w:t>in RAN1’s specification.</w:t>
      </w:r>
    </w:p>
    <w:p w:rsidR="00166096" w:rsidRDefault="00166096" w:rsidP="0016609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MRTD/MTTD requirements specify the maximum receive/transmit timing difference between </w:t>
      </w:r>
      <w:r w:rsidR="008834A7">
        <w:rPr>
          <w:rFonts w:eastAsia="宋体"/>
          <w:sz w:val="22"/>
          <w:lang w:val="en-US" w:eastAsia="zh-CN"/>
        </w:rPr>
        <w:t>different</w:t>
      </w:r>
      <w:r>
        <w:rPr>
          <w:rFonts w:eastAsia="宋体"/>
          <w:sz w:val="22"/>
          <w:lang w:val="en-US" w:eastAsia="zh-CN"/>
        </w:rPr>
        <w:t xml:space="preserve"> CCs. Whether</w:t>
      </w:r>
      <w:r w:rsidR="00A43875">
        <w:rPr>
          <w:rFonts w:eastAsia="宋体"/>
          <w:sz w:val="22"/>
          <w:lang w:val="en-US" w:eastAsia="zh-CN"/>
        </w:rPr>
        <w:t xml:space="preserve"> a</w:t>
      </w:r>
      <w:r>
        <w:rPr>
          <w:rFonts w:eastAsia="宋体"/>
          <w:sz w:val="22"/>
          <w:lang w:val="en-US" w:eastAsia="zh-CN"/>
        </w:rPr>
        <w:t xml:space="preserve"> single-TRxP PDSCH transmission or </w:t>
      </w:r>
      <w:r w:rsidR="00A43875">
        <w:rPr>
          <w:rFonts w:eastAsia="宋体"/>
          <w:sz w:val="22"/>
          <w:lang w:val="en-US" w:eastAsia="zh-CN"/>
        </w:rPr>
        <w:t xml:space="preserve">a </w:t>
      </w:r>
      <w:r>
        <w:rPr>
          <w:rFonts w:eastAsia="宋体"/>
          <w:sz w:val="22"/>
          <w:lang w:val="en-US" w:eastAsia="zh-CN"/>
        </w:rPr>
        <w:t>multi-TRxP PDSCH transmission is divided from single CC perspective. Multi-TRxP PDSCH transmission is one of the cases that the existing MRTD/MTTD requirements can be applied.</w:t>
      </w:r>
      <w:r w:rsidR="008834A7" w:rsidRPr="008834A7">
        <w:rPr>
          <w:rFonts w:eastAsia="宋体"/>
          <w:sz w:val="22"/>
          <w:lang w:val="en-US" w:eastAsia="zh-CN"/>
        </w:rPr>
        <w:t xml:space="preserve"> </w:t>
      </w:r>
      <w:r w:rsidR="008834A7">
        <w:rPr>
          <w:rFonts w:eastAsia="宋体"/>
          <w:sz w:val="22"/>
          <w:lang w:val="en-US" w:eastAsia="zh-CN"/>
        </w:rPr>
        <w:t xml:space="preserve">To introduce the </w:t>
      </w:r>
      <w:r w:rsidR="008834A7">
        <w:rPr>
          <w:rFonts w:eastAsia="宋体"/>
          <w:sz w:val="22"/>
          <w:lang w:eastAsia="zh-CN"/>
        </w:rPr>
        <w:t>applicability rules of MRTD/MTTD requirements for multi-TRxP</w:t>
      </w:r>
      <w:r w:rsidR="008834A7">
        <w:rPr>
          <w:rFonts w:eastAsia="宋体"/>
          <w:sz w:val="22"/>
          <w:lang w:val="en-US" w:eastAsia="zh-CN"/>
        </w:rPr>
        <w:t xml:space="preserve"> might cause misunderstanding that the </w:t>
      </w:r>
      <w:r w:rsidR="008834A7">
        <w:rPr>
          <w:rFonts w:eastAsia="宋体"/>
          <w:sz w:val="22"/>
          <w:lang w:eastAsia="zh-CN"/>
        </w:rPr>
        <w:t>MRTD/MTTD requirements are not applicable for single-TRxP.</w:t>
      </w:r>
    </w:p>
    <w:p w:rsidR="00D262CF" w:rsidRDefault="00D262CF" w:rsidP="002E06C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Based on the above analysis, it is suggest not to introduce the applicability of MRTD/MTTD requirements for multi-TRxP transmission in RAN4 specification. Then, the definition of MRTD/MTTD requirements be will be not impacted even when the PDSCH transmission scheme is updated in future release.</w:t>
      </w:r>
    </w:p>
    <w:p w:rsidR="00574CB8" w:rsidRPr="005808F0" w:rsidRDefault="00126EC3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808F0">
        <w:rPr>
          <w:rFonts w:eastAsia="宋体" w:hint="eastAsia"/>
          <w:b/>
          <w:i/>
          <w:sz w:val="22"/>
          <w:lang w:eastAsia="zh-CN"/>
        </w:rPr>
        <w:t>P</w:t>
      </w:r>
      <w:r w:rsidRPr="005808F0">
        <w:rPr>
          <w:rFonts w:eastAsia="宋体"/>
          <w:b/>
          <w:i/>
          <w:sz w:val="22"/>
          <w:lang w:eastAsia="zh-CN"/>
        </w:rPr>
        <w:t>roposal</w:t>
      </w:r>
      <w:r w:rsidR="00E9664E">
        <w:rPr>
          <w:rFonts w:eastAsia="宋体"/>
          <w:b/>
          <w:i/>
          <w:sz w:val="22"/>
          <w:lang w:eastAsia="zh-CN"/>
        </w:rPr>
        <w:t xml:space="preserve"> 1</w:t>
      </w:r>
      <w:r w:rsidRPr="005808F0">
        <w:rPr>
          <w:rFonts w:eastAsia="宋体"/>
          <w:b/>
          <w:i/>
          <w:sz w:val="22"/>
          <w:lang w:eastAsia="zh-CN"/>
        </w:rPr>
        <w:t xml:space="preserve">: Since the MRTD/MTTD </w:t>
      </w:r>
      <w:r w:rsidR="005808F0">
        <w:rPr>
          <w:rFonts w:eastAsia="宋体"/>
          <w:b/>
          <w:i/>
          <w:sz w:val="22"/>
          <w:lang w:eastAsia="zh-CN"/>
        </w:rPr>
        <w:t xml:space="preserve">requirements are </w:t>
      </w:r>
      <w:r w:rsidR="00AF25B6">
        <w:rPr>
          <w:rFonts w:eastAsia="宋体"/>
          <w:b/>
          <w:i/>
          <w:sz w:val="22"/>
          <w:lang w:eastAsia="zh-CN"/>
        </w:rPr>
        <w:t xml:space="preserve">defined as </w:t>
      </w:r>
      <w:r w:rsidR="007D74E8">
        <w:rPr>
          <w:rFonts w:eastAsia="宋体"/>
          <w:b/>
          <w:i/>
          <w:sz w:val="22"/>
          <w:lang w:eastAsia="zh-CN"/>
        </w:rPr>
        <w:t>common</w:t>
      </w:r>
      <w:r w:rsidR="00AF25B6">
        <w:rPr>
          <w:rFonts w:eastAsia="宋体"/>
          <w:b/>
          <w:i/>
          <w:sz w:val="22"/>
          <w:lang w:eastAsia="zh-CN"/>
        </w:rPr>
        <w:t xml:space="preserve"> requirements</w:t>
      </w:r>
      <w:r w:rsidR="007D74E8">
        <w:rPr>
          <w:rFonts w:eastAsia="宋体"/>
          <w:b/>
          <w:i/>
          <w:sz w:val="22"/>
          <w:lang w:eastAsia="zh-CN"/>
        </w:rPr>
        <w:t xml:space="preserve"> and applicable for all the</w:t>
      </w:r>
      <w:r w:rsidR="007D74E8" w:rsidRPr="007D74E8">
        <w:rPr>
          <w:rFonts w:eastAsia="宋体"/>
          <w:b/>
          <w:i/>
          <w:sz w:val="22"/>
          <w:lang w:eastAsia="zh-CN"/>
        </w:rPr>
        <w:t xml:space="preserve"> </w:t>
      </w:r>
      <w:r w:rsidR="00AF25B6">
        <w:rPr>
          <w:rFonts w:eastAsia="宋体"/>
          <w:b/>
          <w:i/>
          <w:sz w:val="22"/>
          <w:lang w:eastAsia="zh-CN"/>
        </w:rPr>
        <w:t>PDSCH transmission</w:t>
      </w:r>
      <w:r w:rsidR="007D74E8">
        <w:rPr>
          <w:rFonts w:eastAsia="宋体"/>
          <w:b/>
          <w:i/>
          <w:sz w:val="22"/>
          <w:lang w:eastAsia="zh-CN"/>
        </w:rPr>
        <w:t xml:space="preserve"> schemes defined in RAN1’s specification</w:t>
      </w:r>
      <w:r w:rsidR="00AF25B6">
        <w:rPr>
          <w:rFonts w:eastAsia="宋体"/>
          <w:b/>
          <w:i/>
          <w:sz w:val="22"/>
          <w:lang w:eastAsia="zh-CN"/>
        </w:rPr>
        <w:t>, there is no need to introduce the application</w:t>
      </w:r>
      <w:r w:rsidR="00E9664E">
        <w:rPr>
          <w:rFonts w:eastAsia="宋体"/>
          <w:b/>
          <w:i/>
          <w:sz w:val="22"/>
          <w:lang w:eastAsia="zh-CN"/>
        </w:rPr>
        <w:t xml:space="preserve"> </w:t>
      </w:r>
      <w:r w:rsidR="00581157">
        <w:rPr>
          <w:rFonts w:eastAsia="宋体"/>
          <w:b/>
          <w:i/>
          <w:sz w:val="22"/>
          <w:lang w:eastAsia="zh-CN"/>
        </w:rPr>
        <w:t>rules</w:t>
      </w:r>
      <w:r w:rsidR="007D74E8">
        <w:rPr>
          <w:rFonts w:eastAsia="宋体"/>
          <w:b/>
          <w:i/>
          <w:sz w:val="22"/>
          <w:lang w:eastAsia="zh-CN"/>
        </w:rPr>
        <w:t xml:space="preserve"> of </w:t>
      </w:r>
      <w:r w:rsidR="007D74E8" w:rsidRPr="005808F0">
        <w:rPr>
          <w:rFonts w:eastAsia="宋体"/>
          <w:b/>
          <w:i/>
          <w:sz w:val="22"/>
          <w:lang w:eastAsia="zh-CN"/>
        </w:rPr>
        <w:t xml:space="preserve">MRTD/MTTD </w:t>
      </w:r>
      <w:r w:rsidR="007D74E8">
        <w:rPr>
          <w:rFonts w:eastAsia="宋体"/>
          <w:b/>
          <w:i/>
          <w:sz w:val="22"/>
          <w:lang w:eastAsia="zh-CN"/>
        </w:rPr>
        <w:t>requirements</w:t>
      </w:r>
      <w:r w:rsidR="00E9664E">
        <w:rPr>
          <w:rFonts w:eastAsia="宋体"/>
          <w:b/>
          <w:i/>
          <w:sz w:val="22"/>
          <w:lang w:eastAsia="zh-CN"/>
        </w:rPr>
        <w:t xml:space="preserve"> for </w:t>
      </w:r>
      <w:r w:rsidR="007D74E8">
        <w:rPr>
          <w:rFonts w:eastAsia="宋体"/>
          <w:b/>
          <w:i/>
          <w:sz w:val="22"/>
          <w:lang w:eastAsia="zh-CN"/>
        </w:rPr>
        <w:t>a certain</w:t>
      </w:r>
      <w:r w:rsidR="00E9664E">
        <w:rPr>
          <w:rFonts w:eastAsia="宋体"/>
          <w:b/>
          <w:i/>
          <w:sz w:val="22"/>
          <w:lang w:eastAsia="zh-CN"/>
        </w:rPr>
        <w:t xml:space="preserve"> </w:t>
      </w:r>
      <w:r w:rsidR="007D74E8">
        <w:rPr>
          <w:rFonts w:eastAsia="宋体"/>
          <w:b/>
          <w:i/>
          <w:sz w:val="22"/>
          <w:lang w:eastAsia="zh-CN"/>
        </w:rPr>
        <w:t>type</w:t>
      </w:r>
      <w:r w:rsidR="0048501E">
        <w:rPr>
          <w:rFonts w:eastAsia="宋体"/>
          <w:b/>
          <w:i/>
          <w:sz w:val="22"/>
          <w:lang w:eastAsia="zh-CN"/>
        </w:rPr>
        <w:t xml:space="preserve"> </w:t>
      </w:r>
      <w:r w:rsidR="00E9664E">
        <w:rPr>
          <w:rFonts w:eastAsia="宋体"/>
          <w:b/>
          <w:i/>
          <w:sz w:val="22"/>
          <w:lang w:eastAsia="zh-CN"/>
        </w:rPr>
        <w:t xml:space="preserve">of </w:t>
      </w:r>
      <w:r w:rsidR="007D74E8">
        <w:rPr>
          <w:rFonts w:eastAsia="宋体"/>
          <w:b/>
          <w:i/>
          <w:sz w:val="22"/>
          <w:lang w:eastAsia="zh-CN"/>
        </w:rPr>
        <w:t>PDSCH transmission scheme in RAN4</w:t>
      </w:r>
      <w:r w:rsidR="00AF25B6">
        <w:rPr>
          <w:rFonts w:eastAsia="宋体"/>
          <w:b/>
          <w:i/>
          <w:sz w:val="22"/>
          <w:lang w:eastAsia="zh-CN"/>
        </w:rPr>
        <w:t>.</w:t>
      </w: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52C38">
        <w:rPr>
          <w:rFonts w:eastAsia="宋体"/>
          <w:sz w:val="22"/>
          <w:lang w:eastAsia="zh-CN"/>
        </w:rPr>
        <w:t xml:space="preserve">the </w:t>
      </w:r>
      <w:r w:rsidR="00AF25B6">
        <w:rPr>
          <w:rFonts w:eastAsia="宋体"/>
          <w:sz w:val="22"/>
          <w:lang w:eastAsia="zh-CN"/>
        </w:rPr>
        <w:t>applicability of MRTD/MTTD requirements for multi-TRxP transmission in NR 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2D6DF9">
        <w:rPr>
          <w:rFonts w:eastAsia="宋体"/>
          <w:sz w:val="22"/>
          <w:lang w:eastAsia="zh-CN"/>
        </w:rPr>
        <w:t>s</w:t>
      </w:r>
      <w:bookmarkStart w:id="9" w:name="_GoBack"/>
      <w:bookmarkEnd w:id="9"/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D262CF" w:rsidRPr="00126EC3" w:rsidRDefault="00D262CF" w:rsidP="00D262C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1: </w:t>
      </w:r>
      <w:r>
        <w:rPr>
          <w:rFonts w:eastAsia="宋体"/>
          <w:b/>
          <w:i/>
          <w:sz w:val="22"/>
          <w:lang w:eastAsia="zh-CN"/>
        </w:rPr>
        <w:t>The existing MRTD/MTTD requirements are applied to both single-TRxP transmission and multi-TRxP transmission.</w:t>
      </w:r>
    </w:p>
    <w:p w:rsidR="00D262CF" w:rsidRPr="00126EC3" w:rsidRDefault="00D262CF" w:rsidP="00D262C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</w:t>
      </w:r>
      <w:r>
        <w:rPr>
          <w:rFonts w:eastAsia="宋体"/>
          <w:b/>
          <w:i/>
          <w:sz w:val="22"/>
          <w:lang w:eastAsia="zh-CN"/>
        </w:rPr>
        <w:t>2</w:t>
      </w:r>
      <w:r w:rsidRPr="00126EC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Whether single-TRxP and multi-TRxP is assumed for the PDSCH transmission of a serving cell is derived based on the configuration of </w:t>
      </w:r>
      <w:r w:rsidRPr="005808F0">
        <w:rPr>
          <w:rFonts w:eastAsia="宋体"/>
          <w:b/>
          <w:i/>
          <w:sz w:val="22"/>
          <w:lang w:eastAsia="zh-CN"/>
        </w:rPr>
        <w:t>multiple higher layer parameters</w:t>
      </w:r>
      <w:r>
        <w:rPr>
          <w:rFonts w:eastAsia="宋体"/>
          <w:b/>
          <w:i/>
          <w:sz w:val="22"/>
          <w:lang w:eastAsia="zh-CN"/>
        </w:rPr>
        <w:t xml:space="preserve"> and/or </w:t>
      </w:r>
      <w:r w:rsidRPr="005808F0">
        <w:rPr>
          <w:rFonts w:eastAsia="宋体"/>
          <w:b/>
          <w:i/>
          <w:sz w:val="22"/>
          <w:lang w:eastAsia="zh-CN"/>
        </w:rPr>
        <w:t xml:space="preserve">the </w:t>
      </w:r>
      <w:r>
        <w:rPr>
          <w:rFonts w:eastAsia="宋体"/>
          <w:b/>
          <w:i/>
          <w:sz w:val="22"/>
          <w:lang w:eastAsia="zh-CN"/>
        </w:rPr>
        <w:t>indication</w:t>
      </w:r>
      <w:r w:rsidRPr="005808F0">
        <w:rPr>
          <w:rFonts w:eastAsia="宋体"/>
          <w:b/>
          <w:i/>
          <w:sz w:val="22"/>
          <w:lang w:eastAsia="zh-CN"/>
        </w:rPr>
        <w:t xml:space="preserve"> of TCI state</w:t>
      </w:r>
      <w:r>
        <w:rPr>
          <w:rFonts w:eastAsia="宋体"/>
          <w:b/>
          <w:i/>
          <w:sz w:val="22"/>
          <w:lang w:eastAsia="zh-CN"/>
        </w:rPr>
        <w:t>(</w:t>
      </w:r>
      <w:r w:rsidRPr="005808F0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)</w:t>
      </w:r>
      <w:r w:rsidRPr="005808F0">
        <w:rPr>
          <w:rFonts w:eastAsia="宋体"/>
          <w:b/>
          <w:i/>
          <w:sz w:val="22"/>
          <w:lang w:eastAsia="zh-CN"/>
        </w:rPr>
        <w:t xml:space="preserve"> in a DCI</w:t>
      </w:r>
      <w:r>
        <w:rPr>
          <w:rFonts w:eastAsia="宋体"/>
          <w:b/>
          <w:i/>
          <w:sz w:val="22"/>
          <w:lang w:eastAsia="zh-CN"/>
        </w:rPr>
        <w:t>.</w:t>
      </w:r>
    </w:p>
    <w:p w:rsidR="00AE034F" w:rsidRPr="00126EC3" w:rsidRDefault="00AE034F" w:rsidP="00AE034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</w:t>
      </w:r>
      <w:r>
        <w:rPr>
          <w:rFonts w:eastAsia="宋体"/>
          <w:b/>
          <w:i/>
          <w:sz w:val="22"/>
          <w:lang w:eastAsia="zh-CN"/>
        </w:rPr>
        <w:t>3</w:t>
      </w:r>
      <w:r w:rsidRPr="00126EC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When</w:t>
      </w:r>
      <w:r w:rsidRPr="00AE034F">
        <w:t xml:space="preserve"> </w:t>
      </w:r>
      <w:r w:rsidRPr="00AE034F">
        <w:rPr>
          <w:rFonts w:eastAsia="宋体"/>
          <w:b/>
          <w:i/>
          <w:sz w:val="22"/>
          <w:lang w:eastAsia="zh-CN"/>
        </w:rPr>
        <w:t>UE is configured by the higher layer parameter repet</w:t>
      </w:r>
      <w:r>
        <w:rPr>
          <w:rFonts w:eastAsia="宋体"/>
          <w:b/>
          <w:i/>
          <w:sz w:val="22"/>
          <w:lang w:eastAsia="zh-CN"/>
        </w:rPr>
        <w:t>itionScheme set to 'tdmSchemeA', based on the</w:t>
      </w:r>
      <w:r w:rsidRPr="00D02863">
        <w:rPr>
          <w:rFonts w:eastAsia="宋体"/>
          <w:b/>
          <w:i/>
          <w:sz w:val="22"/>
          <w:lang w:eastAsia="zh-CN"/>
        </w:rPr>
        <w:t xml:space="preserve"> </w:t>
      </w:r>
      <w:r w:rsidRPr="005808F0">
        <w:rPr>
          <w:rFonts w:eastAsia="宋体"/>
          <w:b/>
          <w:i/>
          <w:sz w:val="22"/>
          <w:lang w:eastAsia="zh-CN"/>
        </w:rPr>
        <w:t>number of TCI state</w:t>
      </w:r>
      <w:r>
        <w:rPr>
          <w:rFonts w:eastAsia="宋体" w:hint="eastAsia"/>
          <w:b/>
          <w:i/>
          <w:sz w:val="22"/>
          <w:lang w:eastAsia="zh-CN"/>
        </w:rPr>
        <w:t>(</w:t>
      </w:r>
      <w:r w:rsidRPr="005808F0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)</w:t>
      </w:r>
      <w:r w:rsidRPr="005808F0">
        <w:rPr>
          <w:rFonts w:eastAsia="宋体"/>
          <w:b/>
          <w:i/>
          <w:sz w:val="22"/>
          <w:lang w:eastAsia="zh-CN"/>
        </w:rPr>
        <w:t xml:space="preserve"> indicated in </w:t>
      </w:r>
      <w:r>
        <w:rPr>
          <w:rFonts w:eastAsia="宋体"/>
          <w:b/>
          <w:i/>
          <w:sz w:val="22"/>
          <w:lang w:eastAsia="zh-CN"/>
        </w:rPr>
        <w:t>the</w:t>
      </w:r>
      <w:r w:rsidRPr="005808F0">
        <w:rPr>
          <w:rFonts w:eastAsia="宋体"/>
          <w:b/>
          <w:i/>
          <w:sz w:val="22"/>
          <w:lang w:eastAsia="zh-CN"/>
        </w:rPr>
        <w:t xml:space="preserve"> DCI</w:t>
      </w:r>
      <w:r>
        <w:rPr>
          <w:rFonts w:eastAsia="宋体"/>
          <w:b/>
          <w:i/>
          <w:sz w:val="22"/>
          <w:lang w:eastAsia="zh-CN"/>
        </w:rPr>
        <w:t xml:space="preserve">, the PDSCH transmissions of the serving cell can </w:t>
      </w:r>
      <w:r w:rsidRPr="00D02863">
        <w:rPr>
          <w:rFonts w:eastAsia="宋体"/>
          <w:b/>
          <w:i/>
          <w:sz w:val="22"/>
          <w:lang w:eastAsia="zh-CN"/>
        </w:rPr>
        <w:t xml:space="preserve">dynamically switching between single-TRxP </w:t>
      </w:r>
      <w:r>
        <w:rPr>
          <w:rFonts w:eastAsia="宋体"/>
          <w:b/>
          <w:i/>
          <w:sz w:val="22"/>
          <w:lang w:eastAsia="zh-CN"/>
        </w:rPr>
        <w:t xml:space="preserve">mode </w:t>
      </w:r>
      <w:r w:rsidRPr="00D02863">
        <w:rPr>
          <w:rFonts w:eastAsia="宋体"/>
          <w:b/>
          <w:i/>
          <w:sz w:val="22"/>
          <w:lang w:eastAsia="zh-CN"/>
        </w:rPr>
        <w:t>and multi-TRxP</w:t>
      </w:r>
      <w:r>
        <w:rPr>
          <w:rFonts w:eastAsia="宋体"/>
          <w:b/>
          <w:i/>
          <w:sz w:val="22"/>
          <w:lang w:eastAsia="zh-CN"/>
        </w:rPr>
        <w:t xml:space="preserve"> mode.</w:t>
      </w:r>
    </w:p>
    <w:p w:rsidR="007D74E8" w:rsidRPr="00126EC3" w:rsidRDefault="007D74E8" w:rsidP="007D74E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10" w:name="OLE_LINK143"/>
      <w:r w:rsidRPr="00126EC3">
        <w:rPr>
          <w:rFonts w:eastAsia="宋体" w:hint="eastAsia"/>
          <w:b/>
          <w:i/>
          <w:sz w:val="22"/>
          <w:lang w:eastAsia="zh-CN"/>
        </w:rPr>
        <w:t>O</w:t>
      </w:r>
      <w:r w:rsidRPr="00126EC3">
        <w:rPr>
          <w:rFonts w:eastAsia="宋体"/>
          <w:b/>
          <w:i/>
          <w:sz w:val="22"/>
          <w:lang w:eastAsia="zh-CN"/>
        </w:rPr>
        <w:t xml:space="preserve">bservation </w:t>
      </w:r>
      <w:r>
        <w:rPr>
          <w:rFonts w:eastAsia="宋体"/>
          <w:b/>
          <w:i/>
          <w:sz w:val="22"/>
          <w:lang w:eastAsia="zh-CN"/>
        </w:rPr>
        <w:t>4</w:t>
      </w:r>
      <w:r w:rsidRPr="00126EC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principles of assuming </w:t>
      </w:r>
      <w:r w:rsidRPr="00166096">
        <w:rPr>
          <w:rFonts w:eastAsia="宋体"/>
          <w:b/>
          <w:i/>
          <w:sz w:val="22"/>
          <w:lang w:eastAsia="zh-CN"/>
        </w:rPr>
        <w:t xml:space="preserve">PDSCH transmission </w:t>
      </w:r>
      <w:r>
        <w:rPr>
          <w:rFonts w:eastAsia="宋体"/>
          <w:b/>
          <w:i/>
          <w:sz w:val="22"/>
          <w:lang w:eastAsia="zh-CN"/>
        </w:rPr>
        <w:t xml:space="preserve">as single-TRxP </w:t>
      </w:r>
      <w:r w:rsidRPr="00166096">
        <w:rPr>
          <w:rFonts w:eastAsia="宋体"/>
          <w:b/>
          <w:i/>
          <w:sz w:val="22"/>
          <w:lang w:eastAsia="zh-CN"/>
        </w:rPr>
        <w:t xml:space="preserve">transmission </w:t>
      </w:r>
      <w:r>
        <w:rPr>
          <w:rFonts w:eastAsia="宋体"/>
          <w:b/>
          <w:i/>
          <w:sz w:val="22"/>
          <w:lang w:eastAsia="zh-CN"/>
        </w:rPr>
        <w:t xml:space="preserve">or multi-TRxP </w:t>
      </w:r>
      <w:r w:rsidRPr="00166096">
        <w:rPr>
          <w:rFonts w:eastAsia="宋体"/>
          <w:b/>
          <w:i/>
          <w:sz w:val="22"/>
          <w:lang w:eastAsia="zh-CN"/>
        </w:rPr>
        <w:t xml:space="preserve">transmission </w:t>
      </w:r>
      <w:r>
        <w:rPr>
          <w:rFonts w:eastAsia="宋体"/>
          <w:b/>
          <w:i/>
          <w:sz w:val="22"/>
          <w:lang w:eastAsia="zh-CN"/>
        </w:rPr>
        <w:t xml:space="preserve">depend upon the scheme of PDSCH </w:t>
      </w:r>
      <w:r w:rsidRPr="00166096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 xml:space="preserve"> defined in RAN1’s specification.</w:t>
      </w:r>
    </w:p>
    <w:p w:rsidR="00D47AB7" w:rsidRPr="005808F0" w:rsidRDefault="00D47AB7" w:rsidP="00D47AB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5808F0">
        <w:rPr>
          <w:rFonts w:eastAsia="宋体" w:hint="eastAsia"/>
          <w:b/>
          <w:i/>
          <w:sz w:val="22"/>
          <w:lang w:eastAsia="zh-CN"/>
        </w:rPr>
        <w:t>P</w:t>
      </w:r>
      <w:r w:rsidRPr="005808F0">
        <w:rPr>
          <w:rFonts w:eastAsia="宋体"/>
          <w:b/>
          <w:i/>
          <w:sz w:val="22"/>
          <w:lang w:eastAsia="zh-CN"/>
        </w:rPr>
        <w:t>roposal</w:t>
      </w:r>
      <w:r>
        <w:rPr>
          <w:rFonts w:eastAsia="宋体"/>
          <w:b/>
          <w:i/>
          <w:sz w:val="22"/>
          <w:lang w:eastAsia="zh-CN"/>
        </w:rPr>
        <w:t xml:space="preserve"> 1</w:t>
      </w:r>
      <w:r w:rsidRPr="005808F0">
        <w:rPr>
          <w:rFonts w:eastAsia="宋体"/>
          <w:b/>
          <w:i/>
          <w:sz w:val="22"/>
          <w:lang w:eastAsia="zh-CN"/>
        </w:rPr>
        <w:t xml:space="preserve">: Since the MRTD/MTTD </w:t>
      </w:r>
      <w:r>
        <w:rPr>
          <w:rFonts w:eastAsia="宋体"/>
          <w:b/>
          <w:i/>
          <w:sz w:val="22"/>
          <w:lang w:eastAsia="zh-CN"/>
        </w:rPr>
        <w:t>requirements are defined as common requirements and applicable for all the</w:t>
      </w:r>
      <w:r w:rsidRPr="007D74E8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PDSCH transmission schemes defined in RAN1’s specification, there is no need to introduce the application rules of </w:t>
      </w:r>
      <w:r w:rsidRPr="005808F0">
        <w:rPr>
          <w:rFonts w:eastAsia="宋体"/>
          <w:b/>
          <w:i/>
          <w:sz w:val="22"/>
          <w:lang w:eastAsia="zh-CN"/>
        </w:rPr>
        <w:t xml:space="preserve">MRTD/MTTD </w:t>
      </w:r>
      <w:r>
        <w:rPr>
          <w:rFonts w:eastAsia="宋体"/>
          <w:b/>
          <w:i/>
          <w:sz w:val="22"/>
          <w:lang w:eastAsia="zh-CN"/>
        </w:rPr>
        <w:t>requirements for a certain type of PDSCH transmission scheme in RAN4.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bookmarkEnd w:id="10"/>
    <w:p w:rsidR="00C96BB5" w:rsidRPr="00C96BB5" w:rsidRDefault="00AC46CE" w:rsidP="0078257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96BB5">
        <w:rPr>
          <w:rFonts w:eastAsia="宋体"/>
          <w:sz w:val="22"/>
          <w:szCs w:val="22"/>
          <w:lang w:eastAsia="zh-CN"/>
        </w:rPr>
        <w:t>R4-2</w:t>
      </w:r>
      <w:r w:rsidR="00A544BE" w:rsidRPr="00C96BB5">
        <w:rPr>
          <w:rFonts w:eastAsia="宋体"/>
          <w:sz w:val="22"/>
          <w:szCs w:val="22"/>
          <w:lang w:eastAsia="zh-CN"/>
        </w:rPr>
        <w:t>1</w:t>
      </w:r>
      <w:r w:rsidRPr="00C96BB5">
        <w:rPr>
          <w:rFonts w:eastAsia="宋体"/>
          <w:sz w:val="22"/>
          <w:szCs w:val="22"/>
          <w:lang w:eastAsia="zh-CN"/>
        </w:rPr>
        <w:t>0</w:t>
      </w:r>
      <w:r w:rsidR="00A544BE">
        <w:rPr>
          <w:rFonts w:eastAsia="宋体"/>
          <w:sz w:val="22"/>
          <w:szCs w:val="22"/>
          <w:lang w:eastAsia="zh-CN"/>
        </w:rPr>
        <w:t>4068</w:t>
      </w:r>
      <w:r w:rsidR="00D34474" w:rsidRPr="00C96BB5">
        <w:rPr>
          <w:rFonts w:eastAsia="宋体"/>
          <w:sz w:val="22"/>
          <w:szCs w:val="22"/>
          <w:lang w:eastAsia="zh-CN"/>
        </w:rPr>
        <w:t>, “</w:t>
      </w:r>
      <w:r w:rsidRPr="00C96BB5">
        <w:rPr>
          <w:rFonts w:eastAsia="宋体"/>
          <w:sz w:val="22"/>
          <w:szCs w:val="22"/>
          <w:lang w:eastAsia="zh-CN"/>
        </w:rPr>
        <w:t>WF on NR eMIMO RRM Performance requirements</w:t>
      </w:r>
      <w:r w:rsidR="000113BA" w:rsidRPr="00C96BB5">
        <w:rPr>
          <w:rFonts w:eastAsia="宋体"/>
          <w:sz w:val="22"/>
          <w:szCs w:val="22"/>
          <w:lang w:eastAsia="zh-CN"/>
        </w:rPr>
        <w:t xml:space="preserve">”, </w:t>
      </w:r>
      <w:r w:rsidRPr="00C96BB5">
        <w:rPr>
          <w:rFonts w:eastAsia="宋体"/>
          <w:sz w:val="22"/>
          <w:szCs w:val="22"/>
          <w:lang w:eastAsia="zh-CN"/>
        </w:rPr>
        <w:t>Samsung</w:t>
      </w:r>
    </w:p>
    <w:sectPr w:rsidR="00C96BB5" w:rsidRPr="00C96BB5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D57" w:rsidRDefault="001C1D57">
      <w:r>
        <w:separator/>
      </w:r>
    </w:p>
  </w:endnote>
  <w:endnote w:type="continuationSeparator" w:id="0">
    <w:p w:rsidR="001C1D57" w:rsidRDefault="001C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669" w:rsidRDefault="0060266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2669" w:rsidRDefault="0060266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669" w:rsidRDefault="0060266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6DF9">
      <w:rPr>
        <w:rStyle w:val="af1"/>
      </w:rPr>
      <w:t>2</w:t>
    </w:r>
    <w:r>
      <w:rPr>
        <w:rStyle w:val="af1"/>
      </w:rPr>
      <w:fldChar w:fldCharType="end"/>
    </w:r>
  </w:p>
  <w:p w:rsidR="00602669" w:rsidRDefault="0060266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D57" w:rsidRDefault="001C1D57">
      <w:r>
        <w:separator/>
      </w:r>
    </w:p>
  </w:footnote>
  <w:footnote w:type="continuationSeparator" w:id="0">
    <w:p w:rsidR="001C1D57" w:rsidRDefault="001C1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8"/>
  </w:num>
  <w:num w:numId="4">
    <w:abstractNumId w:val="4"/>
  </w:num>
  <w:num w:numId="5">
    <w:abstractNumId w:val="9"/>
  </w:num>
  <w:num w:numId="6">
    <w:abstractNumId w:val="1"/>
  </w:num>
  <w:num w:numId="7">
    <w:abstractNumId w:val="15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17"/>
  </w:num>
  <w:num w:numId="15">
    <w:abstractNumId w:val="8"/>
  </w:num>
  <w:num w:numId="16">
    <w:abstractNumId w:val="2"/>
  </w:num>
  <w:num w:numId="17">
    <w:abstractNumId w:val="5"/>
  </w:num>
  <w:num w:numId="18">
    <w:abstractNumId w:val="13"/>
  </w:num>
  <w:num w:numId="19">
    <w:abstractNumId w:val="10"/>
  </w:num>
  <w:num w:numId="20">
    <w:abstractNumId w:val="14"/>
  </w:num>
  <w:num w:numId="2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CD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42A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6ECD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0DF9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2C85"/>
    <w:rsid w:val="00043021"/>
    <w:rsid w:val="0004387F"/>
    <w:rsid w:val="000438FF"/>
    <w:rsid w:val="000439E6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5FC4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254F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575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AE0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3FB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370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90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93F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085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6EC3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890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48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A8"/>
    <w:rsid w:val="00161DFF"/>
    <w:rsid w:val="00161FE8"/>
    <w:rsid w:val="00162243"/>
    <w:rsid w:val="00162270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09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6DBA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57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6E60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1B1"/>
    <w:rsid w:val="001F229B"/>
    <w:rsid w:val="001F2335"/>
    <w:rsid w:val="001F24DA"/>
    <w:rsid w:val="001F278F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55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9"/>
    <w:rsid w:val="002A4E8A"/>
    <w:rsid w:val="002A4EC1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F9"/>
    <w:rsid w:val="002D6FAC"/>
    <w:rsid w:val="002D7487"/>
    <w:rsid w:val="002D74E0"/>
    <w:rsid w:val="002D789A"/>
    <w:rsid w:val="002D7AE6"/>
    <w:rsid w:val="002D7D5C"/>
    <w:rsid w:val="002E0337"/>
    <w:rsid w:val="002E06CB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394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72E"/>
    <w:rsid w:val="00344F1D"/>
    <w:rsid w:val="0034507E"/>
    <w:rsid w:val="00345CDD"/>
    <w:rsid w:val="00345FF9"/>
    <w:rsid w:val="00346131"/>
    <w:rsid w:val="0034613F"/>
    <w:rsid w:val="003467FA"/>
    <w:rsid w:val="00346BAD"/>
    <w:rsid w:val="00346DEE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48B9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007C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2F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013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FDE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71F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33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A4D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5FF9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2D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01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C9A"/>
    <w:rsid w:val="0049104A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0E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DB5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EF7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CB8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8F0"/>
    <w:rsid w:val="00580A0B"/>
    <w:rsid w:val="00580CB9"/>
    <w:rsid w:val="00581157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07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336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4A1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266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D71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4FE6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AF4"/>
    <w:rsid w:val="00635B23"/>
    <w:rsid w:val="00635B39"/>
    <w:rsid w:val="00635E06"/>
    <w:rsid w:val="00635FF3"/>
    <w:rsid w:val="00636457"/>
    <w:rsid w:val="00636751"/>
    <w:rsid w:val="00636784"/>
    <w:rsid w:val="00636E05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47713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49E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4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24E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DC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242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7FC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C7A"/>
    <w:rsid w:val="007159F1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8C0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6BB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2574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E8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A70"/>
    <w:rsid w:val="007F1DF2"/>
    <w:rsid w:val="007F20E1"/>
    <w:rsid w:val="007F228F"/>
    <w:rsid w:val="007F2462"/>
    <w:rsid w:val="007F2504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F49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F1A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832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1E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09C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D41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4A7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D25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2CCF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62C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09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23C"/>
    <w:rsid w:val="008E5C71"/>
    <w:rsid w:val="008E64C5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30A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C38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6F2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AC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14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5CE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C0C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19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0E5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875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4BE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4B8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6CE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14F"/>
    <w:rsid w:val="00AE02C4"/>
    <w:rsid w:val="00AE034F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6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4B9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0F2E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5F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4D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82B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CA3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1B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4A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0F0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2EB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BB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48B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8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863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B7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2CF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881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AB7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BBE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30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6A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58B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05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0F8"/>
    <w:rsid w:val="00E4112B"/>
    <w:rsid w:val="00E41333"/>
    <w:rsid w:val="00E41A5F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82C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A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4E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0E2B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0B74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AB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1C2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3F3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48F"/>
    <w:rsid w:val="00F925F8"/>
    <w:rsid w:val="00F92679"/>
    <w:rsid w:val="00F92A5C"/>
    <w:rsid w:val="00F92A83"/>
    <w:rsid w:val="00F937D3"/>
    <w:rsid w:val="00F93807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6FE2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8F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1DCF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4EA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BF4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3C1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1Zchn">
    <w:name w:val="B1 Zchn"/>
    <w:qFormat/>
    <w:rsid w:val="003548B9"/>
    <w:rPr>
      <w:lang w:eastAsia="en-US"/>
    </w:rPr>
  </w:style>
  <w:style w:type="character" w:customStyle="1" w:styleId="B3Char">
    <w:name w:val="B3 Char"/>
    <w:link w:val="B3"/>
    <w:rsid w:val="00D64BBE"/>
    <w:rPr>
      <w:lang w:val="en-GB" w:eastAsia="en-US"/>
    </w:rPr>
  </w:style>
  <w:style w:type="character" w:customStyle="1" w:styleId="PLChar">
    <w:name w:val="PL Char"/>
    <w:link w:val="PL"/>
    <w:qFormat/>
    <w:rsid w:val="002A4E8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4BE416-5E13-4263-856C-3744BA13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</TotalTime>
  <Pages>3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2021-08-06T12:47:00Z</dcterms:created>
  <dcterms:modified xsi:type="dcterms:W3CDTF">2021-08-06T12:56:00Z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(3)L6h2wc+ymcYlfEGrYpStn1am0VFVZ8ZSrYA3x2zG2jznNxAsjQScoVxdjj+x7RUKPgb0a8ZM
Of+ih8Mqxy/U83Q/XOqM9eEQbCcsL4/WSx9a0OiDkCRWohO70TI/wWH7qDnse5F1r8osnrZ5
kaDaU1uLAD94+y4H4kFdnu2/X98WmC2a/+fewxA/p4LmfM5e+oy/qTWjWImG78uzwXXzh2Gf
jEI+GWysz+nynYtPv4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3xe9v1yj/U3MRQLnV26QbwoR9jZ5NRRICKJDMlordGi/tVktVlipuE
ZM/LMNDpAMcu7kxAGyiAeN7YfA8LB0nCmtxtxb2MS+ddSOoIGFlOqoZocjr7o4S8ULYDCdzO
7RxkAvO/bpebb4C4x0GCvHN089fudjAKs8T+lnMbOQrne7s7dT/AIMs6RVOsvBUQGLnZInSD
So6975MSJpxHe58u9Ry7QA5f2OLwtGwuljso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OXCx9ZQ89KNnv46CYwCR+2TxjfHmGpXGw1sK
FkgUyiL1DLDIqtQIFohPUREY7/fE/cW5HaR7/KJhMvo2pP4vffk=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