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F53B" w14:textId="4BA5240F" w:rsidR="00B17DEB" w:rsidRDefault="00A225A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100-e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501A4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</w:t>
      </w:r>
      <w:bookmarkStart w:id="0" w:name="_GoBack"/>
      <w:bookmarkEnd w:id="0"/>
      <w:r w:rsidR="00A70E69" w:rsidRPr="00A70E69">
        <w:rPr>
          <w:rFonts w:ascii="Arial" w:eastAsiaTheme="minorEastAsia" w:hAnsi="Arial" w:cs="Arial"/>
          <w:b/>
          <w:sz w:val="24"/>
          <w:szCs w:val="24"/>
          <w:lang w:eastAsia="zh-CN"/>
        </w:rPr>
        <w:t>R4-21</w:t>
      </w:r>
      <w:r w:rsidR="002A3503">
        <w:rPr>
          <w:rFonts w:ascii="Arial" w:eastAsiaTheme="minorEastAsia" w:hAnsi="Arial" w:cs="Arial"/>
          <w:b/>
          <w:sz w:val="24"/>
          <w:szCs w:val="24"/>
          <w:lang w:eastAsia="zh-CN"/>
        </w:rPr>
        <w:t>15373</w:t>
      </w:r>
    </w:p>
    <w:p w14:paraId="27E68E4F" w14:textId="77777777" w:rsidR="00B17DEB" w:rsidRDefault="00A225A0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August 16-27, 2021</w:t>
      </w:r>
    </w:p>
    <w:p w14:paraId="52EE372D" w14:textId="77777777" w:rsidR="00B17DEB" w:rsidRDefault="00B17DEB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17C7A852" w14:textId="2E14E38E" w:rsidR="00B17DEB" w:rsidRDefault="00A225A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9.2</w:t>
      </w:r>
      <w:r w:rsidR="00BF0FA9">
        <w:rPr>
          <w:rFonts w:ascii="Arial" w:eastAsiaTheme="minorEastAsia" w:hAnsi="Arial" w:cs="Arial"/>
          <w:color w:val="000000"/>
          <w:sz w:val="22"/>
          <w:lang w:eastAsia="zh-CN"/>
        </w:rPr>
        <w:t>4</w:t>
      </w:r>
    </w:p>
    <w:p w14:paraId="619105A3" w14:textId="0572BF06" w:rsidR="00B17DEB" w:rsidRDefault="00A225A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BF0FA9">
        <w:rPr>
          <w:rFonts w:ascii="Arial" w:hAnsi="Arial" w:cs="Arial"/>
          <w:color w:val="000000"/>
          <w:sz w:val="22"/>
          <w:lang w:eastAsia="zh-CN"/>
        </w:rPr>
        <w:t>OPPO</w:t>
      </w:r>
    </w:p>
    <w:p w14:paraId="139232BB" w14:textId="4E13A2CF" w:rsidR="00B17DEB" w:rsidRDefault="00A225A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97E9A" w:rsidRPr="00897E9A">
        <w:rPr>
          <w:rFonts w:ascii="Arial" w:eastAsiaTheme="minorEastAsia" w:hAnsi="Arial" w:cs="Arial"/>
          <w:color w:val="000000"/>
          <w:sz w:val="22"/>
          <w:lang w:eastAsia="zh-CN"/>
        </w:rPr>
        <w:t xml:space="preserve">WF on R17 </w:t>
      </w:r>
      <w:r w:rsidR="00BF0FA9">
        <w:rPr>
          <w:rFonts w:ascii="Arial" w:eastAsiaTheme="minorEastAsia" w:hAnsi="Arial" w:cs="Arial"/>
          <w:color w:val="000000"/>
          <w:sz w:val="22"/>
          <w:lang w:eastAsia="zh-CN"/>
        </w:rPr>
        <w:t>NR SL Relay RRM</w:t>
      </w:r>
    </w:p>
    <w:p w14:paraId="6AB0F4B7" w14:textId="5BE34EFF" w:rsidR="00B17DEB" w:rsidRDefault="00A225A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97E9A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6A235CE2" w14:textId="7AC9E085" w:rsidR="00BF0FA9" w:rsidRPr="000C2C0B" w:rsidRDefault="00A225A0" w:rsidP="00BF0FA9">
      <w:pPr>
        <w:pStyle w:val="1"/>
        <w:rPr>
          <w:lang w:eastAsia="zh-CN"/>
        </w:rPr>
      </w:pPr>
      <w:r w:rsidRPr="008E4643">
        <w:rPr>
          <w:lang w:eastAsia="ja-JP"/>
        </w:rPr>
        <w:t>Topic #1:</w:t>
      </w:r>
      <w:r w:rsidR="00BF0FA9" w:rsidRPr="000C2C0B">
        <w:rPr>
          <w:lang w:eastAsia="zh-CN"/>
        </w:rPr>
        <w:t xml:space="preserve"> </w:t>
      </w:r>
      <w:r w:rsidR="00BF0FA9" w:rsidRPr="00345BB4">
        <w:rPr>
          <w:lang w:val="en-US" w:eastAsia="ja-JP"/>
        </w:rPr>
        <w:t xml:space="preserve">Work Plan for </w:t>
      </w:r>
      <w:proofErr w:type="spellStart"/>
      <w:r w:rsidR="00BF0FA9" w:rsidRPr="00345BB4">
        <w:rPr>
          <w:lang w:val="en-US" w:eastAsia="ja-JP"/>
        </w:rPr>
        <w:t>NR_SL_relay_RRM</w:t>
      </w:r>
      <w:proofErr w:type="spellEnd"/>
    </w:p>
    <w:p w14:paraId="6B0A884B" w14:textId="7CECE73D" w:rsidR="009222AD" w:rsidRPr="000C2C0B" w:rsidRDefault="00BF0FA9" w:rsidP="00BF0FA9">
      <w:pPr>
        <w:spacing w:after="120"/>
        <w:rPr>
          <w:lang w:eastAsia="zh-CN"/>
        </w:rPr>
      </w:pPr>
      <w:r w:rsidRPr="002A3503">
        <w:rPr>
          <w:rFonts w:eastAsia="Batang"/>
          <w:b/>
          <w:highlight w:val="green"/>
          <w:lang w:eastAsia="ko-KR"/>
        </w:rPr>
        <w:t xml:space="preserve">Agreement: </w:t>
      </w:r>
      <w:r w:rsidRPr="002A3503">
        <w:rPr>
          <w:rFonts w:eastAsia="Batang"/>
          <w:highlight w:val="green"/>
          <w:lang w:eastAsia="ko-KR"/>
        </w:rPr>
        <w:t xml:space="preserve">RRM work plan for Rel-17 </w:t>
      </w:r>
      <w:r w:rsidRPr="002A3503">
        <w:rPr>
          <w:rFonts w:eastAsia="Batang" w:hint="eastAsia"/>
          <w:highlight w:val="green"/>
          <w:lang w:eastAsia="ko-KR"/>
        </w:rPr>
        <w:t>NR</w:t>
      </w:r>
      <w:r w:rsidRPr="002A3503">
        <w:rPr>
          <w:rFonts w:eastAsia="Batang"/>
          <w:highlight w:val="green"/>
          <w:lang w:eastAsia="ko-KR"/>
        </w:rPr>
        <w:t xml:space="preserve"> SL </w:t>
      </w:r>
      <w:r w:rsidRPr="002A3503">
        <w:rPr>
          <w:rFonts w:eastAsia="Batang" w:hint="eastAsia"/>
          <w:highlight w:val="green"/>
          <w:lang w:eastAsia="ko-KR"/>
        </w:rPr>
        <w:t>Relay</w:t>
      </w:r>
      <w:r w:rsidRPr="002A3503">
        <w:rPr>
          <w:rFonts w:eastAsia="Batang"/>
          <w:highlight w:val="green"/>
          <w:lang w:eastAsia="ko-KR"/>
        </w:rPr>
        <w:t xml:space="preserve"> in R4-2113289 is approved.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F0FA9" w14:paraId="519C4B8A" w14:textId="77777777" w:rsidTr="00BF0FA9">
        <w:tc>
          <w:tcPr>
            <w:tcW w:w="9631" w:type="dxa"/>
          </w:tcPr>
          <w:p w14:paraId="03D45B27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3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3GPP RAN4 #100e meeting (August, 2021, 0.5TU, Core part)</w:t>
            </w:r>
          </w:p>
          <w:p w14:paraId="04B993C1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Discussions on: </w:t>
            </w:r>
          </w:p>
          <w:p w14:paraId="5E660982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plan</w:t>
            </w:r>
          </w:p>
          <w:p w14:paraId="0B87BB7D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Potential impact on RRM core requirements, e.g., relay discovery and (re)selection</w:t>
            </w:r>
          </w:p>
          <w:p w14:paraId="7130562A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Agreement on:</w:t>
            </w:r>
          </w:p>
          <w:p w14:paraId="66668C75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Consensus on the work plan</w:t>
            </w:r>
          </w:p>
          <w:p w14:paraId="07274072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Identification of RRM core requirements</w:t>
            </w:r>
          </w:p>
          <w:p w14:paraId="07E00406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3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3GPP RAN4 #101e meeting (November, 2021, 0.5TU, Core part)</w:t>
            </w:r>
          </w:p>
          <w:p w14:paraId="38070CE8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Discussions on: </w:t>
            </w:r>
          </w:p>
          <w:p w14:paraId="0186F900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Technical aspects of RRM core requirements for relay discovery and (re)selection and others if any</w:t>
            </w:r>
          </w:p>
          <w:p w14:paraId="320B2AE0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Agreement on:</w:t>
            </w:r>
          </w:p>
          <w:p w14:paraId="71789DDA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RRM requirements for relay discovery and (re)selection</w:t>
            </w:r>
          </w:p>
          <w:p w14:paraId="3B4CAEAB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Work split on draft CR responsible companies </w:t>
            </w:r>
          </w:p>
          <w:p w14:paraId="07D598BC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3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3GPP RAN4 #102(e) meeting (February, 2022, 0.5TU, Core part)</w:t>
            </w:r>
          </w:p>
          <w:p w14:paraId="28512A22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Discussions on: </w:t>
            </w:r>
          </w:p>
          <w:p w14:paraId="4CCA18EB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Remaining issues on RRM requirement for relay discovery and (re)selection</w:t>
            </w:r>
          </w:p>
          <w:p w14:paraId="002ABC8D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Draft CRs</w:t>
            </w:r>
          </w:p>
          <w:p w14:paraId="02902426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List of Test Cases</w:t>
            </w:r>
          </w:p>
          <w:p w14:paraId="6EC77EC0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Agreement on:</w:t>
            </w:r>
          </w:p>
          <w:p w14:paraId="765675C2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Finalization on RRM core requirements</w:t>
            </w:r>
          </w:p>
          <w:p w14:paraId="6DF094BA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  <w:p w14:paraId="41868A26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List of Test Cases</w:t>
            </w:r>
          </w:p>
          <w:p w14:paraId="616EA0E7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3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3GPP RAN4 #102bis meeting (April, 2022, 0.25TU, Performance part)</w:t>
            </w:r>
          </w:p>
          <w:p w14:paraId="6C1FBA99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Discussions on: </w:t>
            </w:r>
          </w:p>
          <w:p w14:paraId="18466304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Test cases on RRM requirements for relay discovery and (re)selection</w:t>
            </w:r>
          </w:p>
          <w:p w14:paraId="5F51456D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rPr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 performance requirements</w:t>
            </w:r>
          </w:p>
          <w:p w14:paraId="4BE1508C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Agreement on:</w:t>
            </w:r>
          </w:p>
          <w:p w14:paraId="1DDBDE8F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Test cases on RRM requirements for relay discovery and (re)selection </w:t>
            </w:r>
          </w:p>
          <w:p w14:paraId="16F5C34F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Work split for draft CR for test cases</w:t>
            </w:r>
          </w:p>
          <w:p w14:paraId="6D525961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3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3GPP RAN4 #103 meeting (May, 2022, 0.25TU, Performance part)</w:t>
            </w:r>
          </w:p>
          <w:p w14:paraId="0B3BDA79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Discussions on: </w:t>
            </w:r>
          </w:p>
          <w:p w14:paraId="12390DBB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Remaining issues on test cases</w:t>
            </w:r>
          </w:p>
          <w:p w14:paraId="31D07422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Draft CRs for test cases</w:t>
            </w:r>
          </w:p>
          <w:p w14:paraId="250414D8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Agreement on:</w:t>
            </w:r>
          </w:p>
          <w:p w14:paraId="28A069CD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Conclusion on the remaining test cases </w:t>
            </w:r>
          </w:p>
          <w:p w14:paraId="2D07B451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Draft CRs and Draft big CR</w:t>
            </w:r>
          </w:p>
          <w:p w14:paraId="1B9D4EE9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3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3GPP RAN4 #104 meeting (August, 2022, 0.25TU, Performance part)</w:t>
            </w:r>
          </w:p>
          <w:p w14:paraId="7CE8FF0E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Discussions on: </w:t>
            </w:r>
          </w:p>
          <w:p w14:paraId="118DC80E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Remaining issues on test cases</w:t>
            </w:r>
          </w:p>
          <w:p w14:paraId="07408041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 xml:space="preserve">Draft CRs </w:t>
            </w:r>
          </w:p>
          <w:p w14:paraId="5084F5CF" w14:textId="77777777" w:rsidR="00BF0FA9" w:rsidRDefault="00BF0FA9" w:rsidP="00BF0FA9">
            <w:pPr>
              <w:pStyle w:val="aff6"/>
              <w:widowControl w:val="0"/>
              <w:numPr>
                <w:ilvl w:val="0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Agreement on:</w:t>
            </w:r>
          </w:p>
          <w:p w14:paraId="17D6E8E2" w14:textId="77777777" w:rsidR="00BF0FA9" w:rsidRDefault="00BF0FA9" w:rsidP="00BF0FA9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firstLineChars="0"/>
              <w:textAlignment w:val="auto"/>
            </w:pPr>
            <w:r>
              <w:t>Finalization on RRM performance requirements</w:t>
            </w:r>
          </w:p>
          <w:p w14:paraId="7B42ED73" w14:textId="5DE54831" w:rsidR="00BF0FA9" w:rsidRPr="00345BB4" w:rsidRDefault="00BF0FA9" w:rsidP="00345BB4">
            <w:pPr>
              <w:pStyle w:val="aff6"/>
              <w:widowControl w:val="0"/>
              <w:numPr>
                <w:ilvl w:val="1"/>
                <w:numId w:val="14"/>
              </w:numPr>
              <w:wordWrap w:val="0"/>
              <w:overflowPunct/>
              <w:adjustRightInd/>
              <w:spacing w:after="0"/>
              <w:ind w:left="1656" w:firstLineChars="0" w:hanging="360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</w:tc>
      </w:tr>
    </w:tbl>
    <w:p w14:paraId="31E517D9" w14:textId="77777777" w:rsidR="00073CEF" w:rsidRPr="00073CEF" w:rsidRDefault="00073CEF" w:rsidP="00073CEF">
      <w:pPr>
        <w:spacing w:after="120"/>
        <w:rPr>
          <w:highlight w:val="cyan"/>
          <w:lang w:eastAsia="zh-CN"/>
        </w:rPr>
      </w:pPr>
    </w:p>
    <w:p w14:paraId="4D405790" w14:textId="77777777" w:rsidR="00345BB4" w:rsidRPr="00A65FFB" w:rsidRDefault="00345BB4" w:rsidP="00345BB4">
      <w:pPr>
        <w:pStyle w:val="1"/>
        <w:rPr>
          <w:lang w:val="en-US" w:eastAsia="ja-JP"/>
        </w:rPr>
      </w:pPr>
      <w:r w:rsidRPr="00A65FFB">
        <w:rPr>
          <w:lang w:val="en-US" w:eastAsia="ja-JP"/>
        </w:rPr>
        <w:lastRenderedPageBreak/>
        <w:t xml:space="preserve">Topic #2: RRM scope of </w:t>
      </w:r>
      <w:proofErr w:type="spellStart"/>
      <w:r w:rsidRPr="00A65FFB">
        <w:rPr>
          <w:lang w:val="en-US" w:eastAsia="ja-JP"/>
        </w:rPr>
        <w:t>NR_SL_relay_RRM</w:t>
      </w:r>
      <w:proofErr w:type="spellEnd"/>
    </w:p>
    <w:p w14:paraId="40688E26" w14:textId="01E9E060" w:rsidR="002F7923" w:rsidRPr="002F7923" w:rsidRDefault="002F7923" w:rsidP="002A3503">
      <w:pPr>
        <w:spacing w:after="120"/>
        <w:rPr>
          <w:i/>
          <w:color w:val="0070C0"/>
          <w:szCs w:val="24"/>
          <w:lang w:eastAsia="zh-CN"/>
        </w:rPr>
      </w:pPr>
      <w:r w:rsidRPr="002F7923">
        <w:rPr>
          <w:i/>
          <w:color w:val="0070C0"/>
          <w:szCs w:val="24"/>
          <w:lang w:eastAsia="zh-CN"/>
        </w:rPr>
        <w:t xml:space="preserve">Note: The content </w:t>
      </w:r>
      <w:r w:rsidRPr="002F7923">
        <w:rPr>
          <w:i/>
          <w:color w:val="0070C0"/>
          <w:szCs w:val="24"/>
          <w:highlight w:val="green"/>
          <w:lang w:eastAsia="zh-CN"/>
        </w:rPr>
        <w:t>marked with green highlight</w:t>
      </w:r>
      <w:r w:rsidRPr="002F7923">
        <w:rPr>
          <w:i/>
          <w:color w:val="0070C0"/>
          <w:szCs w:val="24"/>
          <w:lang w:eastAsia="zh-CN"/>
        </w:rPr>
        <w:t xml:space="preserve"> is what was agreed in </w:t>
      </w:r>
      <w:r w:rsidR="00B67197">
        <w:rPr>
          <w:i/>
          <w:color w:val="0070C0"/>
          <w:szCs w:val="24"/>
          <w:lang w:eastAsia="zh-CN"/>
        </w:rPr>
        <w:t>1</w:t>
      </w:r>
      <w:r w:rsidR="00B67197" w:rsidRPr="00B67197">
        <w:rPr>
          <w:i/>
          <w:color w:val="0070C0"/>
          <w:szCs w:val="24"/>
          <w:vertAlign w:val="superscript"/>
          <w:lang w:eastAsia="zh-CN"/>
        </w:rPr>
        <w:t>st</w:t>
      </w:r>
      <w:r w:rsidR="00B67197">
        <w:rPr>
          <w:i/>
          <w:color w:val="0070C0"/>
          <w:szCs w:val="24"/>
          <w:lang w:eastAsia="zh-CN"/>
        </w:rPr>
        <w:t xml:space="preserve"> </w:t>
      </w:r>
      <w:r w:rsidRPr="002F7923">
        <w:rPr>
          <w:i/>
          <w:color w:val="0070C0"/>
          <w:szCs w:val="24"/>
          <w:lang w:eastAsia="zh-CN"/>
        </w:rPr>
        <w:t>round discussion.</w:t>
      </w:r>
    </w:p>
    <w:p w14:paraId="1D242BF6" w14:textId="00E80E82" w:rsidR="00B67197" w:rsidRPr="00B67197" w:rsidRDefault="00B67197" w:rsidP="00B67197">
      <w:pPr>
        <w:pStyle w:val="2"/>
        <w:rPr>
          <w:sz w:val="24"/>
          <w:lang w:val="en-US"/>
        </w:rPr>
      </w:pPr>
      <w:r w:rsidRPr="00B67197">
        <w:rPr>
          <w:lang w:val="en-US"/>
        </w:rPr>
        <w:t>Sub-topic#1</w:t>
      </w:r>
      <w:r>
        <w:rPr>
          <w:lang w:val="en-US"/>
        </w:rPr>
        <w:t xml:space="preserve">: </w:t>
      </w:r>
      <w:r w:rsidRPr="00B67197">
        <w:rPr>
          <w:lang w:val="en-US"/>
        </w:rPr>
        <w:t xml:space="preserve">Scope of NR SL relay RRM </w:t>
      </w:r>
    </w:p>
    <w:p w14:paraId="6028FD8F" w14:textId="6E150A7A" w:rsidR="00B67197" w:rsidRDefault="00B67197" w:rsidP="00B6719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A</w:t>
      </w:r>
      <w:r>
        <w:rPr>
          <w:rFonts w:eastAsiaTheme="minorEastAsia" w:hint="eastAsia"/>
          <w:i/>
          <w:color w:val="0070C0"/>
          <w:lang w:val="en-US" w:eastAsia="zh-CN"/>
        </w:rPr>
        <w:t>greements:</w:t>
      </w:r>
    </w:p>
    <w:p w14:paraId="1F94397B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RAN4 specifies NR SL relay discovery and (re)selection requirements, and re-use LTE relay discovery and (re)selection as baseline</w:t>
      </w:r>
    </w:p>
    <w:p w14:paraId="67425710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Whether to specify cell reselection requirements for NR </w:t>
      </w:r>
      <w:proofErr w:type="spellStart"/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sidelink</w:t>
      </w:r>
      <w:proofErr w:type="spellEnd"/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 discovery on non-serving carrier needs more RAN2’s input.</w:t>
      </w:r>
    </w:p>
    <w:p w14:paraId="3F48FE0A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Other RRM impact (if identified) should not be precluded, given the early phase in the WI and topic is being discussed in other WG. </w:t>
      </w:r>
    </w:p>
    <w:p w14:paraId="6E469ECC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Multi-hop/UE-to-UE </w:t>
      </w:r>
      <w:proofErr w:type="spellStart"/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sidelink</w:t>
      </w:r>
      <w:proofErr w:type="spellEnd"/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 relay is not in the scope of this WI.</w:t>
      </w:r>
    </w:p>
    <w:p w14:paraId="4865070D" w14:textId="66B07E93" w:rsidR="00B67197" w:rsidRPr="00551ED0" w:rsidRDefault="00B67197" w:rsidP="00B67197">
      <w:pPr>
        <w:rPr>
          <w:rFonts w:eastAsiaTheme="minorEastAsia"/>
          <w:i/>
          <w:color w:val="000000" w:themeColor="text1"/>
          <w:lang w:val="en-US" w:eastAsia="zh-CN"/>
        </w:rPr>
      </w:pPr>
      <w:r w:rsidRPr="00A65FFB">
        <w:rPr>
          <w:rFonts w:eastAsiaTheme="minorEastAsia"/>
          <w:i/>
          <w:color w:val="000000" w:themeColor="text1"/>
          <w:lang w:val="en-US" w:eastAsia="zh-CN"/>
        </w:rPr>
        <w:t xml:space="preserve">Companies’ views on RRM requirement category </w:t>
      </w:r>
      <w:r w:rsidR="002A3503">
        <w:rPr>
          <w:rFonts w:eastAsiaTheme="minorEastAsia"/>
          <w:i/>
          <w:color w:val="000000" w:themeColor="text1"/>
          <w:lang w:val="en-US" w:eastAsia="zh-CN"/>
        </w:rPr>
        <w:t>would</w:t>
      </w:r>
      <w:r w:rsidRPr="00A65FFB">
        <w:rPr>
          <w:rFonts w:eastAsiaTheme="minorEastAsia"/>
          <w:i/>
          <w:color w:val="000000" w:themeColor="text1"/>
          <w:lang w:val="en-US" w:eastAsia="zh-CN"/>
        </w:rPr>
        <w:t xml:space="preserve"> be captured in the WF </w:t>
      </w:r>
      <w:r w:rsidRPr="002A3503">
        <w:rPr>
          <w:rFonts w:eastAsiaTheme="minorEastAsia"/>
          <w:b/>
          <w:i/>
          <w:color w:val="000000" w:themeColor="text1"/>
          <w:lang w:val="en-US" w:eastAsia="zh-CN"/>
        </w:rPr>
        <w:t>for information</w:t>
      </w:r>
      <w:r w:rsidR="002A3503">
        <w:rPr>
          <w:rFonts w:eastAsiaTheme="minorEastAsia"/>
          <w:i/>
          <w:color w:val="000000" w:themeColor="text1"/>
          <w:lang w:val="en-US" w:eastAsia="zh-C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012"/>
        <w:gridCol w:w="1115"/>
        <w:gridCol w:w="872"/>
        <w:gridCol w:w="950"/>
        <w:gridCol w:w="874"/>
        <w:gridCol w:w="872"/>
        <w:gridCol w:w="868"/>
        <w:gridCol w:w="866"/>
      </w:tblGrid>
      <w:tr w:rsidR="00B67197" w14:paraId="734AC7ED" w14:textId="77777777" w:rsidTr="00622867">
        <w:trPr>
          <w:trHeight w:val="686"/>
          <w:jc w:val="center"/>
        </w:trPr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14:paraId="66CC6A11" w14:textId="77777777" w:rsidR="00B67197" w:rsidRDefault="00B67197" w:rsidP="006228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46" w:type="pct"/>
            <w:gridSpan w:val="8"/>
            <w:shd w:val="clear" w:color="auto" w:fill="D9D9D9" w:themeFill="background1" w:themeFillShade="D9"/>
            <w:vAlign w:val="center"/>
          </w:tcPr>
          <w:p w14:paraId="4B0E010A" w14:textId="77777777" w:rsidR="00B67197" w:rsidRDefault="00B67197" w:rsidP="006228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B67197" w14:paraId="2E6DE5B2" w14:textId="77777777" w:rsidTr="00622867">
        <w:trPr>
          <w:trHeight w:val="47"/>
          <w:jc w:val="center"/>
        </w:trPr>
        <w:tc>
          <w:tcPr>
            <w:tcW w:w="1154" w:type="pct"/>
            <w:vMerge/>
            <w:shd w:val="clear" w:color="auto" w:fill="D9D9D9" w:themeFill="background1" w:themeFillShade="D9"/>
            <w:vAlign w:val="center"/>
          </w:tcPr>
          <w:p w14:paraId="16E4D380" w14:textId="77777777" w:rsidR="00B67197" w:rsidRDefault="00B67197" w:rsidP="0062286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6392877A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OPPO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07643315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QC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2A08655A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</w:t>
            </w:r>
            <w:r>
              <w:rPr>
                <w:b/>
                <w:lang w:eastAsia="zh-CN"/>
              </w:rPr>
              <w:t>uawei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1F24F46E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Ericsson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14:paraId="67C1E56B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148B2253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</w:tcPr>
          <w:p w14:paraId="38B08592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67010D73" w14:textId="77777777" w:rsidR="00B67197" w:rsidRDefault="00B67197" w:rsidP="00622867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B67197" w14:paraId="6C66F967" w14:textId="77777777" w:rsidTr="00622867">
        <w:trPr>
          <w:trHeight w:val="316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911AD3D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highlight w:val="yellow"/>
              </w:rPr>
              <w:t>UE transmit timing</w:t>
            </w:r>
          </w:p>
        </w:tc>
        <w:tc>
          <w:tcPr>
            <w:tcW w:w="536" w:type="pct"/>
            <w:vAlign w:val="center"/>
          </w:tcPr>
          <w:p w14:paraId="462FD341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33C83324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42" w:type="pct"/>
            <w:vAlign w:val="center"/>
          </w:tcPr>
          <w:p w14:paraId="225EAD58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431" w:type="pct"/>
            <w:vAlign w:val="center"/>
          </w:tcPr>
          <w:p w14:paraId="252CC477" w14:textId="77777777" w:rsidR="00B67197" w:rsidRPr="00551ED0" w:rsidRDefault="00B67197" w:rsidP="00622867">
            <w:pPr>
              <w:spacing w:after="0"/>
              <w:jc w:val="both"/>
              <w:rPr>
                <w:b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64" w:type="pct"/>
            <w:vAlign w:val="center"/>
          </w:tcPr>
          <w:p w14:paraId="4179C540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vAlign w:val="center"/>
          </w:tcPr>
          <w:p w14:paraId="7790EEAE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vAlign w:val="center"/>
          </w:tcPr>
          <w:p w14:paraId="0E217F87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vAlign w:val="center"/>
          </w:tcPr>
          <w:p w14:paraId="36260A54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36F331C9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57AC9CC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Initiation / Cease of SLSS transmission</w:t>
            </w:r>
          </w:p>
        </w:tc>
        <w:tc>
          <w:tcPr>
            <w:tcW w:w="536" w:type="pct"/>
            <w:vAlign w:val="center"/>
          </w:tcPr>
          <w:p w14:paraId="129C67CF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15473BBB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42" w:type="pct"/>
            <w:vAlign w:val="center"/>
          </w:tcPr>
          <w:p w14:paraId="68CB2C01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431" w:type="pct"/>
            <w:vAlign w:val="center"/>
          </w:tcPr>
          <w:p w14:paraId="55640F9C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64" w:type="pct"/>
            <w:vAlign w:val="center"/>
          </w:tcPr>
          <w:p w14:paraId="7AB7A710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vAlign w:val="center"/>
          </w:tcPr>
          <w:p w14:paraId="72911762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vAlign w:val="center"/>
          </w:tcPr>
          <w:p w14:paraId="433AED22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vAlign w:val="center"/>
          </w:tcPr>
          <w:p w14:paraId="46A805CC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5DA72597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2AC9BB38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rFonts w:hint="eastAsia"/>
              </w:rPr>
              <w:t>L</w:t>
            </w:r>
            <w:r w:rsidRPr="00551ED0">
              <w:t>1-RSRP measurement</w:t>
            </w:r>
          </w:p>
        </w:tc>
        <w:tc>
          <w:tcPr>
            <w:tcW w:w="536" w:type="pct"/>
            <w:vAlign w:val="center"/>
          </w:tcPr>
          <w:p w14:paraId="18202CF6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25699623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42" w:type="pct"/>
            <w:vAlign w:val="center"/>
          </w:tcPr>
          <w:p w14:paraId="5EB17C1A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431" w:type="pct"/>
            <w:vAlign w:val="center"/>
          </w:tcPr>
          <w:p w14:paraId="59F2E4E9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4" w:type="pct"/>
            <w:vAlign w:val="center"/>
          </w:tcPr>
          <w:p w14:paraId="564494F6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vAlign w:val="center"/>
          </w:tcPr>
          <w:p w14:paraId="201384CD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vAlign w:val="center"/>
          </w:tcPr>
          <w:p w14:paraId="27DA6160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vAlign w:val="center"/>
          </w:tcPr>
          <w:p w14:paraId="7FD65C7D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24B987EA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7059E732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Congestion control measurements</w:t>
            </w:r>
          </w:p>
        </w:tc>
        <w:tc>
          <w:tcPr>
            <w:tcW w:w="536" w:type="pct"/>
            <w:vAlign w:val="center"/>
          </w:tcPr>
          <w:p w14:paraId="44076518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6ABE3457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42" w:type="pct"/>
            <w:vAlign w:val="center"/>
          </w:tcPr>
          <w:p w14:paraId="1DEAD9A8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431" w:type="pct"/>
            <w:vAlign w:val="center"/>
          </w:tcPr>
          <w:p w14:paraId="55ACB2A9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4" w:type="pct"/>
            <w:vAlign w:val="center"/>
          </w:tcPr>
          <w:p w14:paraId="5D4ED2D0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vAlign w:val="center"/>
          </w:tcPr>
          <w:p w14:paraId="33FA521A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vAlign w:val="center"/>
          </w:tcPr>
          <w:p w14:paraId="252C6F70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vAlign w:val="center"/>
          </w:tcPr>
          <w:p w14:paraId="34BBD3CF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2D09CDF0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7C9FDC11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S</w:t>
            </w:r>
            <w:r w:rsidRPr="00551ED0">
              <w:rPr>
                <w:rFonts w:hint="eastAsia"/>
              </w:rPr>
              <w:t>cheduling</w:t>
            </w:r>
            <w:r w:rsidRPr="00551ED0">
              <w:t xml:space="preserve"> available requirements</w:t>
            </w:r>
          </w:p>
        </w:tc>
        <w:tc>
          <w:tcPr>
            <w:tcW w:w="536" w:type="pct"/>
            <w:vAlign w:val="center"/>
          </w:tcPr>
          <w:p w14:paraId="1BCA83FF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3367F04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42" w:type="pct"/>
            <w:vAlign w:val="center"/>
          </w:tcPr>
          <w:p w14:paraId="1CB38AD5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431" w:type="pct"/>
            <w:vAlign w:val="center"/>
          </w:tcPr>
          <w:p w14:paraId="2EE1C0B5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4" w:type="pct"/>
            <w:vAlign w:val="center"/>
          </w:tcPr>
          <w:p w14:paraId="25AAA37E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vAlign w:val="center"/>
          </w:tcPr>
          <w:p w14:paraId="1E4ED40B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vAlign w:val="center"/>
          </w:tcPr>
          <w:p w14:paraId="51297779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vAlign w:val="center"/>
          </w:tcPr>
          <w:p w14:paraId="3ED92FC1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7F2020DB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6C2E4D52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  <w:r w:rsidRPr="00551ED0">
              <w:rPr>
                <w:highlight w:val="yellow"/>
              </w:rPr>
              <w:t>Interruptions to serving cells at discovery configuration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7593A86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 w:rsidRPr="00551ED0">
              <w:rPr>
                <w:rFonts w:hint="eastAsia"/>
                <w:b/>
                <w:highlight w:val="yellow"/>
                <w:lang w:eastAsia="zh-CN"/>
              </w:rPr>
              <w:t>F</w:t>
            </w:r>
            <w:r w:rsidRPr="00551ED0"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5270AB5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05D2AE67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 w:rsidRPr="00551ED0"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7E79676D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1281C1C7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16F3A877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C92A769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412D3A3E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44DE3DEC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0E996494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  <w:r w:rsidRPr="00551ED0">
              <w:rPr>
                <w:highlight w:val="yellow"/>
              </w:rPr>
              <w:t>Interruptions to serving cells during discovery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2DB42E59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rFonts w:hint="eastAsia"/>
                <w:b/>
                <w:highlight w:val="yellow"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7462E917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195129E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 w:rsidRPr="00551ED0">
              <w:rPr>
                <w:rFonts w:hint="eastAsia"/>
                <w:b/>
                <w:highlight w:val="yellow"/>
                <w:lang w:eastAsia="zh-CN"/>
              </w:rPr>
              <w:t>F</w:t>
            </w:r>
            <w:r w:rsidRPr="00551ED0"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1EF7E33C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26D5323D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5BF525E6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6BBDD4A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50255FEF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4CD93FC9" w14:textId="77777777" w:rsidTr="0062286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1CFA685E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  <w:r w:rsidRPr="00551ED0">
              <w:rPr>
                <w:highlight w:val="yellow"/>
              </w:rPr>
              <w:t>C</w:t>
            </w:r>
            <w:r w:rsidRPr="00551ED0">
              <w:rPr>
                <w:rFonts w:hint="eastAsia"/>
                <w:highlight w:val="yellow"/>
              </w:rPr>
              <w:t>ell</w:t>
            </w:r>
            <w:r w:rsidRPr="00551ED0">
              <w:rPr>
                <w:highlight w:val="yellow"/>
              </w:rPr>
              <w:t xml:space="preserve"> reselection for discovery on non-serving frequency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82ABA0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28FEEBEC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6AD8B8F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 w:rsidRPr="00551ED0">
              <w:rPr>
                <w:rFonts w:hint="eastAsia"/>
                <w:b/>
                <w:highlight w:val="yellow"/>
                <w:lang w:eastAsia="zh-CN"/>
              </w:rPr>
              <w:t>F</w:t>
            </w:r>
            <w:r w:rsidRPr="00551ED0"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5ACFCA15" w14:textId="77777777" w:rsidR="00B67197" w:rsidRPr="00551ED0" w:rsidRDefault="00B67197" w:rsidP="00622867">
            <w:pPr>
              <w:spacing w:after="0"/>
              <w:jc w:val="both"/>
              <w:rPr>
                <w:b/>
                <w:highlight w:val="yellow"/>
              </w:rPr>
            </w:pPr>
            <w:r w:rsidRPr="00551ED0">
              <w:rPr>
                <w:b/>
                <w:highlight w:val="yellow"/>
              </w:rPr>
              <w:t>FFS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70887F5D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3F8AF6AA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125B68B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2ED8C3B8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6F79164B" w14:textId="77777777" w:rsidTr="0062286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570E8F9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Selection / reselection of synchronization reference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17A661F7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rPr>
                <w:rFonts w:hint="eastAsia"/>
                <w:lang w:eastAsia="zh-CN"/>
              </w:rPr>
              <w:t>NO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6508FB79" w14:textId="77777777" w:rsidR="00B67197" w:rsidRPr="00551ED0" w:rsidRDefault="00B67197" w:rsidP="00622867">
            <w:pPr>
              <w:spacing w:after="0"/>
              <w:jc w:val="both"/>
            </w:pPr>
            <w:r w:rsidRPr="00551ED0">
              <w:t>NO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4A43A62" w14:textId="77777777" w:rsidR="00B67197" w:rsidRPr="00551ED0" w:rsidRDefault="00B67197" w:rsidP="00622867">
            <w:pPr>
              <w:spacing w:after="0"/>
              <w:jc w:val="both"/>
              <w:rPr>
                <w:lang w:eastAsia="zh-CN"/>
              </w:rPr>
            </w:pPr>
            <w:r w:rsidRPr="00551ED0">
              <w:rPr>
                <w:rFonts w:hint="eastAsia"/>
                <w:lang w:eastAsia="zh-CN"/>
              </w:rPr>
              <w:t>N</w:t>
            </w:r>
            <w:r w:rsidRPr="00551ED0">
              <w:rPr>
                <w:lang w:eastAsia="zh-CN"/>
              </w:rPr>
              <w:t>o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4B608AE2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1BCCC4E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52F69BC2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9C24FFF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0E83C068" w14:textId="77777777" w:rsidR="00B67197" w:rsidRPr="00551ED0" w:rsidRDefault="00B67197" w:rsidP="00622867">
            <w:pPr>
              <w:spacing w:after="0"/>
              <w:jc w:val="both"/>
            </w:pPr>
          </w:p>
        </w:tc>
      </w:tr>
      <w:tr w:rsidR="00B67197" w14:paraId="27B50FE9" w14:textId="77777777" w:rsidTr="0062286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13592426" w14:textId="77777777" w:rsidR="00B67197" w:rsidRPr="00A65FFB" w:rsidRDefault="00B67197" w:rsidP="00622867">
            <w:pPr>
              <w:spacing w:after="0"/>
              <w:jc w:val="both"/>
              <w:rPr>
                <w:highlight w:val="cyan"/>
              </w:rPr>
            </w:pPr>
            <w:r w:rsidRPr="00A65FFB">
              <w:rPr>
                <w:highlight w:val="cyan"/>
              </w:rPr>
              <w:t>Selection / reselection of relay UE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5DCC84AB" w14:textId="77777777" w:rsidR="00B67197" w:rsidRPr="00A65FFB" w:rsidRDefault="00B67197" w:rsidP="00622867">
            <w:pPr>
              <w:spacing w:after="0"/>
              <w:jc w:val="both"/>
              <w:rPr>
                <w:b/>
                <w:highlight w:val="cyan"/>
              </w:rPr>
            </w:pPr>
            <w:r w:rsidRPr="00A65FFB">
              <w:rPr>
                <w:rFonts w:hint="eastAsia"/>
                <w:b/>
                <w:highlight w:val="cyan"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0A0A7D2D" w14:textId="77777777" w:rsidR="00B67197" w:rsidRPr="00A65FFB" w:rsidRDefault="00B67197" w:rsidP="00622867">
            <w:pPr>
              <w:spacing w:after="0"/>
              <w:jc w:val="both"/>
              <w:rPr>
                <w:highlight w:val="cyan"/>
              </w:rPr>
            </w:pPr>
            <w:r w:rsidRPr="00A65FFB">
              <w:rPr>
                <w:highlight w:val="cyan"/>
              </w:rPr>
              <w:t>YES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4F70CDC9" w14:textId="77777777" w:rsidR="00B67197" w:rsidRPr="00A65FFB" w:rsidRDefault="00B67197" w:rsidP="00622867">
            <w:pPr>
              <w:spacing w:after="0"/>
              <w:jc w:val="both"/>
              <w:rPr>
                <w:highlight w:val="cyan"/>
                <w:lang w:eastAsia="zh-CN"/>
              </w:rPr>
            </w:pPr>
            <w:r w:rsidRPr="00A65FFB">
              <w:rPr>
                <w:rFonts w:hint="eastAsia"/>
                <w:highlight w:val="cyan"/>
                <w:lang w:eastAsia="zh-CN"/>
              </w:rPr>
              <w:t>Y</w:t>
            </w:r>
            <w:r w:rsidRPr="00A65FFB">
              <w:rPr>
                <w:highlight w:val="cyan"/>
                <w:lang w:eastAsia="zh-CN"/>
              </w:rPr>
              <w:t>es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59378D4" w14:textId="77777777" w:rsidR="00B67197" w:rsidRPr="00551ED0" w:rsidRDefault="00B67197" w:rsidP="00622867">
            <w:pPr>
              <w:spacing w:after="0"/>
              <w:jc w:val="both"/>
              <w:rPr>
                <w:highlight w:val="green"/>
              </w:rPr>
            </w:pPr>
            <w:r w:rsidRPr="00A65FFB">
              <w:rPr>
                <w:highlight w:val="cyan"/>
                <w:lang w:eastAsia="zh-CN"/>
              </w:rPr>
              <w:t>Yes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758F2A90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1060D671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E0F77E7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6277C45D" w14:textId="77777777" w:rsidR="00B67197" w:rsidRPr="00551ED0" w:rsidRDefault="00B67197" w:rsidP="00622867">
            <w:pPr>
              <w:spacing w:after="0"/>
              <w:jc w:val="both"/>
              <w:rPr>
                <w:highlight w:val="yellow"/>
              </w:rPr>
            </w:pPr>
          </w:p>
        </w:tc>
      </w:tr>
      <w:tr w:rsidR="00B67197" w14:paraId="4691E6D5" w14:textId="77777777" w:rsidTr="00622867">
        <w:trPr>
          <w:trHeight w:val="659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6830153D" w14:textId="77777777" w:rsidR="00B67197" w:rsidRPr="00A65FFB" w:rsidRDefault="00B67197" w:rsidP="00622867">
            <w:pPr>
              <w:spacing w:after="0"/>
              <w:jc w:val="both"/>
              <w:rPr>
                <w:highlight w:val="cyan"/>
              </w:rPr>
            </w:pPr>
            <w:r w:rsidRPr="00A65FFB">
              <w:rPr>
                <w:highlight w:val="cyan"/>
              </w:rPr>
              <w:t>Intra-frequency measurement accuracy requirements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17ABBCD3" w14:textId="77777777" w:rsidR="00B67197" w:rsidRPr="00A65FFB" w:rsidRDefault="00B67197" w:rsidP="00622867">
            <w:pPr>
              <w:spacing w:after="0"/>
              <w:jc w:val="both"/>
              <w:rPr>
                <w:b/>
                <w:highlight w:val="cyan"/>
              </w:rPr>
            </w:pPr>
            <w:r w:rsidRPr="00A65FFB">
              <w:rPr>
                <w:rFonts w:hint="eastAsia"/>
                <w:b/>
                <w:highlight w:val="cyan"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3277A134" w14:textId="77777777" w:rsidR="00B67197" w:rsidRPr="00A65FFB" w:rsidRDefault="00B67197" w:rsidP="00622867">
            <w:pPr>
              <w:spacing w:after="0"/>
              <w:jc w:val="both"/>
              <w:rPr>
                <w:highlight w:val="cyan"/>
              </w:rPr>
            </w:pPr>
            <w:r w:rsidRPr="00A65FFB">
              <w:rPr>
                <w:highlight w:val="cyan"/>
              </w:rPr>
              <w:t>YES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3270045C" w14:textId="77777777" w:rsidR="00B67197" w:rsidRPr="00A65FFB" w:rsidRDefault="00B67197" w:rsidP="00622867">
            <w:pPr>
              <w:spacing w:after="0"/>
              <w:jc w:val="both"/>
              <w:rPr>
                <w:highlight w:val="cyan"/>
                <w:lang w:eastAsia="zh-CN"/>
              </w:rPr>
            </w:pPr>
            <w:r w:rsidRPr="00A65FFB">
              <w:rPr>
                <w:rFonts w:hint="eastAsia"/>
                <w:highlight w:val="cyan"/>
                <w:lang w:eastAsia="zh-CN"/>
              </w:rPr>
              <w:t>Y</w:t>
            </w:r>
            <w:r w:rsidRPr="00A65FFB">
              <w:rPr>
                <w:highlight w:val="cyan"/>
                <w:lang w:eastAsia="zh-CN"/>
              </w:rPr>
              <w:t>es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0E64074E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2E78F28F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70FE2CC4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2084CB8" w14:textId="77777777" w:rsidR="00B67197" w:rsidRPr="00551ED0" w:rsidRDefault="00B67197" w:rsidP="00622867">
            <w:pPr>
              <w:spacing w:after="0"/>
              <w:jc w:val="both"/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73740FE0" w14:textId="77777777" w:rsidR="00B67197" w:rsidRPr="00551ED0" w:rsidRDefault="00B67197" w:rsidP="00622867">
            <w:pPr>
              <w:spacing w:after="0"/>
              <w:jc w:val="both"/>
            </w:pPr>
          </w:p>
        </w:tc>
      </w:tr>
    </w:tbl>
    <w:p w14:paraId="6BB34E8D" w14:textId="0E802D2E" w:rsidR="00701D18" w:rsidRDefault="00701D18" w:rsidP="00701D18">
      <w:pPr>
        <w:rPr>
          <w:b/>
          <w:u w:val="single"/>
          <w:lang w:eastAsia="ko-KR"/>
        </w:rPr>
      </w:pPr>
    </w:p>
    <w:p w14:paraId="3756A714" w14:textId="6EE9826A" w:rsidR="00B67197" w:rsidRPr="00B67197" w:rsidRDefault="00B67197" w:rsidP="00B67197">
      <w:pPr>
        <w:pStyle w:val="2"/>
        <w:rPr>
          <w:sz w:val="24"/>
          <w:lang w:val="en-US"/>
        </w:rPr>
      </w:pPr>
      <w:r w:rsidRPr="00B67197">
        <w:rPr>
          <w:lang w:val="en-US"/>
        </w:rPr>
        <w:t>Sub-topic#</w:t>
      </w:r>
      <w:r>
        <w:rPr>
          <w:lang w:val="en-US"/>
        </w:rPr>
        <w:t>2:</w:t>
      </w:r>
      <w:r w:rsidRPr="00B67197">
        <w:t xml:space="preserve"> </w:t>
      </w:r>
      <w:r w:rsidRPr="00B67197">
        <w:rPr>
          <w:lang w:val="en-US"/>
        </w:rPr>
        <w:t>How to specify selection/reselection requirements</w:t>
      </w:r>
    </w:p>
    <w:p w14:paraId="2E1EFB97" w14:textId="77777777" w:rsidR="00B67197" w:rsidRDefault="00B67197" w:rsidP="00B67197">
      <w:pPr>
        <w:pStyle w:val="3"/>
        <w:ind w:left="567" w:hanging="567"/>
        <w:rPr>
          <w:lang w:val="en-US"/>
        </w:rPr>
      </w:pPr>
      <w:r w:rsidRPr="00551ED0">
        <w:rPr>
          <w:lang w:val="en-US"/>
        </w:rPr>
        <w:t xml:space="preserve">Issue 2-4: RSRP measurements for NR </w:t>
      </w:r>
      <w:proofErr w:type="spellStart"/>
      <w:r w:rsidRPr="00551ED0">
        <w:rPr>
          <w:lang w:val="en-US"/>
        </w:rPr>
        <w:t>sidelink</w:t>
      </w:r>
      <w:proofErr w:type="spellEnd"/>
      <w:r w:rsidRPr="00551ED0">
        <w:rPr>
          <w:lang w:val="en-US"/>
        </w:rPr>
        <w:t xml:space="preserve"> relay UE</w:t>
      </w:r>
    </w:p>
    <w:p w14:paraId="75A69ED4" w14:textId="3DF04C71" w:rsidR="00B67197" w:rsidRPr="00225600" w:rsidRDefault="00B67197" w:rsidP="00B6719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A</w:t>
      </w:r>
      <w:r w:rsidRPr="00225600">
        <w:rPr>
          <w:rFonts w:eastAsiaTheme="minorEastAsia" w:hint="eastAsia"/>
          <w:i/>
          <w:color w:val="0070C0"/>
          <w:lang w:val="en-US" w:eastAsia="zh-CN"/>
        </w:rPr>
        <w:t>greements:</w:t>
      </w:r>
    </w:p>
    <w:p w14:paraId="14281617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The definition of RSRP used for NR SL relay UE needs RAN2’s decision.</w:t>
      </w:r>
    </w:p>
    <w:p w14:paraId="60E4398F" w14:textId="312245D2" w:rsidR="00B67197" w:rsidRPr="00A65FFB" w:rsidRDefault="00B67197" w:rsidP="00B6719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 w:rsidRPr="00A65FFB"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lastRenderedPageBreak/>
        <w:t>D</w:t>
      </w:r>
      <w:r w:rsidRPr="00A65FFB">
        <w:rPr>
          <w:rFonts w:eastAsiaTheme="minorEastAsia"/>
          <w:i/>
          <w:color w:val="000000" w:themeColor="text1"/>
          <w:highlight w:val="yellow"/>
          <w:lang w:val="en-US" w:eastAsia="zh-CN"/>
        </w:rPr>
        <w:t>iscuss in next meeting based on further input from RAN2</w:t>
      </w:r>
      <w:r w:rsidRPr="00A65FFB">
        <w:rPr>
          <w:rFonts w:eastAsiaTheme="minorEastAsia"/>
          <w:i/>
          <w:color w:val="0070C0"/>
          <w:highlight w:val="yellow"/>
          <w:lang w:val="en-US" w:eastAsia="zh-CN"/>
        </w:rPr>
        <w:t>:</w:t>
      </w:r>
    </w:p>
    <w:p w14:paraId="2E810E8C" w14:textId="77777777" w:rsidR="00B67197" w:rsidRPr="00A65FFB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 w:rsidRPr="00A65FFB">
        <w:rPr>
          <w:rFonts w:eastAsiaTheme="minorEastAsia"/>
          <w:i/>
          <w:color w:val="000000" w:themeColor="text1"/>
          <w:highlight w:val="yellow"/>
          <w:lang w:val="en-US" w:eastAsia="zh-CN"/>
        </w:rPr>
        <w:t>Option 1: SL-RSRP or SD-RSRP could be considered.</w:t>
      </w:r>
    </w:p>
    <w:p w14:paraId="0E7F5811" w14:textId="15EAFCCB" w:rsidR="00B67197" w:rsidRPr="00A65FFB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 w:rsidRPr="00A65FFB"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t>O</w:t>
      </w:r>
      <w:r w:rsidRPr="00A65FFB">
        <w:rPr>
          <w:rFonts w:eastAsiaTheme="minorEastAsia"/>
          <w:i/>
          <w:color w:val="000000" w:themeColor="text1"/>
          <w:highlight w:val="yellow"/>
          <w:lang w:val="en-US" w:eastAsia="zh-CN"/>
        </w:rPr>
        <w:t>ption 2: wait for RAN2’s input on RSRP.</w:t>
      </w:r>
    </w:p>
    <w:p w14:paraId="466244D7" w14:textId="77777777" w:rsidR="00B67197" w:rsidRPr="00B67197" w:rsidRDefault="00B67197" w:rsidP="00B67197">
      <w:pPr>
        <w:pStyle w:val="3"/>
        <w:ind w:left="567" w:hanging="567"/>
        <w:rPr>
          <w:lang w:val="en-US"/>
        </w:rPr>
      </w:pPr>
      <w:r w:rsidRPr="00B67197">
        <w:rPr>
          <w:lang w:val="en-US"/>
        </w:rPr>
        <w:t xml:space="preserve">Issue 2-5: Measurement accuracy requirement </w:t>
      </w:r>
    </w:p>
    <w:p w14:paraId="42F7BC94" w14:textId="083A2D35" w:rsidR="00B67197" w:rsidRPr="00225600" w:rsidRDefault="00B67197" w:rsidP="00B6719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A</w:t>
      </w:r>
      <w:r w:rsidRPr="00225600">
        <w:rPr>
          <w:rFonts w:eastAsiaTheme="minorEastAsia" w:hint="eastAsia"/>
          <w:i/>
          <w:color w:val="0070C0"/>
          <w:lang w:val="en-US" w:eastAsia="zh-CN"/>
        </w:rPr>
        <w:t>greements:</w:t>
      </w:r>
    </w:p>
    <w:p w14:paraId="68AEED8C" w14:textId="782081BB" w:rsidR="00B67197" w:rsidRPr="00B6719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B6719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Measurement accuracy requirement is </w:t>
      </w:r>
      <w:r>
        <w:rPr>
          <w:rFonts w:eastAsiaTheme="minorEastAsia" w:hint="eastAsia"/>
          <w:i/>
          <w:color w:val="000000" w:themeColor="text1"/>
          <w:highlight w:val="green"/>
          <w:lang w:val="en-US" w:eastAsia="zh-CN"/>
        </w:rPr>
        <w:t>d</w:t>
      </w: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epending on the definition of RSRP in issue 2-4.</w:t>
      </w:r>
    </w:p>
    <w:p w14:paraId="19DBFFFC" w14:textId="77777777" w:rsidR="00B67197" w:rsidRDefault="00B67197" w:rsidP="00B67197">
      <w:pPr>
        <w:pStyle w:val="3"/>
        <w:ind w:left="567" w:hanging="567"/>
        <w:rPr>
          <w:lang w:val="en-US"/>
        </w:rPr>
      </w:pPr>
      <w:r w:rsidRPr="00551ED0">
        <w:rPr>
          <w:lang w:val="en-US"/>
        </w:rPr>
        <w:t xml:space="preserve">Issue 2-6: Measurement and evaluation delay requirement </w:t>
      </w:r>
    </w:p>
    <w:p w14:paraId="27F81E25" w14:textId="5259D7E5" w:rsidR="00B67197" w:rsidRPr="00225600" w:rsidRDefault="00B67197" w:rsidP="00B6719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A</w:t>
      </w:r>
      <w:r w:rsidRPr="00225600">
        <w:rPr>
          <w:rFonts w:eastAsiaTheme="minorEastAsia" w:hint="eastAsia"/>
          <w:i/>
          <w:color w:val="0070C0"/>
          <w:lang w:val="en-US" w:eastAsia="zh-CN"/>
        </w:rPr>
        <w:t>greements:</w:t>
      </w:r>
    </w:p>
    <w:p w14:paraId="74A942BC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The measurement and evaluation requirements for </w:t>
      </w:r>
      <w:proofErr w:type="spellStart"/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ProSe</w:t>
      </w:r>
      <w:proofErr w:type="spellEnd"/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 xml:space="preserve"> relay UE in LTE can be reused as baseline.</w:t>
      </w:r>
    </w:p>
    <w:p w14:paraId="1C722993" w14:textId="77777777" w:rsidR="00B67197" w:rsidRPr="00F53B57" w:rsidRDefault="00B67197" w:rsidP="00B67197">
      <w:pPr>
        <w:pStyle w:val="aff6"/>
        <w:numPr>
          <w:ilvl w:val="1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FFS the definition of discovery period</w:t>
      </w:r>
    </w:p>
    <w:p w14:paraId="5534D46A" w14:textId="28AA2647" w:rsidR="00B67197" w:rsidRPr="00A65FFB" w:rsidRDefault="00B67197" w:rsidP="00B67197">
      <w:pPr>
        <w:pStyle w:val="aff6"/>
        <w:numPr>
          <w:ilvl w:val="1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FFS the number of samples which depends on accuracy requirement.</w:t>
      </w:r>
    </w:p>
    <w:p w14:paraId="66C5BB53" w14:textId="77777777" w:rsidR="00B67197" w:rsidRPr="00B87B76" w:rsidRDefault="00B67197" w:rsidP="00B67197">
      <w:pPr>
        <w:rPr>
          <w:rFonts w:eastAsiaTheme="minorEastAsia"/>
          <w:i/>
          <w:color w:val="000000" w:themeColor="text1"/>
          <w:lang w:val="en-US" w:eastAsia="zh-CN"/>
        </w:rPr>
      </w:pPr>
    </w:p>
    <w:p w14:paraId="4AB050AB" w14:textId="77777777" w:rsidR="00B67197" w:rsidRDefault="00B67197" w:rsidP="00B67197">
      <w:pPr>
        <w:pStyle w:val="3"/>
        <w:ind w:left="567" w:hanging="567"/>
        <w:rPr>
          <w:lang w:val="en-US"/>
        </w:rPr>
      </w:pPr>
      <w:r w:rsidRPr="00551ED0">
        <w:rPr>
          <w:lang w:val="en-US"/>
        </w:rPr>
        <w:t xml:space="preserve">Issue 2-7: Whether to use DRX for delay requirements of relay discovery and (re)selection.  </w:t>
      </w:r>
    </w:p>
    <w:p w14:paraId="69139113" w14:textId="3C527CB7" w:rsidR="00B67197" w:rsidRPr="00225600" w:rsidRDefault="00B67197" w:rsidP="00B6719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A</w:t>
      </w:r>
      <w:r w:rsidRPr="00225600">
        <w:rPr>
          <w:rFonts w:eastAsiaTheme="minorEastAsia" w:hint="eastAsia"/>
          <w:i/>
          <w:color w:val="0070C0"/>
          <w:lang w:val="en-US" w:eastAsia="zh-CN"/>
        </w:rPr>
        <w:t>greements:</w:t>
      </w:r>
    </w:p>
    <w:p w14:paraId="2EB187C1" w14:textId="77777777" w:rsidR="00B67197" w:rsidRPr="00F53B57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 w:rsidRPr="00F53B57">
        <w:rPr>
          <w:rFonts w:eastAsiaTheme="minorEastAsia"/>
          <w:i/>
          <w:color w:val="000000" w:themeColor="text1"/>
          <w:highlight w:val="green"/>
          <w:lang w:val="en-US" w:eastAsia="zh-CN"/>
        </w:rPr>
        <w:t>Depend on RAN2’s decision whether to consider DRX. Suggest to hold the discussion until clear scope after next RAN-P.</w:t>
      </w:r>
    </w:p>
    <w:p w14:paraId="6BB1C8A2" w14:textId="0415539C" w:rsidR="00B67197" w:rsidRPr="002A3503" w:rsidRDefault="002A3503" w:rsidP="00B67197">
      <w:pPr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T</w:t>
      </w:r>
      <w:r w:rsidRPr="002A3503">
        <w:rPr>
          <w:rFonts w:eastAsiaTheme="minorEastAsia"/>
          <w:i/>
          <w:color w:val="000000" w:themeColor="text1"/>
          <w:highlight w:val="yellow"/>
          <w:lang w:val="en-US" w:eastAsia="zh-CN"/>
        </w:rPr>
        <w:t>he principle on whether to consider both R16 and R17 SL agreements as baseline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:</w:t>
      </w:r>
    </w:p>
    <w:p w14:paraId="1E6AE0AC" w14:textId="77777777" w:rsidR="00B67197" w:rsidRPr="00A65FFB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 w:rsidRPr="00A65FFB">
        <w:rPr>
          <w:rFonts w:eastAsiaTheme="minorEastAsia"/>
          <w:i/>
          <w:color w:val="000000" w:themeColor="text1"/>
          <w:highlight w:val="yellow"/>
          <w:lang w:val="en-US" w:eastAsia="zh-CN"/>
        </w:rPr>
        <w:t xml:space="preserve">Option 1: DRX is not precluded from R17 NR SL relay WID. R17 NR SL relay WID can follow or reuse both R16 SL and R17 SL’s agreements as baseline. </w:t>
      </w:r>
    </w:p>
    <w:p w14:paraId="0539D6AB" w14:textId="77777777" w:rsidR="00B67197" w:rsidRPr="00A65FFB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 w:rsidRPr="00A65FFB">
        <w:rPr>
          <w:rFonts w:eastAsiaTheme="minorEastAsia"/>
          <w:i/>
          <w:color w:val="000000" w:themeColor="text1"/>
          <w:highlight w:val="yellow"/>
          <w:lang w:val="en-US" w:eastAsia="zh-CN"/>
        </w:rPr>
        <w:t>Option 2: The relay requirements should be defined without assuming DRX. R17 NR SL relay WID is just based on R16 SL procedure.</w:t>
      </w:r>
    </w:p>
    <w:p w14:paraId="16ED09BB" w14:textId="77777777" w:rsidR="00B67197" w:rsidRPr="00A65FFB" w:rsidRDefault="00B67197" w:rsidP="00B67197">
      <w:pPr>
        <w:pStyle w:val="aff6"/>
        <w:numPr>
          <w:ilvl w:val="0"/>
          <w:numId w:val="15"/>
        </w:numPr>
        <w:ind w:firstLineChars="0"/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 w:rsidRPr="00A65FFB"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t>O</w:t>
      </w:r>
      <w:r w:rsidRPr="00A65FFB">
        <w:rPr>
          <w:rFonts w:eastAsiaTheme="minorEastAsia"/>
          <w:i/>
          <w:color w:val="000000" w:themeColor="text1"/>
          <w:highlight w:val="yellow"/>
          <w:lang w:val="en-US" w:eastAsia="zh-CN"/>
        </w:rPr>
        <w:t>ption 3: FFS. Depend on RAN2’s decision whether to consider DRX.</w:t>
      </w:r>
    </w:p>
    <w:p w14:paraId="515C364C" w14:textId="77777777" w:rsidR="00B67197" w:rsidRPr="00362343" w:rsidRDefault="00B67197" w:rsidP="00B67197">
      <w:pPr>
        <w:rPr>
          <w:rFonts w:eastAsiaTheme="minorEastAsia"/>
          <w:lang w:val="en-US" w:eastAsia="zh-CN"/>
        </w:rPr>
      </w:pPr>
    </w:p>
    <w:p w14:paraId="599BE5DD" w14:textId="77777777" w:rsidR="00B67197" w:rsidRPr="00B67197" w:rsidRDefault="00B67197" w:rsidP="00B67197">
      <w:pPr>
        <w:pStyle w:val="3"/>
        <w:ind w:left="567" w:hanging="567"/>
        <w:rPr>
          <w:lang w:val="en-US"/>
        </w:rPr>
      </w:pPr>
      <w:r w:rsidRPr="00B67197">
        <w:rPr>
          <w:lang w:val="en-US"/>
        </w:rPr>
        <w:t>Issue 2-8: Synchronization assumption</w:t>
      </w:r>
    </w:p>
    <w:p w14:paraId="67E2E907" w14:textId="076B9D0B" w:rsidR="00B67197" w:rsidRPr="00AE3F6E" w:rsidRDefault="002A3503" w:rsidP="002A3503">
      <w:pPr>
        <w:rPr>
          <w:rFonts w:eastAsiaTheme="minorEastAsia"/>
          <w:i/>
          <w:lang w:val="en-US" w:eastAsia="zh-CN"/>
        </w:rPr>
      </w:pPr>
      <w:r>
        <w:rPr>
          <w:rFonts w:eastAsiaTheme="minorEastAsia"/>
          <w:i/>
          <w:highlight w:val="yellow"/>
          <w:lang w:val="en-US" w:eastAsia="zh-CN"/>
        </w:rPr>
        <w:t xml:space="preserve">FFS: </w:t>
      </w:r>
      <w:r w:rsidR="00B67197" w:rsidRPr="00A65FFB">
        <w:rPr>
          <w:rFonts w:eastAsiaTheme="minorEastAsia"/>
          <w:i/>
          <w:highlight w:val="yellow"/>
          <w:lang w:val="en-US" w:eastAsia="zh-CN"/>
        </w:rPr>
        <w:t>Remote UE is only allowed to select candidate relay UE assuming the same synchronization source.</w:t>
      </w:r>
      <w:r w:rsidR="00B67197" w:rsidRPr="00AE3F6E">
        <w:rPr>
          <w:rFonts w:eastAsiaTheme="minorEastAsia"/>
          <w:i/>
          <w:lang w:val="en-US" w:eastAsia="zh-CN"/>
        </w:rPr>
        <w:t xml:space="preserve">  </w:t>
      </w:r>
    </w:p>
    <w:p w14:paraId="5E53BBC6" w14:textId="344964F5" w:rsidR="00B17DEB" w:rsidRPr="002E0C25" w:rsidRDefault="00B17DEB">
      <w:pPr>
        <w:rPr>
          <w:b/>
          <w:u w:val="single"/>
          <w:lang w:eastAsia="ko-KR"/>
        </w:rPr>
      </w:pPr>
    </w:p>
    <w:sectPr w:rsidR="00B17DEB" w:rsidRPr="002E0C25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14AF" w14:textId="77777777" w:rsidR="00B661A1" w:rsidRDefault="00B661A1" w:rsidP="00A72313">
      <w:pPr>
        <w:spacing w:after="0"/>
      </w:pPr>
      <w:r>
        <w:separator/>
      </w:r>
    </w:p>
  </w:endnote>
  <w:endnote w:type="continuationSeparator" w:id="0">
    <w:p w14:paraId="7C95B397" w14:textId="77777777" w:rsidR="00B661A1" w:rsidRDefault="00B661A1" w:rsidP="00A72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45CD" w14:textId="77777777" w:rsidR="00B661A1" w:rsidRDefault="00B661A1" w:rsidP="00A72313">
      <w:pPr>
        <w:spacing w:after="0"/>
      </w:pPr>
      <w:r>
        <w:separator/>
      </w:r>
    </w:p>
  </w:footnote>
  <w:footnote w:type="continuationSeparator" w:id="0">
    <w:p w14:paraId="6F23692B" w14:textId="77777777" w:rsidR="00B661A1" w:rsidRDefault="00B661A1" w:rsidP="00A723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370"/>
    <w:multiLevelType w:val="hybridMultilevel"/>
    <w:tmpl w:val="A5FC504A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61235"/>
    <w:multiLevelType w:val="hybridMultilevel"/>
    <w:tmpl w:val="F856B3AA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661019"/>
    <w:multiLevelType w:val="hybridMultilevel"/>
    <w:tmpl w:val="82B83CAC"/>
    <w:lvl w:ilvl="0" w:tplc="C80621B8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37A3D"/>
    <w:multiLevelType w:val="multilevel"/>
    <w:tmpl w:val="FE1E5ED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705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1F46460"/>
    <w:multiLevelType w:val="hybridMultilevel"/>
    <w:tmpl w:val="22D22560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AC5A3F"/>
    <w:multiLevelType w:val="multilevel"/>
    <w:tmpl w:val="4F0E245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"/>
      <w:lvlJc w:val="left"/>
      <w:pPr>
        <w:ind w:left="136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C550D"/>
    <w:multiLevelType w:val="multilevel"/>
    <w:tmpl w:val="4C4C550D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73482"/>
    <w:multiLevelType w:val="multilevel"/>
    <w:tmpl w:val="4F0E245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"/>
      <w:lvlJc w:val="left"/>
      <w:pPr>
        <w:ind w:left="165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DA47FDF"/>
    <w:multiLevelType w:val="multilevel"/>
    <w:tmpl w:val="6DA47F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1917"/>
    <w:multiLevelType w:val="hybridMultilevel"/>
    <w:tmpl w:val="8FFAFED4"/>
    <w:lvl w:ilvl="0" w:tplc="BC2EBD28">
      <w:start w:val="6"/>
      <w:numFmt w:val="bullet"/>
      <w:lvlText w:val="-"/>
      <w:lvlJc w:val="left"/>
      <w:pPr>
        <w:ind w:left="127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E27"/>
    <w:rsid w:val="00004165"/>
    <w:rsid w:val="000047E4"/>
    <w:rsid w:val="00007476"/>
    <w:rsid w:val="00015A15"/>
    <w:rsid w:val="00020C56"/>
    <w:rsid w:val="00020F71"/>
    <w:rsid w:val="00026ACC"/>
    <w:rsid w:val="0003171D"/>
    <w:rsid w:val="00031C1D"/>
    <w:rsid w:val="00035C50"/>
    <w:rsid w:val="0003771B"/>
    <w:rsid w:val="00041C31"/>
    <w:rsid w:val="00041E3F"/>
    <w:rsid w:val="00042790"/>
    <w:rsid w:val="00043C73"/>
    <w:rsid w:val="000457A1"/>
    <w:rsid w:val="000473B3"/>
    <w:rsid w:val="00050001"/>
    <w:rsid w:val="00051610"/>
    <w:rsid w:val="00052041"/>
    <w:rsid w:val="00052E10"/>
    <w:rsid w:val="0005326A"/>
    <w:rsid w:val="00060281"/>
    <w:rsid w:val="00060558"/>
    <w:rsid w:val="00061F08"/>
    <w:rsid w:val="0006266D"/>
    <w:rsid w:val="00065506"/>
    <w:rsid w:val="000671ED"/>
    <w:rsid w:val="00071B18"/>
    <w:rsid w:val="00072625"/>
    <w:rsid w:val="0007382E"/>
    <w:rsid w:val="00073CEF"/>
    <w:rsid w:val="000766E1"/>
    <w:rsid w:val="0007709D"/>
    <w:rsid w:val="00077FF6"/>
    <w:rsid w:val="00080D82"/>
    <w:rsid w:val="00081040"/>
    <w:rsid w:val="00081692"/>
    <w:rsid w:val="00082C46"/>
    <w:rsid w:val="00085A0E"/>
    <w:rsid w:val="0008679B"/>
    <w:rsid w:val="00087548"/>
    <w:rsid w:val="00092DD2"/>
    <w:rsid w:val="000933AA"/>
    <w:rsid w:val="00093E63"/>
    <w:rsid w:val="00093E7E"/>
    <w:rsid w:val="000A13E8"/>
    <w:rsid w:val="000A1830"/>
    <w:rsid w:val="000A318E"/>
    <w:rsid w:val="000A4121"/>
    <w:rsid w:val="000A4AA3"/>
    <w:rsid w:val="000A516C"/>
    <w:rsid w:val="000A550E"/>
    <w:rsid w:val="000A65FA"/>
    <w:rsid w:val="000B0960"/>
    <w:rsid w:val="000B1A55"/>
    <w:rsid w:val="000B1C86"/>
    <w:rsid w:val="000B20BB"/>
    <w:rsid w:val="000B2EF6"/>
    <w:rsid w:val="000B2FA6"/>
    <w:rsid w:val="000B4AA0"/>
    <w:rsid w:val="000B79A0"/>
    <w:rsid w:val="000C18A6"/>
    <w:rsid w:val="000C2553"/>
    <w:rsid w:val="000C2C0B"/>
    <w:rsid w:val="000C38C3"/>
    <w:rsid w:val="000C45A2"/>
    <w:rsid w:val="000C592F"/>
    <w:rsid w:val="000D00FD"/>
    <w:rsid w:val="000D09FD"/>
    <w:rsid w:val="000D44FB"/>
    <w:rsid w:val="000D47DA"/>
    <w:rsid w:val="000D574B"/>
    <w:rsid w:val="000D6CFC"/>
    <w:rsid w:val="000E0172"/>
    <w:rsid w:val="000E537B"/>
    <w:rsid w:val="000E5606"/>
    <w:rsid w:val="000E5667"/>
    <w:rsid w:val="000E57D0"/>
    <w:rsid w:val="000E6E4E"/>
    <w:rsid w:val="000E7858"/>
    <w:rsid w:val="000F2F6F"/>
    <w:rsid w:val="000F39CA"/>
    <w:rsid w:val="00107927"/>
    <w:rsid w:val="00110E26"/>
    <w:rsid w:val="00111321"/>
    <w:rsid w:val="00117BD6"/>
    <w:rsid w:val="001206C2"/>
    <w:rsid w:val="0012164B"/>
    <w:rsid w:val="00121978"/>
    <w:rsid w:val="00123194"/>
    <w:rsid w:val="00123422"/>
    <w:rsid w:val="001239F9"/>
    <w:rsid w:val="00124664"/>
    <w:rsid w:val="00124B6A"/>
    <w:rsid w:val="0012524E"/>
    <w:rsid w:val="001258D0"/>
    <w:rsid w:val="00126B0A"/>
    <w:rsid w:val="00136762"/>
    <w:rsid w:val="00136D4C"/>
    <w:rsid w:val="0014212D"/>
    <w:rsid w:val="00142538"/>
    <w:rsid w:val="00142AAA"/>
    <w:rsid w:val="00142BB9"/>
    <w:rsid w:val="00143D55"/>
    <w:rsid w:val="00144F96"/>
    <w:rsid w:val="00150967"/>
    <w:rsid w:val="00151EAC"/>
    <w:rsid w:val="00153528"/>
    <w:rsid w:val="00154E68"/>
    <w:rsid w:val="00160D18"/>
    <w:rsid w:val="00160D3D"/>
    <w:rsid w:val="00162548"/>
    <w:rsid w:val="0016685B"/>
    <w:rsid w:val="00172183"/>
    <w:rsid w:val="001751AB"/>
    <w:rsid w:val="00175A3F"/>
    <w:rsid w:val="00180E09"/>
    <w:rsid w:val="00183D4C"/>
    <w:rsid w:val="00183F6D"/>
    <w:rsid w:val="0018670E"/>
    <w:rsid w:val="0019219A"/>
    <w:rsid w:val="00193266"/>
    <w:rsid w:val="00195077"/>
    <w:rsid w:val="001A033F"/>
    <w:rsid w:val="001A08AA"/>
    <w:rsid w:val="001A282B"/>
    <w:rsid w:val="001A3B43"/>
    <w:rsid w:val="001A59CB"/>
    <w:rsid w:val="001B7991"/>
    <w:rsid w:val="001B7EB3"/>
    <w:rsid w:val="001C1409"/>
    <w:rsid w:val="001C2AE6"/>
    <w:rsid w:val="001C4216"/>
    <w:rsid w:val="001C4A89"/>
    <w:rsid w:val="001C6177"/>
    <w:rsid w:val="001D0363"/>
    <w:rsid w:val="001D10C2"/>
    <w:rsid w:val="001D12B4"/>
    <w:rsid w:val="001D1DB9"/>
    <w:rsid w:val="001D4728"/>
    <w:rsid w:val="001D7771"/>
    <w:rsid w:val="001D7D94"/>
    <w:rsid w:val="001E0A28"/>
    <w:rsid w:val="001E2465"/>
    <w:rsid w:val="001E35F1"/>
    <w:rsid w:val="001E41CB"/>
    <w:rsid w:val="001E4218"/>
    <w:rsid w:val="001E51A8"/>
    <w:rsid w:val="001E7E6E"/>
    <w:rsid w:val="001F0B20"/>
    <w:rsid w:val="001F1567"/>
    <w:rsid w:val="001F5DF4"/>
    <w:rsid w:val="00200A62"/>
    <w:rsid w:val="0020290F"/>
    <w:rsid w:val="00203740"/>
    <w:rsid w:val="0021055E"/>
    <w:rsid w:val="002138EA"/>
    <w:rsid w:val="00213F84"/>
    <w:rsid w:val="00214FBD"/>
    <w:rsid w:val="00216225"/>
    <w:rsid w:val="00222897"/>
    <w:rsid w:val="00222B0C"/>
    <w:rsid w:val="00223F19"/>
    <w:rsid w:val="002258A1"/>
    <w:rsid w:val="00231F03"/>
    <w:rsid w:val="00235394"/>
    <w:rsid w:val="00235577"/>
    <w:rsid w:val="002371B2"/>
    <w:rsid w:val="002379BF"/>
    <w:rsid w:val="002413C4"/>
    <w:rsid w:val="002435CA"/>
    <w:rsid w:val="0024469F"/>
    <w:rsid w:val="002452CD"/>
    <w:rsid w:val="00250B5B"/>
    <w:rsid w:val="00252DB8"/>
    <w:rsid w:val="002537BC"/>
    <w:rsid w:val="00253E96"/>
    <w:rsid w:val="00255C58"/>
    <w:rsid w:val="00260EC7"/>
    <w:rsid w:val="00261525"/>
    <w:rsid w:val="00261539"/>
    <w:rsid w:val="00261653"/>
    <w:rsid w:val="0026179F"/>
    <w:rsid w:val="0026244E"/>
    <w:rsid w:val="00264AD2"/>
    <w:rsid w:val="002666AE"/>
    <w:rsid w:val="0027299C"/>
    <w:rsid w:val="00273F7F"/>
    <w:rsid w:val="00274E1A"/>
    <w:rsid w:val="002775B1"/>
    <w:rsid w:val="002775B9"/>
    <w:rsid w:val="002811C4"/>
    <w:rsid w:val="00281BB0"/>
    <w:rsid w:val="00282213"/>
    <w:rsid w:val="00284016"/>
    <w:rsid w:val="002858BF"/>
    <w:rsid w:val="00285D1B"/>
    <w:rsid w:val="00290BCF"/>
    <w:rsid w:val="002914B2"/>
    <w:rsid w:val="002939AF"/>
    <w:rsid w:val="00294491"/>
    <w:rsid w:val="00294BDE"/>
    <w:rsid w:val="002956CA"/>
    <w:rsid w:val="00296C9B"/>
    <w:rsid w:val="00297621"/>
    <w:rsid w:val="002A01CF"/>
    <w:rsid w:val="002A0CED"/>
    <w:rsid w:val="002A1710"/>
    <w:rsid w:val="002A198F"/>
    <w:rsid w:val="002A24D9"/>
    <w:rsid w:val="002A3503"/>
    <w:rsid w:val="002A4CD0"/>
    <w:rsid w:val="002A7DA6"/>
    <w:rsid w:val="002B516C"/>
    <w:rsid w:val="002B5E1D"/>
    <w:rsid w:val="002B60C1"/>
    <w:rsid w:val="002B7900"/>
    <w:rsid w:val="002C012F"/>
    <w:rsid w:val="002C4B52"/>
    <w:rsid w:val="002C4F7D"/>
    <w:rsid w:val="002D03E5"/>
    <w:rsid w:val="002D3010"/>
    <w:rsid w:val="002D36EB"/>
    <w:rsid w:val="002D6BDF"/>
    <w:rsid w:val="002E0C25"/>
    <w:rsid w:val="002E2CE9"/>
    <w:rsid w:val="002E3BF7"/>
    <w:rsid w:val="002E403E"/>
    <w:rsid w:val="002E41C9"/>
    <w:rsid w:val="002E4C74"/>
    <w:rsid w:val="002E5563"/>
    <w:rsid w:val="002E7358"/>
    <w:rsid w:val="002E7EF6"/>
    <w:rsid w:val="002F03C5"/>
    <w:rsid w:val="002F11AE"/>
    <w:rsid w:val="002F158C"/>
    <w:rsid w:val="002F4093"/>
    <w:rsid w:val="002F5636"/>
    <w:rsid w:val="002F7923"/>
    <w:rsid w:val="003022A5"/>
    <w:rsid w:val="00302EFC"/>
    <w:rsid w:val="00304954"/>
    <w:rsid w:val="00305C87"/>
    <w:rsid w:val="00306142"/>
    <w:rsid w:val="00307E51"/>
    <w:rsid w:val="00311363"/>
    <w:rsid w:val="00311E0D"/>
    <w:rsid w:val="003131F4"/>
    <w:rsid w:val="0031392A"/>
    <w:rsid w:val="00315867"/>
    <w:rsid w:val="00316AA7"/>
    <w:rsid w:val="00321150"/>
    <w:rsid w:val="00324D99"/>
    <w:rsid w:val="003256C8"/>
    <w:rsid w:val="003260D7"/>
    <w:rsid w:val="003276EA"/>
    <w:rsid w:val="003326F1"/>
    <w:rsid w:val="00333EBA"/>
    <w:rsid w:val="00336697"/>
    <w:rsid w:val="00340A51"/>
    <w:rsid w:val="003418CB"/>
    <w:rsid w:val="00342837"/>
    <w:rsid w:val="00345BB4"/>
    <w:rsid w:val="0035042A"/>
    <w:rsid w:val="0035141B"/>
    <w:rsid w:val="0035281A"/>
    <w:rsid w:val="0035300B"/>
    <w:rsid w:val="0035494A"/>
    <w:rsid w:val="00355873"/>
    <w:rsid w:val="0035660F"/>
    <w:rsid w:val="00357268"/>
    <w:rsid w:val="0035750F"/>
    <w:rsid w:val="003628B9"/>
    <w:rsid w:val="00362D8F"/>
    <w:rsid w:val="003643A0"/>
    <w:rsid w:val="00366EE9"/>
    <w:rsid w:val="00367724"/>
    <w:rsid w:val="003710BA"/>
    <w:rsid w:val="00371BDD"/>
    <w:rsid w:val="0037448F"/>
    <w:rsid w:val="003770F6"/>
    <w:rsid w:val="00383E37"/>
    <w:rsid w:val="00386E8B"/>
    <w:rsid w:val="00393042"/>
    <w:rsid w:val="00394AD5"/>
    <w:rsid w:val="0039642D"/>
    <w:rsid w:val="003A2095"/>
    <w:rsid w:val="003A2E40"/>
    <w:rsid w:val="003A34F9"/>
    <w:rsid w:val="003A5523"/>
    <w:rsid w:val="003A6EAE"/>
    <w:rsid w:val="003B0158"/>
    <w:rsid w:val="003B21CC"/>
    <w:rsid w:val="003B40B6"/>
    <w:rsid w:val="003B56DB"/>
    <w:rsid w:val="003B579B"/>
    <w:rsid w:val="003B755E"/>
    <w:rsid w:val="003C01AC"/>
    <w:rsid w:val="003C228E"/>
    <w:rsid w:val="003C3325"/>
    <w:rsid w:val="003C51E7"/>
    <w:rsid w:val="003C6893"/>
    <w:rsid w:val="003C6DE2"/>
    <w:rsid w:val="003D0635"/>
    <w:rsid w:val="003D0CBE"/>
    <w:rsid w:val="003D1EFD"/>
    <w:rsid w:val="003D28BF"/>
    <w:rsid w:val="003D4215"/>
    <w:rsid w:val="003D4C47"/>
    <w:rsid w:val="003D7719"/>
    <w:rsid w:val="003D7D58"/>
    <w:rsid w:val="003E40EE"/>
    <w:rsid w:val="003E5FA5"/>
    <w:rsid w:val="003F1C1B"/>
    <w:rsid w:val="003F3A2F"/>
    <w:rsid w:val="00401144"/>
    <w:rsid w:val="00403C89"/>
    <w:rsid w:val="00404831"/>
    <w:rsid w:val="00407661"/>
    <w:rsid w:val="00410314"/>
    <w:rsid w:val="00411DDA"/>
    <w:rsid w:val="00412063"/>
    <w:rsid w:val="00412EB1"/>
    <w:rsid w:val="00413DDE"/>
    <w:rsid w:val="00414118"/>
    <w:rsid w:val="004157DE"/>
    <w:rsid w:val="00416084"/>
    <w:rsid w:val="00424F8C"/>
    <w:rsid w:val="004271BA"/>
    <w:rsid w:val="00427A14"/>
    <w:rsid w:val="00430158"/>
    <w:rsid w:val="00430497"/>
    <w:rsid w:val="00430EA5"/>
    <w:rsid w:val="00431501"/>
    <w:rsid w:val="00434DC1"/>
    <w:rsid w:val="004350F4"/>
    <w:rsid w:val="00435308"/>
    <w:rsid w:val="004412A0"/>
    <w:rsid w:val="00442337"/>
    <w:rsid w:val="00443329"/>
    <w:rsid w:val="00446408"/>
    <w:rsid w:val="004507CF"/>
    <w:rsid w:val="00450F27"/>
    <w:rsid w:val="004510E5"/>
    <w:rsid w:val="00456A75"/>
    <w:rsid w:val="00456B17"/>
    <w:rsid w:val="00457A7E"/>
    <w:rsid w:val="00457E6C"/>
    <w:rsid w:val="00461E39"/>
    <w:rsid w:val="00462AA1"/>
    <w:rsid w:val="00462D3A"/>
    <w:rsid w:val="00463521"/>
    <w:rsid w:val="00464FD4"/>
    <w:rsid w:val="00466C14"/>
    <w:rsid w:val="00471125"/>
    <w:rsid w:val="0047353E"/>
    <w:rsid w:val="0047437A"/>
    <w:rsid w:val="00480E42"/>
    <w:rsid w:val="00480FB8"/>
    <w:rsid w:val="004845A1"/>
    <w:rsid w:val="00484C5D"/>
    <w:rsid w:val="0048543E"/>
    <w:rsid w:val="004868C1"/>
    <w:rsid w:val="0048750F"/>
    <w:rsid w:val="0048776E"/>
    <w:rsid w:val="004912ED"/>
    <w:rsid w:val="004A495F"/>
    <w:rsid w:val="004A682B"/>
    <w:rsid w:val="004A68FE"/>
    <w:rsid w:val="004A7199"/>
    <w:rsid w:val="004A7544"/>
    <w:rsid w:val="004B0775"/>
    <w:rsid w:val="004B2EC4"/>
    <w:rsid w:val="004B3988"/>
    <w:rsid w:val="004B43E9"/>
    <w:rsid w:val="004B6B0F"/>
    <w:rsid w:val="004C191C"/>
    <w:rsid w:val="004C4DE8"/>
    <w:rsid w:val="004C54E5"/>
    <w:rsid w:val="004C7DC8"/>
    <w:rsid w:val="004D187A"/>
    <w:rsid w:val="004D21B0"/>
    <w:rsid w:val="004D2F14"/>
    <w:rsid w:val="004D737D"/>
    <w:rsid w:val="004E155B"/>
    <w:rsid w:val="004E2659"/>
    <w:rsid w:val="004E39EE"/>
    <w:rsid w:val="004E475C"/>
    <w:rsid w:val="004E56E0"/>
    <w:rsid w:val="004E7329"/>
    <w:rsid w:val="004E7D31"/>
    <w:rsid w:val="004F2CB0"/>
    <w:rsid w:val="004F2DB8"/>
    <w:rsid w:val="004F2E0A"/>
    <w:rsid w:val="004F5776"/>
    <w:rsid w:val="004F7179"/>
    <w:rsid w:val="005017F7"/>
    <w:rsid w:val="00501A4E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15FF2"/>
    <w:rsid w:val="00517344"/>
    <w:rsid w:val="0052128C"/>
    <w:rsid w:val="00522672"/>
    <w:rsid w:val="00522678"/>
    <w:rsid w:val="00522A7E"/>
    <w:rsid w:val="00522F20"/>
    <w:rsid w:val="00526446"/>
    <w:rsid w:val="005308DB"/>
    <w:rsid w:val="00530A2E"/>
    <w:rsid w:val="00530FBE"/>
    <w:rsid w:val="00532F48"/>
    <w:rsid w:val="00533159"/>
    <w:rsid w:val="005339DB"/>
    <w:rsid w:val="00534C39"/>
    <w:rsid w:val="00534C89"/>
    <w:rsid w:val="005371A0"/>
    <w:rsid w:val="00541573"/>
    <w:rsid w:val="0054348A"/>
    <w:rsid w:val="00546042"/>
    <w:rsid w:val="00551240"/>
    <w:rsid w:val="00555E8E"/>
    <w:rsid w:val="00556EB8"/>
    <w:rsid w:val="0056535D"/>
    <w:rsid w:val="005665DC"/>
    <w:rsid w:val="00571777"/>
    <w:rsid w:val="00575B3A"/>
    <w:rsid w:val="00577DBB"/>
    <w:rsid w:val="00580258"/>
    <w:rsid w:val="00580FF5"/>
    <w:rsid w:val="0058519C"/>
    <w:rsid w:val="00587BD2"/>
    <w:rsid w:val="0059149A"/>
    <w:rsid w:val="005956EE"/>
    <w:rsid w:val="00596770"/>
    <w:rsid w:val="005A06E7"/>
    <w:rsid w:val="005A083E"/>
    <w:rsid w:val="005A2112"/>
    <w:rsid w:val="005A2A3F"/>
    <w:rsid w:val="005A3B51"/>
    <w:rsid w:val="005A558A"/>
    <w:rsid w:val="005B1CB7"/>
    <w:rsid w:val="005B2218"/>
    <w:rsid w:val="005B3C6C"/>
    <w:rsid w:val="005B4802"/>
    <w:rsid w:val="005B4843"/>
    <w:rsid w:val="005C15F9"/>
    <w:rsid w:val="005C1EA6"/>
    <w:rsid w:val="005C4610"/>
    <w:rsid w:val="005C51ED"/>
    <w:rsid w:val="005D0B99"/>
    <w:rsid w:val="005D1C0C"/>
    <w:rsid w:val="005D308E"/>
    <w:rsid w:val="005D3A48"/>
    <w:rsid w:val="005D736D"/>
    <w:rsid w:val="005D7377"/>
    <w:rsid w:val="005D7AF8"/>
    <w:rsid w:val="005E17BF"/>
    <w:rsid w:val="005E366A"/>
    <w:rsid w:val="005E53E3"/>
    <w:rsid w:val="005F2145"/>
    <w:rsid w:val="005F3D4F"/>
    <w:rsid w:val="005F621E"/>
    <w:rsid w:val="006016E1"/>
    <w:rsid w:val="00602D27"/>
    <w:rsid w:val="00607F95"/>
    <w:rsid w:val="006144A1"/>
    <w:rsid w:val="00615EBB"/>
    <w:rsid w:val="00616096"/>
    <w:rsid w:val="006160A2"/>
    <w:rsid w:val="00623D02"/>
    <w:rsid w:val="00625063"/>
    <w:rsid w:val="006302AA"/>
    <w:rsid w:val="006304A8"/>
    <w:rsid w:val="00631B74"/>
    <w:rsid w:val="006323CE"/>
    <w:rsid w:val="00632C54"/>
    <w:rsid w:val="00633C12"/>
    <w:rsid w:val="0063466F"/>
    <w:rsid w:val="00635C7F"/>
    <w:rsid w:val="006363BD"/>
    <w:rsid w:val="00636BF8"/>
    <w:rsid w:val="006400CF"/>
    <w:rsid w:val="006412DC"/>
    <w:rsid w:val="00642BC6"/>
    <w:rsid w:val="00643AE3"/>
    <w:rsid w:val="00644790"/>
    <w:rsid w:val="006455A4"/>
    <w:rsid w:val="00645F4B"/>
    <w:rsid w:val="006501AF"/>
    <w:rsid w:val="00650DDE"/>
    <w:rsid w:val="00653135"/>
    <w:rsid w:val="0065505B"/>
    <w:rsid w:val="00657EC8"/>
    <w:rsid w:val="00666B26"/>
    <w:rsid w:val="006670AC"/>
    <w:rsid w:val="00672307"/>
    <w:rsid w:val="00673BE4"/>
    <w:rsid w:val="006808C6"/>
    <w:rsid w:val="00682668"/>
    <w:rsid w:val="00692A68"/>
    <w:rsid w:val="00693CDB"/>
    <w:rsid w:val="00695D32"/>
    <w:rsid w:val="00695D85"/>
    <w:rsid w:val="006A226C"/>
    <w:rsid w:val="006A30A2"/>
    <w:rsid w:val="006A6A5B"/>
    <w:rsid w:val="006A6D23"/>
    <w:rsid w:val="006A7ECB"/>
    <w:rsid w:val="006B1718"/>
    <w:rsid w:val="006B25DE"/>
    <w:rsid w:val="006B269C"/>
    <w:rsid w:val="006B5DFD"/>
    <w:rsid w:val="006B6F1E"/>
    <w:rsid w:val="006B7C47"/>
    <w:rsid w:val="006C1C3B"/>
    <w:rsid w:val="006C2EC4"/>
    <w:rsid w:val="006C4E43"/>
    <w:rsid w:val="006C643E"/>
    <w:rsid w:val="006D16CC"/>
    <w:rsid w:val="006D2932"/>
    <w:rsid w:val="006D3671"/>
    <w:rsid w:val="006D4176"/>
    <w:rsid w:val="006E0A73"/>
    <w:rsid w:val="006E0FEE"/>
    <w:rsid w:val="006E6C11"/>
    <w:rsid w:val="006E6C6C"/>
    <w:rsid w:val="006E7265"/>
    <w:rsid w:val="006F00E1"/>
    <w:rsid w:val="006F0621"/>
    <w:rsid w:val="006F7C0C"/>
    <w:rsid w:val="00700755"/>
    <w:rsid w:val="00701C3C"/>
    <w:rsid w:val="00701D18"/>
    <w:rsid w:val="007036A6"/>
    <w:rsid w:val="007039CC"/>
    <w:rsid w:val="0070646B"/>
    <w:rsid w:val="007065B9"/>
    <w:rsid w:val="00706EB1"/>
    <w:rsid w:val="00710B46"/>
    <w:rsid w:val="00712DF4"/>
    <w:rsid w:val="007130A2"/>
    <w:rsid w:val="00715463"/>
    <w:rsid w:val="0071642C"/>
    <w:rsid w:val="00717335"/>
    <w:rsid w:val="00722E53"/>
    <w:rsid w:val="00723C7E"/>
    <w:rsid w:val="0072629F"/>
    <w:rsid w:val="00730655"/>
    <w:rsid w:val="00731D77"/>
    <w:rsid w:val="00732360"/>
    <w:rsid w:val="00732BF4"/>
    <w:rsid w:val="0073390A"/>
    <w:rsid w:val="00734E64"/>
    <w:rsid w:val="00736B37"/>
    <w:rsid w:val="00736C22"/>
    <w:rsid w:val="00740A35"/>
    <w:rsid w:val="00745C3E"/>
    <w:rsid w:val="007520B4"/>
    <w:rsid w:val="0075486A"/>
    <w:rsid w:val="00755FAB"/>
    <w:rsid w:val="00760591"/>
    <w:rsid w:val="007655D5"/>
    <w:rsid w:val="00765D9E"/>
    <w:rsid w:val="00773161"/>
    <w:rsid w:val="00775172"/>
    <w:rsid w:val="007752D9"/>
    <w:rsid w:val="007755DB"/>
    <w:rsid w:val="00776072"/>
    <w:rsid w:val="007763C1"/>
    <w:rsid w:val="00777E82"/>
    <w:rsid w:val="00781359"/>
    <w:rsid w:val="007840B7"/>
    <w:rsid w:val="00786921"/>
    <w:rsid w:val="00791ED9"/>
    <w:rsid w:val="0079458E"/>
    <w:rsid w:val="007946DF"/>
    <w:rsid w:val="00794959"/>
    <w:rsid w:val="007968C7"/>
    <w:rsid w:val="007968F8"/>
    <w:rsid w:val="007970A7"/>
    <w:rsid w:val="00797475"/>
    <w:rsid w:val="0079764A"/>
    <w:rsid w:val="007A1EAA"/>
    <w:rsid w:val="007A2382"/>
    <w:rsid w:val="007A66C6"/>
    <w:rsid w:val="007A79FD"/>
    <w:rsid w:val="007B0B9D"/>
    <w:rsid w:val="007B2545"/>
    <w:rsid w:val="007B26E3"/>
    <w:rsid w:val="007B4B3C"/>
    <w:rsid w:val="007B5A43"/>
    <w:rsid w:val="007B636B"/>
    <w:rsid w:val="007B709B"/>
    <w:rsid w:val="007C06F0"/>
    <w:rsid w:val="007C1343"/>
    <w:rsid w:val="007C5B61"/>
    <w:rsid w:val="007C5EF1"/>
    <w:rsid w:val="007C7BF5"/>
    <w:rsid w:val="007D03B0"/>
    <w:rsid w:val="007D19B7"/>
    <w:rsid w:val="007D1E67"/>
    <w:rsid w:val="007D32C6"/>
    <w:rsid w:val="007D3ECD"/>
    <w:rsid w:val="007D5CA0"/>
    <w:rsid w:val="007D75E5"/>
    <w:rsid w:val="007D773E"/>
    <w:rsid w:val="007E066E"/>
    <w:rsid w:val="007E1356"/>
    <w:rsid w:val="007E1EED"/>
    <w:rsid w:val="007E20FC"/>
    <w:rsid w:val="007E6581"/>
    <w:rsid w:val="007E6620"/>
    <w:rsid w:val="007E7062"/>
    <w:rsid w:val="007F0A13"/>
    <w:rsid w:val="007F0E1E"/>
    <w:rsid w:val="007F1F50"/>
    <w:rsid w:val="007F1F70"/>
    <w:rsid w:val="007F2039"/>
    <w:rsid w:val="007F29A7"/>
    <w:rsid w:val="007F610A"/>
    <w:rsid w:val="008004B4"/>
    <w:rsid w:val="0080059C"/>
    <w:rsid w:val="00802F78"/>
    <w:rsid w:val="008037D1"/>
    <w:rsid w:val="008048EE"/>
    <w:rsid w:val="00805BE8"/>
    <w:rsid w:val="008114DD"/>
    <w:rsid w:val="00811B5F"/>
    <w:rsid w:val="008145F8"/>
    <w:rsid w:val="00816078"/>
    <w:rsid w:val="008177E3"/>
    <w:rsid w:val="008216CA"/>
    <w:rsid w:val="008234BF"/>
    <w:rsid w:val="00823AA9"/>
    <w:rsid w:val="008240B5"/>
    <w:rsid w:val="0082479B"/>
    <w:rsid w:val="008255B9"/>
    <w:rsid w:val="00825CD8"/>
    <w:rsid w:val="00827324"/>
    <w:rsid w:val="0082736E"/>
    <w:rsid w:val="00827D25"/>
    <w:rsid w:val="00834B9F"/>
    <w:rsid w:val="00837458"/>
    <w:rsid w:val="008378A8"/>
    <w:rsid w:val="00837AAE"/>
    <w:rsid w:val="008414E4"/>
    <w:rsid w:val="008429AD"/>
    <w:rsid w:val="008429DB"/>
    <w:rsid w:val="008438AC"/>
    <w:rsid w:val="00845F9E"/>
    <w:rsid w:val="00845FF2"/>
    <w:rsid w:val="00846B13"/>
    <w:rsid w:val="008503E2"/>
    <w:rsid w:val="00850C75"/>
    <w:rsid w:val="00850E39"/>
    <w:rsid w:val="00851339"/>
    <w:rsid w:val="00851C4F"/>
    <w:rsid w:val="0085477A"/>
    <w:rsid w:val="00854B0B"/>
    <w:rsid w:val="00855107"/>
    <w:rsid w:val="00855173"/>
    <w:rsid w:val="008557D9"/>
    <w:rsid w:val="0085594E"/>
    <w:rsid w:val="00855BF7"/>
    <w:rsid w:val="00856174"/>
    <w:rsid w:val="00856214"/>
    <w:rsid w:val="0085718E"/>
    <w:rsid w:val="008574C8"/>
    <w:rsid w:val="00857C56"/>
    <w:rsid w:val="00860C83"/>
    <w:rsid w:val="00862089"/>
    <w:rsid w:val="00862B20"/>
    <w:rsid w:val="00866D5B"/>
    <w:rsid w:val="00866FF5"/>
    <w:rsid w:val="00870467"/>
    <w:rsid w:val="00871AC0"/>
    <w:rsid w:val="00872B21"/>
    <w:rsid w:val="0087332D"/>
    <w:rsid w:val="00873DE1"/>
    <w:rsid w:val="00873E1F"/>
    <w:rsid w:val="00874C16"/>
    <w:rsid w:val="00881C6F"/>
    <w:rsid w:val="00883991"/>
    <w:rsid w:val="008849E5"/>
    <w:rsid w:val="00884B89"/>
    <w:rsid w:val="00886D1F"/>
    <w:rsid w:val="00887F82"/>
    <w:rsid w:val="00890307"/>
    <w:rsid w:val="00891EE1"/>
    <w:rsid w:val="00892651"/>
    <w:rsid w:val="00893987"/>
    <w:rsid w:val="0089502C"/>
    <w:rsid w:val="008958BD"/>
    <w:rsid w:val="00895BBA"/>
    <w:rsid w:val="008963EF"/>
    <w:rsid w:val="0089688E"/>
    <w:rsid w:val="00896EA5"/>
    <w:rsid w:val="00897E9A"/>
    <w:rsid w:val="008A1E60"/>
    <w:rsid w:val="008A1FBE"/>
    <w:rsid w:val="008A7842"/>
    <w:rsid w:val="008B2718"/>
    <w:rsid w:val="008B3194"/>
    <w:rsid w:val="008B5AE7"/>
    <w:rsid w:val="008C3C4D"/>
    <w:rsid w:val="008C60E9"/>
    <w:rsid w:val="008D1599"/>
    <w:rsid w:val="008D1B7C"/>
    <w:rsid w:val="008D5CC2"/>
    <w:rsid w:val="008D6657"/>
    <w:rsid w:val="008E03F4"/>
    <w:rsid w:val="008E1F60"/>
    <w:rsid w:val="008E2CB0"/>
    <w:rsid w:val="008E307E"/>
    <w:rsid w:val="008E4643"/>
    <w:rsid w:val="008E4CA1"/>
    <w:rsid w:val="008F13A3"/>
    <w:rsid w:val="008F23A2"/>
    <w:rsid w:val="008F4C7F"/>
    <w:rsid w:val="008F4DD1"/>
    <w:rsid w:val="008F5F7F"/>
    <w:rsid w:val="008F6056"/>
    <w:rsid w:val="008F63AE"/>
    <w:rsid w:val="00900640"/>
    <w:rsid w:val="00902589"/>
    <w:rsid w:val="00902C07"/>
    <w:rsid w:val="00902F3C"/>
    <w:rsid w:val="00905804"/>
    <w:rsid w:val="00907732"/>
    <w:rsid w:val="009101E2"/>
    <w:rsid w:val="009142A0"/>
    <w:rsid w:val="00915D73"/>
    <w:rsid w:val="00916077"/>
    <w:rsid w:val="009170A2"/>
    <w:rsid w:val="009208A6"/>
    <w:rsid w:val="009222AD"/>
    <w:rsid w:val="00924514"/>
    <w:rsid w:val="00927316"/>
    <w:rsid w:val="009311D6"/>
    <w:rsid w:val="0093133D"/>
    <w:rsid w:val="0093276D"/>
    <w:rsid w:val="00933D12"/>
    <w:rsid w:val="00937065"/>
    <w:rsid w:val="00940285"/>
    <w:rsid w:val="009415B0"/>
    <w:rsid w:val="009474A6"/>
    <w:rsid w:val="009479D2"/>
    <w:rsid w:val="00947E7E"/>
    <w:rsid w:val="009505D3"/>
    <w:rsid w:val="0095139A"/>
    <w:rsid w:val="00953E16"/>
    <w:rsid w:val="009542AC"/>
    <w:rsid w:val="00956316"/>
    <w:rsid w:val="00960F95"/>
    <w:rsid w:val="009611B9"/>
    <w:rsid w:val="009617E5"/>
    <w:rsid w:val="00961BB2"/>
    <w:rsid w:val="00962108"/>
    <w:rsid w:val="0096272C"/>
    <w:rsid w:val="009634C8"/>
    <w:rsid w:val="009638D6"/>
    <w:rsid w:val="00967A32"/>
    <w:rsid w:val="00971756"/>
    <w:rsid w:val="0097408E"/>
    <w:rsid w:val="00974BB2"/>
    <w:rsid w:val="00974FA7"/>
    <w:rsid w:val="009756E5"/>
    <w:rsid w:val="00977A8C"/>
    <w:rsid w:val="00983910"/>
    <w:rsid w:val="009862FC"/>
    <w:rsid w:val="009932AC"/>
    <w:rsid w:val="00994351"/>
    <w:rsid w:val="00996A8F"/>
    <w:rsid w:val="009A1625"/>
    <w:rsid w:val="009A1DBF"/>
    <w:rsid w:val="009A68E6"/>
    <w:rsid w:val="009A7598"/>
    <w:rsid w:val="009B1DF8"/>
    <w:rsid w:val="009B3D20"/>
    <w:rsid w:val="009B5418"/>
    <w:rsid w:val="009B5B76"/>
    <w:rsid w:val="009B6F28"/>
    <w:rsid w:val="009C0727"/>
    <w:rsid w:val="009C3C80"/>
    <w:rsid w:val="009C492F"/>
    <w:rsid w:val="009C73DE"/>
    <w:rsid w:val="009D2FF2"/>
    <w:rsid w:val="009D3226"/>
    <w:rsid w:val="009D3385"/>
    <w:rsid w:val="009D3B84"/>
    <w:rsid w:val="009D50DE"/>
    <w:rsid w:val="009D6317"/>
    <w:rsid w:val="009D793C"/>
    <w:rsid w:val="009E16A9"/>
    <w:rsid w:val="009E2084"/>
    <w:rsid w:val="009E375F"/>
    <w:rsid w:val="009E39D4"/>
    <w:rsid w:val="009E433B"/>
    <w:rsid w:val="009E5401"/>
    <w:rsid w:val="009E6118"/>
    <w:rsid w:val="009E76FA"/>
    <w:rsid w:val="009F08EB"/>
    <w:rsid w:val="009F3BFC"/>
    <w:rsid w:val="009F4AAF"/>
    <w:rsid w:val="009F598E"/>
    <w:rsid w:val="00A00A54"/>
    <w:rsid w:val="00A016CF"/>
    <w:rsid w:val="00A0758F"/>
    <w:rsid w:val="00A144B3"/>
    <w:rsid w:val="00A1570A"/>
    <w:rsid w:val="00A211B4"/>
    <w:rsid w:val="00A225A0"/>
    <w:rsid w:val="00A231EA"/>
    <w:rsid w:val="00A23F98"/>
    <w:rsid w:val="00A25901"/>
    <w:rsid w:val="00A26E55"/>
    <w:rsid w:val="00A32668"/>
    <w:rsid w:val="00A3360B"/>
    <w:rsid w:val="00A33DDF"/>
    <w:rsid w:val="00A34547"/>
    <w:rsid w:val="00A349CF"/>
    <w:rsid w:val="00A353FA"/>
    <w:rsid w:val="00A376B7"/>
    <w:rsid w:val="00A37EFB"/>
    <w:rsid w:val="00A41AD5"/>
    <w:rsid w:val="00A41BF5"/>
    <w:rsid w:val="00A4379C"/>
    <w:rsid w:val="00A44778"/>
    <w:rsid w:val="00A46602"/>
    <w:rsid w:val="00A469E7"/>
    <w:rsid w:val="00A47600"/>
    <w:rsid w:val="00A50C82"/>
    <w:rsid w:val="00A532E0"/>
    <w:rsid w:val="00A54800"/>
    <w:rsid w:val="00A604A4"/>
    <w:rsid w:val="00A61B7D"/>
    <w:rsid w:val="00A627B5"/>
    <w:rsid w:val="00A65FFB"/>
    <w:rsid w:val="00A6605B"/>
    <w:rsid w:val="00A66ADC"/>
    <w:rsid w:val="00A70E69"/>
    <w:rsid w:val="00A7147D"/>
    <w:rsid w:val="00A72313"/>
    <w:rsid w:val="00A737EA"/>
    <w:rsid w:val="00A772B8"/>
    <w:rsid w:val="00A8062F"/>
    <w:rsid w:val="00A81B15"/>
    <w:rsid w:val="00A837FF"/>
    <w:rsid w:val="00A84DC8"/>
    <w:rsid w:val="00A85DBC"/>
    <w:rsid w:val="00A87FEB"/>
    <w:rsid w:val="00A93F9F"/>
    <w:rsid w:val="00A94080"/>
    <w:rsid w:val="00A9420E"/>
    <w:rsid w:val="00A97648"/>
    <w:rsid w:val="00AA1CFD"/>
    <w:rsid w:val="00AA2239"/>
    <w:rsid w:val="00AA33D2"/>
    <w:rsid w:val="00AB0C57"/>
    <w:rsid w:val="00AB1195"/>
    <w:rsid w:val="00AB31D8"/>
    <w:rsid w:val="00AB4182"/>
    <w:rsid w:val="00AB5470"/>
    <w:rsid w:val="00AB5585"/>
    <w:rsid w:val="00AB7865"/>
    <w:rsid w:val="00AC01DB"/>
    <w:rsid w:val="00AC27DB"/>
    <w:rsid w:val="00AC355A"/>
    <w:rsid w:val="00AC6D6B"/>
    <w:rsid w:val="00AD16BB"/>
    <w:rsid w:val="00AD5935"/>
    <w:rsid w:val="00AD7736"/>
    <w:rsid w:val="00AE10CE"/>
    <w:rsid w:val="00AE3AED"/>
    <w:rsid w:val="00AE6D6A"/>
    <w:rsid w:val="00AE70D4"/>
    <w:rsid w:val="00AE7868"/>
    <w:rsid w:val="00AF0407"/>
    <w:rsid w:val="00AF3408"/>
    <w:rsid w:val="00AF45E1"/>
    <w:rsid w:val="00AF4D8B"/>
    <w:rsid w:val="00AF6545"/>
    <w:rsid w:val="00B056EE"/>
    <w:rsid w:val="00B067CA"/>
    <w:rsid w:val="00B1007A"/>
    <w:rsid w:val="00B123FE"/>
    <w:rsid w:val="00B12B26"/>
    <w:rsid w:val="00B13405"/>
    <w:rsid w:val="00B163F8"/>
    <w:rsid w:val="00B17DEB"/>
    <w:rsid w:val="00B2256A"/>
    <w:rsid w:val="00B23E77"/>
    <w:rsid w:val="00B2472D"/>
    <w:rsid w:val="00B24CA0"/>
    <w:rsid w:val="00B2549F"/>
    <w:rsid w:val="00B313E8"/>
    <w:rsid w:val="00B32A0D"/>
    <w:rsid w:val="00B34B02"/>
    <w:rsid w:val="00B36FF2"/>
    <w:rsid w:val="00B4108D"/>
    <w:rsid w:val="00B44482"/>
    <w:rsid w:val="00B44D3B"/>
    <w:rsid w:val="00B5036F"/>
    <w:rsid w:val="00B52C93"/>
    <w:rsid w:val="00B57265"/>
    <w:rsid w:val="00B60BDE"/>
    <w:rsid w:val="00B6109C"/>
    <w:rsid w:val="00B633AE"/>
    <w:rsid w:val="00B63E7D"/>
    <w:rsid w:val="00B661A1"/>
    <w:rsid w:val="00B665D2"/>
    <w:rsid w:val="00B67197"/>
    <w:rsid w:val="00B6737C"/>
    <w:rsid w:val="00B6755A"/>
    <w:rsid w:val="00B67C3E"/>
    <w:rsid w:val="00B7077A"/>
    <w:rsid w:val="00B7214D"/>
    <w:rsid w:val="00B74372"/>
    <w:rsid w:val="00B74965"/>
    <w:rsid w:val="00B74FBB"/>
    <w:rsid w:val="00B75525"/>
    <w:rsid w:val="00B75BD3"/>
    <w:rsid w:val="00B7658C"/>
    <w:rsid w:val="00B80283"/>
    <w:rsid w:val="00B8095F"/>
    <w:rsid w:val="00B80B0C"/>
    <w:rsid w:val="00B80B11"/>
    <w:rsid w:val="00B831AE"/>
    <w:rsid w:val="00B8446C"/>
    <w:rsid w:val="00B87725"/>
    <w:rsid w:val="00BA187A"/>
    <w:rsid w:val="00BA259A"/>
    <w:rsid w:val="00BA259C"/>
    <w:rsid w:val="00BA29D3"/>
    <w:rsid w:val="00BA307F"/>
    <w:rsid w:val="00BA5280"/>
    <w:rsid w:val="00BB14F1"/>
    <w:rsid w:val="00BB3FB9"/>
    <w:rsid w:val="00BB572E"/>
    <w:rsid w:val="00BB6652"/>
    <w:rsid w:val="00BB74FD"/>
    <w:rsid w:val="00BC0D0A"/>
    <w:rsid w:val="00BC1812"/>
    <w:rsid w:val="00BC5982"/>
    <w:rsid w:val="00BC60BF"/>
    <w:rsid w:val="00BC7A99"/>
    <w:rsid w:val="00BD28BF"/>
    <w:rsid w:val="00BD47BD"/>
    <w:rsid w:val="00BD6404"/>
    <w:rsid w:val="00BE311D"/>
    <w:rsid w:val="00BE33AE"/>
    <w:rsid w:val="00BF046F"/>
    <w:rsid w:val="00BF0FA9"/>
    <w:rsid w:val="00BF2A90"/>
    <w:rsid w:val="00BF2FBD"/>
    <w:rsid w:val="00BF3D16"/>
    <w:rsid w:val="00BF70A3"/>
    <w:rsid w:val="00BF7D93"/>
    <w:rsid w:val="00BF7F45"/>
    <w:rsid w:val="00C01D50"/>
    <w:rsid w:val="00C02289"/>
    <w:rsid w:val="00C023CD"/>
    <w:rsid w:val="00C04FCE"/>
    <w:rsid w:val="00C056DC"/>
    <w:rsid w:val="00C10260"/>
    <w:rsid w:val="00C1329B"/>
    <w:rsid w:val="00C136C1"/>
    <w:rsid w:val="00C1572F"/>
    <w:rsid w:val="00C16371"/>
    <w:rsid w:val="00C20474"/>
    <w:rsid w:val="00C21223"/>
    <w:rsid w:val="00C23D66"/>
    <w:rsid w:val="00C24C05"/>
    <w:rsid w:val="00C24D2F"/>
    <w:rsid w:val="00C26222"/>
    <w:rsid w:val="00C31283"/>
    <w:rsid w:val="00C33C48"/>
    <w:rsid w:val="00C340E5"/>
    <w:rsid w:val="00C35AA7"/>
    <w:rsid w:val="00C35BA5"/>
    <w:rsid w:val="00C43BA1"/>
    <w:rsid w:val="00C43DAB"/>
    <w:rsid w:val="00C46177"/>
    <w:rsid w:val="00C46E01"/>
    <w:rsid w:val="00C47F08"/>
    <w:rsid w:val="00C50403"/>
    <w:rsid w:val="00C514A6"/>
    <w:rsid w:val="00C566E0"/>
    <w:rsid w:val="00C56F54"/>
    <w:rsid w:val="00C5739F"/>
    <w:rsid w:val="00C57CF0"/>
    <w:rsid w:val="00C6154B"/>
    <w:rsid w:val="00C6281C"/>
    <w:rsid w:val="00C63557"/>
    <w:rsid w:val="00C649BD"/>
    <w:rsid w:val="00C65376"/>
    <w:rsid w:val="00C65891"/>
    <w:rsid w:val="00C6612D"/>
    <w:rsid w:val="00C66AC9"/>
    <w:rsid w:val="00C717C0"/>
    <w:rsid w:val="00C724D3"/>
    <w:rsid w:val="00C77DD9"/>
    <w:rsid w:val="00C83BE6"/>
    <w:rsid w:val="00C8523A"/>
    <w:rsid w:val="00C85354"/>
    <w:rsid w:val="00C85EBC"/>
    <w:rsid w:val="00C86ABA"/>
    <w:rsid w:val="00C936E2"/>
    <w:rsid w:val="00C939F8"/>
    <w:rsid w:val="00C943F3"/>
    <w:rsid w:val="00CA01E4"/>
    <w:rsid w:val="00CA08C6"/>
    <w:rsid w:val="00CA0944"/>
    <w:rsid w:val="00CA0A77"/>
    <w:rsid w:val="00CA2729"/>
    <w:rsid w:val="00CA3057"/>
    <w:rsid w:val="00CA45F8"/>
    <w:rsid w:val="00CA53C6"/>
    <w:rsid w:val="00CB0305"/>
    <w:rsid w:val="00CB11F4"/>
    <w:rsid w:val="00CB17D1"/>
    <w:rsid w:val="00CB33C7"/>
    <w:rsid w:val="00CB5286"/>
    <w:rsid w:val="00CB6DA7"/>
    <w:rsid w:val="00CB75FE"/>
    <w:rsid w:val="00CB7E4C"/>
    <w:rsid w:val="00CC25B4"/>
    <w:rsid w:val="00CC5679"/>
    <w:rsid w:val="00CC5F88"/>
    <w:rsid w:val="00CC69C8"/>
    <w:rsid w:val="00CC77A2"/>
    <w:rsid w:val="00CD307E"/>
    <w:rsid w:val="00CD50BD"/>
    <w:rsid w:val="00CD629F"/>
    <w:rsid w:val="00CD6A1B"/>
    <w:rsid w:val="00CE0A7F"/>
    <w:rsid w:val="00CE140C"/>
    <w:rsid w:val="00CE1718"/>
    <w:rsid w:val="00CE1885"/>
    <w:rsid w:val="00CE2BB8"/>
    <w:rsid w:val="00CE5D36"/>
    <w:rsid w:val="00CE659A"/>
    <w:rsid w:val="00CF4156"/>
    <w:rsid w:val="00CF4297"/>
    <w:rsid w:val="00CF635D"/>
    <w:rsid w:val="00D0036C"/>
    <w:rsid w:val="00D03D00"/>
    <w:rsid w:val="00D05C30"/>
    <w:rsid w:val="00D07047"/>
    <w:rsid w:val="00D10052"/>
    <w:rsid w:val="00D11359"/>
    <w:rsid w:val="00D13129"/>
    <w:rsid w:val="00D13A49"/>
    <w:rsid w:val="00D2251B"/>
    <w:rsid w:val="00D226AB"/>
    <w:rsid w:val="00D23BBC"/>
    <w:rsid w:val="00D3188C"/>
    <w:rsid w:val="00D31C1D"/>
    <w:rsid w:val="00D32723"/>
    <w:rsid w:val="00D35F9B"/>
    <w:rsid w:val="00D36B69"/>
    <w:rsid w:val="00D408DD"/>
    <w:rsid w:val="00D45D72"/>
    <w:rsid w:val="00D4613F"/>
    <w:rsid w:val="00D520E4"/>
    <w:rsid w:val="00D53A38"/>
    <w:rsid w:val="00D543DA"/>
    <w:rsid w:val="00D575DD"/>
    <w:rsid w:val="00D57DFA"/>
    <w:rsid w:val="00D67FCF"/>
    <w:rsid w:val="00D709CE"/>
    <w:rsid w:val="00D718AC"/>
    <w:rsid w:val="00D71F73"/>
    <w:rsid w:val="00D74AFD"/>
    <w:rsid w:val="00D80786"/>
    <w:rsid w:val="00D81CAB"/>
    <w:rsid w:val="00D82C48"/>
    <w:rsid w:val="00D8576F"/>
    <w:rsid w:val="00D8677F"/>
    <w:rsid w:val="00D9000B"/>
    <w:rsid w:val="00D925F5"/>
    <w:rsid w:val="00D97F0C"/>
    <w:rsid w:val="00DA0867"/>
    <w:rsid w:val="00DA3A86"/>
    <w:rsid w:val="00DC050A"/>
    <w:rsid w:val="00DC06B8"/>
    <w:rsid w:val="00DC2500"/>
    <w:rsid w:val="00DC4815"/>
    <w:rsid w:val="00DC4F72"/>
    <w:rsid w:val="00DC77DC"/>
    <w:rsid w:val="00DD0453"/>
    <w:rsid w:val="00DD0C2C"/>
    <w:rsid w:val="00DD19DE"/>
    <w:rsid w:val="00DD28BC"/>
    <w:rsid w:val="00DD2AD7"/>
    <w:rsid w:val="00DD32A8"/>
    <w:rsid w:val="00DD5861"/>
    <w:rsid w:val="00DD7C53"/>
    <w:rsid w:val="00DE1E08"/>
    <w:rsid w:val="00DE31F0"/>
    <w:rsid w:val="00DE3D1C"/>
    <w:rsid w:val="00DE654B"/>
    <w:rsid w:val="00DF0020"/>
    <w:rsid w:val="00DF617A"/>
    <w:rsid w:val="00E00F56"/>
    <w:rsid w:val="00E019D5"/>
    <w:rsid w:val="00E0227D"/>
    <w:rsid w:val="00E02283"/>
    <w:rsid w:val="00E042FF"/>
    <w:rsid w:val="00E04B84"/>
    <w:rsid w:val="00E04F01"/>
    <w:rsid w:val="00E06466"/>
    <w:rsid w:val="00E06835"/>
    <w:rsid w:val="00E06FDA"/>
    <w:rsid w:val="00E079B5"/>
    <w:rsid w:val="00E146CA"/>
    <w:rsid w:val="00E160A5"/>
    <w:rsid w:val="00E1713D"/>
    <w:rsid w:val="00E20A43"/>
    <w:rsid w:val="00E23898"/>
    <w:rsid w:val="00E25FC5"/>
    <w:rsid w:val="00E27D03"/>
    <w:rsid w:val="00E319F1"/>
    <w:rsid w:val="00E33CD2"/>
    <w:rsid w:val="00E37F8A"/>
    <w:rsid w:val="00E40E90"/>
    <w:rsid w:val="00E40F01"/>
    <w:rsid w:val="00E413D0"/>
    <w:rsid w:val="00E41D8D"/>
    <w:rsid w:val="00E45C7E"/>
    <w:rsid w:val="00E47DFF"/>
    <w:rsid w:val="00E531EB"/>
    <w:rsid w:val="00E544ED"/>
    <w:rsid w:val="00E54874"/>
    <w:rsid w:val="00E54B6F"/>
    <w:rsid w:val="00E55ACA"/>
    <w:rsid w:val="00E568E8"/>
    <w:rsid w:val="00E57B74"/>
    <w:rsid w:val="00E61449"/>
    <w:rsid w:val="00E656EE"/>
    <w:rsid w:val="00E65BC6"/>
    <w:rsid w:val="00E661FF"/>
    <w:rsid w:val="00E726EB"/>
    <w:rsid w:val="00E72CF1"/>
    <w:rsid w:val="00E76F22"/>
    <w:rsid w:val="00E80847"/>
    <w:rsid w:val="00E80B52"/>
    <w:rsid w:val="00E824C3"/>
    <w:rsid w:val="00E82881"/>
    <w:rsid w:val="00E840B3"/>
    <w:rsid w:val="00E84D10"/>
    <w:rsid w:val="00E85287"/>
    <w:rsid w:val="00E8629F"/>
    <w:rsid w:val="00E86D1B"/>
    <w:rsid w:val="00E91008"/>
    <w:rsid w:val="00E9374E"/>
    <w:rsid w:val="00E938F0"/>
    <w:rsid w:val="00E94F54"/>
    <w:rsid w:val="00E97AD5"/>
    <w:rsid w:val="00EA1111"/>
    <w:rsid w:val="00EA1EE1"/>
    <w:rsid w:val="00EA3B4F"/>
    <w:rsid w:val="00EA3C24"/>
    <w:rsid w:val="00EA4130"/>
    <w:rsid w:val="00EA73DF"/>
    <w:rsid w:val="00EB1000"/>
    <w:rsid w:val="00EB123A"/>
    <w:rsid w:val="00EB1DCB"/>
    <w:rsid w:val="00EB1FE4"/>
    <w:rsid w:val="00EB4E6E"/>
    <w:rsid w:val="00EB5D7A"/>
    <w:rsid w:val="00EB61AE"/>
    <w:rsid w:val="00EC165B"/>
    <w:rsid w:val="00EC2EA6"/>
    <w:rsid w:val="00EC322D"/>
    <w:rsid w:val="00ED383A"/>
    <w:rsid w:val="00ED7691"/>
    <w:rsid w:val="00EE1080"/>
    <w:rsid w:val="00EE13BE"/>
    <w:rsid w:val="00EE41DE"/>
    <w:rsid w:val="00EF0B01"/>
    <w:rsid w:val="00EF1B04"/>
    <w:rsid w:val="00EF1EC5"/>
    <w:rsid w:val="00EF4C88"/>
    <w:rsid w:val="00EF55EB"/>
    <w:rsid w:val="00F00DCC"/>
    <w:rsid w:val="00F0156F"/>
    <w:rsid w:val="00F058A7"/>
    <w:rsid w:val="00F05AC8"/>
    <w:rsid w:val="00F0683F"/>
    <w:rsid w:val="00F07167"/>
    <w:rsid w:val="00F072D8"/>
    <w:rsid w:val="00F07CE0"/>
    <w:rsid w:val="00F115F5"/>
    <w:rsid w:val="00F13D05"/>
    <w:rsid w:val="00F160E4"/>
    <w:rsid w:val="00F16129"/>
    <w:rsid w:val="00F1621D"/>
    <w:rsid w:val="00F1679D"/>
    <w:rsid w:val="00F1682C"/>
    <w:rsid w:val="00F20B91"/>
    <w:rsid w:val="00F21139"/>
    <w:rsid w:val="00F2121E"/>
    <w:rsid w:val="00F218AE"/>
    <w:rsid w:val="00F23481"/>
    <w:rsid w:val="00F24B8B"/>
    <w:rsid w:val="00F27769"/>
    <w:rsid w:val="00F30D2E"/>
    <w:rsid w:val="00F35516"/>
    <w:rsid w:val="00F35790"/>
    <w:rsid w:val="00F37566"/>
    <w:rsid w:val="00F40E4B"/>
    <w:rsid w:val="00F4125D"/>
    <w:rsid w:val="00F4136D"/>
    <w:rsid w:val="00F4212E"/>
    <w:rsid w:val="00F42C20"/>
    <w:rsid w:val="00F43E34"/>
    <w:rsid w:val="00F46141"/>
    <w:rsid w:val="00F53053"/>
    <w:rsid w:val="00F53FE2"/>
    <w:rsid w:val="00F54BB3"/>
    <w:rsid w:val="00F572D0"/>
    <w:rsid w:val="00F575FF"/>
    <w:rsid w:val="00F618EF"/>
    <w:rsid w:val="00F65582"/>
    <w:rsid w:val="00F6677A"/>
    <w:rsid w:val="00F66E75"/>
    <w:rsid w:val="00F67975"/>
    <w:rsid w:val="00F70BDD"/>
    <w:rsid w:val="00F72FC4"/>
    <w:rsid w:val="00F745DC"/>
    <w:rsid w:val="00F75787"/>
    <w:rsid w:val="00F77EB0"/>
    <w:rsid w:val="00F84373"/>
    <w:rsid w:val="00F85D8B"/>
    <w:rsid w:val="00F87CDD"/>
    <w:rsid w:val="00F91541"/>
    <w:rsid w:val="00F91A48"/>
    <w:rsid w:val="00F933F0"/>
    <w:rsid w:val="00F937A3"/>
    <w:rsid w:val="00F94715"/>
    <w:rsid w:val="00F94D2A"/>
    <w:rsid w:val="00F95435"/>
    <w:rsid w:val="00F96A3D"/>
    <w:rsid w:val="00FA1E2F"/>
    <w:rsid w:val="00FA4718"/>
    <w:rsid w:val="00FA5848"/>
    <w:rsid w:val="00FA6899"/>
    <w:rsid w:val="00FA7F3D"/>
    <w:rsid w:val="00FB3873"/>
    <w:rsid w:val="00FB38D8"/>
    <w:rsid w:val="00FB51DA"/>
    <w:rsid w:val="00FC051F"/>
    <w:rsid w:val="00FC06FF"/>
    <w:rsid w:val="00FC16DF"/>
    <w:rsid w:val="00FC69B4"/>
    <w:rsid w:val="00FD0694"/>
    <w:rsid w:val="00FD25BE"/>
    <w:rsid w:val="00FD2E70"/>
    <w:rsid w:val="00FD329C"/>
    <w:rsid w:val="00FD4590"/>
    <w:rsid w:val="00FD6068"/>
    <w:rsid w:val="00FD7327"/>
    <w:rsid w:val="00FD7AA7"/>
    <w:rsid w:val="00FF0F47"/>
    <w:rsid w:val="00FF1FCB"/>
    <w:rsid w:val="00FF292C"/>
    <w:rsid w:val="00FF2AF9"/>
    <w:rsid w:val="00FF3157"/>
    <w:rsid w:val="00FF52D4"/>
    <w:rsid w:val="00FF6AA4"/>
    <w:rsid w:val="00FF6B09"/>
    <w:rsid w:val="00FF72F9"/>
    <w:rsid w:val="320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4CD3"/>
  <w15:docId w15:val="{6AFB0E79-4A48-4113-8A23-0B7ADB9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footnote text" w:semiHidden="1"/>
    <w:lsdException w:name="annotation text" w:uiPriority="99"/>
    <w:lsdException w:name="header" w:qFormat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List 2" w:uiPriority="9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130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uiPriority w:val="99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</w:style>
  <w:style w:type="paragraph" w:styleId="ad">
    <w:name w:val="Plain Text"/>
    <w:basedOn w:val="a"/>
    <w:link w:val="ae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rPr>
      <w:color w:val="0000FF"/>
      <w:u w:val="single"/>
    </w:rPr>
  </w:style>
  <w:style w:type="character" w:styleId="aff2">
    <w:name w:val="annotation reference"/>
    <w:uiPriority w:val="99"/>
    <w:rPr>
      <w:sz w:val="16"/>
    </w:rPr>
  </w:style>
  <w:style w:type="character" w:styleId="aff3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rPr>
      <w:rFonts w:ascii="Arial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qFormat/>
    <w:rPr>
      <w:rFonts w:ascii="Arial" w:hAnsi="Arial"/>
      <w:sz w:val="36"/>
      <w:lang w:val="sv-SE" w:eastAsia="en-US"/>
    </w:rPr>
  </w:style>
  <w:style w:type="character" w:customStyle="1" w:styleId="af6">
    <w:name w:val="页眉 字符"/>
    <w:link w:val="af4"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rPr>
      <w:lang w:val="en-GB" w:eastAsia="en-US"/>
    </w:rPr>
  </w:style>
  <w:style w:type="character" w:customStyle="1" w:styleId="Char">
    <w:name w:val="批注主题 Char"/>
    <w:basedOn w:val="aa"/>
    <w:rPr>
      <w:lang w:val="en-GB" w:eastAsia="en-US"/>
    </w:rPr>
  </w:style>
  <w:style w:type="paragraph" w:customStyle="1" w:styleId="12">
    <w:name w:val="修訂1"/>
    <w:hidden/>
    <w:uiPriority w:val="99"/>
    <w:semiHidden/>
    <w:rPr>
      <w:lang w:val="en-GB" w:eastAsia="en-US"/>
    </w:rPr>
  </w:style>
  <w:style w:type="character" w:customStyle="1" w:styleId="af2">
    <w:name w:val="批注框文本 字符"/>
    <w:link w:val="af1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a7">
    <w:name w:val="题注 字符"/>
    <w:link w:val="a6"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rPr>
      <w:rFonts w:ascii="Arial" w:hAnsi="Arial"/>
      <w:sz w:val="28"/>
      <w:szCs w:val="18"/>
      <w:lang w:val="sv-SE" w:eastAsia="zh-CN"/>
    </w:rPr>
  </w:style>
  <w:style w:type="character" w:customStyle="1" w:styleId="ac">
    <w:name w:val="正文文本 字符"/>
    <w:link w:val="ab"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13">
    <w:name w:val="區別參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val="sv-SE"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val="sv-SE" w:eastAsia="zh-CN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val="sv-SE"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B2Char">
    <w:name w:val="B2 Char"/>
    <w:link w:val="B2"/>
    <w:locked/>
    <w:rPr>
      <w:lang w:val="en-GB" w:eastAsia="en-US"/>
    </w:rPr>
  </w:style>
  <w:style w:type="character" w:customStyle="1" w:styleId="B3Char">
    <w:name w:val="B3 Char"/>
    <w:link w:val="B3"/>
    <w:locked/>
    <w:rPr>
      <w:lang w:val="en-GB" w:eastAsia="en-US"/>
    </w:rPr>
  </w:style>
  <w:style w:type="paragraph" w:customStyle="1" w:styleId="RAN4Observation">
    <w:name w:val="RAN4 Observation"/>
    <w:basedOn w:val="aff6"/>
    <w:next w:val="a"/>
    <w:link w:val="RAN4ObservationChar"/>
    <w:pPr>
      <w:numPr>
        <w:numId w:val="2"/>
      </w:numPr>
      <w:overflowPunct/>
      <w:autoSpaceDE/>
      <w:autoSpaceDN/>
      <w:adjustRightInd/>
      <w:spacing w:after="160" w:line="259" w:lineRule="auto"/>
      <w:ind w:left="644"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7"/>
    <w:link w:val="RAN4proposal"/>
    <w:qFormat/>
    <w:rPr>
      <w:rFonts w:eastAsiaTheme="minorEastAsia" w:cstheme="minorBidi"/>
      <w:b/>
      <w:iCs/>
      <w:szCs w:val="18"/>
      <w:lang w:val="en-GB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rPr>
      <w:rFonts w:eastAsia="Calibri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7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88FB9-6B46-42BD-B09D-FD8B9C88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Roy Hu</cp:lastModifiedBy>
  <cp:revision>7</cp:revision>
  <cp:lastPrinted>2019-04-25T01:09:00Z</cp:lastPrinted>
  <dcterms:created xsi:type="dcterms:W3CDTF">2021-08-23T02:39:00Z</dcterms:created>
  <dcterms:modified xsi:type="dcterms:W3CDTF">2021-08-23T03:18:00Z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(3)8Og5GP6us3AORZ3tvXNcEWyRmJ6X4k4D0iXtXHTaAnU4jAYdUKUZtl2RCEqlbjDz9FYZEUW6
JlCmi0M47rcMVCezuHAF/CWfZdAlyL1d690pkpvFOPnimC1A7g0Uv0OtGJlRWVmPWobiWKc2
HPRmDIu9DBD/+Msu4I7qAO9dKsJkhZ169XCn7R58sIyESBNxpHepzYgetFIlFl580yevZj/5
22YngyT6klEF4tKCv1</vt:lpwstr>
  </property>
  <property fmtid="{D5CDD505-2E9C-101B-9397-08002B2CF9AE}" pid="14" name="_2015_ms_pID_7253431">
    <vt:lpwstr>2erwIPegU/DPoYlnpABPlIRpQHxZ0eEMm0KECf3JVHm/zgh63WgHZO
l8OLmvchu4UHqjnYXW77nb4sSFes91hcGnKdvajTWX2qxE+st8jegRD2gE9oghgFoO1kWPUo
Ba8jIekJsmFLtn8QOx0MmC0vItI7PfqBAa5rMoc1wfkkopAZ82J4R5oG/xnCPug6fc81N+CD
JT2v6T3b5rDP0WaYsAUX6btSASGdbrWNLaRI</vt:lpwstr>
  </property>
  <property fmtid="{D5CDD505-2E9C-101B-9397-08002B2CF9AE}" pid="15" name="_2015_ms_pID_7253432">
    <vt:lpwstr>/Q==</vt:lpwstr>
  </property>
  <property fmtid="{D5CDD505-2E9C-101B-9397-08002B2CF9AE}" pid="16" name="KSOProductBuildVer">
    <vt:lpwstr>2052-11.8.2.9022</vt:lpwstr>
  </property>
</Properties>
</file>