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9E9" w:rsidRDefault="008C49E9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>
        <w:rPr>
          <w:rFonts w:cs="Arial"/>
          <w:bCs/>
          <w:noProof w:val="0"/>
          <w:sz w:val="24"/>
          <w:lang w:val="en-GB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  <w:lang w:val="en-GB"/>
        </w:rPr>
        <w:t>SG-</w:t>
      </w:r>
      <w:r>
        <w:rPr>
          <w:rFonts w:cs="Arial"/>
          <w:bCs/>
          <w:noProof w:val="0"/>
          <w:sz w:val="24"/>
          <w:szCs w:val="24"/>
          <w:lang w:val="en-GB"/>
        </w:rPr>
        <w:t xml:space="preserve">RAN </w:t>
      </w:r>
      <w:r w:rsidR="00613A0A">
        <w:rPr>
          <w:rFonts w:cs="Arial"/>
          <w:noProof w:val="0"/>
          <w:sz w:val="24"/>
          <w:szCs w:val="24"/>
          <w:lang w:val="en-GB"/>
        </w:rPr>
        <w:t>WG3 Meeting #97</w:t>
      </w:r>
      <w:r>
        <w:rPr>
          <w:rFonts w:cs="Arial"/>
          <w:bCs/>
          <w:noProof w:val="0"/>
          <w:sz w:val="24"/>
          <w:lang w:val="en-GB"/>
        </w:rPr>
        <w:tab/>
      </w:r>
      <w:r w:rsidR="00352E96" w:rsidRPr="00352E96">
        <w:rPr>
          <w:rFonts w:cs="Arial"/>
          <w:bCs/>
          <w:noProof w:val="0"/>
          <w:sz w:val="24"/>
          <w:lang w:val="en-GB" w:eastAsia="ja-JP"/>
        </w:rPr>
        <w:t>R3-173241</w:t>
      </w:r>
      <w:bookmarkStart w:id="1" w:name="_GoBack"/>
      <w:bookmarkEnd w:id="1"/>
    </w:p>
    <w:p w:rsidR="008C49E9" w:rsidRDefault="00613A0A" w:rsidP="008C49E9">
      <w:pPr>
        <w:pStyle w:val="Header"/>
        <w:rPr>
          <w:rFonts w:cs="Arial"/>
          <w:bCs/>
          <w:noProof w:val="0"/>
          <w:sz w:val="24"/>
          <w:lang w:val="en-GB" w:eastAsia="ja-JP"/>
        </w:rPr>
      </w:pPr>
      <w:r>
        <w:rPr>
          <w:sz w:val="24"/>
          <w:lang w:val="en-GB"/>
        </w:rPr>
        <w:t>Berlin, Germany</w:t>
      </w:r>
      <w:r w:rsidR="008C49E9" w:rsidRPr="00C77BBF">
        <w:rPr>
          <w:sz w:val="24"/>
          <w:lang w:val="en-GB"/>
        </w:rPr>
        <w:t xml:space="preserve">, </w:t>
      </w:r>
      <w:r>
        <w:rPr>
          <w:sz w:val="24"/>
          <w:lang w:val="en-GB"/>
        </w:rPr>
        <w:t>21</w:t>
      </w:r>
      <w:r>
        <w:rPr>
          <w:sz w:val="24"/>
          <w:vertAlign w:val="superscript"/>
          <w:lang w:val="en-GB"/>
        </w:rPr>
        <w:t>st</w:t>
      </w:r>
      <w:r w:rsidR="008C49E9">
        <w:rPr>
          <w:sz w:val="24"/>
          <w:lang w:val="en-GB"/>
        </w:rPr>
        <w:t xml:space="preserve"> </w:t>
      </w:r>
      <w:r w:rsidR="008C49E9" w:rsidRPr="00C77BBF">
        <w:rPr>
          <w:sz w:val="24"/>
          <w:lang w:val="en-GB"/>
        </w:rPr>
        <w:t xml:space="preserve">– </w:t>
      </w:r>
      <w:r>
        <w:rPr>
          <w:sz w:val="24"/>
          <w:lang w:val="en-GB"/>
        </w:rPr>
        <w:t>25</w:t>
      </w:r>
      <w:r w:rsidR="00EF20E6" w:rsidRPr="00EF20E6">
        <w:rPr>
          <w:sz w:val="24"/>
          <w:vertAlign w:val="superscript"/>
          <w:lang w:val="en-GB"/>
        </w:rPr>
        <w:t>th</w:t>
      </w:r>
      <w:r>
        <w:rPr>
          <w:sz w:val="24"/>
          <w:lang w:val="en-GB"/>
        </w:rPr>
        <w:t xml:space="preserve"> August</w:t>
      </w:r>
      <w:r w:rsidR="008C49E9">
        <w:rPr>
          <w:sz w:val="24"/>
          <w:lang w:val="en-GB"/>
        </w:rPr>
        <w:t xml:space="preserve"> 2017</w:t>
      </w:r>
    </w:p>
    <w:p w:rsidR="008C49E9" w:rsidRDefault="008C49E9" w:rsidP="008C49E9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:rsidR="008C49E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3B1711" w:rsidRPr="003B1711">
        <w:rPr>
          <w:rFonts w:cs="Arial"/>
          <w:b/>
          <w:bCs/>
          <w:color w:val="000000" w:themeColor="text1"/>
          <w:sz w:val="24"/>
          <w:szCs w:val="24"/>
          <w:lang w:val="en-US"/>
        </w:rPr>
        <w:t>17.1</w:t>
      </w:r>
    </w:p>
    <w:p w:rsidR="008C49E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Ericsson</w:t>
      </w:r>
    </w:p>
    <w:p w:rsidR="008C49E9" w:rsidRPr="00E54593" w:rsidRDefault="00084976" w:rsidP="008C49E9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87038C">
        <w:rPr>
          <w:rFonts w:cs="Arial"/>
          <w:b/>
          <w:bCs/>
          <w:color w:val="000000"/>
          <w:sz w:val="24"/>
          <w:szCs w:val="24"/>
        </w:rPr>
        <w:t xml:space="preserve">QoE </w:t>
      </w:r>
      <w:r w:rsidR="00BA2299" w:rsidRPr="00BA2299">
        <w:rPr>
          <w:rFonts w:cs="Arial"/>
          <w:b/>
          <w:bCs/>
          <w:color w:val="000000"/>
          <w:sz w:val="24"/>
          <w:szCs w:val="24"/>
        </w:rPr>
        <w:t>for streaming services in E-UTRAN</w:t>
      </w:r>
    </w:p>
    <w:p w:rsidR="008C49E9" w:rsidRDefault="008C49E9" w:rsidP="008C49E9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 xml:space="preserve">Discussions &amp; </w:t>
      </w:r>
      <w:r>
        <w:rPr>
          <w:rFonts w:cs="Arial"/>
          <w:b/>
          <w:bCs/>
          <w:sz w:val="24"/>
          <w:szCs w:val="24"/>
          <w:lang w:eastAsia="ja-JP"/>
        </w:rPr>
        <w:t>Approval</w:t>
      </w:r>
    </w:p>
    <w:p w:rsidR="008C49E9" w:rsidRPr="00961761" w:rsidRDefault="008C49E9" w:rsidP="008C49E9">
      <w:pPr>
        <w:pStyle w:val="Heading1"/>
      </w:pPr>
      <w:r>
        <w:t>1</w:t>
      </w:r>
      <w:r>
        <w:tab/>
      </w:r>
      <w:r w:rsidR="009C7377">
        <w:t>Background</w:t>
      </w:r>
    </w:p>
    <w:p w:rsidR="003B1711" w:rsidRDefault="009757A9" w:rsidP="00BA229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88430D">
        <w:rPr>
          <w:rFonts w:ascii="Arial" w:hAnsi="Arial" w:cs="Arial"/>
          <w:lang w:eastAsia="zh-CN"/>
        </w:rPr>
        <w:t xml:space="preserve">he Work Item </w:t>
      </w:r>
      <w:r w:rsidRPr="009757A9">
        <w:rPr>
          <w:rFonts w:ascii="Arial" w:hAnsi="Arial" w:cs="Arial"/>
          <w:lang w:eastAsia="zh-CN"/>
        </w:rPr>
        <w:t xml:space="preserve">Quality of Experience (QoE) Measurement Collection for streaming services in E-UTRAN </w:t>
      </w:r>
      <w:r>
        <w:rPr>
          <w:rFonts w:ascii="Arial" w:hAnsi="Arial" w:cs="Arial"/>
          <w:lang w:eastAsia="zh-CN"/>
        </w:rPr>
        <w:t xml:space="preserve">[1] was agreed in RAN75. </w:t>
      </w:r>
    </w:p>
    <w:p w:rsidR="009757A9" w:rsidRDefault="009757A9" w:rsidP="00BA229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this paper we discuss t</w:t>
      </w:r>
      <w:r w:rsidR="003B1711">
        <w:rPr>
          <w:rFonts w:ascii="Arial" w:hAnsi="Arial" w:cs="Arial"/>
          <w:lang w:eastAsia="zh-CN"/>
        </w:rPr>
        <w:t xml:space="preserve">he possible RAN3 interface impact related to </w:t>
      </w:r>
      <w:r w:rsidR="003B1711" w:rsidRPr="003B1711">
        <w:rPr>
          <w:rFonts w:ascii="Arial" w:hAnsi="Arial" w:cs="Arial"/>
          <w:lang w:eastAsia="zh-CN"/>
        </w:rPr>
        <w:t>QoE Measureme</w:t>
      </w:r>
      <w:r w:rsidR="003B1711">
        <w:rPr>
          <w:rFonts w:ascii="Arial" w:hAnsi="Arial" w:cs="Arial"/>
          <w:lang w:eastAsia="zh-CN"/>
        </w:rPr>
        <w:t>nt Collection for E-UTRAN.</w:t>
      </w:r>
    </w:p>
    <w:p w:rsidR="009C7377" w:rsidRPr="00961761" w:rsidRDefault="009C7377" w:rsidP="009C7377">
      <w:pPr>
        <w:pStyle w:val="Heading1"/>
      </w:pPr>
      <w:r>
        <w:t>2</w:t>
      </w:r>
      <w:r>
        <w:tab/>
        <w:t>Discussion</w:t>
      </w:r>
    </w:p>
    <w:p w:rsidR="00F15078" w:rsidRDefault="00F15078" w:rsidP="00821D9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detail implemen</w:t>
      </w:r>
      <w:r w:rsidR="005D3BC9">
        <w:rPr>
          <w:rFonts w:ascii="Arial" w:hAnsi="Arial" w:cs="Arial"/>
          <w:lang w:eastAsia="zh-CN"/>
        </w:rPr>
        <w:t>tation on QoE for EUTRAN is to be</w:t>
      </w:r>
      <w:r>
        <w:rPr>
          <w:rFonts w:ascii="Arial" w:hAnsi="Arial" w:cs="Arial"/>
          <w:lang w:eastAsia="zh-CN"/>
        </w:rPr>
        <w:t xml:space="preserve"> discussed in RAN2 and we shall take </w:t>
      </w:r>
      <w:r w:rsidR="00520766">
        <w:rPr>
          <w:rFonts w:ascii="Arial" w:hAnsi="Arial" w:cs="Arial"/>
          <w:lang w:eastAsia="zh-CN"/>
        </w:rPr>
        <w:t xml:space="preserve">all their agreements </w:t>
      </w:r>
      <w:r>
        <w:rPr>
          <w:rFonts w:ascii="Arial" w:hAnsi="Arial" w:cs="Arial"/>
          <w:lang w:eastAsia="zh-CN"/>
        </w:rPr>
        <w:t>into con</w:t>
      </w:r>
      <w:r w:rsidR="00520766">
        <w:rPr>
          <w:rFonts w:ascii="Arial" w:hAnsi="Arial" w:cs="Arial"/>
          <w:lang w:eastAsia="zh-CN"/>
        </w:rPr>
        <w:t>sideration</w:t>
      </w:r>
      <w:r>
        <w:rPr>
          <w:rFonts w:ascii="Arial" w:hAnsi="Arial" w:cs="Arial"/>
          <w:lang w:eastAsia="zh-CN"/>
        </w:rPr>
        <w:t xml:space="preserve">. </w:t>
      </w:r>
    </w:p>
    <w:p w:rsidR="004817E4" w:rsidRDefault="00F15078" w:rsidP="00F15078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From RAN3, as we have already introduced QoE for UTRAN, we see</w:t>
      </w:r>
      <w:r>
        <w:rPr>
          <w:rFonts w:ascii="Arial" w:hAnsi="Arial" w:cs="Arial"/>
          <w:lang w:val="en-US" w:eastAsia="zh-CN"/>
        </w:rPr>
        <w:t xml:space="preserve"> </w:t>
      </w:r>
      <w:r w:rsidR="005D3BC9">
        <w:rPr>
          <w:rFonts w:ascii="Arial" w:hAnsi="Arial" w:cs="Arial"/>
          <w:lang w:eastAsia="zh-CN"/>
        </w:rPr>
        <w:t>s</w:t>
      </w:r>
      <w:r w:rsidR="005D3BC9" w:rsidRPr="00F15078">
        <w:rPr>
          <w:rFonts w:ascii="Arial" w:hAnsi="Arial" w:cs="Arial"/>
          <w:lang w:eastAsia="zh-CN"/>
        </w:rPr>
        <w:t>ynergy</w:t>
      </w:r>
      <w:r w:rsidR="005D3BC9">
        <w:rPr>
          <w:rFonts w:ascii="Arial" w:hAnsi="Arial" w:cs="Arial"/>
          <w:lang w:eastAsia="zh-CN"/>
        </w:rPr>
        <w:t xml:space="preserve"> to introduce</w:t>
      </w:r>
      <w:r w:rsidR="004817E4">
        <w:rPr>
          <w:rFonts w:ascii="Arial" w:hAnsi="Arial" w:cs="Arial"/>
          <w:lang w:eastAsia="zh-CN"/>
        </w:rPr>
        <w:t xml:space="preserve"> the similar </w:t>
      </w:r>
      <w:r w:rsidR="005D3BC9">
        <w:rPr>
          <w:rFonts w:ascii="Arial" w:hAnsi="Arial" w:cs="Arial"/>
          <w:lang w:eastAsia="zh-CN"/>
        </w:rPr>
        <w:t>solution in EUTRAN. In UTRAN we have introduced:</w:t>
      </w:r>
    </w:p>
    <w:p w:rsidR="004817E4" w:rsidRDefault="004817E4" w:rsidP="004817E4">
      <w:pPr>
        <w:pStyle w:val="ListParagraph"/>
        <w:numPr>
          <w:ilvl w:val="0"/>
          <w:numId w:val="11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Both management based and signalling based triggering are supported;</w:t>
      </w:r>
    </w:p>
    <w:p w:rsidR="004817E4" w:rsidRPr="004817E4" w:rsidRDefault="004817E4" w:rsidP="004817E4">
      <w:pPr>
        <w:pStyle w:val="ListParagraph"/>
        <w:numPr>
          <w:ilvl w:val="0"/>
          <w:numId w:val="11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QoE is introduced in a very general way, e.g. as one of the UE Application Layer Measurement and we have prepared f</w:t>
      </w:r>
      <w:r w:rsidR="005D3BC9">
        <w:rPr>
          <w:rFonts w:ascii="Arial" w:hAnsi="Arial" w:cs="Arial"/>
          <w:lang w:eastAsia="zh-CN"/>
        </w:rPr>
        <w:t>or future addition of such measurements.</w:t>
      </w:r>
    </w:p>
    <w:p w:rsidR="004817E4" w:rsidRDefault="004817E4" w:rsidP="004817E4">
      <w:pPr>
        <w:pStyle w:val="ListParagraph"/>
        <w:numPr>
          <w:ilvl w:val="0"/>
          <w:numId w:val="11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UE capability of feature support is indicated to CN.</w:t>
      </w:r>
    </w:p>
    <w:p w:rsidR="004817E4" w:rsidRDefault="004817E4" w:rsidP="004817E4">
      <w:pPr>
        <w:pStyle w:val="ListParagraph"/>
        <w:numPr>
          <w:ilvl w:val="0"/>
          <w:numId w:val="11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measurement is continued after the SRNS </w:t>
      </w:r>
      <w:r w:rsidR="001D17FA">
        <w:rPr>
          <w:rFonts w:ascii="Arial" w:hAnsi="Arial" w:cs="Arial"/>
          <w:lang w:eastAsia="zh-CN"/>
        </w:rPr>
        <w:t xml:space="preserve">relocation (at EUTRAN side, </w:t>
      </w:r>
      <w:r w:rsidR="005D3BC9">
        <w:rPr>
          <w:rFonts w:ascii="Arial" w:hAnsi="Arial" w:cs="Arial"/>
          <w:lang w:eastAsia="zh-CN"/>
        </w:rPr>
        <w:t xml:space="preserve">it is corresponding to </w:t>
      </w:r>
      <w:r w:rsidR="001D17FA">
        <w:rPr>
          <w:rFonts w:ascii="Arial" w:hAnsi="Arial" w:cs="Arial"/>
          <w:lang w:eastAsia="zh-CN"/>
        </w:rPr>
        <w:t>X2/S1 handover)</w:t>
      </w:r>
    </w:p>
    <w:p w:rsidR="001D17FA" w:rsidRDefault="001D17FA" w:rsidP="004817E4">
      <w:pPr>
        <w:pStyle w:val="ListParagraph"/>
        <w:numPr>
          <w:ilvl w:val="0"/>
          <w:numId w:val="11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Target node </w:t>
      </w:r>
      <w:r w:rsidR="005D3BC9">
        <w:rPr>
          <w:rFonts w:ascii="Arial" w:hAnsi="Arial" w:cs="Arial"/>
          <w:lang w:eastAsia="zh-CN"/>
        </w:rPr>
        <w:t xml:space="preserve">may </w:t>
      </w:r>
      <w:r>
        <w:rPr>
          <w:rFonts w:ascii="Arial" w:hAnsi="Arial" w:cs="Arial"/>
          <w:lang w:eastAsia="zh-CN"/>
        </w:rPr>
        <w:t>feedback its support to the QoE measurement.</w:t>
      </w:r>
    </w:p>
    <w:p w:rsidR="004817E4" w:rsidRPr="001D17FA" w:rsidRDefault="008B19ED" w:rsidP="00F15078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our view, it is natural to consider all above when we implement the QoE in EUTRAN.</w:t>
      </w:r>
    </w:p>
    <w:p w:rsidR="003D3F18" w:rsidRDefault="00706209" w:rsidP="00821D91">
      <w:pPr>
        <w:rPr>
          <w:b/>
          <w:lang w:eastAsia="ja-JP"/>
        </w:rPr>
      </w:pPr>
      <w:r>
        <w:rPr>
          <w:b/>
          <w:lang w:eastAsia="ja-JP"/>
        </w:rPr>
        <w:t>Proposal 1</w:t>
      </w:r>
      <w:r w:rsidR="009D4C05">
        <w:rPr>
          <w:b/>
          <w:lang w:eastAsia="ja-JP"/>
        </w:rPr>
        <w:t xml:space="preserve">: </w:t>
      </w:r>
      <w:r w:rsidR="008B19ED">
        <w:rPr>
          <w:b/>
          <w:lang w:eastAsia="ja-JP"/>
        </w:rPr>
        <w:t xml:space="preserve">RAN3 to consider introducing both </w:t>
      </w:r>
      <w:r w:rsidR="008B19ED" w:rsidRPr="008B19ED">
        <w:rPr>
          <w:b/>
          <w:lang w:eastAsia="ja-JP"/>
        </w:rPr>
        <w:t>management based and signalling based triggering</w:t>
      </w:r>
      <w:r w:rsidR="008B19ED">
        <w:rPr>
          <w:b/>
          <w:lang w:eastAsia="ja-JP"/>
        </w:rPr>
        <w:t xml:space="preserve"> of QoE in EUTRAN.</w:t>
      </w:r>
    </w:p>
    <w:p w:rsidR="008B19ED" w:rsidRDefault="008B19ED" w:rsidP="008B19ED">
      <w:pPr>
        <w:rPr>
          <w:b/>
          <w:lang w:eastAsia="ja-JP"/>
        </w:rPr>
      </w:pPr>
      <w:r>
        <w:rPr>
          <w:b/>
          <w:lang w:eastAsia="ja-JP"/>
        </w:rPr>
        <w:t>Proposal 2: RAN3 to consider introducing QoE in EUTRAN in general way, i.e. as one type of UE Application Layer Measurement.</w:t>
      </w:r>
    </w:p>
    <w:p w:rsidR="008B19ED" w:rsidRDefault="008B19ED" w:rsidP="008B19ED">
      <w:pPr>
        <w:rPr>
          <w:b/>
          <w:lang w:eastAsia="ja-JP"/>
        </w:rPr>
      </w:pPr>
      <w:r>
        <w:rPr>
          <w:b/>
          <w:lang w:eastAsia="ja-JP"/>
        </w:rPr>
        <w:t xml:space="preserve">Proposal 3: RAN3 to consider introducing </w:t>
      </w:r>
      <w:r w:rsidRPr="008B19ED">
        <w:rPr>
          <w:b/>
          <w:lang w:eastAsia="ja-JP"/>
        </w:rPr>
        <w:t xml:space="preserve">UE capability of </w:t>
      </w:r>
      <w:r>
        <w:rPr>
          <w:b/>
          <w:lang w:eastAsia="ja-JP"/>
        </w:rPr>
        <w:t xml:space="preserve">QoE </w:t>
      </w:r>
      <w:r w:rsidRPr="008B19ED">
        <w:rPr>
          <w:b/>
          <w:lang w:eastAsia="ja-JP"/>
        </w:rPr>
        <w:t>fea</w:t>
      </w:r>
      <w:r>
        <w:rPr>
          <w:b/>
          <w:lang w:eastAsia="ja-JP"/>
        </w:rPr>
        <w:t>ture support</w:t>
      </w:r>
      <w:r w:rsidR="00387A1D">
        <w:rPr>
          <w:b/>
          <w:lang w:eastAsia="ja-JP"/>
        </w:rPr>
        <w:t xml:space="preserve"> which</w:t>
      </w:r>
      <w:r>
        <w:rPr>
          <w:b/>
          <w:lang w:eastAsia="ja-JP"/>
        </w:rPr>
        <w:t xml:space="preserve"> is indicated to CN in EUTRAN.</w:t>
      </w:r>
    </w:p>
    <w:p w:rsidR="008B19ED" w:rsidRDefault="008B19ED" w:rsidP="008B19ED">
      <w:pPr>
        <w:rPr>
          <w:b/>
          <w:lang w:eastAsia="ja-JP"/>
        </w:rPr>
      </w:pPr>
      <w:r>
        <w:rPr>
          <w:b/>
          <w:lang w:eastAsia="ja-JP"/>
        </w:rPr>
        <w:t>Proposal 4: RAN3 to consider introducing QoE measurement continuation after X2/S1 Handover in EUTRAN.</w:t>
      </w:r>
    </w:p>
    <w:p w:rsidR="008B19ED" w:rsidRDefault="008B19ED" w:rsidP="00821D91">
      <w:pPr>
        <w:rPr>
          <w:b/>
          <w:lang w:eastAsia="ja-JP"/>
        </w:rPr>
      </w:pPr>
      <w:r>
        <w:rPr>
          <w:b/>
          <w:lang w:eastAsia="ja-JP"/>
        </w:rPr>
        <w:t>Proposal 5: RAN3 to consider introducing the target node feedback of QoE support in EUTRAN.</w:t>
      </w:r>
    </w:p>
    <w:p w:rsidR="00B97703" w:rsidRDefault="006B4A30" w:rsidP="000F6242">
      <w:pPr>
        <w:pStyle w:val="Heading1"/>
      </w:pPr>
      <w:r>
        <w:t>3</w:t>
      </w:r>
      <w:r w:rsidR="002F1940">
        <w:tab/>
      </w:r>
      <w:r>
        <w:t>Proposals</w:t>
      </w:r>
    </w:p>
    <w:p w:rsidR="00387A1D" w:rsidRDefault="00387A1D" w:rsidP="00387A1D">
      <w:pPr>
        <w:rPr>
          <w:b/>
          <w:lang w:eastAsia="ja-JP"/>
        </w:rPr>
      </w:pPr>
      <w:r>
        <w:rPr>
          <w:b/>
          <w:lang w:eastAsia="ja-JP"/>
        </w:rPr>
        <w:t xml:space="preserve">Proposal 1: RAN3 to consider introducing both </w:t>
      </w:r>
      <w:r w:rsidRPr="008B19ED">
        <w:rPr>
          <w:b/>
          <w:lang w:eastAsia="ja-JP"/>
        </w:rPr>
        <w:t>management based and signalling based triggering</w:t>
      </w:r>
      <w:r>
        <w:rPr>
          <w:b/>
          <w:lang w:eastAsia="ja-JP"/>
        </w:rPr>
        <w:t xml:space="preserve"> of QoE in EUTRAN.</w:t>
      </w:r>
    </w:p>
    <w:p w:rsidR="00387A1D" w:rsidRDefault="00387A1D" w:rsidP="00387A1D">
      <w:pPr>
        <w:rPr>
          <w:b/>
          <w:lang w:eastAsia="ja-JP"/>
        </w:rPr>
      </w:pPr>
      <w:r>
        <w:rPr>
          <w:b/>
          <w:lang w:eastAsia="ja-JP"/>
        </w:rPr>
        <w:t>Proposal 2: RAN3 to consider introducing QoE in EUTRAN in general way, i.e. as one type of UE Application Layer Measurement.</w:t>
      </w:r>
    </w:p>
    <w:p w:rsidR="00387A1D" w:rsidRDefault="00387A1D" w:rsidP="00387A1D">
      <w:pPr>
        <w:rPr>
          <w:b/>
          <w:lang w:eastAsia="ja-JP"/>
        </w:rPr>
      </w:pPr>
      <w:r>
        <w:rPr>
          <w:b/>
          <w:lang w:eastAsia="ja-JP"/>
        </w:rPr>
        <w:t xml:space="preserve">Proposal 3: RAN3 to consider introducing </w:t>
      </w:r>
      <w:r w:rsidRPr="008B19ED">
        <w:rPr>
          <w:b/>
          <w:lang w:eastAsia="ja-JP"/>
        </w:rPr>
        <w:t xml:space="preserve">UE capability of </w:t>
      </w:r>
      <w:r>
        <w:rPr>
          <w:b/>
          <w:lang w:eastAsia="ja-JP"/>
        </w:rPr>
        <w:t xml:space="preserve">QoE </w:t>
      </w:r>
      <w:r w:rsidRPr="008B19ED">
        <w:rPr>
          <w:b/>
          <w:lang w:eastAsia="ja-JP"/>
        </w:rPr>
        <w:t>fea</w:t>
      </w:r>
      <w:r>
        <w:rPr>
          <w:b/>
          <w:lang w:eastAsia="ja-JP"/>
        </w:rPr>
        <w:t>ture support which is indicated to CN in EUTRAN.</w:t>
      </w:r>
    </w:p>
    <w:p w:rsidR="00387A1D" w:rsidRDefault="00387A1D" w:rsidP="00387A1D">
      <w:pPr>
        <w:rPr>
          <w:b/>
          <w:lang w:eastAsia="ja-JP"/>
        </w:rPr>
      </w:pPr>
      <w:r>
        <w:rPr>
          <w:b/>
          <w:lang w:eastAsia="ja-JP"/>
        </w:rPr>
        <w:lastRenderedPageBreak/>
        <w:t>Proposal 4: RAN3 to consider introducing QoE measurement continuation after X2/S1 Handover in EUTRAN.</w:t>
      </w:r>
    </w:p>
    <w:p w:rsidR="00387A1D" w:rsidRDefault="00387A1D" w:rsidP="00387A1D">
      <w:pPr>
        <w:rPr>
          <w:b/>
          <w:lang w:eastAsia="ja-JP"/>
        </w:rPr>
      </w:pPr>
      <w:r>
        <w:rPr>
          <w:b/>
          <w:lang w:eastAsia="ja-JP"/>
        </w:rPr>
        <w:t>Proposal 5: RAN3 to consider introducing the target node feedback of QoE support in EUTRAN.</w:t>
      </w:r>
    </w:p>
    <w:p w:rsidR="00B277CD" w:rsidRPr="00334373" w:rsidRDefault="00B277CD" w:rsidP="00B277CD">
      <w:pPr>
        <w:pStyle w:val="Heading1"/>
        <w:rPr>
          <w:rFonts w:cs="Arial"/>
        </w:rPr>
      </w:pPr>
      <w:r>
        <w:rPr>
          <w:rFonts w:cs="Arial"/>
        </w:rPr>
        <w:t>4</w:t>
      </w:r>
      <w:r>
        <w:rPr>
          <w:rFonts w:cs="Arial"/>
        </w:rPr>
        <w:tab/>
        <w:t>Reference</w:t>
      </w:r>
    </w:p>
    <w:p w:rsidR="00B13F7D" w:rsidRPr="00947CEF" w:rsidRDefault="00BC74EE" w:rsidP="00345E50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  <w:r>
        <w:rPr>
          <w:rFonts w:cs="Arial"/>
          <w:b w:val="0"/>
        </w:rPr>
        <w:t>[1]</w:t>
      </w:r>
      <w:r>
        <w:rPr>
          <w:rFonts w:cs="Arial"/>
          <w:b w:val="0"/>
        </w:rPr>
        <w:tab/>
      </w:r>
      <w:r w:rsidR="00BA2299" w:rsidRPr="00BA2299">
        <w:rPr>
          <w:rFonts w:cs="Arial"/>
          <w:b w:val="0"/>
        </w:rPr>
        <w:t>RP-170786</w:t>
      </w:r>
      <w:r w:rsidR="005A7FAB">
        <w:rPr>
          <w:rFonts w:cs="Arial"/>
          <w:b w:val="0"/>
        </w:rPr>
        <w:tab/>
      </w:r>
      <w:r w:rsidR="00BA2299" w:rsidRPr="00BA2299">
        <w:rPr>
          <w:rFonts w:cs="Arial"/>
          <w:b w:val="0"/>
        </w:rPr>
        <w:t>Quality of Experience (QoE) Measurement Collection for streaming services in E-UTRAN</w:t>
      </w:r>
    </w:p>
    <w:sectPr w:rsidR="00B13F7D" w:rsidRPr="00947CEF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2A46" w:rsidRDefault="005A2A46">
      <w:pPr>
        <w:spacing w:after="0"/>
      </w:pPr>
      <w:r>
        <w:separator/>
      </w:r>
    </w:p>
  </w:endnote>
  <w:endnote w:type="continuationSeparator" w:id="0">
    <w:p w:rsidR="005A2A46" w:rsidRDefault="005A2A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2A46" w:rsidRDefault="005A2A46">
      <w:pPr>
        <w:spacing w:after="0"/>
      </w:pPr>
      <w:r>
        <w:separator/>
      </w:r>
    </w:p>
  </w:footnote>
  <w:footnote w:type="continuationSeparator" w:id="0">
    <w:p w:rsidR="005A2A46" w:rsidRDefault="005A2A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8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2"/>
  </w:num>
  <w:num w:numId="5">
    <w:abstractNumId w:val="0"/>
  </w:num>
  <w:num w:numId="6">
    <w:abstractNumId w:val="8"/>
  </w:num>
  <w:num w:numId="7">
    <w:abstractNumId w:val="1"/>
  </w:num>
  <w:num w:numId="8">
    <w:abstractNumId w:val="4"/>
  </w:num>
  <w:num w:numId="9">
    <w:abstractNumId w:val="3"/>
  </w:num>
  <w:num w:numId="10">
    <w:abstractNumId w:val="7"/>
  </w:num>
  <w:num w:numId="1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6186"/>
    <w:rsid w:val="0001447C"/>
    <w:rsid w:val="000152BF"/>
    <w:rsid w:val="00017F23"/>
    <w:rsid w:val="000352E6"/>
    <w:rsid w:val="00052481"/>
    <w:rsid w:val="00060BA4"/>
    <w:rsid w:val="00066282"/>
    <w:rsid w:val="0007222A"/>
    <w:rsid w:val="00081CE6"/>
    <w:rsid w:val="00084976"/>
    <w:rsid w:val="000A31C9"/>
    <w:rsid w:val="000C4BEC"/>
    <w:rsid w:val="000C56D1"/>
    <w:rsid w:val="000E287D"/>
    <w:rsid w:val="000E38DA"/>
    <w:rsid w:val="000F3001"/>
    <w:rsid w:val="000F6242"/>
    <w:rsid w:val="0013096F"/>
    <w:rsid w:val="001463F9"/>
    <w:rsid w:val="00154EFB"/>
    <w:rsid w:val="00171E9E"/>
    <w:rsid w:val="00185C8F"/>
    <w:rsid w:val="001A7893"/>
    <w:rsid w:val="001B6E72"/>
    <w:rsid w:val="001D17FA"/>
    <w:rsid w:val="001D23DC"/>
    <w:rsid w:val="001E1F5C"/>
    <w:rsid w:val="00221DC2"/>
    <w:rsid w:val="00222190"/>
    <w:rsid w:val="002250DF"/>
    <w:rsid w:val="00231827"/>
    <w:rsid w:val="0025412E"/>
    <w:rsid w:val="0025450E"/>
    <w:rsid w:val="00264C3A"/>
    <w:rsid w:val="002672F8"/>
    <w:rsid w:val="00296159"/>
    <w:rsid w:val="002967A2"/>
    <w:rsid w:val="002A6E64"/>
    <w:rsid w:val="002D1332"/>
    <w:rsid w:val="002D1FBB"/>
    <w:rsid w:val="002D67F3"/>
    <w:rsid w:val="002E400B"/>
    <w:rsid w:val="002E43B0"/>
    <w:rsid w:val="002E7D34"/>
    <w:rsid w:val="002F1940"/>
    <w:rsid w:val="002F73B4"/>
    <w:rsid w:val="0031139C"/>
    <w:rsid w:val="00321CF2"/>
    <w:rsid w:val="00327913"/>
    <w:rsid w:val="003309D9"/>
    <w:rsid w:val="003317CD"/>
    <w:rsid w:val="00340CD3"/>
    <w:rsid w:val="00344CD0"/>
    <w:rsid w:val="003452E1"/>
    <w:rsid w:val="00345E50"/>
    <w:rsid w:val="00352E96"/>
    <w:rsid w:val="00363E36"/>
    <w:rsid w:val="00372BDD"/>
    <w:rsid w:val="00383545"/>
    <w:rsid w:val="00387A1D"/>
    <w:rsid w:val="003B1711"/>
    <w:rsid w:val="003D00A2"/>
    <w:rsid w:val="003D3F18"/>
    <w:rsid w:val="003F4968"/>
    <w:rsid w:val="004156CD"/>
    <w:rsid w:val="004213FC"/>
    <w:rsid w:val="00424105"/>
    <w:rsid w:val="00425FCA"/>
    <w:rsid w:val="00433500"/>
    <w:rsid w:val="00433F71"/>
    <w:rsid w:val="004376E8"/>
    <w:rsid w:val="00441F50"/>
    <w:rsid w:val="00450F7A"/>
    <w:rsid w:val="0045424B"/>
    <w:rsid w:val="0046511B"/>
    <w:rsid w:val="00467F13"/>
    <w:rsid w:val="004721CA"/>
    <w:rsid w:val="004817E4"/>
    <w:rsid w:val="00485DF9"/>
    <w:rsid w:val="004D70E3"/>
    <w:rsid w:val="004E3939"/>
    <w:rsid w:val="0051227E"/>
    <w:rsid w:val="00515805"/>
    <w:rsid w:val="00520766"/>
    <w:rsid w:val="0052710D"/>
    <w:rsid w:val="00537628"/>
    <w:rsid w:val="00552FA4"/>
    <w:rsid w:val="005727FD"/>
    <w:rsid w:val="005A2A46"/>
    <w:rsid w:val="005A7FAB"/>
    <w:rsid w:val="005C32E8"/>
    <w:rsid w:val="005C54FF"/>
    <w:rsid w:val="005D3BC9"/>
    <w:rsid w:val="005F23D1"/>
    <w:rsid w:val="005F3055"/>
    <w:rsid w:val="00613A0A"/>
    <w:rsid w:val="00613F59"/>
    <w:rsid w:val="00621FBD"/>
    <w:rsid w:val="0062790C"/>
    <w:rsid w:val="00633451"/>
    <w:rsid w:val="00655AD0"/>
    <w:rsid w:val="006A58AF"/>
    <w:rsid w:val="006B25BA"/>
    <w:rsid w:val="006B4A30"/>
    <w:rsid w:val="006E2882"/>
    <w:rsid w:val="00706209"/>
    <w:rsid w:val="00707B2E"/>
    <w:rsid w:val="007119BC"/>
    <w:rsid w:val="00717A41"/>
    <w:rsid w:val="0072459F"/>
    <w:rsid w:val="007278B6"/>
    <w:rsid w:val="0075024C"/>
    <w:rsid w:val="007531DC"/>
    <w:rsid w:val="00753F87"/>
    <w:rsid w:val="00760A52"/>
    <w:rsid w:val="0076375F"/>
    <w:rsid w:val="007677F9"/>
    <w:rsid w:val="0078580F"/>
    <w:rsid w:val="007A5112"/>
    <w:rsid w:val="007C0072"/>
    <w:rsid w:val="007D0284"/>
    <w:rsid w:val="007D349F"/>
    <w:rsid w:val="007D6BE0"/>
    <w:rsid w:val="007E6AEB"/>
    <w:rsid w:val="007F4F92"/>
    <w:rsid w:val="00800891"/>
    <w:rsid w:val="0081793E"/>
    <w:rsid w:val="00821D91"/>
    <w:rsid w:val="00833386"/>
    <w:rsid w:val="008346AC"/>
    <w:rsid w:val="0087038C"/>
    <w:rsid w:val="00870FEE"/>
    <w:rsid w:val="00876073"/>
    <w:rsid w:val="0088430D"/>
    <w:rsid w:val="00895C6D"/>
    <w:rsid w:val="008A3EE6"/>
    <w:rsid w:val="008B19ED"/>
    <w:rsid w:val="008B4CBF"/>
    <w:rsid w:val="008C49E9"/>
    <w:rsid w:val="008C5330"/>
    <w:rsid w:val="008D4A93"/>
    <w:rsid w:val="008D772F"/>
    <w:rsid w:val="008E7485"/>
    <w:rsid w:val="008F2347"/>
    <w:rsid w:val="009016FE"/>
    <w:rsid w:val="009260C9"/>
    <w:rsid w:val="00947CEF"/>
    <w:rsid w:val="00966940"/>
    <w:rsid w:val="009757A9"/>
    <w:rsid w:val="0099577A"/>
    <w:rsid w:val="0099585E"/>
    <w:rsid w:val="0099764C"/>
    <w:rsid w:val="009B4E0F"/>
    <w:rsid w:val="009C7377"/>
    <w:rsid w:val="009C7DD3"/>
    <w:rsid w:val="009D4C05"/>
    <w:rsid w:val="009D5EA4"/>
    <w:rsid w:val="009E7503"/>
    <w:rsid w:val="009F0E33"/>
    <w:rsid w:val="009F13C5"/>
    <w:rsid w:val="00A01538"/>
    <w:rsid w:val="00A33BB9"/>
    <w:rsid w:val="00A74D97"/>
    <w:rsid w:val="00A832D2"/>
    <w:rsid w:val="00A92389"/>
    <w:rsid w:val="00AB49DB"/>
    <w:rsid w:val="00AF14A0"/>
    <w:rsid w:val="00AF2A86"/>
    <w:rsid w:val="00B049F5"/>
    <w:rsid w:val="00B05D98"/>
    <w:rsid w:val="00B105F3"/>
    <w:rsid w:val="00B13F7D"/>
    <w:rsid w:val="00B277CD"/>
    <w:rsid w:val="00B37503"/>
    <w:rsid w:val="00B62509"/>
    <w:rsid w:val="00B70372"/>
    <w:rsid w:val="00B7450A"/>
    <w:rsid w:val="00B82D07"/>
    <w:rsid w:val="00B90233"/>
    <w:rsid w:val="00B961F4"/>
    <w:rsid w:val="00B97703"/>
    <w:rsid w:val="00BA2299"/>
    <w:rsid w:val="00BB6A23"/>
    <w:rsid w:val="00BB793D"/>
    <w:rsid w:val="00BC3561"/>
    <w:rsid w:val="00BC74EE"/>
    <w:rsid w:val="00BD0C4F"/>
    <w:rsid w:val="00BE205F"/>
    <w:rsid w:val="00C0564F"/>
    <w:rsid w:val="00C177C2"/>
    <w:rsid w:val="00C4396A"/>
    <w:rsid w:val="00C462C3"/>
    <w:rsid w:val="00C5599A"/>
    <w:rsid w:val="00C631D9"/>
    <w:rsid w:val="00C77A3A"/>
    <w:rsid w:val="00C82985"/>
    <w:rsid w:val="00C914A2"/>
    <w:rsid w:val="00CA5414"/>
    <w:rsid w:val="00CB078B"/>
    <w:rsid w:val="00CF237F"/>
    <w:rsid w:val="00D14AB9"/>
    <w:rsid w:val="00D15DA1"/>
    <w:rsid w:val="00D313F6"/>
    <w:rsid w:val="00D358CA"/>
    <w:rsid w:val="00D56CD0"/>
    <w:rsid w:val="00D74E37"/>
    <w:rsid w:val="00D802B9"/>
    <w:rsid w:val="00D92A4E"/>
    <w:rsid w:val="00DA0E89"/>
    <w:rsid w:val="00DA2AF7"/>
    <w:rsid w:val="00DE6BB0"/>
    <w:rsid w:val="00E06327"/>
    <w:rsid w:val="00E2249A"/>
    <w:rsid w:val="00E31D6F"/>
    <w:rsid w:val="00E56678"/>
    <w:rsid w:val="00E65FF0"/>
    <w:rsid w:val="00E70607"/>
    <w:rsid w:val="00E70734"/>
    <w:rsid w:val="00E96316"/>
    <w:rsid w:val="00E96BD1"/>
    <w:rsid w:val="00EB368D"/>
    <w:rsid w:val="00EC06B5"/>
    <w:rsid w:val="00EC7F43"/>
    <w:rsid w:val="00ED6A8E"/>
    <w:rsid w:val="00EE1E05"/>
    <w:rsid w:val="00EF20E6"/>
    <w:rsid w:val="00EF2EF0"/>
    <w:rsid w:val="00EF3C80"/>
    <w:rsid w:val="00F15078"/>
    <w:rsid w:val="00F16B65"/>
    <w:rsid w:val="00F40B8A"/>
    <w:rsid w:val="00F42DBE"/>
    <w:rsid w:val="00F47D6D"/>
    <w:rsid w:val="00F613A2"/>
    <w:rsid w:val="00FD20F6"/>
    <w:rsid w:val="00FD73DF"/>
    <w:rsid w:val="00FD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basedOn w:val="TH"/>
    <w:rsid w:val="009260C9"/>
    <w:pPr>
      <w:keepNext w:val="0"/>
      <w:spacing w:before="0" w:after="240"/>
    </w:pPr>
  </w:style>
  <w:style w:type="paragraph" w:customStyle="1" w:styleId="NO">
    <w:name w:val="NO"/>
    <w:basedOn w:val="Normal"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basedOn w:val="NO"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396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2</cp:revision>
  <cp:lastPrinted>2002-04-23T08:10:00Z</cp:lastPrinted>
  <dcterms:created xsi:type="dcterms:W3CDTF">2017-08-11T17:26:00Z</dcterms:created>
  <dcterms:modified xsi:type="dcterms:W3CDTF">2017-08-11T17:26:00Z</dcterms:modified>
</cp:coreProperties>
</file>