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highlight w:val="none"/>
        </w:rPr>
      </w:pPr>
      <w:r>
        <w:t>3GPP TSG RAN WG3 126</w:t>
      </w:r>
      <w:r>
        <w:tab/>
      </w:r>
      <w:r>
        <w:rPr>
          <w:highlight w:val="none"/>
        </w:rPr>
        <w:t>R3-</w:t>
      </w:r>
      <w:r>
        <w:rPr>
          <w:rFonts w:hint="eastAsia"/>
          <w:highlight w:val="none"/>
        </w:rPr>
        <w:t>247849</w:t>
      </w:r>
    </w:p>
    <w:p>
      <w:pPr>
        <w:pStyle w:val="40"/>
        <w:outlineLvl w:val="0"/>
      </w:pPr>
      <w:r>
        <w:rPr>
          <w:rFonts w:hint="eastAsia"/>
        </w:rPr>
        <w:t>Orlando, U.S.A., 18 - 22 November, 2024</w:t>
      </w:r>
    </w:p>
    <w:p>
      <w:pPr>
        <w:pStyle w:val="16"/>
      </w:pPr>
      <w:r>
        <w:t>Title:</w:t>
      </w:r>
      <w:r>
        <w:tab/>
      </w:r>
      <w:r>
        <w:rPr>
          <w:rFonts w:hint="eastAsia"/>
          <w:lang w:val="en-US" w:eastAsia="zh-CN"/>
        </w:rPr>
        <w:t>Reply LS to SA2</w:t>
      </w:r>
      <w:r>
        <w:t xml:space="preserve"> </w:t>
      </w:r>
      <w:r>
        <w:rPr>
          <w:lang w:val="en-US"/>
        </w:rPr>
        <w:t xml:space="preserve">for </w:t>
      </w:r>
      <w:r>
        <w:rPr>
          <w:color w:val="0D0D0D"/>
        </w:rPr>
        <w:t>PDU Set Information Marking Support without QoS parameters</w:t>
      </w:r>
    </w:p>
    <w:p>
      <w:pPr>
        <w:pStyle w:val="16"/>
      </w:pPr>
      <w:r>
        <w:t>Response to:</w:t>
      </w:r>
      <w:r>
        <w:tab/>
      </w:r>
      <w:r>
        <w:t>R3-247</w:t>
      </w:r>
      <w:r>
        <w:rPr>
          <w:rFonts w:hint="eastAsia" w:eastAsia="Malgun Gothic"/>
          <w:lang w:eastAsia="ko-KR"/>
        </w:rPr>
        <w:t>113</w:t>
      </w:r>
      <w:r>
        <w:rPr>
          <w:bCs w:val="0"/>
        </w:rPr>
        <w:t>/</w:t>
      </w:r>
      <w:r>
        <w:rPr>
          <w:rFonts w:hint="eastAsia"/>
          <w:bCs w:val="0"/>
        </w:rPr>
        <w:t>S2-2411253</w:t>
      </w:r>
    </w:p>
    <w:p>
      <w:pPr>
        <w:pStyle w:val="16"/>
      </w:pPr>
      <w:r>
        <w:t>Release:</w:t>
      </w:r>
      <w:r>
        <w:tab/>
      </w:r>
      <w:r>
        <w:t>Release 19</w:t>
      </w:r>
      <w:bookmarkStart w:id="5" w:name="_GoBack"/>
      <w:bookmarkEnd w:id="5"/>
    </w:p>
    <w:p>
      <w:pPr>
        <w:pStyle w:val="16"/>
      </w:pPr>
      <w:r>
        <w:t>Work Item:</w:t>
      </w:r>
      <w:r>
        <w:tab/>
      </w:r>
      <w:r>
        <w:rPr>
          <w:lang w:val="en-US"/>
        </w:rPr>
        <w:t>NR_XR_Ph3-Core, XRM_Ph2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/>
          <w:highlight w:val="cyan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5"/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>
      <w:pPr>
        <w:pStyle w:val="35"/>
        <w:rPr>
          <w:lang w:val="en-US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Cs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Liu Yansheng</w:t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lang w:val="fr-FR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  <w:lang w:val="en-US"/>
        </w:rPr>
        <w:t>liu.yansheng@zte.com.cn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  <w:rPr>
          <w:lang w:eastAsia="zh-CN"/>
        </w:rPr>
      </w:pPr>
      <w:r>
        <w:t>Attachments:</w:t>
      </w:r>
      <w:r>
        <w:tab/>
      </w:r>
      <w:r>
        <w:rPr>
          <w:rFonts w:hint="eastAsia"/>
          <w:color w:val="000000"/>
          <w:lang w:val="en-US"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outlineLvl w:val="0"/>
      </w:pPr>
      <w:r>
        <w:rPr>
          <w:rFonts w:ascii="Arial" w:hAnsi="Arial" w:cs="Arial"/>
          <w:b/>
        </w:rPr>
        <w:t>1. Overall Description:</w:t>
      </w:r>
      <w:bookmarkStart w:id="0" w:name="_Hlk164340234"/>
      <w:bookmarkStart w:id="1" w:name="_Hlk149073305"/>
      <w:bookmarkStart w:id="2" w:name="_Hlk164248013"/>
      <w:bookmarkStart w:id="3" w:name="OLE_LINK1"/>
      <w:bookmarkStart w:id="4" w:name="_Hlk146817914"/>
    </w:p>
    <w:p/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SA2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color w:val="0D0D0D"/>
        </w:rPr>
        <w:t>PDU Set Information Marking Support without QoS parameters</w:t>
      </w:r>
      <w:r>
        <w:rPr>
          <w:rFonts w:ascii="Arial" w:hAnsi="Arial" w:cs="Arial"/>
          <w:lang w:val="en-US" w:eastAsia="zh-CN"/>
        </w:rPr>
        <w:t>. RAN3 would like to inform SA2 the following:</w:t>
      </w:r>
    </w:p>
    <w:p>
      <w:pPr>
        <w:rPr>
          <w:rFonts w:ascii="Arial" w:hAnsi="Arial" w:cs="Arial"/>
          <w:lang w:val="en-US" w:eastAsia="zh-CN"/>
        </w:rPr>
      </w:pP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question 2 in SA2 LS:</w:t>
      </w:r>
    </w:p>
    <w:p>
      <w:pPr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SA2 would like to understand what information is sent by the NG-RAN to the SMF. Some companies think the NG-RAN can respond with </w:t>
      </w:r>
      <w:r>
        <w:rPr>
          <w:rFonts w:ascii="Arial" w:hAnsi="Arial" w:cs="Arial"/>
          <w:i/>
          <w:iCs/>
        </w:rPr>
        <w:t>a PDU Set Based Handling Support Indication, to indicate that PDU Set based handling is supported and to activate the PDU Set information marking. Some other companies think the N</w:t>
      </w:r>
      <w:r>
        <w:rPr>
          <w:rFonts w:ascii="Arial" w:hAnsi="Arial" w:cs="Arial"/>
          <w:i/>
          <w:iCs/>
          <w:lang w:eastAsia="zh-CN"/>
        </w:rPr>
        <w:t>G-R</w:t>
      </w:r>
      <w:r>
        <w:rPr>
          <w:rFonts w:ascii="Arial" w:hAnsi="Arial" w:cs="Arial"/>
          <w:i/>
          <w:iCs/>
        </w:rPr>
        <w:t xml:space="preserve">AN could dynamically request the SMF to activate or deactivate the PDU Set Information marking at any time with an NG-RAN initiated procedure. </w:t>
      </w:r>
    </w:p>
    <w:p>
      <w:pPr>
        <w:pStyle w:val="2"/>
        <w:rPr>
          <w:lang w:val="en-US" w:eastAsia="zh-CN"/>
        </w:rPr>
      </w:pPr>
    </w:p>
    <w:p>
      <w:pPr>
        <w:rPr>
          <w:rFonts w:ascii="Arial" w:hAnsi="Arial" w:cs="Arial"/>
          <w:bCs/>
          <w:i/>
          <w:iCs/>
          <w:lang w:eastAsia="zh-CN"/>
        </w:rPr>
      </w:pPr>
      <w:r>
        <w:rPr>
          <w:rFonts w:ascii="Arial" w:hAnsi="Arial" w:cs="Arial"/>
          <w:bCs/>
          <w:i/>
          <w:iCs/>
          <w:lang w:eastAsia="zh-CN"/>
        </w:rPr>
        <w:t xml:space="preserve">Q2:SA2 would like RAN3 feedback which approach to support in Rel-19. </w:t>
      </w:r>
    </w:p>
    <w:p>
      <w:pPr>
        <w:rPr>
          <w:rFonts w:ascii="Arial" w:hAnsi="Arial" w:cs="Arial"/>
          <w:bCs/>
          <w:i/>
          <w:iCs/>
          <w:lang w:eastAsia="zh-CN"/>
        </w:rPr>
      </w:pP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has discussed this question.I</w:t>
      </w:r>
      <w:r>
        <w:rPr>
          <w:rFonts w:ascii="Arial" w:hAnsi="Arial" w:cs="Arial"/>
          <w:lang w:val="en-US" w:eastAsia="zh-CN"/>
        </w:rPr>
        <w:t xml:space="preserve">t is feasible to re-use the existing PDU Set Based Handling Support Indication to indicate SMF that PDU Set based handling is supported by NG-RAN when receiving the DL PDU Set Marking indication without PDU Set QoS Parameters. 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hint="eastAsia" w:ascii="Arial" w:hAnsi="Arial" w:cs="Arial"/>
          <w:lang w:eastAsia="zh-CN"/>
        </w:rPr>
        <w:t>ome companies believe it is beneficial to support dynamic PSI activation/deactivation from RAN to 5GC</w:t>
      </w:r>
      <w:r>
        <w:rPr>
          <w:rFonts w:ascii="Arial" w:hAnsi="Arial" w:cs="Arial"/>
          <w:lang w:eastAsia="zh-CN"/>
        </w:rPr>
        <w:t>, but other companies have different view.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There is no agreement on </w:t>
      </w:r>
      <w:r>
        <w:rPr>
          <w:rFonts w:hint="eastAsia" w:ascii="Arial" w:hAnsi="Arial" w:cs="Arial"/>
          <w:lang w:eastAsia="zh-CN"/>
        </w:rPr>
        <w:t>support</w:t>
      </w:r>
      <w:r>
        <w:rPr>
          <w:rFonts w:ascii="Arial" w:hAnsi="Arial" w:cs="Arial"/>
          <w:lang w:eastAsia="zh-CN"/>
        </w:rPr>
        <w:t>ing</w:t>
      </w:r>
      <w:r>
        <w:rPr>
          <w:rFonts w:hint="eastAsia" w:ascii="Arial" w:hAnsi="Arial" w:cs="Arial"/>
          <w:lang w:eastAsia="zh-CN"/>
        </w:rPr>
        <w:t xml:space="preserve"> dynamic PSI activation/deactivation from RAN to 5GC.</w:t>
      </w:r>
      <w:r>
        <w:rPr>
          <w:rFonts w:hint="eastAsia" w:ascii="Arial" w:hAnsi="Arial" w:cs="Arial"/>
          <w:lang w:val="en-US" w:eastAsia="zh-CN"/>
        </w:rPr>
        <w:t xml:space="preserve"> RAN3 expects SA2 to further discuss this topic based on RAN3 feedback.</w:t>
      </w:r>
    </w:p>
    <w:p>
      <w:pPr>
        <w:rPr>
          <w:rFonts w:ascii="Arial" w:hAnsi="Arial" w:cs="Arial"/>
          <w:lang w:eastAsia="zh-CN"/>
        </w:rPr>
      </w:pPr>
    </w:p>
    <w:p>
      <w:pPr>
        <w:pStyle w:val="2"/>
        <w:rPr>
          <w:lang w:eastAsia="zh-CN"/>
        </w:rPr>
      </w:pPr>
    </w:p>
    <w:bookmarkEnd w:id="0"/>
    <w:bookmarkEnd w:id="1"/>
    <w:bookmarkEnd w:id="2"/>
    <w:bookmarkEnd w:id="3"/>
    <w:bookmarkEnd w:id="4"/>
    <w:p>
      <w:r>
        <w:t xml:space="preserve"> </w:t>
      </w: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  <w:r>
        <w:rPr>
          <w:rFonts w:ascii="Arial" w:hAnsi="Arial" w:cs="Arial"/>
          <w:b/>
          <w:color w:val="000000"/>
        </w:rPr>
        <w:t xml:space="preserve">, </w:t>
      </w:r>
    </w:p>
    <w:p>
      <w:pPr>
        <w:spacing w:after="120"/>
        <w:ind w:left="993" w:hanging="993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 kindly asks SA2 to take the above information into account.</w:t>
      </w:r>
    </w:p>
    <w:p>
      <w:pPr>
        <w:spacing w:after="120"/>
        <w:ind w:left="993" w:hanging="993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/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>
        <w:rPr>
          <w:rFonts w:hint="eastAsia" w:ascii="Arial" w:hAnsi="Arial" w:cs="Arial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 xml:space="preserve">17th - 21st </w:t>
      </w:r>
      <w:r>
        <w:rPr>
          <w:rFonts w:hint="eastAsia" w:ascii="Arial" w:hAnsi="Arial" w:cs="Arial"/>
          <w:szCs w:val="16"/>
          <w:lang w:val="en-US" w:eastAsia="zh-CN"/>
        </w:rPr>
        <w:t>February</w:t>
      </w:r>
      <w:r>
        <w:rPr>
          <w:rFonts w:ascii="Arial" w:hAnsi="Arial" w:cs="Arial"/>
          <w:szCs w:val="16"/>
          <w:lang w:val="en-US" w:eastAsia="zh-CN"/>
        </w:rPr>
        <w:t xml:space="preserve"> 2025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>Athens, GR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RAN3#127-bis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7</w:t>
      </w:r>
      <w:r>
        <w:rPr>
          <w:rFonts w:ascii="Arial" w:hAnsi="Arial" w:cs="Arial"/>
          <w:szCs w:val="16"/>
          <w:lang w:val="en-US" w:eastAsia="zh-CN"/>
        </w:rPr>
        <w:t>th – 1</w:t>
      </w:r>
      <w:r>
        <w:rPr>
          <w:rFonts w:hint="eastAsia" w:ascii="Arial" w:hAnsi="Arial" w:cs="Arial"/>
          <w:szCs w:val="16"/>
          <w:lang w:val="en-US"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th April</w:t>
      </w:r>
      <w:r>
        <w:rPr>
          <w:rFonts w:hint="eastAsia"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20</w:t>
      </w:r>
      <w:r>
        <w:rPr>
          <w:rFonts w:hint="eastAsia" w:ascii="Arial" w:hAnsi="Arial" w:cs="Arial"/>
          <w:szCs w:val="16"/>
          <w:lang w:val="en-US" w:eastAsia="zh-CN"/>
        </w:rPr>
        <w:t>25</w:t>
      </w:r>
      <w:r>
        <w:rPr>
          <w:rFonts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TBD,CN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21F6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927C9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46945"/>
    <w:rsid w:val="003513C3"/>
    <w:rsid w:val="00360F56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5BF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75F3D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4E4A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47BD"/>
    <w:rsid w:val="008F628F"/>
    <w:rsid w:val="00903F35"/>
    <w:rsid w:val="00906004"/>
    <w:rsid w:val="009150F9"/>
    <w:rsid w:val="00923E7C"/>
    <w:rsid w:val="00925C1E"/>
    <w:rsid w:val="00951EF5"/>
    <w:rsid w:val="009539F0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37E4D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E28BB"/>
    <w:rsid w:val="00CF1040"/>
    <w:rsid w:val="00D038B0"/>
    <w:rsid w:val="00D03F4E"/>
    <w:rsid w:val="00D1595C"/>
    <w:rsid w:val="00D43F53"/>
    <w:rsid w:val="00D5113A"/>
    <w:rsid w:val="00D60729"/>
    <w:rsid w:val="00D64633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B279E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029D769E"/>
    <w:rsid w:val="05516954"/>
    <w:rsid w:val="0ABB5DAA"/>
    <w:rsid w:val="0D993A9F"/>
    <w:rsid w:val="12704643"/>
    <w:rsid w:val="14C8071F"/>
    <w:rsid w:val="17931DF8"/>
    <w:rsid w:val="184C56C8"/>
    <w:rsid w:val="1883BDF7"/>
    <w:rsid w:val="1A6E7BED"/>
    <w:rsid w:val="1C61A305"/>
    <w:rsid w:val="1D7E693B"/>
    <w:rsid w:val="1FD5277F"/>
    <w:rsid w:val="27C50EE0"/>
    <w:rsid w:val="27DD72CC"/>
    <w:rsid w:val="2A5D2368"/>
    <w:rsid w:val="2BE1243C"/>
    <w:rsid w:val="2CD24CB5"/>
    <w:rsid w:val="313A13D1"/>
    <w:rsid w:val="38D3277C"/>
    <w:rsid w:val="390C625A"/>
    <w:rsid w:val="3A0B29BC"/>
    <w:rsid w:val="3A5C5054"/>
    <w:rsid w:val="3D155792"/>
    <w:rsid w:val="3DF4096A"/>
    <w:rsid w:val="3EAF76E8"/>
    <w:rsid w:val="416BCA23"/>
    <w:rsid w:val="42BD0403"/>
    <w:rsid w:val="43D03BB2"/>
    <w:rsid w:val="4483735F"/>
    <w:rsid w:val="49FF6BC1"/>
    <w:rsid w:val="4BCD313E"/>
    <w:rsid w:val="52610850"/>
    <w:rsid w:val="551B3A05"/>
    <w:rsid w:val="58594D29"/>
    <w:rsid w:val="58F45064"/>
    <w:rsid w:val="5DD668A0"/>
    <w:rsid w:val="61771318"/>
    <w:rsid w:val="63242351"/>
    <w:rsid w:val="68B42178"/>
    <w:rsid w:val="68E07C5A"/>
    <w:rsid w:val="702F5CD1"/>
    <w:rsid w:val="72590937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4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5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6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8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9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10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1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2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2"/>
    <w:next w:val="12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6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basedOn w:val="33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0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US" w:eastAsia="zh-CN" w:bidi="ar-SA"/>
    </w:rPr>
  </w:style>
  <w:style w:type="paragraph" w:customStyle="1" w:styleId="41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6E4F3-C364-4ACB-9ECE-E3EC81C108E9}">
  <ds:schemaRefs/>
</ds:datastoreItem>
</file>

<file path=customXml/itemProps2.xml><?xml version="1.0" encoding="utf-8"?>
<ds:datastoreItem xmlns:ds="http://schemas.openxmlformats.org/officeDocument/2006/customXml" ds:itemID="{0D6EEE67-7163-424E-A4B1-77EB5BEFC4B9}">
  <ds:schemaRefs/>
</ds:datastoreItem>
</file>

<file path=customXml/itemProps3.xml><?xml version="1.0" encoding="utf-8"?>
<ds:datastoreItem xmlns:ds="http://schemas.openxmlformats.org/officeDocument/2006/customXml" ds:itemID="{27C787D7-0042-40EC-B76C-71E36FAC81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380</Words>
  <Characters>2167</Characters>
  <Lines>18</Lines>
  <Paragraphs>5</Paragraphs>
  <TotalTime>10</TotalTime>
  <ScaleCrop>false</ScaleCrop>
  <LinksUpToDate>false</LinksUpToDate>
  <CharactersWithSpaces>2542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2024-11-21T13:48:00Z</dcterms:created>
  <dc:creator>David Boswarthick</dc:creator>
  <cp:lastModifiedBy>ZTE2</cp:lastModifiedBy>
  <cp:lastPrinted>2002-04-23T08:10:00Z</cp:lastPrinted>
  <dcterms:modified xsi:type="dcterms:W3CDTF">2024-11-21T18:29:11Z</dcterms:modified>
  <dc:title>LS template for N3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  <property fmtid="{D5CDD505-2E9C-101B-9397-08002B2CF9AE}" pid="10" name="KSOProductBuildVer">
    <vt:lpwstr>2052-11.8.2.12085</vt:lpwstr>
  </property>
  <property fmtid="{D5CDD505-2E9C-101B-9397-08002B2CF9AE}" pid="11" name="ICV">
    <vt:lpwstr>3DAD5AE2679944F99B30211711F84DFC</vt:lpwstr>
  </property>
</Properties>
</file>