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115E" w:rsidRPr="001C31B2" w:rsidRDefault="00A4115E" w:rsidP="00A4115E">
      <w:pPr>
        <w:tabs>
          <w:tab w:val="right" w:pos="9639"/>
        </w:tabs>
        <w:spacing w:after="0"/>
        <w:rPr>
          <w:rFonts w:ascii="Arial" w:hAnsi="Arial"/>
          <w:b/>
          <w:i/>
          <w:noProof/>
          <w:sz w:val="28"/>
          <w:lang w:eastAsia="zh-CN"/>
        </w:rPr>
      </w:pPr>
      <w:r w:rsidRPr="00FC54EE">
        <w:rPr>
          <w:rFonts w:ascii="Arial" w:hAnsi="Arial"/>
          <w:b/>
          <w:noProof/>
          <w:sz w:val="24"/>
        </w:rPr>
        <w:t>3GPP TSG-RAN WG</w:t>
      </w:r>
      <w:r>
        <w:rPr>
          <w:rFonts w:ascii="Arial" w:hAnsi="Arial"/>
          <w:b/>
          <w:noProof/>
          <w:sz w:val="24"/>
        </w:rPr>
        <w:t>3</w:t>
      </w:r>
      <w:r w:rsidRPr="00FC54EE">
        <w:rPr>
          <w:rFonts w:ascii="Arial" w:hAnsi="Arial"/>
          <w:b/>
          <w:noProof/>
          <w:sz w:val="24"/>
        </w:rPr>
        <w:t xml:space="preserve"> Meeting #12</w:t>
      </w:r>
      <w:r>
        <w:rPr>
          <w:rFonts w:ascii="Arial" w:hAnsi="Arial"/>
          <w:b/>
          <w:noProof/>
          <w:sz w:val="24"/>
        </w:rPr>
        <w:t>6</w:t>
      </w:r>
      <w:r w:rsidRPr="001C31B2">
        <w:rPr>
          <w:rFonts w:ascii="Arial" w:hAnsi="Arial"/>
          <w:b/>
          <w:i/>
          <w:noProof/>
          <w:sz w:val="28"/>
        </w:rPr>
        <w:tab/>
      </w:r>
      <w:r w:rsidRPr="00D23B8B">
        <w:rPr>
          <w:rFonts w:ascii="Arial" w:hAnsi="Arial"/>
          <w:b/>
          <w:noProof/>
          <w:sz w:val="24"/>
        </w:rPr>
        <w:t>R3-24</w:t>
      </w:r>
      <w:r w:rsidR="005C4422">
        <w:rPr>
          <w:rFonts w:ascii="Arial" w:hAnsi="Arial"/>
          <w:b/>
          <w:noProof/>
          <w:sz w:val="24"/>
        </w:rPr>
        <w:t>7607</w:t>
      </w:r>
      <w:bookmarkStart w:id="0" w:name="_GoBack"/>
      <w:bookmarkEnd w:id="0"/>
    </w:p>
    <w:p w:rsidR="00832F1F" w:rsidRPr="005B62D5" w:rsidRDefault="00A4115E" w:rsidP="00A4115E">
      <w:pPr>
        <w:pStyle w:val="CRCoverPage"/>
        <w:outlineLvl w:val="0"/>
        <w:rPr>
          <w:rFonts w:eastAsia="等线"/>
          <w:b/>
          <w:sz w:val="24"/>
          <w:lang w:eastAsia="ko-KR"/>
        </w:rPr>
      </w:pPr>
      <w:r>
        <w:rPr>
          <w:rFonts w:cs="Arial"/>
          <w:b/>
          <w:sz w:val="24"/>
          <w:lang w:eastAsia="zh-CN"/>
        </w:rPr>
        <w:t>Orlando</w:t>
      </w:r>
      <w:r>
        <w:rPr>
          <w:rFonts w:cs="Arial" w:hint="eastAsia"/>
          <w:b/>
          <w:sz w:val="24"/>
          <w:lang w:eastAsia="zh-CN"/>
        </w:rPr>
        <w:t xml:space="preserve">, </w:t>
      </w:r>
      <w:r>
        <w:rPr>
          <w:rFonts w:cs="Arial"/>
          <w:b/>
          <w:sz w:val="24"/>
          <w:lang w:eastAsia="zh-CN"/>
        </w:rPr>
        <w:t>USA</w:t>
      </w:r>
      <w:r w:rsidRPr="009576AE">
        <w:rPr>
          <w:rFonts w:cs="Arial"/>
          <w:b/>
          <w:sz w:val="24"/>
          <w:lang w:eastAsia="zh-CN"/>
        </w:rPr>
        <w:t xml:space="preserve">, </w:t>
      </w:r>
      <w:r>
        <w:rPr>
          <w:rFonts w:cs="Arial"/>
          <w:b/>
          <w:sz w:val="24"/>
          <w:lang w:eastAsia="zh-CN"/>
        </w:rPr>
        <w:t>November</w:t>
      </w:r>
      <w:r w:rsidRPr="009576AE">
        <w:rPr>
          <w:rFonts w:cs="Arial"/>
          <w:b/>
          <w:sz w:val="24"/>
          <w:lang w:eastAsia="zh-CN"/>
        </w:rPr>
        <w:t xml:space="preserve"> </w:t>
      </w:r>
      <w:r>
        <w:rPr>
          <w:rFonts w:cs="Arial" w:hint="eastAsia"/>
          <w:b/>
          <w:sz w:val="24"/>
          <w:lang w:eastAsia="zh-CN"/>
        </w:rPr>
        <w:t>1</w:t>
      </w:r>
      <w:r>
        <w:rPr>
          <w:rFonts w:cs="Arial"/>
          <w:b/>
          <w:sz w:val="24"/>
          <w:lang w:eastAsia="zh-CN"/>
        </w:rPr>
        <w:t>8</w:t>
      </w:r>
      <w:r>
        <w:rPr>
          <w:rFonts w:cs="Arial" w:hint="eastAsia"/>
          <w:b/>
          <w:sz w:val="24"/>
          <w:lang w:eastAsia="zh-CN"/>
        </w:rPr>
        <w:t xml:space="preserve"> </w:t>
      </w:r>
      <w:r w:rsidRPr="009576AE">
        <w:rPr>
          <w:rFonts w:cs="Arial"/>
          <w:b/>
          <w:sz w:val="24"/>
          <w:lang w:eastAsia="zh-CN"/>
        </w:rPr>
        <w:t xml:space="preserve">– </w:t>
      </w:r>
      <w:r>
        <w:rPr>
          <w:rFonts w:cs="Arial"/>
          <w:b/>
          <w:sz w:val="24"/>
          <w:lang w:eastAsia="zh-CN"/>
        </w:rPr>
        <w:t>22</w:t>
      </w:r>
      <w:r w:rsidRPr="009576AE">
        <w:rPr>
          <w:rFonts w:cs="Arial"/>
          <w:b/>
          <w:sz w:val="24"/>
          <w:lang w:eastAsia="zh-CN"/>
        </w:rPr>
        <w:t>,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14</w:t>
      </w:r>
      <w:r w:rsidR="00E23F48">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AF7635">
        <w:rPr>
          <w:rFonts w:ascii="Arial" w:hAnsi="Arial"/>
          <w:sz w:val="24"/>
        </w:rPr>
        <w:t>Further d</w:t>
      </w:r>
      <w:r w:rsidR="00905741">
        <w:rPr>
          <w:rFonts w:ascii="Arial" w:hAnsi="Arial"/>
          <w:sz w:val="24"/>
        </w:rPr>
        <w:t xml:space="preserve">iscussion on </w:t>
      </w:r>
      <w:r w:rsidR="00F32B59">
        <w:rPr>
          <w:rFonts w:ascii="Arial" w:hAnsi="Arial"/>
          <w:sz w:val="24"/>
        </w:rPr>
        <w:t>support broadcast service for NR NTN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ED1093" w:rsidP="004327E9">
      <w:pPr>
        <w:tabs>
          <w:tab w:val="left" w:pos="1327"/>
        </w:tabs>
        <w:jc w:val="both"/>
      </w:pPr>
      <w:r>
        <w:t xml:space="preserve">Last meeting </w:t>
      </w:r>
      <w:r w:rsidR="00832F1F">
        <w:t>further</w:t>
      </w:r>
      <w:r>
        <w:t xml:space="preserve"> discussed the support of MBS broadcast service for NR NTN, and the agreement and open issues are captured</w:t>
      </w:r>
      <w:r w:rsidR="00436FA0">
        <w:t xml:space="preserve"> as follows,</w:t>
      </w:r>
    </w:p>
    <w:p w:rsidR="00E5333B" w:rsidRPr="00EA121C" w:rsidRDefault="00E5333B" w:rsidP="00E5333B">
      <w:pPr>
        <w:rPr>
          <w:rFonts w:ascii="Calibri" w:eastAsia="MS Mincho" w:hAnsi="Calibri" w:cs="Calibri"/>
          <w:i/>
          <w:iCs/>
          <w:color w:val="00B050"/>
          <w:kern w:val="2"/>
          <w:sz w:val="16"/>
          <w:szCs w:val="16"/>
        </w:rPr>
      </w:pPr>
      <w:r w:rsidRPr="00EA121C">
        <w:rPr>
          <w:rFonts w:ascii="Calibri" w:eastAsia="MS Mincho" w:hAnsi="Calibri" w:cs="Calibri"/>
          <w:i/>
          <w:iCs/>
          <w:color w:val="00B050"/>
          <w:kern w:val="2"/>
          <w:sz w:val="16"/>
          <w:szCs w:val="16"/>
        </w:rPr>
        <w:t xml:space="preserve">RAN3 takes the assumption that geographical </w:t>
      </w:r>
      <w:r w:rsidRPr="00EA121C">
        <w:rPr>
          <w:rFonts w:ascii="Calibri" w:eastAsia="MS Mincho" w:hAnsi="Calibri" w:cs="Calibri" w:hint="eastAsia"/>
          <w:i/>
          <w:iCs/>
          <w:color w:val="00B050"/>
          <w:kern w:val="2"/>
          <w:sz w:val="16"/>
          <w:szCs w:val="16"/>
        </w:rPr>
        <w:t>service area</w:t>
      </w:r>
      <w:r w:rsidRPr="00EA121C">
        <w:rPr>
          <w:rFonts w:ascii="Calibri" w:eastAsia="MS Mincho" w:hAnsi="Calibri" w:cs="Calibri"/>
          <w:i/>
          <w:iCs/>
          <w:color w:val="00B050"/>
          <w:kern w:val="2"/>
          <w:sz w:val="16"/>
          <w:szCs w:val="16"/>
        </w:rPr>
        <w:t xml:space="preserve"> information can be transmitted from CN with the same format as defined in </w:t>
      </w:r>
      <w:proofErr w:type="spellStart"/>
      <w:r w:rsidRPr="00EA121C">
        <w:rPr>
          <w:rFonts w:ascii="Calibri" w:eastAsia="MS Mincho" w:hAnsi="Calibri" w:cs="Calibri"/>
          <w:i/>
          <w:iCs/>
          <w:color w:val="00B050"/>
          <w:kern w:val="2"/>
          <w:sz w:val="16"/>
          <w:szCs w:val="16"/>
        </w:rPr>
        <w:t>Uu</w:t>
      </w:r>
      <w:proofErr w:type="spellEnd"/>
      <w:r w:rsidRPr="00EA121C">
        <w:rPr>
          <w:rFonts w:ascii="Calibri" w:eastAsia="MS Mincho" w:hAnsi="Calibri" w:cs="Calibri"/>
          <w:i/>
          <w:iCs/>
          <w:color w:val="00B050"/>
          <w:kern w:val="2"/>
          <w:sz w:val="16"/>
          <w:szCs w:val="16"/>
        </w:rPr>
        <w:t>.</w:t>
      </w:r>
    </w:p>
    <w:p w:rsidR="001271DE" w:rsidRDefault="00E5333B" w:rsidP="00E5333B">
      <w:pPr>
        <w:rPr>
          <w:rFonts w:ascii="Calibri" w:hAnsi="Calibri" w:cs="Calibri"/>
          <w:i/>
          <w:color w:val="FF0000"/>
          <w:sz w:val="16"/>
          <w:szCs w:val="16"/>
        </w:rPr>
      </w:pPr>
      <w:r>
        <w:rPr>
          <w:rFonts w:ascii="Calibri" w:hAnsi="Calibri" w:cs="Calibri"/>
          <w:i/>
          <w:color w:val="FF0000"/>
          <w:sz w:val="16"/>
          <w:szCs w:val="16"/>
        </w:rPr>
        <w:t xml:space="preserve">Check RAN2 progress on </w:t>
      </w:r>
      <w:r w:rsidRPr="006B7D03">
        <w:rPr>
          <w:rFonts w:ascii="Calibri" w:hAnsi="Calibri" w:cs="Calibri"/>
          <w:i/>
          <w:color w:val="FF0000"/>
          <w:sz w:val="16"/>
          <w:szCs w:val="16"/>
        </w:rPr>
        <w:t>the geographical area information</w:t>
      </w:r>
      <w:r w:rsidRPr="00880B11">
        <w:rPr>
          <w:rFonts w:ascii="Calibri" w:hAnsi="Calibri" w:cs="Calibri"/>
          <w:i/>
          <w:color w:val="FF0000"/>
          <w:sz w:val="16"/>
          <w:szCs w:val="16"/>
        </w:rPr>
        <w:t>.</w:t>
      </w:r>
    </w:p>
    <w:p w:rsidR="009F2DF8" w:rsidRPr="002070AA" w:rsidRDefault="009F2DF8" w:rsidP="001271DE">
      <w:r>
        <w:t xml:space="preserve">In this </w:t>
      </w:r>
      <w:r w:rsidR="001340BC">
        <w:t xml:space="preserve">contribution, we </w:t>
      </w:r>
      <w:r w:rsidR="00ED1093">
        <w:t>further</w:t>
      </w:r>
      <w:r w:rsidR="00436FA0">
        <w:t xml:space="preserve"> </w:t>
      </w:r>
      <w:r w:rsidR="002D070E">
        <w:t xml:space="preserve">discuss </w:t>
      </w:r>
      <w:r w:rsidR="004327E9">
        <w:t>these</w:t>
      </w:r>
      <w:r w:rsidR="00ED1093">
        <w:t xml:space="preserve"> open</w:t>
      </w:r>
      <w:r w:rsidR="004327E9">
        <w:t xml:space="preserve"> issues</w:t>
      </w:r>
      <w:r w:rsidR="00713E10">
        <w:t>.</w:t>
      </w:r>
    </w:p>
    <w:p w:rsidR="00A91319" w:rsidRDefault="00A91319" w:rsidP="00A91319">
      <w:pPr>
        <w:pStyle w:val="1"/>
        <w:rPr>
          <w:rFonts w:eastAsia="宋体"/>
          <w:lang w:eastAsia="zh-CN"/>
        </w:rPr>
      </w:pPr>
      <w:r w:rsidRPr="00FD47F0">
        <w:rPr>
          <w:rFonts w:eastAsia="宋体"/>
          <w:lang w:eastAsia="zh-CN"/>
        </w:rPr>
        <w:t>Discussion</w:t>
      </w:r>
    </w:p>
    <w:p w:rsidR="0080159E" w:rsidRDefault="0080159E" w:rsidP="00B579E3">
      <w:pPr>
        <w:rPr>
          <w:rFonts w:eastAsiaTheme="minorEastAsia"/>
          <w:lang w:eastAsia="zh-CN"/>
        </w:rPr>
      </w:pPr>
      <w:bookmarkStart w:id="1" w:name="OLE_LINK5"/>
      <w:r>
        <w:rPr>
          <w:rFonts w:eastAsiaTheme="minorEastAsia" w:hint="eastAsia"/>
          <w:lang w:eastAsia="zh-CN"/>
        </w:rPr>
        <w:t>A</w:t>
      </w:r>
      <w:r>
        <w:rPr>
          <w:rFonts w:eastAsiaTheme="minorEastAsia"/>
          <w:lang w:eastAsia="zh-CN"/>
        </w:rPr>
        <w:t>ccording to the R19 NR NTN WID, one of the objectives is to support MBS broadcast service. And the following details are provided in the WID,</w:t>
      </w:r>
    </w:p>
    <w:p w:rsidR="004D751D" w:rsidRPr="0049227F" w:rsidRDefault="004D751D" w:rsidP="004D751D">
      <w:pPr>
        <w:rPr>
          <w:rFonts w:ascii="Calibri" w:hAnsi="Calibri" w:cs="Calibri"/>
          <w:i/>
          <w:color w:val="FF0000"/>
          <w:sz w:val="16"/>
          <w:szCs w:val="16"/>
        </w:rPr>
      </w:pPr>
      <w:r w:rsidRPr="0049227F">
        <w:rPr>
          <w:rFonts w:ascii="Calibri" w:hAnsi="Calibri" w:cs="Calibri"/>
          <w:i/>
          <w:color w:val="FF0000"/>
          <w:sz w:val="16"/>
          <w:szCs w:val="16"/>
        </w:rPr>
        <w:t xml:space="preserve">Specify </w:t>
      </w:r>
      <w:proofErr w:type="spellStart"/>
      <w:r w:rsidRPr="0049227F">
        <w:rPr>
          <w:rFonts w:ascii="Calibri" w:hAnsi="Calibri" w:cs="Calibri"/>
          <w:i/>
          <w:color w:val="FF0000"/>
          <w:sz w:val="16"/>
          <w:szCs w:val="16"/>
        </w:rPr>
        <w:t>signaling</w:t>
      </w:r>
      <w:proofErr w:type="spellEnd"/>
      <w:r w:rsidRPr="0049227F">
        <w:rPr>
          <w:rFonts w:ascii="Calibri" w:hAnsi="Calibri" w:cs="Calibri"/>
          <w:i/>
          <w:color w:val="FF0000"/>
          <w:sz w:val="16"/>
          <w:szCs w:val="16"/>
        </w:rPr>
        <w:t xml:space="preserve"> of the intended service area of a broadcast service (e.g. MBS broadcast) via NR NTN [RAN2, RAN3]</w:t>
      </w:r>
    </w:p>
    <w:p w:rsidR="004D751D" w:rsidRPr="0049227F" w:rsidRDefault="004D751D" w:rsidP="001776E6">
      <w:pPr>
        <w:numPr>
          <w:ilvl w:val="0"/>
          <w:numId w:val="2"/>
        </w:numPr>
        <w:spacing w:before="100" w:beforeAutospacing="1"/>
        <w:rPr>
          <w:rFonts w:ascii="Calibri" w:hAnsi="Calibri" w:cs="Calibri"/>
          <w:i/>
          <w:color w:val="FF0000"/>
          <w:sz w:val="16"/>
          <w:szCs w:val="16"/>
        </w:rPr>
      </w:pPr>
      <w:r w:rsidRPr="0049227F">
        <w:rPr>
          <w:rFonts w:ascii="Calibri" w:hAnsi="Calibri" w:cs="Calibri"/>
          <w:i/>
          <w:color w:val="FF0000"/>
          <w:sz w:val="16"/>
          <w:szCs w:val="16"/>
        </w:rPr>
        <w:t xml:space="preserve">Specify SIB </w:t>
      </w:r>
      <w:proofErr w:type="spellStart"/>
      <w:r w:rsidRPr="0049227F">
        <w:rPr>
          <w:rFonts w:ascii="Calibri" w:hAnsi="Calibri" w:cs="Calibri"/>
          <w:i/>
          <w:color w:val="FF0000"/>
          <w:sz w:val="16"/>
          <w:szCs w:val="16"/>
        </w:rPr>
        <w:t>signaling</w:t>
      </w:r>
      <w:proofErr w:type="spellEnd"/>
      <w:r w:rsidRPr="0049227F">
        <w:rPr>
          <w:rFonts w:ascii="Calibri" w:hAnsi="Calibri" w:cs="Calibri"/>
          <w:i/>
          <w:color w:val="FF0000"/>
          <w:sz w:val="16"/>
          <w:szCs w:val="16"/>
        </w:rPr>
        <w:t xml:space="preserve"> to indicate the intended service area in case the satellite footprint covers a larger area. [RAN2]</w:t>
      </w:r>
    </w:p>
    <w:p w:rsidR="0080159E" w:rsidRPr="004D751D" w:rsidRDefault="004D751D" w:rsidP="001776E6">
      <w:pPr>
        <w:pStyle w:val="aa"/>
        <w:numPr>
          <w:ilvl w:val="0"/>
          <w:numId w:val="2"/>
        </w:numPr>
        <w:ind w:firstLineChars="0"/>
        <w:rPr>
          <w:rFonts w:eastAsiaTheme="minorEastAsia"/>
          <w:lang w:eastAsia="zh-CN"/>
        </w:rPr>
      </w:pPr>
      <w:r w:rsidRPr="004D751D">
        <w:rPr>
          <w:rFonts w:ascii="Calibri" w:hAnsi="Calibri" w:cs="Calibri"/>
          <w:i/>
          <w:color w:val="FF0000"/>
          <w:sz w:val="16"/>
          <w:szCs w:val="16"/>
        </w:rPr>
        <w:t xml:space="preserve">Specify the necessary </w:t>
      </w:r>
      <w:proofErr w:type="spellStart"/>
      <w:r w:rsidRPr="004D751D">
        <w:rPr>
          <w:rFonts w:ascii="Calibri" w:hAnsi="Calibri" w:cs="Calibri"/>
          <w:i/>
          <w:color w:val="FF0000"/>
          <w:sz w:val="16"/>
          <w:szCs w:val="16"/>
        </w:rPr>
        <w:t>signaling</w:t>
      </w:r>
      <w:proofErr w:type="spellEnd"/>
      <w:r w:rsidRPr="004D751D">
        <w:rPr>
          <w:rFonts w:ascii="Calibri" w:hAnsi="Calibri" w:cs="Calibri"/>
          <w:i/>
          <w:color w:val="FF0000"/>
          <w:sz w:val="16"/>
          <w:szCs w:val="16"/>
        </w:rPr>
        <w:t xml:space="preserve"> between CN and NG-RAN. [RAN3]</w:t>
      </w:r>
    </w:p>
    <w:p w:rsidR="000072C8" w:rsidRDefault="004D751D" w:rsidP="00B579E3">
      <w:pPr>
        <w:rPr>
          <w:rFonts w:eastAsiaTheme="minorEastAsia"/>
          <w:lang w:eastAsia="zh-CN"/>
        </w:rPr>
      </w:pPr>
      <w:r>
        <w:rPr>
          <w:rFonts w:eastAsiaTheme="minorEastAsia"/>
          <w:lang w:eastAsia="zh-CN"/>
        </w:rPr>
        <w:t>Regarding the first bullet</w:t>
      </w:r>
      <w:r w:rsidR="00AC2F28">
        <w:rPr>
          <w:rFonts w:eastAsiaTheme="minorEastAsia"/>
          <w:lang w:eastAsia="zh-CN"/>
        </w:rPr>
        <w:t xml:space="preserve">, the motivation to work on enhancement is that for some cases the intended service area is expected to be smaller than the coverage of a </w:t>
      </w:r>
      <w:proofErr w:type="spellStart"/>
      <w:r w:rsidR="00AC2F28">
        <w:rPr>
          <w:rFonts w:eastAsiaTheme="minorEastAsia"/>
          <w:lang w:eastAsia="zh-CN"/>
        </w:rPr>
        <w:t>Uu</w:t>
      </w:r>
      <w:proofErr w:type="spellEnd"/>
      <w:r w:rsidR="00AC2F28">
        <w:rPr>
          <w:rFonts w:eastAsiaTheme="minorEastAsia"/>
          <w:lang w:eastAsia="zh-CN"/>
        </w:rPr>
        <w:t xml:space="preserve"> cell. So the SIB signalling needs to provide the intended service area more granular than </w:t>
      </w:r>
      <w:proofErr w:type="spellStart"/>
      <w:r w:rsidR="00AC2F28">
        <w:rPr>
          <w:rFonts w:eastAsiaTheme="minorEastAsia"/>
          <w:lang w:eastAsia="zh-CN"/>
        </w:rPr>
        <w:t>Uu</w:t>
      </w:r>
      <w:proofErr w:type="spellEnd"/>
      <w:r w:rsidR="00AC2F28">
        <w:rPr>
          <w:rFonts w:eastAsiaTheme="minorEastAsia"/>
          <w:lang w:eastAsia="zh-CN"/>
        </w:rPr>
        <w:t xml:space="preserve"> cell provided by NTN.</w:t>
      </w:r>
      <w:r w:rsidR="000072C8">
        <w:rPr>
          <w:rFonts w:eastAsiaTheme="minorEastAsia" w:hint="eastAsia"/>
          <w:lang w:eastAsia="zh-CN"/>
        </w:rPr>
        <w:t xml:space="preserve"> </w:t>
      </w:r>
      <w:r w:rsidR="000072C8">
        <w:rPr>
          <w:rFonts w:eastAsiaTheme="minorEastAsia"/>
          <w:lang w:eastAsia="zh-CN"/>
        </w:rPr>
        <w:t>According to the WID, it is up to RAN2 to de</w:t>
      </w:r>
      <w:r w:rsidR="00F64A57">
        <w:rPr>
          <w:rFonts w:eastAsiaTheme="minorEastAsia"/>
          <w:lang w:eastAsia="zh-CN"/>
        </w:rPr>
        <w:t xml:space="preserve">termine the detailed content related to the intended service area in </w:t>
      </w:r>
      <w:r w:rsidR="000072C8">
        <w:rPr>
          <w:rFonts w:eastAsiaTheme="minorEastAsia"/>
          <w:lang w:eastAsia="zh-CN"/>
        </w:rPr>
        <w:t>the SIB</w:t>
      </w:r>
      <w:r w:rsidR="00F64A57">
        <w:rPr>
          <w:rFonts w:eastAsiaTheme="minorEastAsia"/>
          <w:lang w:eastAsia="zh-CN"/>
        </w:rPr>
        <w:t xml:space="preserve"> to be used. If a new SIB is determined to be introduced,</w:t>
      </w:r>
      <w:r w:rsidR="000072C8">
        <w:rPr>
          <w:rFonts w:eastAsiaTheme="minorEastAsia"/>
          <w:lang w:eastAsia="zh-CN"/>
        </w:rPr>
        <w:t xml:space="preserve"> RAN3 can focus on potential enhancement on new SIB coordination in case of split architecture.</w:t>
      </w:r>
    </w:p>
    <w:p w:rsidR="000072C8" w:rsidRDefault="000072C8" w:rsidP="00B579E3">
      <w:pPr>
        <w:rPr>
          <w:rFonts w:eastAsiaTheme="minorEastAsia"/>
          <w:lang w:eastAsia="zh-CN"/>
        </w:rPr>
      </w:pPr>
      <w:r>
        <w:rPr>
          <w:rFonts w:eastAsiaTheme="minorEastAsia"/>
          <w:lang w:eastAsia="zh-CN"/>
        </w:rPr>
        <w:t xml:space="preserve">More specifically, the open issues could be, e.g. </w:t>
      </w:r>
    </w:p>
    <w:p w:rsidR="000072C8" w:rsidRDefault="000072C8" w:rsidP="001776E6">
      <w:pPr>
        <w:pStyle w:val="aa"/>
        <w:numPr>
          <w:ilvl w:val="0"/>
          <w:numId w:val="2"/>
        </w:numPr>
        <w:ind w:firstLineChars="0"/>
        <w:rPr>
          <w:rFonts w:eastAsiaTheme="minorEastAsia"/>
          <w:lang w:eastAsia="zh-CN"/>
        </w:rPr>
      </w:pPr>
      <w:r>
        <w:rPr>
          <w:rFonts w:eastAsiaTheme="minorEastAsia" w:hint="eastAsia"/>
          <w:lang w:eastAsia="zh-CN"/>
        </w:rPr>
        <w:t>W</w:t>
      </w:r>
      <w:r>
        <w:rPr>
          <w:rFonts w:eastAsiaTheme="minorEastAsia"/>
          <w:lang w:eastAsia="zh-CN"/>
        </w:rPr>
        <w:t>hich node provides the intended service area related information contained in the new SIB?</w:t>
      </w:r>
    </w:p>
    <w:p w:rsidR="000072C8" w:rsidRDefault="000072C8" w:rsidP="001776E6">
      <w:pPr>
        <w:pStyle w:val="aa"/>
        <w:numPr>
          <w:ilvl w:val="0"/>
          <w:numId w:val="2"/>
        </w:numPr>
        <w:ind w:firstLineChars="0"/>
        <w:rPr>
          <w:rFonts w:eastAsiaTheme="minorEastAsia"/>
          <w:lang w:eastAsia="zh-CN"/>
        </w:rPr>
      </w:pPr>
      <w:r>
        <w:rPr>
          <w:rFonts w:eastAsiaTheme="minorEastAsia" w:hint="eastAsia"/>
          <w:lang w:eastAsia="zh-CN"/>
        </w:rPr>
        <w:t>W</w:t>
      </w:r>
      <w:r>
        <w:rPr>
          <w:rFonts w:eastAsiaTheme="minorEastAsia"/>
          <w:lang w:eastAsia="zh-CN"/>
        </w:rPr>
        <w:t>hich node encodes the new SIB, CU or DU?</w:t>
      </w:r>
    </w:p>
    <w:p w:rsidR="000072C8" w:rsidRPr="000072C8" w:rsidRDefault="000072C8" w:rsidP="001776E6">
      <w:pPr>
        <w:pStyle w:val="aa"/>
        <w:numPr>
          <w:ilvl w:val="0"/>
          <w:numId w:val="2"/>
        </w:numPr>
        <w:ind w:firstLineChars="0"/>
        <w:rPr>
          <w:rFonts w:eastAsiaTheme="minorEastAsia"/>
          <w:lang w:eastAsia="zh-CN"/>
        </w:rPr>
      </w:pPr>
      <w:r>
        <w:rPr>
          <w:rFonts w:eastAsiaTheme="minorEastAsia"/>
          <w:lang w:eastAsia="zh-CN"/>
        </w:rPr>
        <w:t>Whether the existing mechanism on SIB coordination over F1AP is enough for the new SIB?</w:t>
      </w:r>
    </w:p>
    <w:p w:rsidR="0080159E" w:rsidRDefault="00F64A57" w:rsidP="00B579E3">
      <w:pPr>
        <w:rPr>
          <w:rFonts w:eastAsiaTheme="minorEastAsia"/>
          <w:lang w:eastAsia="zh-CN"/>
        </w:rPr>
      </w:pPr>
      <w:r>
        <w:rPr>
          <w:rFonts w:eastAsiaTheme="minorEastAsia"/>
          <w:lang w:eastAsia="zh-CN"/>
        </w:rPr>
        <w:t>According to RAN2 progress, the new SIB has not been introduced, and it is also possible to reuse the existing SIBs or RRC messages. Therefore, s</w:t>
      </w:r>
      <w:r w:rsidR="005469E7">
        <w:rPr>
          <w:rFonts w:eastAsiaTheme="minorEastAsia"/>
          <w:lang w:eastAsia="zh-CN"/>
        </w:rPr>
        <w:t>uch open issues could be further checked once RAN2 has progress on the detailed contents of the SIB.</w:t>
      </w:r>
    </w:p>
    <w:p w:rsidR="005469E7" w:rsidRPr="005469E7" w:rsidRDefault="001271DE" w:rsidP="00B579E3">
      <w:pPr>
        <w:rPr>
          <w:rFonts w:eastAsiaTheme="minorEastAsia"/>
          <w:b/>
          <w:lang w:eastAsia="zh-CN"/>
        </w:rPr>
      </w:pPr>
      <w:r>
        <w:rPr>
          <w:rFonts w:eastAsiaTheme="minorEastAsia"/>
          <w:b/>
          <w:lang w:eastAsia="zh-CN"/>
        </w:rPr>
        <w:t>Proposal</w:t>
      </w:r>
      <w:r w:rsidR="005469E7" w:rsidRPr="005469E7">
        <w:rPr>
          <w:rFonts w:eastAsiaTheme="minorEastAsia"/>
          <w:b/>
          <w:lang w:eastAsia="zh-CN"/>
        </w:rPr>
        <w:t xml:space="preserve"> 1: Wait for RAN2 progress on the detailed contents to be introduced</w:t>
      </w:r>
      <w:r w:rsidR="00F64A57">
        <w:rPr>
          <w:rFonts w:eastAsiaTheme="minorEastAsia"/>
          <w:b/>
          <w:lang w:eastAsia="zh-CN"/>
        </w:rPr>
        <w:t xml:space="preserve"> for the intended service area</w:t>
      </w:r>
      <w:r w:rsidR="005469E7" w:rsidRPr="005469E7">
        <w:rPr>
          <w:rFonts w:eastAsiaTheme="minorEastAsia"/>
          <w:b/>
          <w:lang w:eastAsia="zh-CN"/>
        </w:rPr>
        <w:t xml:space="preserve"> in order to further check whether the current mechanism on SIB coordination is enough in split architecture.</w:t>
      </w:r>
    </w:p>
    <w:p w:rsidR="00303063" w:rsidRDefault="003C0B0B" w:rsidP="00303063">
      <w:pPr>
        <w:rPr>
          <w:rFonts w:eastAsiaTheme="minorEastAsia"/>
          <w:lang w:eastAsia="zh-CN"/>
        </w:rPr>
      </w:pPr>
      <w:r>
        <w:rPr>
          <w:rFonts w:eastAsiaTheme="minorEastAsia" w:hint="eastAsia"/>
          <w:lang w:eastAsia="zh-CN"/>
        </w:rPr>
        <w:t>R</w:t>
      </w:r>
      <w:r>
        <w:rPr>
          <w:rFonts w:eastAsiaTheme="minorEastAsia"/>
          <w:lang w:eastAsia="zh-CN"/>
        </w:rPr>
        <w:t>egarding the second bullet,</w:t>
      </w:r>
      <w:r w:rsidR="00303063" w:rsidRPr="00303063">
        <w:rPr>
          <w:rFonts w:eastAsiaTheme="minorEastAsia" w:hint="eastAsia"/>
          <w:lang w:eastAsia="zh-CN"/>
        </w:rPr>
        <w:t xml:space="preserve"> </w:t>
      </w:r>
      <w:r w:rsidR="00303063">
        <w:rPr>
          <w:rFonts w:eastAsiaTheme="minorEastAsia"/>
          <w:lang w:eastAsia="zh-CN"/>
        </w:rPr>
        <w:t xml:space="preserve">last </w:t>
      </w:r>
      <w:r w:rsidR="00E443D1">
        <w:rPr>
          <w:rFonts w:eastAsiaTheme="minorEastAsia"/>
          <w:lang w:eastAsia="zh-CN"/>
        </w:rPr>
        <w:t xml:space="preserve">several </w:t>
      </w:r>
      <w:r w:rsidR="00303063">
        <w:rPr>
          <w:rFonts w:eastAsiaTheme="minorEastAsia"/>
          <w:lang w:eastAsia="zh-CN"/>
        </w:rPr>
        <w:t>RAN3 meeting</w:t>
      </w:r>
      <w:r w:rsidR="00E443D1">
        <w:rPr>
          <w:rFonts w:eastAsiaTheme="minorEastAsia"/>
          <w:lang w:eastAsia="zh-CN"/>
        </w:rPr>
        <w:t>s</w:t>
      </w:r>
      <w:r w:rsidR="005E6F83">
        <w:rPr>
          <w:rFonts w:eastAsiaTheme="minorEastAsia"/>
          <w:lang w:eastAsia="zh-CN"/>
        </w:rPr>
        <w:t xml:space="preserve"> </w:t>
      </w:r>
      <w:r w:rsidR="0040284B">
        <w:rPr>
          <w:rFonts w:eastAsiaTheme="minorEastAsia"/>
          <w:lang w:eastAsia="zh-CN"/>
        </w:rPr>
        <w:t>we have achieved the following agreement</w:t>
      </w:r>
      <w:r w:rsidR="00E443D1">
        <w:rPr>
          <w:rFonts w:eastAsiaTheme="minorEastAsia"/>
          <w:lang w:eastAsia="zh-CN"/>
        </w:rPr>
        <w:t>s</w:t>
      </w:r>
      <w:r w:rsidR="005E6F83">
        <w:rPr>
          <w:rFonts w:eastAsiaTheme="minorEastAsia"/>
          <w:lang w:eastAsia="zh-CN"/>
        </w:rPr>
        <w:t>,</w:t>
      </w:r>
    </w:p>
    <w:p w:rsidR="00E443D1" w:rsidRDefault="005E6F83" w:rsidP="00E443D1">
      <w:pPr>
        <w:rPr>
          <w:rFonts w:ascii="Calibri" w:eastAsia="MS Mincho" w:hAnsi="Calibri" w:cs="Calibri"/>
          <w:i/>
          <w:iCs/>
          <w:color w:val="00B050"/>
          <w:kern w:val="2"/>
          <w:sz w:val="16"/>
          <w:szCs w:val="16"/>
        </w:rPr>
      </w:pPr>
      <w:r w:rsidRPr="00880B11">
        <w:rPr>
          <w:rFonts w:ascii="Calibri" w:eastAsia="MS Mincho" w:hAnsi="Calibri" w:cs="Calibri"/>
          <w:i/>
          <w:iCs/>
          <w:color w:val="00B050"/>
          <w:kern w:val="2"/>
          <w:sz w:val="16"/>
          <w:szCs w:val="16"/>
        </w:rPr>
        <w:t xml:space="preserve">The </w:t>
      </w:r>
      <w:r w:rsidRPr="00880B11">
        <w:rPr>
          <w:rFonts w:ascii="Calibri" w:eastAsia="MS Mincho" w:hAnsi="Calibri" w:cs="Calibri" w:hint="eastAsia"/>
          <w:i/>
          <w:iCs/>
          <w:color w:val="00B050"/>
          <w:kern w:val="2"/>
          <w:sz w:val="16"/>
          <w:szCs w:val="16"/>
        </w:rPr>
        <w:t>mapped cell ID</w:t>
      </w:r>
      <w:r w:rsidRPr="00880B11">
        <w:rPr>
          <w:rFonts w:ascii="Calibri" w:eastAsia="MS Mincho" w:hAnsi="Calibri" w:cs="Calibri"/>
          <w:i/>
          <w:iCs/>
          <w:color w:val="00B050"/>
          <w:kern w:val="2"/>
          <w:sz w:val="16"/>
          <w:szCs w:val="16"/>
        </w:rPr>
        <w:t xml:space="preserve"> can be used to define</w:t>
      </w:r>
      <w:r w:rsidRPr="00880B11">
        <w:rPr>
          <w:rFonts w:ascii="Calibri" w:eastAsia="MS Mincho" w:hAnsi="Calibri" w:cs="Calibri" w:hint="eastAsia"/>
          <w:i/>
          <w:iCs/>
          <w:color w:val="00B050"/>
          <w:kern w:val="2"/>
          <w:sz w:val="16"/>
          <w:szCs w:val="16"/>
        </w:rPr>
        <w:t xml:space="preserve"> MBS broadcast service in NTN</w:t>
      </w:r>
      <w:r w:rsidRPr="00880B11">
        <w:rPr>
          <w:rFonts w:ascii="Calibri" w:eastAsia="MS Mincho" w:hAnsi="Calibri" w:cs="Calibri"/>
          <w:i/>
          <w:iCs/>
          <w:color w:val="00B050"/>
          <w:kern w:val="2"/>
          <w:sz w:val="16"/>
          <w:szCs w:val="16"/>
        </w:rPr>
        <w:t>.</w:t>
      </w:r>
      <w:r w:rsidR="00E443D1" w:rsidRPr="00E443D1">
        <w:rPr>
          <w:rFonts w:ascii="Calibri" w:eastAsia="MS Mincho" w:hAnsi="Calibri" w:cs="Calibri"/>
          <w:i/>
          <w:iCs/>
          <w:color w:val="00B050"/>
          <w:kern w:val="2"/>
          <w:sz w:val="16"/>
          <w:szCs w:val="16"/>
        </w:rPr>
        <w:t xml:space="preserve"> </w:t>
      </w:r>
    </w:p>
    <w:p w:rsidR="005E6F83" w:rsidRPr="00E443D1" w:rsidRDefault="00E443D1" w:rsidP="00303063">
      <w:pPr>
        <w:rPr>
          <w:rFonts w:ascii="Calibri" w:eastAsia="MS Mincho" w:hAnsi="Calibri" w:cs="Calibri"/>
          <w:i/>
          <w:iCs/>
          <w:color w:val="00B050"/>
          <w:kern w:val="2"/>
          <w:sz w:val="16"/>
          <w:szCs w:val="16"/>
        </w:rPr>
      </w:pPr>
      <w:r w:rsidRPr="00EA121C">
        <w:rPr>
          <w:rFonts w:ascii="Calibri" w:eastAsia="MS Mincho" w:hAnsi="Calibri" w:cs="Calibri"/>
          <w:i/>
          <w:iCs/>
          <w:color w:val="00B050"/>
          <w:kern w:val="2"/>
          <w:sz w:val="16"/>
          <w:szCs w:val="16"/>
        </w:rPr>
        <w:lastRenderedPageBreak/>
        <w:t xml:space="preserve">RAN3 takes the assumption that geographical </w:t>
      </w:r>
      <w:r w:rsidRPr="00EA121C">
        <w:rPr>
          <w:rFonts w:ascii="Calibri" w:eastAsia="MS Mincho" w:hAnsi="Calibri" w:cs="Calibri" w:hint="eastAsia"/>
          <w:i/>
          <w:iCs/>
          <w:color w:val="00B050"/>
          <w:kern w:val="2"/>
          <w:sz w:val="16"/>
          <w:szCs w:val="16"/>
        </w:rPr>
        <w:t>service area</w:t>
      </w:r>
      <w:r w:rsidRPr="00EA121C">
        <w:rPr>
          <w:rFonts w:ascii="Calibri" w:eastAsia="MS Mincho" w:hAnsi="Calibri" w:cs="Calibri"/>
          <w:i/>
          <w:iCs/>
          <w:color w:val="00B050"/>
          <w:kern w:val="2"/>
          <w:sz w:val="16"/>
          <w:szCs w:val="16"/>
        </w:rPr>
        <w:t xml:space="preserve"> information can be transmitted from CN with th</w:t>
      </w:r>
      <w:r>
        <w:rPr>
          <w:rFonts w:ascii="Calibri" w:eastAsia="MS Mincho" w:hAnsi="Calibri" w:cs="Calibri"/>
          <w:i/>
          <w:iCs/>
          <w:color w:val="00B050"/>
          <w:kern w:val="2"/>
          <w:sz w:val="16"/>
          <w:szCs w:val="16"/>
        </w:rPr>
        <w:t xml:space="preserve">e same format as defined in </w:t>
      </w:r>
      <w:proofErr w:type="spellStart"/>
      <w:r>
        <w:rPr>
          <w:rFonts w:ascii="Calibri" w:eastAsia="MS Mincho" w:hAnsi="Calibri" w:cs="Calibri"/>
          <w:i/>
          <w:iCs/>
          <w:color w:val="00B050"/>
          <w:kern w:val="2"/>
          <w:sz w:val="16"/>
          <w:szCs w:val="16"/>
        </w:rPr>
        <w:t>Uu</w:t>
      </w:r>
      <w:proofErr w:type="spellEnd"/>
      <w:r>
        <w:rPr>
          <w:rFonts w:ascii="Calibri" w:eastAsia="MS Mincho" w:hAnsi="Calibri" w:cs="Calibri"/>
          <w:i/>
          <w:iCs/>
          <w:color w:val="00B050"/>
          <w:kern w:val="2"/>
          <w:sz w:val="16"/>
          <w:szCs w:val="16"/>
        </w:rPr>
        <w:t>.</w:t>
      </w:r>
    </w:p>
    <w:p w:rsidR="00C52429" w:rsidRDefault="004A3682" w:rsidP="00E443D1">
      <w:pPr>
        <w:rPr>
          <w:rFonts w:eastAsiaTheme="minorEastAsia"/>
          <w:lang w:eastAsia="zh-CN"/>
        </w:rPr>
      </w:pPr>
      <w:r>
        <w:rPr>
          <w:rFonts w:eastAsiaTheme="minorEastAsia"/>
          <w:lang w:eastAsia="zh-CN"/>
        </w:rPr>
        <w:t>According to the above agreements, d</w:t>
      </w:r>
      <w:r w:rsidR="00E443D1">
        <w:rPr>
          <w:rFonts w:eastAsiaTheme="minorEastAsia"/>
          <w:lang w:eastAsia="zh-CN"/>
        </w:rPr>
        <w:t>uring last several meetings</w:t>
      </w:r>
      <w:r>
        <w:rPr>
          <w:rFonts w:eastAsiaTheme="minorEastAsia"/>
          <w:lang w:eastAsia="zh-CN"/>
        </w:rPr>
        <w:t>, I think RAN3 has achieved a full package on the CN-RAN signalling</w:t>
      </w:r>
      <w:r w:rsidR="00C52429">
        <w:rPr>
          <w:rFonts w:eastAsiaTheme="minorEastAsia"/>
          <w:lang w:eastAsia="zh-CN"/>
        </w:rPr>
        <w:t xml:space="preserve"> to support MBS broadcast service. In addition, an LS in R3-245844 has been sent to SA2 and CT4 in order to trigger their work on such signalling design. So regarding the support of MBS broadcast service, we think what we can do is to wait for further progress from SA2 and CT4.</w:t>
      </w:r>
    </w:p>
    <w:p w:rsidR="00C52429" w:rsidRDefault="00C52429" w:rsidP="00E443D1">
      <w:pPr>
        <w:rPr>
          <w:rFonts w:eastAsiaTheme="minorEastAsia"/>
          <w:lang w:eastAsia="zh-CN"/>
        </w:rPr>
      </w:pPr>
      <w:r>
        <w:rPr>
          <w:rFonts w:eastAsiaTheme="minorEastAsia"/>
          <w:lang w:eastAsia="zh-CN"/>
        </w:rPr>
        <w:t xml:space="preserve">Recall that the objective of this WI is to specify signalling of the intended service area of a broadcast service. Based on the discussion last several meetings, companies still have different interpretation on whether the broadcast service is only limited to MBS broadcast service, or the broadcast service can also include emergency services. RAN3 has achieved consensus on to start with the work on MBS broadcast service. </w:t>
      </w:r>
      <w:r w:rsidR="00134084">
        <w:rPr>
          <w:rFonts w:eastAsiaTheme="minorEastAsia"/>
          <w:lang w:eastAsia="zh-CN"/>
        </w:rPr>
        <w:t>With</w:t>
      </w:r>
      <w:r>
        <w:rPr>
          <w:rFonts w:eastAsiaTheme="minorEastAsia"/>
          <w:lang w:eastAsia="zh-CN"/>
        </w:rPr>
        <w:t xml:space="preserve"> the good progress of the support of MBS broadcast service,</w:t>
      </w:r>
      <w:r w:rsidR="00134084">
        <w:rPr>
          <w:rFonts w:eastAsiaTheme="minorEastAsia"/>
          <w:lang w:eastAsia="zh-CN"/>
        </w:rPr>
        <w:t xml:space="preserve"> w</w:t>
      </w:r>
      <w:r>
        <w:rPr>
          <w:rFonts w:eastAsiaTheme="minorEastAsia"/>
          <w:lang w:eastAsia="zh-CN"/>
        </w:rPr>
        <w:t xml:space="preserve">e think </w:t>
      </w:r>
      <w:r w:rsidR="00134084">
        <w:rPr>
          <w:rFonts w:eastAsiaTheme="minorEastAsia"/>
          <w:lang w:eastAsia="zh-CN"/>
        </w:rPr>
        <w:t>it is time to touch the discussion on how to support other broadcast services, especially the emergency services.</w:t>
      </w:r>
    </w:p>
    <w:p w:rsidR="0061251E" w:rsidRDefault="0061251E" w:rsidP="0061251E">
      <w:pPr>
        <w:rPr>
          <w:rFonts w:eastAsiaTheme="minorEastAsia"/>
          <w:lang w:eastAsia="zh-CN"/>
        </w:rPr>
      </w:pPr>
      <w:r>
        <w:rPr>
          <w:rFonts w:eastAsiaTheme="minorEastAsia" w:hint="eastAsia"/>
          <w:lang w:eastAsia="zh-CN"/>
        </w:rPr>
        <w:t>I</w:t>
      </w:r>
      <w:r>
        <w:rPr>
          <w:rFonts w:eastAsiaTheme="minorEastAsia"/>
          <w:lang w:eastAsia="zh-CN"/>
        </w:rPr>
        <w:t>n our opinion, from the CN-RAN signalling perspective, the similar open issues can be discussed to support PWS broadcast services.</w:t>
      </w:r>
    </w:p>
    <w:p w:rsidR="0061251E" w:rsidRPr="0061251E" w:rsidRDefault="0061251E" w:rsidP="0061251E">
      <w:pPr>
        <w:rPr>
          <w:rFonts w:eastAsiaTheme="minorEastAsia"/>
          <w:lang w:eastAsia="zh-CN"/>
        </w:rPr>
      </w:pPr>
      <w:r>
        <w:rPr>
          <w:rFonts w:eastAsiaTheme="minorEastAsia"/>
          <w:lang w:eastAsia="zh-CN"/>
        </w:rPr>
        <w:t>Recall that</w:t>
      </w:r>
      <w:r w:rsidR="009723EC">
        <w:rPr>
          <w:rFonts w:eastAsiaTheme="minorEastAsia"/>
          <w:lang w:eastAsia="zh-CN"/>
        </w:rPr>
        <w:t xml:space="preserve"> the in the current </w:t>
      </w:r>
      <w:proofErr w:type="spellStart"/>
      <w:r w:rsidR="009723EC">
        <w:rPr>
          <w:rFonts w:eastAsiaTheme="minorEastAsia"/>
          <w:lang w:eastAsia="zh-CN"/>
        </w:rPr>
        <w:t>XnAP</w:t>
      </w:r>
      <w:proofErr w:type="spellEnd"/>
      <w:r w:rsidR="009723EC">
        <w:rPr>
          <w:rFonts w:eastAsiaTheme="minorEastAsia"/>
          <w:lang w:eastAsia="zh-CN"/>
        </w:rPr>
        <w:t xml:space="preserve"> warning messages, a Warning Area List IE has already been defined as follows,</w:t>
      </w:r>
    </w:p>
    <w:p w:rsidR="009723EC" w:rsidRPr="009723EC" w:rsidRDefault="009723EC" w:rsidP="009723EC">
      <w:pPr>
        <w:pStyle w:val="4"/>
        <w:spacing w:after="240"/>
        <w:rPr>
          <w:i/>
        </w:rPr>
      </w:pPr>
      <w:bookmarkStart w:id="2" w:name="_Toc20955201"/>
      <w:bookmarkStart w:id="3" w:name="_Toc29503650"/>
      <w:bookmarkStart w:id="4" w:name="_Toc29504234"/>
      <w:bookmarkStart w:id="5" w:name="_Toc29504818"/>
      <w:bookmarkStart w:id="6" w:name="_Toc36553264"/>
      <w:bookmarkStart w:id="7" w:name="_Toc36554991"/>
      <w:bookmarkStart w:id="8" w:name="_Toc45652302"/>
      <w:bookmarkStart w:id="9" w:name="_Toc45658734"/>
      <w:bookmarkStart w:id="10" w:name="_Toc45720554"/>
      <w:bookmarkStart w:id="11" w:name="_Toc45798434"/>
      <w:bookmarkStart w:id="12" w:name="_Toc45897823"/>
      <w:bookmarkStart w:id="13" w:name="_Toc51746027"/>
      <w:bookmarkStart w:id="14" w:name="_Toc64446291"/>
      <w:bookmarkStart w:id="15" w:name="_Toc73982161"/>
      <w:bookmarkStart w:id="16" w:name="_Toc88652250"/>
      <w:bookmarkStart w:id="17" w:name="_Toc97891293"/>
      <w:bookmarkStart w:id="18" w:name="_Toc99123436"/>
      <w:bookmarkStart w:id="19" w:name="_Toc99662241"/>
      <w:bookmarkStart w:id="20" w:name="_Toc105152308"/>
      <w:bookmarkStart w:id="21" w:name="_Toc105174114"/>
      <w:bookmarkStart w:id="22" w:name="_Toc106109112"/>
      <w:bookmarkStart w:id="23" w:name="_Toc106123017"/>
      <w:bookmarkStart w:id="24" w:name="_Toc107409570"/>
      <w:bookmarkStart w:id="25" w:name="_Toc112756759"/>
      <w:bookmarkStart w:id="26" w:name="_Toc162973584"/>
      <w:r w:rsidRPr="009723EC">
        <w:rPr>
          <w:i/>
        </w:rPr>
        <w:t>9.3.1.37</w:t>
      </w:r>
      <w:r w:rsidRPr="009723EC">
        <w:rPr>
          <w:i/>
        </w:rPr>
        <w:tab/>
      </w:r>
      <w:r w:rsidRPr="009723EC">
        <w:rPr>
          <w:rFonts w:cs="Arial"/>
          <w:i/>
          <w:szCs w:val="24"/>
        </w:rPr>
        <w:t>Warning Area List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9723EC" w:rsidRPr="009723EC" w:rsidRDefault="009723EC" w:rsidP="009723EC">
      <w:pPr>
        <w:rPr>
          <w:i/>
        </w:rPr>
      </w:pPr>
      <w:r w:rsidRPr="009723EC">
        <w:rPr>
          <w:i/>
          <w:iCs/>
        </w:rPr>
        <w:t xml:space="preserve">This </w:t>
      </w:r>
      <w:r w:rsidRPr="009723EC">
        <w:rPr>
          <w:i/>
        </w:rPr>
        <w:t>IE indicates the areas where the warning message needs to be broadcast or cancelled.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9723EC" w:rsidRPr="009723EC" w:rsidTr="00BA7032">
        <w:tc>
          <w:tcPr>
            <w:tcW w:w="2551" w:type="dxa"/>
          </w:tcPr>
          <w:p w:rsidR="009723EC" w:rsidRPr="009723EC" w:rsidRDefault="009723EC" w:rsidP="00BA7032">
            <w:pPr>
              <w:pStyle w:val="TAH"/>
              <w:rPr>
                <w:rFonts w:cs="Arial"/>
                <w:i/>
                <w:lang w:eastAsia="ja-JP"/>
              </w:rPr>
            </w:pPr>
            <w:r w:rsidRPr="009723EC">
              <w:rPr>
                <w:rFonts w:cs="Arial"/>
                <w:i/>
                <w:lang w:eastAsia="ja-JP"/>
              </w:rPr>
              <w:t>IE/Group Name</w:t>
            </w:r>
          </w:p>
        </w:tc>
        <w:tc>
          <w:tcPr>
            <w:tcW w:w="1020" w:type="dxa"/>
          </w:tcPr>
          <w:p w:rsidR="009723EC" w:rsidRPr="009723EC" w:rsidRDefault="009723EC" w:rsidP="00BA7032">
            <w:pPr>
              <w:pStyle w:val="TAH"/>
              <w:rPr>
                <w:rFonts w:cs="Arial"/>
                <w:i/>
                <w:lang w:eastAsia="ja-JP"/>
              </w:rPr>
            </w:pPr>
            <w:r w:rsidRPr="009723EC">
              <w:rPr>
                <w:rFonts w:cs="Arial"/>
                <w:i/>
                <w:lang w:eastAsia="ja-JP"/>
              </w:rPr>
              <w:t>Presence</w:t>
            </w:r>
          </w:p>
        </w:tc>
        <w:tc>
          <w:tcPr>
            <w:tcW w:w="1474" w:type="dxa"/>
          </w:tcPr>
          <w:p w:rsidR="009723EC" w:rsidRPr="009723EC" w:rsidRDefault="009723EC" w:rsidP="00BA7032">
            <w:pPr>
              <w:pStyle w:val="TAH"/>
              <w:rPr>
                <w:rFonts w:cs="Arial"/>
                <w:i/>
                <w:lang w:eastAsia="ja-JP"/>
              </w:rPr>
            </w:pPr>
            <w:r w:rsidRPr="009723EC">
              <w:rPr>
                <w:rFonts w:cs="Arial"/>
                <w:i/>
                <w:lang w:eastAsia="ja-JP"/>
              </w:rPr>
              <w:t>Range</w:t>
            </w:r>
          </w:p>
        </w:tc>
        <w:tc>
          <w:tcPr>
            <w:tcW w:w="1872" w:type="dxa"/>
          </w:tcPr>
          <w:p w:rsidR="009723EC" w:rsidRPr="009723EC" w:rsidRDefault="009723EC" w:rsidP="00BA7032">
            <w:pPr>
              <w:pStyle w:val="TAH"/>
              <w:rPr>
                <w:rFonts w:cs="Arial"/>
                <w:i/>
                <w:lang w:eastAsia="ja-JP"/>
              </w:rPr>
            </w:pPr>
            <w:r w:rsidRPr="009723EC">
              <w:rPr>
                <w:rFonts w:cs="Arial"/>
                <w:i/>
                <w:lang w:eastAsia="ja-JP"/>
              </w:rPr>
              <w:t>IE type and reference</w:t>
            </w:r>
          </w:p>
        </w:tc>
        <w:tc>
          <w:tcPr>
            <w:tcW w:w="2880" w:type="dxa"/>
          </w:tcPr>
          <w:p w:rsidR="009723EC" w:rsidRPr="009723EC" w:rsidRDefault="009723EC" w:rsidP="00BA7032">
            <w:pPr>
              <w:pStyle w:val="TAH"/>
              <w:rPr>
                <w:rFonts w:cs="Arial"/>
                <w:i/>
                <w:lang w:eastAsia="ja-JP"/>
              </w:rPr>
            </w:pPr>
            <w:r w:rsidRPr="009723EC">
              <w:rPr>
                <w:rFonts w:cs="Arial"/>
                <w:i/>
                <w:lang w:eastAsia="ja-JP"/>
              </w:rPr>
              <w:t>Semantics description</w:t>
            </w:r>
          </w:p>
        </w:tc>
      </w:tr>
      <w:tr w:rsidR="009723EC" w:rsidRPr="009723EC" w:rsidTr="00BA7032">
        <w:tc>
          <w:tcPr>
            <w:tcW w:w="2551" w:type="dxa"/>
          </w:tcPr>
          <w:p w:rsidR="009723EC" w:rsidRPr="009723EC" w:rsidRDefault="009723EC" w:rsidP="00BA7032">
            <w:pPr>
              <w:pStyle w:val="TAL"/>
              <w:rPr>
                <w:rFonts w:eastAsia="Batang" w:cs="Arial"/>
                <w:i/>
                <w:lang w:eastAsia="ja-JP"/>
              </w:rPr>
            </w:pPr>
            <w:r w:rsidRPr="009723EC">
              <w:rPr>
                <w:rFonts w:cs="Arial"/>
                <w:i/>
                <w:szCs w:val="18"/>
                <w:lang w:eastAsia="ja-JP"/>
              </w:rPr>
              <w:t>CHOICE Warning Area</w:t>
            </w:r>
          </w:p>
        </w:tc>
        <w:tc>
          <w:tcPr>
            <w:tcW w:w="1020" w:type="dxa"/>
          </w:tcPr>
          <w:p w:rsidR="009723EC" w:rsidRPr="009723EC" w:rsidRDefault="009723EC" w:rsidP="00BA7032">
            <w:pPr>
              <w:pStyle w:val="TAL"/>
              <w:rPr>
                <w:rFonts w:cs="Arial"/>
                <w:i/>
                <w:lang w:eastAsia="ja-JP"/>
              </w:rPr>
            </w:pPr>
            <w:r w:rsidRPr="009723EC">
              <w:rPr>
                <w:rFonts w:cs="Arial"/>
                <w:i/>
                <w:szCs w:val="18"/>
                <w:lang w:eastAsia="ja-JP"/>
              </w:rPr>
              <w:t>M</w:t>
            </w:r>
          </w:p>
        </w:tc>
        <w:tc>
          <w:tcPr>
            <w:tcW w:w="1474" w:type="dxa"/>
          </w:tcPr>
          <w:p w:rsidR="009723EC" w:rsidRPr="009723EC" w:rsidRDefault="009723EC" w:rsidP="00BA7032">
            <w:pPr>
              <w:pStyle w:val="TAL"/>
              <w:rPr>
                <w:i/>
                <w:lang w:eastAsia="ja-JP"/>
              </w:rPr>
            </w:pPr>
          </w:p>
        </w:tc>
        <w:tc>
          <w:tcPr>
            <w:tcW w:w="1872" w:type="dxa"/>
          </w:tcPr>
          <w:p w:rsidR="009723EC" w:rsidRPr="009723EC" w:rsidRDefault="009723EC" w:rsidP="00BA7032">
            <w:pPr>
              <w:pStyle w:val="TAL"/>
              <w:rPr>
                <w:i/>
                <w:lang w:eastAsia="ja-JP"/>
              </w:rPr>
            </w:pP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50" w:left="100"/>
              <w:rPr>
                <w:rFonts w:eastAsia="Batang" w:cs="Arial"/>
                <w:i/>
                <w:iCs/>
                <w:lang w:eastAsia="ja-JP"/>
              </w:rPr>
            </w:pPr>
            <w:r w:rsidRPr="009723EC">
              <w:rPr>
                <w:rFonts w:cs="Arial"/>
                <w:bCs/>
                <w:i/>
                <w:iCs/>
                <w:szCs w:val="18"/>
                <w:lang w:eastAsia="ja-JP"/>
              </w:rPr>
              <w:t>&gt;E-UTRA Cell IDs</w:t>
            </w:r>
          </w:p>
        </w:tc>
        <w:tc>
          <w:tcPr>
            <w:tcW w:w="1020" w:type="dxa"/>
          </w:tcPr>
          <w:p w:rsidR="009723EC" w:rsidRPr="009723EC" w:rsidRDefault="009723EC" w:rsidP="00BA7032">
            <w:pPr>
              <w:pStyle w:val="TAL"/>
              <w:rPr>
                <w:rFonts w:cs="Arial"/>
                <w:i/>
                <w:lang w:eastAsia="ja-JP"/>
              </w:rPr>
            </w:pPr>
          </w:p>
        </w:tc>
        <w:tc>
          <w:tcPr>
            <w:tcW w:w="1474" w:type="dxa"/>
          </w:tcPr>
          <w:p w:rsidR="009723EC" w:rsidRPr="009723EC" w:rsidRDefault="009723EC" w:rsidP="00BA7032">
            <w:pPr>
              <w:pStyle w:val="TAL"/>
              <w:rPr>
                <w:i/>
                <w:lang w:eastAsia="ja-JP"/>
              </w:rPr>
            </w:pPr>
          </w:p>
        </w:tc>
        <w:tc>
          <w:tcPr>
            <w:tcW w:w="1872" w:type="dxa"/>
          </w:tcPr>
          <w:p w:rsidR="009723EC" w:rsidRPr="009723EC" w:rsidRDefault="009723EC" w:rsidP="00BA7032">
            <w:pPr>
              <w:pStyle w:val="TAL"/>
              <w:rPr>
                <w:i/>
                <w:lang w:eastAsia="ja-JP"/>
              </w:rPr>
            </w:pP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100" w:left="200"/>
              <w:rPr>
                <w:rFonts w:cs="Arial"/>
                <w:b/>
                <w:i/>
                <w:iCs/>
                <w:szCs w:val="18"/>
                <w:lang w:eastAsia="ja-JP"/>
              </w:rPr>
            </w:pPr>
            <w:r w:rsidRPr="009723EC">
              <w:rPr>
                <w:rFonts w:cs="Arial"/>
                <w:b/>
                <w:i/>
                <w:iCs/>
                <w:szCs w:val="18"/>
                <w:lang w:eastAsia="ja-JP"/>
              </w:rPr>
              <w:t>&gt;&gt;EUTRA CGI List for Warning</w:t>
            </w:r>
          </w:p>
        </w:tc>
        <w:tc>
          <w:tcPr>
            <w:tcW w:w="1020" w:type="dxa"/>
          </w:tcPr>
          <w:p w:rsidR="009723EC" w:rsidRPr="009723EC" w:rsidRDefault="009723EC" w:rsidP="00BA7032">
            <w:pPr>
              <w:pStyle w:val="TAL"/>
              <w:rPr>
                <w:rFonts w:cs="Arial"/>
                <w:i/>
                <w:lang w:eastAsia="ja-JP"/>
              </w:rPr>
            </w:pPr>
          </w:p>
        </w:tc>
        <w:tc>
          <w:tcPr>
            <w:tcW w:w="1474" w:type="dxa"/>
          </w:tcPr>
          <w:p w:rsidR="009723EC" w:rsidRPr="009723EC" w:rsidRDefault="009723EC" w:rsidP="00BA7032">
            <w:pPr>
              <w:pStyle w:val="TAL"/>
              <w:rPr>
                <w:rFonts w:cs="Arial"/>
                <w:i/>
                <w:szCs w:val="18"/>
                <w:lang w:eastAsia="ja-JP"/>
              </w:rPr>
            </w:pPr>
            <w:r w:rsidRPr="009723EC">
              <w:rPr>
                <w:rFonts w:cs="Arial"/>
                <w:i/>
                <w:szCs w:val="18"/>
                <w:lang w:eastAsia="ja-JP"/>
              </w:rPr>
              <w:t>1..&lt;</w:t>
            </w:r>
            <w:proofErr w:type="spellStart"/>
            <w:r w:rsidRPr="009723EC">
              <w:rPr>
                <w:rFonts w:cs="Arial"/>
                <w:i/>
                <w:szCs w:val="18"/>
                <w:lang w:eastAsia="ja-JP"/>
              </w:rPr>
              <w:t>maxnoofCellIDforWarning</w:t>
            </w:r>
            <w:proofErr w:type="spellEnd"/>
            <w:r w:rsidRPr="009723EC">
              <w:rPr>
                <w:rFonts w:cs="Arial"/>
                <w:i/>
                <w:szCs w:val="18"/>
                <w:lang w:eastAsia="ja-JP"/>
              </w:rPr>
              <w:t>&gt;</w:t>
            </w:r>
          </w:p>
        </w:tc>
        <w:tc>
          <w:tcPr>
            <w:tcW w:w="1872" w:type="dxa"/>
          </w:tcPr>
          <w:p w:rsidR="009723EC" w:rsidRPr="009723EC" w:rsidRDefault="009723EC" w:rsidP="00BA7032">
            <w:pPr>
              <w:pStyle w:val="TAL"/>
              <w:rPr>
                <w:i/>
                <w:lang w:eastAsia="ja-JP"/>
              </w:rPr>
            </w:pP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150" w:left="300"/>
              <w:rPr>
                <w:rFonts w:eastAsia="Batang" w:cs="Arial"/>
                <w:i/>
                <w:lang w:eastAsia="ja-JP"/>
              </w:rPr>
            </w:pPr>
            <w:r w:rsidRPr="009723EC">
              <w:rPr>
                <w:rFonts w:cs="Arial"/>
                <w:i/>
                <w:szCs w:val="18"/>
                <w:lang w:eastAsia="ja-JP"/>
              </w:rPr>
              <w:t>&gt;&gt;&gt;</w:t>
            </w:r>
            <w:r w:rsidRPr="009723EC">
              <w:rPr>
                <w:rFonts w:cs="Arial"/>
                <w:i/>
                <w:szCs w:val="18"/>
              </w:rPr>
              <w:t>E-UTRA CGI</w:t>
            </w:r>
          </w:p>
        </w:tc>
        <w:tc>
          <w:tcPr>
            <w:tcW w:w="1020" w:type="dxa"/>
          </w:tcPr>
          <w:p w:rsidR="009723EC" w:rsidRPr="009723EC" w:rsidRDefault="009723EC" w:rsidP="00BA7032">
            <w:pPr>
              <w:pStyle w:val="TAL"/>
              <w:rPr>
                <w:rFonts w:cs="Arial"/>
                <w:i/>
                <w:lang w:eastAsia="ja-JP"/>
              </w:rPr>
            </w:pPr>
            <w:r w:rsidRPr="009723EC">
              <w:rPr>
                <w:rFonts w:cs="Arial"/>
                <w:i/>
                <w:szCs w:val="18"/>
                <w:lang w:eastAsia="ja-JP"/>
              </w:rPr>
              <w:t>M</w:t>
            </w:r>
          </w:p>
        </w:tc>
        <w:tc>
          <w:tcPr>
            <w:tcW w:w="1474" w:type="dxa"/>
          </w:tcPr>
          <w:p w:rsidR="009723EC" w:rsidRPr="009723EC" w:rsidRDefault="009723EC" w:rsidP="00BA7032">
            <w:pPr>
              <w:pStyle w:val="TAL"/>
              <w:rPr>
                <w:i/>
                <w:lang w:eastAsia="ja-JP"/>
              </w:rPr>
            </w:pPr>
          </w:p>
        </w:tc>
        <w:tc>
          <w:tcPr>
            <w:tcW w:w="1872" w:type="dxa"/>
          </w:tcPr>
          <w:p w:rsidR="009723EC" w:rsidRPr="009723EC" w:rsidRDefault="009723EC" w:rsidP="00BA7032">
            <w:pPr>
              <w:pStyle w:val="TAL"/>
              <w:rPr>
                <w:i/>
                <w:lang w:eastAsia="ja-JP"/>
              </w:rPr>
            </w:pPr>
            <w:r w:rsidRPr="009723EC">
              <w:rPr>
                <w:rFonts w:cs="Arial"/>
                <w:i/>
                <w:szCs w:val="18"/>
              </w:rPr>
              <w:t>9.3.1.9</w:t>
            </w: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50" w:left="100"/>
              <w:rPr>
                <w:rFonts w:eastAsia="Batang" w:cs="Arial"/>
                <w:i/>
                <w:iCs/>
                <w:lang w:eastAsia="ja-JP"/>
              </w:rPr>
            </w:pPr>
            <w:r w:rsidRPr="009723EC">
              <w:rPr>
                <w:rFonts w:cs="Arial"/>
                <w:bCs/>
                <w:i/>
                <w:iCs/>
                <w:szCs w:val="18"/>
                <w:lang w:eastAsia="ja-JP"/>
              </w:rPr>
              <w:t>&gt;NR Cell IDs</w:t>
            </w:r>
          </w:p>
        </w:tc>
        <w:tc>
          <w:tcPr>
            <w:tcW w:w="1020" w:type="dxa"/>
          </w:tcPr>
          <w:p w:rsidR="009723EC" w:rsidRPr="009723EC" w:rsidRDefault="009723EC" w:rsidP="00BA7032">
            <w:pPr>
              <w:pStyle w:val="TAL"/>
              <w:rPr>
                <w:rFonts w:cs="Arial"/>
                <w:i/>
                <w:lang w:eastAsia="ja-JP"/>
              </w:rPr>
            </w:pPr>
          </w:p>
        </w:tc>
        <w:tc>
          <w:tcPr>
            <w:tcW w:w="1474" w:type="dxa"/>
          </w:tcPr>
          <w:p w:rsidR="009723EC" w:rsidRPr="009723EC" w:rsidRDefault="009723EC" w:rsidP="00BA7032">
            <w:pPr>
              <w:pStyle w:val="TAL"/>
              <w:rPr>
                <w:i/>
                <w:lang w:eastAsia="ja-JP"/>
              </w:rPr>
            </w:pPr>
          </w:p>
        </w:tc>
        <w:tc>
          <w:tcPr>
            <w:tcW w:w="1872" w:type="dxa"/>
          </w:tcPr>
          <w:p w:rsidR="009723EC" w:rsidRPr="009723EC" w:rsidRDefault="009723EC" w:rsidP="00BA7032">
            <w:pPr>
              <w:pStyle w:val="TAL"/>
              <w:rPr>
                <w:i/>
                <w:lang w:eastAsia="ja-JP"/>
              </w:rPr>
            </w:pP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100" w:left="200"/>
              <w:rPr>
                <w:rFonts w:cs="Arial"/>
                <w:b/>
                <w:bCs/>
                <w:i/>
                <w:iCs/>
                <w:szCs w:val="18"/>
                <w:lang w:eastAsia="ja-JP"/>
              </w:rPr>
            </w:pPr>
            <w:r w:rsidRPr="009723EC">
              <w:rPr>
                <w:rFonts w:cs="Arial"/>
                <w:b/>
                <w:bCs/>
                <w:i/>
                <w:iCs/>
                <w:szCs w:val="18"/>
                <w:lang w:eastAsia="ja-JP"/>
              </w:rPr>
              <w:t>&gt;&gt;NR CGI List for Warning</w:t>
            </w:r>
          </w:p>
        </w:tc>
        <w:tc>
          <w:tcPr>
            <w:tcW w:w="1020" w:type="dxa"/>
          </w:tcPr>
          <w:p w:rsidR="009723EC" w:rsidRPr="009723EC" w:rsidRDefault="009723EC" w:rsidP="00BA7032">
            <w:pPr>
              <w:pStyle w:val="TAL"/>
              <w:rPr>
                <w:rFonts w:cs="Arial"/>
                <w:i/>
                <w:lang w:eastAsia="ja-JP"/>
              </w:rPr>
            </w:pPr>
          </w:p>
        </w:tc>
        <w:tc>
          <w:tcPr>
            <w:tcW w:w="1474" w:type="dxa"/>
          </w:tcPr>
          <w:p w:rsidR="009723EC" w:rsidRPr="009723EC" w:rsidRDefault="009723EC" w:rsidP="00BA7032">
            <w:pPr>
              <w:pStyle w:val="TAL"/>
              <w:rPr>
                <w:rFonts w:cs="Arial"/>
                <w:i/>
                <w:szCs w:val="18"/>
                <w:lang w:eastAsia="ja-JP"/>
              </w:rPr>
            </w:pPr>
            <w:r w:rsidRPr="009723EC">
              <w:rPr>
                <w:rFonts w:cs="Arial"/>
                <w:i/>
                <w:szCs w:val="18"/>
                <w:lang w:eastAsia="ja-JP"/>
              </w:rPr>
              <w:t>1..&lt;</w:t>
            </w:r>
            <w:proofErr w:type="spellStart"/>
            <w:r w:rsidRPr="009723EC">
              <w:rPr>
                <w:rFonts w:cs="Arial"/>
                <w:i/>
                <w:szCs w:val="18"/>
                <w:lang w:eastAsia="ja-JP"/>
              </w:rPr>
              <w:t>maxnoofCellIDforWarning</w:t>
            </w:r>
            <w:proofErr w:type="spellEnd"/>
            <w:r w:rsidRPr="009723EC">
              <w:rPr>
                <w:rFonts w:cs="Arial"/>
                <w:i/>
                <w:szCs w:val="18"/>
                <w:lang w:eastAsia="ja-JP"/>
              </w:rPr>
              <w:t>&gt;</w:t>
            </w:r>
          </w:p>
        </w:tc>
        <w:tc>
          <w:tcPr>
            <w:tcW w:w="1872" w:type="dxa"/>
          </w:tcPr>
          <w:p w:rsidR="009723EC" w:rsidRPr="009723EC" w:rsidRDefault="009723EC" w:rsidP="00BA7032">
            <w:pPr>
              <w:pStyle w:val="TAL"/>
              <w:rPr>
                <w:i/>
                <w:lang w:eastAsia="ja-JP"/>
              </w:rPr>
            </w:pP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150" w:left="300"/>
              <w:rPr>
                <w:rFonts w:eastAsia="Batang" w:cs="Arial"/>
                <w:i/>
                <w:lang w:eastAsia="ja-JP"/>
              </w:rPr>
            </w:pPr>
            <w:r w:rsidRPr="009723EC">
              <w:rPr>
                <w:rFonts w:cs="Arial"/>
                <w:i/>
                <w:szCs w:val="18"/>
                <w:lang w:eastAsia="ja-JP"/>
              </w:rPr>
              <w:t>&gt;&gt;&gt;NR CGI</w:t>
            </w:r>
          </w:p>
        </w:tc>
        <w:tc>
          <w:tcPr>
            <w:tcW w:w="1020" w:type="dxa"/>
          </w:tcPr>
          <w:p w:rsidR="009723EC" w:rsidRPr="009723EC" w:rsidRDefault="009723EC" w:rsidP="00BA7032">
            <w:pPr>
              <w:pStyle w:val="TAL"/>
              <w:rPr>
                <w:rFonts w:cs="Arial"/>
                <w:i/>
                <w:lang w:eastAsia="ja-JP"/>
              </w:rPr>
            </w:pPr>
            <w:r w:rsidRPr="009723EC">
              <w:rPr>
                <w:rFonts w:cs="Arial"/>
                <w:i/>
                <w:szCs w:val="18"/>
                <w:lang w:eastAsia="ja-JP"/>
              </w:rPr>
              <w:t>M</w:t>
            </w:r>
          </w:p>
        </w:tc>
        <w:tc>
          <w:tcPr>
            <w:tcW w:w="1474" w:type="dxa"/>
          </w:tcPr>
          <w:p w:rsidR="009723EC" w:rsidRPr="009723EC" w:rsidRDefault="009723EC" w:rsidP="00BA7032">
            <w:pPr>
              <w:pStyle w:val="TAL"/>
              <w:rPr>
                <w:i/>
                <w:lang w:eastAsia="ja-JP"/>
              </w:rPr>
            </w:pPr>
          </w:p>
        </w:tc>
        <w:tc>
          <w:tcPr>
            <w:tcW w:w="1872" w:type="dxa"/>
          </w:tcPr>
          <w:p w:rsidR="009723EC" w:rsidRPr="009723EC" w:rsidRDefault="009723EC" w:rsidP="00BA7032">
            <w:pPr>
              <w:pStyle w:val="TAL"/>
              <w:rPr>
                <w:i/>
                <w:lang w:eastAsia="ja-JP"/>
              </w:rPr>
            </w:pPr>
            <w:r w:rsidRPr="009723EC">
              <w:rPr>
                <w:rFonts w:cs="Arial"/>
                <w:i/>
                <w:szCs w:val="18"/>
              </w:rPr>
              <w:t>9.3.1.7</w:t>
            </w: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50" w:left="100"/>
              <w:rPr>
                <w:rFonts w:eastAsia="Batang" w:cs="Arial"/>
                <w:i/>
                <w:iCs/>
                <w:lang w:eastAsia="ja-JP"/>
              </w:rPr>
            </w:pPr>
            <w:r w:rsidRPr="009723EC">
              <w:rPr>
                <w:rFonts w:cs="Arial"/>
                <w:bCs/>
                <w:i/>
                <w:iCs/>
                <w:szCs w:val="18"/>
                <w:lang w:eastAsia="ja-JP"/>
              </w:rPr>
              <w:t>&gt;TAIs for Warning</w:t>
            </w:r>
          </w:p>
        </w:tc>
        <w:tc>
          <w:tcPr>
            <w:tcW w:w="1020" w:type="dxa"/>
          </w:tcPr>
          <w:p w:rsidR="009723EC" w:rsidRPr="009723EC" w:rsidRDefault="009723EC" w:rsidP="00BA7032">
            <w:pPr>
              <w:pStyle w:val="TAL"/>
              <w:rPr>
                <w:rFonts w:cs="Arial"/>
                <w:i/>
                <w:lang w:eastAsia="ja-JP"/>
              </w:rPr>
            </w:pPr>
          </w:p>
        </w:tc>
        <w:tc>
          <w:tcPr>
            <w:tcW w:w="1474" w:type="dxa"/>
          </w:tcPr>
          <w:p w:rsidR="009723EC" w:rsidRPr="009723EC" w:rsidRDefault="009723EC" w:rsidP="00BA7032">
            <w:pPr>
              <w:pStyle w:val="TAL"/>
              <w:rPr>
                <w:i/>
                <w:lang w:eastAsia="ja-JP"/>
              </w:rPr>
            </w:pPr>
          </w:p>
        </w:tc>
        <w:tc>
          <w:tcPr>
            <w:tcW w:w="1872" w:type="dxa"/>
          </w:tcPr>
          <w:p w:rsidR="009723EC" w:rsidRPr="009723EC" w:rsidRDefault="009723EC" w:rsidP="00BA7032">
            <w:pPr>
              <w:pStyle w:val="TAL"/>
              <w:rPr>
                <w:i/>
                <w:lang w:eastAsia="ja-JP"/>
              </w:rPr>
            </w:pP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100" w:left="200"/>
              <w:rPr>
                <w:rFonts w:cs="Arial"/>
                <w:b/>
                <w:bCs/>
                <w:i/>
                <w:iCs/>
                <w:szCs w:val="18"/>
                <w:lang w:eastAsia="ja-JP"/>
              </w:rPr>
            </w:pPr>
            <w:r w:rsidRPr="009723EC">
              <w:rPr>
                <w:rFonts w:cs="Arial"/>
                <w:b/>
                <w:bCs/>
                <w:i/>
                <w:iCs/>
                <w:szCs w:val="18"/>
                <w:lang w:eastAsia="ja-JP"/>
              </w:rPr>
              <w:t>&gt;&gt;TAI List for Warning</w:t>
            </w:r>
          </w:p>
        </w:tc>
        <w:tc>
          <w:tcPr>
            <w:tcW w:w="1020" w:type="dxa"/>
          </w:tcPr>
          <w:p w:rsidR="009723EC" w:rsidRPr="009723EC" w:rsidRDefault="009723EC" w:rsidP="00BA7032">
            <w:pPr>
              <w:pStyle w:val="TAL"/>
              <w:rPr>
                <w:rFonts w:cs="Arial"/>
                <w:i/>
                <w:lang w:eastAsia="ja-JP"/>
              </w:rPr>
            </w:pPr>
          </w:p>
        </w:tc>
        <w:tc>
          <w:tcPr>
            <w:tcW w:w="1474" w:type="dxa"/>
          </w:tcPr>
          <w:p w:rsidR="009723EC" w:rsidRPr="009723EC" w:rsidRDefault="009723EC" w:rsidP="00BA7032">
            <w:pPr>
              <w:pStyle w:val="TAL"/>
              <w:rPr>
                <w:rFonts w:cs="Arial"/>
                <w:i/>
                <w:szCs w:val="18"/>
                <w:lang w:eastAsia="ja-JP"/>
              </w:rPr>
            </w:pPr>
            <w:r w:rsidRPr="009723EC">
              <w:rPr>
                <w:rFonts w:cs="Arial"/>
                <w:i/>
                <w:szCs w:val="18"/>
                <w:lang w:eastAsia="ja-JP"/>
              </w:rPr>
              <w:t>1..&lt;</w:t>
            </w:r>
            <w:proofErr w:type="spellStart"/>
            <w:r w:rsidRPr="009723EC">
              <w:rPr>
                <w:rFonts w:cs="Arial"/>
                <w:i/>
                <w:szCs w:val="18"/>
                <w:lang w:eastAsia="ja-JP"/>
              </w:rPr>
              <w:t>maxnoofTAIforWarning</w:t>
            </w:r>
            <w:proofErr w:type="spellEnd"/>
            <w:r w:rsidRPr="009723EC">
              <w:rPr>
                <w:rFonts w:cs="Arial"/>
                <w:i/>
                <w:szCs w:val="18"/>
                <w:lang w:eastAsia="ja-JP"/>
              </w:rPr>
              <w:t>&gt;</w:t>
            </w:r>
          </w:p>
        </w:tc>
        <w:tc>
          <w:tcPr>
            <w:tcW w:w="1872" w:type="dxa"/>
          </w:tcPr>
          <w:p w:rsidR="009723EC" w:rsidRPr="009723EC" w:rsidRDefault="009723EC" w:rsidP="00BA7032">
            <w:pPr>
              <w:pStyle w:val="TAL"/>
              <w:rPr>
                <w:i/>
                <w:lang w:eastAsia="ja-JP"/>
              </w:rPr>
            </w:pP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150" w:left="300"/>
              <w:rPr>
                <w:rFonts w:eastAsia="Batang" w:cs="Arial"/>
                <w:i/>
                <w:lang w:eastAsia="ja-JP"/>
              </w:rPr>
            </w:pPr>
            <w:r w:rsidRPr="009723EC">
              <w:rPr>
                <w:rFonts w:cs="Arial"/>
                <w:i/>
                <w:szCs w:val="18"/>
                <w:lang w:eastAsia="ja-JP"/>
              </w:rPr>
              <w:t>&gt;&gt;&gt;TAI</w:t>
            </w:r>
          </w:p>
        </w:tc>
        <w:tc>
          <w:tcPr>
            <w:tcW w:w="1020" w:type="dxa"/>
          </w:tcPr>
          <w:p w:rsidR="009723EC" w:rsidRPr="009723EC" w:rsidRDefault="009723EC" w:rsidP="00BA7032">
            <w:pPr>
              <w:pStyle w:val="TAL"/>
              <w:rPr>
                <w:rFonts w:cs="Arial"/>
                <w:i/>
                <w:lang w:eastAsia="ja-JP"/>
              </w:rPr>
            </w:pPr>
            <w:r w:rsidRPr="009723EC">
              <w:rPr>
                <w:rFonts w:cs="Arial"/>
                <w:i/>
                <w:szCs w:val="18"/>
                <w:lang w:eastAsia="ja-JP"/>
              </w:rPr>
              <w:t>M</w:t>
            </w:r>
          </w:p>
        </w:tc>
        <w:tc>
          <w:tcPr>
            <w:tcW w:w="1474" w:type="dxa"/>
          </w:tcPr>
          <w:p w:rsidR="009723EC" w:rsidRPr="009723EC" w:rsidRDefault="009723EC" w:rsidP="00BA7032">
            <w:pPr>
              <w:pStyle w:val="TAL"/>
              <w:rPr>
                <w:i/>
                <w:lang w:eastAsia="ja-JP"/>
              </w:rPr>
            </w:pPr>
          </w:p>
        </w:tc>
        <w:tc>
          <w:tcPr>
            <w:tcW w:w="1872" w:type="dxa"/>
          </w:tcPr>
          <w:p w:rsidR="009723EC" w:rsidRPr="009723EC" w:rsidRDefault="009723EC" w:rsidP="00BA7032">
            <w:pPr>
              <w:pStyle w:val="TAL"/>
              <w:rPr>
                <w:i/>
                <w:lang w:eastAsia="ja-JP"/>
              </w:rPr>
            </w:pPr>
            <w:r w:rsidRPr="009723EC">
              <w:rPr>
                <w:rFonts w:cs="Arial"/>
                <w:i/>
                <w:szCs w:val="18"/>
              </w:rPr>
              <w:t>9.3.3.11</w:t>
            </w: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50" w:left="100"/>
              <w:rPr>
                <w:rFonts w:eastAsia="Batang" w:cs="Arial"/>
                <w:i/>
                <w:iCs/>
                <w:lang w:eastAsia="ja-JP"/>
              </w:rPr>
            </w:pPr>
            <w:r w:rsidRPr="009723EC">
              <w:rPr>
                <w:rFonts w:cs="Arial"/>
                <w:bCs/>
                <w:i/>
                <w:iCs/>
                <w:szCs w:val="18"/>
                <w:lang w:eastAsia="ja-JP"/>
              </w:rPr>
              <w:t>&gt;Emergency Area IDs</w:t>
            </w:r>
          </w:p>
        </w:tc>
        <w:tc>
          <w:tcPr>
            <w:tcW w:w="1020" w:type="dxa"/>
          </w:tcPr>
          <w:p w:rsidR="009723EC" w:rsidRPr="009723EC" w:rsidRDefault="009723EC" w:rsidP="00BA7032">
            <w:pPr>
              <w:pStyle w:val="TAL"/>
              <w:rPr>
                <w:rFonts w:cs="Arial"/>
                <w:i/>
                <w:lang w:eastAsia="ja-JP"/>
              </w:rPr>
            </w:pPr>
          </w:p>
        </w:tc>
        <w:tc>
          <w:tcPr>
            <w:tcW w:w="1474" w:type="dxa"/>
          </w:tcPr>
          <w:p w:rsidR="009723EC" w:rsidRPr="009723EC" w:rsidRDefault="009723EC" w:rsidP="00BA7032">
            <w:pPr>
              <w:pStyle w:val="TAL"/>
              <w:rPr>
                <w:i/>
                <w:lang w:eastAsia="ja-JP"/>
              </w:rPr>
            </w:pPr>
          </w:p>
        </w:tc>
        <w:tc>
          <w:tcPr>
            <w:tcW w:w="1872" w:type="dxa"/>
          </w:tcPr>
          <w:p w:rsidR="009723EC" w:rsidRPr="009723EC" w:rsidRDefault="009723EC" w:rsidP="00BA7032">
            <w:pPr>
              <w:pStyle w:val="TAL"/>
              <w:rPr>
                <w:i/>
                <w:lang w:eastAsia="ja-JP"/>
              </w:rPr>
            </w:pP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100" w:left="200"/>
              <w:rPr>
                <w:rFonts w:cs="Arial"/>
                <w:b/>
                <w:bCs/>
                <w:i/>
                <w:iCs/>
                <w:szCs w:val="18"/>
                <w:lang w:eastAsia="ja-JP"/>
              </w:rPr>
            </w:pPr>
            <w:r w:rsidRPr="009723EC">
              <w:rPr>
                <w:rFonts w:cs="Arial"/>
                <w:b/>
                <w:bCs/>
                <w:i/>
                <w:iCs/>
                <w:szCs w:val="18"/>
                <w:lang w:eastAsia="ja-JP"/>
              </w:rPr>
              <w:t>&gt;&gt;Emergency Area ID List</w:t>
            </w:r>
          </w:p>
        </w:tc>
        <w:tc>
          <w:tcPr>
            <w:tcW w:w="1020" w:type="dxa"/>
          </w:tcPr>
          <w:p w:rsidR="009723EC" w:rsidRPr="009723EC" w:rsidRDefault="009723EC" w:rsidP="00BA7032">
            <w:pPr>
              <w:pStyle w:val="TAL"/>
              <w:rPr>
                <w:rFonts w:cs="Arial"/>
                <w:i/>
                <w:lang w:eastAsia="ja-JP"/>
              </w:rPr>
            </w:pPr>
          </w:p>
        </w:tc>
        <w:tc>
          <w:tcPr>
            <w:tcW w:w="1474" w:type="dxa"/>
          </w:tcPr>
          <w:p w:rsidR="009723EC" w:rsidRPr="009723EC" w:rsidRDefault="009723EC" w:rsidP="00BA7032">
            <w:pPr>
              <w:pStyle w:val="TAL"/>
              <w:rPr>
                <w:rFonts w:cs="Arial"/>
                <w:i/>
                <w:szCs w:val="18"/>
                <w:lang w:eastAsia="ja-JP"/>
              </w:rPr>
            </w:pPr>
            <w:r w:rsidRPr="009723EC">
              <w:rPr>
                <w:rFonts w:cs="Arial"/>
                <w:i/>
                <w:szCs w:val="18"/>
                <w:lang w:eastAsia="ja-JP"/>
              </w:rPr>
              <w:t>1..&lt;</w:t>
            </w:r>
            <w:proofErr w:type="spellStart"/>
            <w:r w:rsidRPr="009723EC">
              <w:rPr>
                <w:rFonts w:cs="Arial"/>
                <w:i/>
                <w:szCs w:val="18"/>
                <w:lang w:eastAsia="ja-JP"/>
              </w:rPr>
              <w:t>maxnoofEmergencyAreaID</w:t>
            </w:r>
            <w:proofErr w:type="spellEnd"/>
            <w:r w:rsidRPr="009723EC">
              <w:rPr>
                <w:rFonts w:cs="Arial"/>
                <w:i/>
                <w:szCs w:val="18"/>
                <w:lang w:eastAsia="ja-JP"/>
              </w:rPr>
              <w:t>&gt;</w:t>
            </w:r>
          </w:p>
        </w:tc>
        <w:tc>
          <w:tcPr>
            <w:tcW w:w="1872" w:type="dxa"/>
          </w:tcPr>
          <w:p w:rsidR="009723EC" w:rsidRPr="009723EC" w:rsidRDefault="009723EC" w:rsidP="00BA7032">
            <w:pPr>
              <w:pStyle w:val="TAL"/>
              <w:rPr>
                <w:i/>
                <w:lang w:eastAsia="ja-JP"/>
              </w:rPr>
            </w:pPr>
          </w:p>
        </w:tc>
        <w:tc>
          <w:tcPr>
            <w:tcW w:w="2880" w:type="dxa"/>
          </w:tcPr>
          <w:p w:rsidR="009723EC" w:rsidRPr="009723EC" w:rsidRDefault="009723EC" w:rsidP="00BA7032">
            <w:pPr>
              <w:pStyle w:val="TAL"/>
              <w:rPr>
                <w:i/>
                <w:lang w:eastAsia="ja-JP"/>
              </w:rPr>
            </w:pPr>
          </w:p>
        </w:tc>
      </w:tr>
      <w:tr w:rsidR="009723EC" w:rsidRPr="009723EC" w:rsidTr="00BA7032">
        <w:tc>
          <w:tcPr>
            <w:tcW w:w="2551" w:type="dxa"/>
          </w:tcPr>
          <w:p w:rsidR="009723EC" w:rsidRPr="009723EC" w:rsidRDefault="009723EC" w:rsidP="00BA7032">
            <w:pPr>
              <w:pStyle w:val="TAL"/>
              <w:ind w:leftChars="150" w:left="300"/>
              <w:rPr>
                <w:rFonts w:eastAsia="Batang" w:cs="Arial"/>
                <w:i/>
                <w:lang w:eastAsia="ja-JP"/>
              </w:rPr>
            </w:pPr>
            <w:r w:rsidRPr="009723EC">
              <w:rPr>
                <w:rFonts w:cs="Arial"/>
                <w:i/>
                <w:szCs w:val="18"/>
                <w:lang w:eastAsia="ja-JP"/>
              </w:rPr>
              <w:t>&gt;&gt;&gt;Emergency Area ID</w:t>
            </w:r>
          </w:p>
        </w:tc>
        <w:tc>
          <w:tcPr>
            <w:tcW w:w="1020" w:type="dxa"/>
          </w:tcPr>
          <w:p w:rsidR="009723EC" w:rsidRPr="009723EC" w:rsidRDefault="009723EC" w:rsidP="00BA7032">
            <w:pPr>
              <w:pStyle w:val="TAL"/>
              <w:rPr>
                <w:rFonts w:cs="Arial"/>
                <w:i/>
                <w:lang w:eastAsia="ja-JP"/>
              </w:rPr>
            </w:pPr>
            <w:r w:rsidRPr="009723EC">
              <w:rPr>
                <w:rFonts w:cs="Arial"/>
                <w:i/>
                <w:szCs w:val="18"/>
                <w:lang w:eastAsia="ja-JP"/>
              </w:rPr>
              <w:t>M</w:t>
            </w:r>
          </w:p>
        </w:tc>
        <w:tc>
          <w:tcPr>
            <w:tcW w:w="1474" w:type="dxa"/>
          </w:tcPr>
          <w:p w:rsidR="009723EC" w:rsidRPr="009723EC" w:rsidRDefault="009723EC" w:rsidP="00BA7032">
            <w:pPr>
              <w:pStyle w:val="TAL"/>
              <w:rPr>
                <w:i/>
                <w:lang w:eastAsia="ja-JP"/>
              </w:rPr>
            </w:pPr>
          </w:p>
        </w:tc>
        <w:tc>
          <w:tcPr>
            <w:tcW w:w="1872" w:type="dxa"/>
          </w:tcPr>
          <w:p w:rsidR="009723EC" w:rsidRPr="009723EC" w:rsidRDefault="009723EC" w:rsidP="00BA7032">
            <w:pPr>
              <w:pStyle w:val="TAL"/>
              <w:rPr>
                <w:i/>
                <w:lang w:eastAsia="ja-JP"/>
              </w:rPr>
            </w:pPr>
            <w:r w:rsidRPr="009723EC">
              <w:rPr>
                <w:rFonts w:cs="Arial"/>
                <w:i/>
                <w:szCs w:val="18"/>
              </w:rPr>
              <w:t>9.3.1.48</w:t>
            </w:r>
          </w:p>
        </w:tc>
        <w:tc>
          <w:tcPr>
            <w:tcW w:w="2880" w:type="dxa"/>
          </w:tcPr>
          <w:p w:rsidR="009723EC" w:rsidRPr="009723EC" w:rsidRDefault="009723EC" w:rsidP="00BA7032">
            <w:pPr>
              <w:pStyle w:val="TAL"/>
              <w:rPr>
                <w:i/>
                <w:lang w:eastAsia="ja-JP"/>
              </w:rPr>
            </w:pPr>
          </w:p>
        </w:tc>
      </w:tr>
    </w:tbl>
    <w:p w:rsidR="009723EC" w:rsidRPr="009723EC" w:rsidRDefault="009723EC" w:rsidP="009723EC">
      <w:pPr>
        <w:rPr>
          <w:i/>
        </w:rPr>
      </w:pPr>
    </w:p>
    <w:p w:rsidR="00C52429" w:rsidRDefault="00CD08CD" w:rsidP="00E443D1">
      <w:pPr>
        <w:rPr>
          <w:rFonts w:eastAsiaTheme="minorEastAsia"/>
          <w:lang w:eastAsia="zh-CN"/>
        </w:rPr>
      </w:pPr>
      <w:r>
        <w:rPr>
          <w:rFonts w:eastAsiaTheme="minorEastAsia" w:hint="eastAsia"/>
          <w:lang w:eastAsia="zh-CN"/>
        </w:rPr>
        <w:t>W</w:t>
      </w:r>
      <w:r>
        <w:rPr>
          <w:rFonts w:eastAsiaTheme="minorEastAsia"/>
          <w:lang w:eastAsia="zh-CN"/>
        </w:rPr>
        <w:t>herein the Emergency Area ID is defined as follows,</w:t>
      </w:r>
    </w:p>
    <w:p w:rsidR="00CD08CD" w:rsidRPr="00CD08CD" w:rsidRDefault="00CD08CD" w:rsidP="00CD08CD">
      <w:pPr>
        <w:pStyle w:val="4"/>
        <w:spacing w:after="240"/>
        <w:rPr>
          <w:i/>
        </w:rPr>
      </w:pPr>
      <w:bookmarkStart w:id="27" w:name="_Toc20955212"/>
      <w:bookmarkStart w:id="28" w:name="_Toc29503661"/>
      <w:bookmarkStart w:id="29" w:name="_Toc29504245"/>
      <w:bookmarkStart w:id="30" w:name="_Toc29504829"/>
      <w:bookmarkStart w:id="31" w:name="_Toc36553275"/>
      <w:bookmarkStart w:id="32" w:name="_Toc36555002"/>
      <w:bookmarkStart w:id="33" w:name="_Toc45652313"/>
      <w:bookmarkStart w:id="34" w:name="_Toc45658745"/>
      <w:bookmarkStart w:id="35" w:name="_Toc45720565"/>
      <w:bookmarkStart w:id="36" w:name="_Toc45798445"/>
      <w:bookmarkStart w:id="37" w:name="_Toc45897834"/>
      <w:bookmarkStart w:id="38" w:name="_Toc51746038"/>
      <w:bookmarkStart w:id="39" w:name="_Toc64446302"/>
      <w:bookmarkStart w:id="40" w:name="_Toc73982172"/>
      <w:bookmarkStart w:id="41" w:name="_Toc88652261"/>
      <w:bookmarkStart w:id="42" w:name="_Toc97891304"/>
      <w:bookmarkStart w:id="43" w:name="_Toc99123447"/>
      <w:bookmarkStart w:id="44" w:name="_Toc99662252"/>
      <w:bookmarkStart w:id="45" w:name="_Toc105152319"/>
      <w:bookmarkStart w:id="46" w:name="_Toc105174125"/>
      <w:bookmarkStart w:id="47" w:name="_Toc106109123"/>
      <w:bookmarkStart w:id="48" w:name="_Toc106123028"/>
      <w:bookmarkStart w:id="49" w:name="_Toc107409581"/>
      <w:bookmarkStart w:id="50" w:name="_Toc112756770"/>
      <w:bookmarkStart w:id="51" w:name="_Toc162973595"/>
      <w:r w:rsidRPr="00CD08CD">
        <w:rPr>
          <w:i/>
        </w:rPr>
        <w:t>9.3.1.48</w:t>
      </w:r>
      <w:r w:rsidRPr="00CD08CD">
        <w:rPr>
          <w:i/>
        </w:rPr>
        <w:tab/>
      </w:r>
      <w:r w:rsidRPr="00CD08CD">
        <w:rPr>
          <w:rFonts w:cs="Arial"/>
          <w:i/>
          <w:szCs w:val="24"/>
        </w:rPr>
        <w:t>Emergency Area ID</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CD08CD" w:rsidRPr="00CD08CD" w:rsidRDefault="00CD08CD" w:rsidP="00CD08CD">
      <w:pPr>
        <w:rPr>
          <w:i/>
        </w:rPr>
      </w:pPr>
      <w:r w:rsidRPr="00CD08CD">
        <w:rPr>
          <w:i/>
          <w:iCs/>
        </w:rPr>
        <w:t>This</w:t>
      </w:r>
      <w:r w:rsidRPr="00CD08CD">
        <w:rPr>
          <w:i/>
        </w:rPr>
        <w:t xml:space="preserve"> IE is used to indicate the area which has the emergency impact.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CD08CD" w:rsidRPr="00CD08CD" w:rsidTr="00BA7032">
        <w:tc>
          <w:tcPr>
            <w:tcW w:w="2551" w:type="dxa"/>
          </w:tcPr>
          <w:p w:rsidR="00CD08CD" w:rsidRPr="00CD08CD" w:rsidRDefault="00CD08CD" w:rsidP="00BA7032">
            <w:pPr>
              <w:pStyle w:val="TAH"/>
              <w:rPr>
                <w:rFonts w:cs="Arial"/>
                <w:i/>
                <w:lang w:eastAsia="ja-JP"/>
              </w:rPr>
            </w:pPr>
            <w:r w:rsidRPr="00CD08CD">
              <w:rPr>
                <w:rFonts w:cs="Arial"/>
                <w:i/>
                <w:lang w:eastAsia="ja-JP"/>
              </w:rPr>
              <w:t>IE/Group Name</w:t>
            </w:r>
          </w:p>
        </w:tc>
        <w:tc>
          <w:tcPr>
            <w:tcW w:w="1020" w:type="dxa"/>
          </w:tcPr>
          <w:p w:rsidR="00CD08CD" w:rsidRPr="00CD08CD" w:rsidRDefault="00CD08CD" w:rsidP="00BA7032">
            <w:pPr>
              <w:pStyle w:val="TAH"/>
              <w:rPr>
                <w:rFonts w:cs="Arial"/>
                <w:i/>
                <w:lang w:eastAsia="ja-JP"/>
              </w:rPr>
            </w:pPr>
            <w:r w:rsidRPr="00CD08CD">
              <w:rPr>
                <w:rFonts w:cs="Arial"/>
                <w:i/>
                <w:lang w:eastAsia="ja-JP"/>
              </w:rPr>
              <w:t>Presence</w:t>
            </w:r>
          </w:p>
        </w:tc>
        <w:tc>
          <w:tcPr>
            <w:tcW w:w="1474" w:type="dxa"/>
          </w:tcPr>
          <w:p w:rsidR="00CD08CD" w:rsidRPr="00CD08CD" w:rsidRDefault="00CD08CD" w:rsidP="00BA7032">
            <w:pPr>
              <w:pStyle w:val="TAH"/>
              <w:rPr>
                <w:rFonts w:cs="Arial"/>
                <w:i/>
                <w:lang w:eastAsia="ja-JP"/>
              </w:rPr>
            </w:pPr>
            <w:r w:rsidRPr="00CD08CD">
              <w:rPr>
                <w:rFonts w:cs="Arial"/>
                <w:i/>
                <w:lang w:eastAsia="ja-JP"/>
              </w:rPr>
              <w:t>Range</w:t>
            </w:r>
          </w:p>
        </w:tc>
        <w:tc>
          <w:tcPr>
            <w:tcW w:w="1872" w:type="dxa"/>
          </w:tcPr>
          <w:p w:rsidR="00CD08CD" w:rsidRPr="00CD08CD" w:rsidRDefault="00CD08CD" w:rsidP="00BA7032">
            <w:pPr>
              <w:pStyle w:val="TAH"/>
              <w:rPr>
                <w:rFonts w:cs="Arial"/>
                <w:i/>
                <w:lang w:eastAsia="ja-JP"/>
              </w:rPr>
            </w:pPr>
            <w:r w:rsidRPr="00CD08CD">
              <w:rPr>
                <w:rFonts w:cs="Arial"/>
                <w:i/>
                <w:lang w:eastAsia="ja-JP"/>
              </w:rPr>
              <w:t>IE type and reference</w:t>
            </w:r>
          </w:p>
        </w:tc>
        <w:tc>
          <w:tcPr>
            <w:tcW w:w="2880" w:type="dxa"/>
          </w:tcPr>
          <w:p w:rsidR="00CD08CD" w:rsidRPr="00CD08CD" w:rsidRDefault="00CD08CD" w:rsidP="00BA7032">
            <w:pPr>
              <w:pStyle w:val="TAH"/>
              <w:rPr>
                <w:rFonts w:cs="Arial"/>
                <w:i/>
                <w:lang w:eastAsia="ja-JP"/>
              </w:rPr>
            </w:pPr>
            <w:r w:rsidRPr="00CD08CD">
              <w:rPr>
                <w:rFonts w:cs="Arial"/>
                <w:i/>
                <w:lang w:eastAsia="ja-JP"/>
              </w:rPr>
              <w:t>Semantics description</w:t>
            </w:r>
          </w:p>
        </w:tc>
      </w:tr>
      <w:tr w:rsidR="00CD08CD" w:rsidRPr="00CD08CD" w:rsidTr="00BA7032">
        <w:tc>
          <w:tcPr>
            <w:tcW w:w="2551" w:type="dxa"/>
          </w:tcPr>
          <w:p w:rsidR="00CD08CD" w:rsidRPr="00CD08CD" w:rsidRDefault="00CD08CD" w:rsidP="00BA7032">
            <w:pPr>
              <w:pStyle w:val="TAL"/>
              <w:rPr>
                <w:rFonts w:eastAsia="Batang" w:cs="Arial"/>
                <w:i/>
                <w:lang w:eastAsia="ja-JP"/>
              </w:rPr>
            </w:pPr>
            <w:r w:rsidRPr="00CD08CD">
              <w:rPr>
                <w:rFonts w:cs="Arial"/>
                <w:bCs/>
                <w:i/>
                <w:szCs w:val="18"/>
                <w:lang w:eastAsia="ja-JP"/>
              </w:rPr>
              <w:t>Emergency Area ID</w:t>
            </w:r>
          </w:p>
        </w:tc>
        <w:tc>
          <w:tcPr>
            <w:tcW w:w="1020" w:type="dxa"/>
          </w:tcPr>
          <w:p w:rsidR="00CD08CD" w:rsidRPr="00CD08CD" w:rsidRDefault="00CD08CD" w:rsidP="00BA7032">
            <w:pPr>
              <w:pStyle w:val="TAL"/>
              <w:rPr>
                <w:rFonts w:cs="Arial"/>
                <w:i/>
                <w:lang w:eastAsia="ja-JP"/>
              </w:rPr>
            </w:pPr>
            <w:r w:rsidRPr="00CD08CD">
              <w:rPr>
                <w:rFonts w:cs="Arial"/>
                <w:i/>
                <w:szCs w:val="18"/>
                <w:lang w:eastAsia="ja-JP"/>
              </w:rPr>
              <w:t>M</w:t>
            </w:r>
          </w:p>
        </w:tc>
        <w:tc>
          <w:tcPr>
            <w:tcW w:w="1474" w:type="dxa"/>
          </w:tcPr>
          <w:p w:rsidR="00CD08CD" w:rsidRPr="00CD08CD" w:rsidRDefault="00CD08CD" w:rsidP="00BA7032">
            <w:pPr>
              <w:pStyle w:val="TAL"/>
              <w:rPr>
                <w:i/>
                <w:lang w:eastAsia="ja-JP"/>
              </w:rPr>
            </w:pPr>
          </w:p>
        </w:tc>
        <w:tc>
          <w:tcPr>
            <w:tcW w:w="1872" w:type="dxa"/>
          </w:tcPr>
          <w:p w:rsidR="00CD08CD" w:rsidRPr="00CD08CD" w:rsidRDefault="00CD08CD" w:rsidP="00BA7032">
            <w:pPr>
              <w:pStyle w:val="TAL"/>
              <w:rPr>
                <w:i/>
                <w:lang w:eastAsia="ja-JP"/>
              </w:rPr>
            </w:pPr>
            <w:r w:rsidRPr="00CD08CD">
              <w:rPr>
                <w:rFonts w:cs="Arial"/>
                <w:i/>
                <w:szCs w:val="18"/>
                <w:lang w:eastAsia="ja-JP"/>
              </w:rPr>
              <w:t>OCTET STRING (SIZE(3))</w:t>
            </w:r>
          </w:p>
        </w:tc>
        <w:tc>
          <w:tcPr>
            <w:tcW w:w="2880" w:type="dxa"/>
          </w:tcPr>
          <w:p w:rsidR="00CD08CD" w:rsidRPr="00CD08CD" w:rsidRDefault="00CD08CD" w:rsidP="00BA7032">
            <w:pPr>
              <w:pStyle w:val="TAL"/>
              <w:rPr>
                <w:i/>
                <w:lang w:eastAsia="ja-JP"/>
              </w:rPr>
            </w:pPr>
            <w:r w:rsidRPr="00CD08CD">
              <w:rPr>
                <w:rFonts w:cs="Arial"/>
                <w:i/>
                <w:szCs w:val="18"/>
                <w:lang w:eastAsia="ja-JP"/>
              </w:rPr>
              <w:t>Emergency Area ID may consist of several cells. Emergency Area ID is defined by the operator.</w:t>
            </w:r>
          </w:p>
        </w:tc>
      </w:tr>
    </w:tbl>
    <w:p w:rsidR="00CD08CD" w:rsidRPr="00CD08CD" w:rsidRDefault="00CD08CD" w:rsidP="00E443D1">
      <w:pPr>
        <w:rPr>
          <w:rFonts w:eastAsiaTheme="minorEastAsia"/>
          <w:lang w:eastAsia="zh-CN"/>
        </w:rPr>
      </w:pPr>
    </w:p>
    <w:p w:rsidR="00C1428F" w:rsidRPr="0040284B" w:rsidRDefault="00CD08CD" w:rsidP="00303063">
      <w:pPr>
        <w:rPr>
          <w:rFonts w:eastAsiaTheme="minorEastAsia"/>
          <w:lang w:eastAsia="zh-CN"/>
        </w:rPr>
      </w:pPr>
      <w:r>
        <w:rPr>
          <w:rFonts w:eastAsiaTheme="minorEastAsia" w:hint="eastAsia"/>
          <w:lang w:eastAsia="zh-CN"/>
        </w:rPr>
        <w:t>I</w:t>
      </w:r>
      <w:r>
        <w:rPr>
          <w:rFonts w:eastAsiaTheme="minorEastAsia"/>
          <w:lang w:eastAsia="zh-CN"/>
        </w:rPr>
        <w:t>n current TS 38.300, it has clearly specified that the Cell Identity used for PWS corresponds to a Mapped Cell ID.</w:t>
      </w:r>
      <w:r w:rsidR="00DF6504">
        <w:rPr>
          <w:rFonts w:eastAsiaTheme="minorEastAsia"/>
          <w:lang w:eastAsia="zh-CN"/>
        </w:rPr>
        <w:t xml:space="preserve"> So the first leftover issue to support PWS broadcast service is that whether the current mapped cell, TAI and emergency area ID</w:t>
      </w:r>
      <w:r w:rsidR="00AA27EF">
        <w:rPr>
          <w:rFonts w:eastAsiaTheme="minorEastAsia"/>
          <w:lang w:eastAsia="zh-CN"/>
        </w:rPr>
        <w:t xml:space="preserve"> is good enough to provide the exact broadcast area for emergency services.</w:t>
      </w:r>
    </w:p>
    <w:p w:rsidR="0049692E" w:rsidRPr="00E443D1" w:rsidRDefault="001271DE" w:rsidP="00B579E3">
      <w:pPr>
        <w:rPr>
          <w:rFonts w:eastAsiaTheme="minorEastAsia"/>
          <w:lang w:eastAsia="zh-CN"/>
        </w:rPr>
      </w:pPr>
      <w:r>
        <w:rPr>
          <w:rFonts w:eastAsiaTheme="minorEastAsia"/>
          <w:b/>
          <w:lang w:eastAsia="zh-CN"/>
        </w:rPr>
        <w:t>Proposal</w:t>
      </w:r>
      <w:r w:rsidRPr="003F25AA">
        <w:rPr>
          <w:rFonts w:eastAsiaTheme="minorEastAsia"/>
          <w:b/>
          <w:lang w:eastAsia="zh-CN"/>
        </w:rPr>
        <w:t xml:space="preserve"> 2:</w:t>
      </w:r>
      <w:r w:rsidR="00E443D1">
        <w:rPr>
          <w:rFonts w:eastAsiaTheme="minorEastAsia"/>
          <w:b/>
          <w:lang w:eastAsia="zh-CN"/>
        </w:rPr>
        <w:t xml:space="preserve"> </w:t>
      </w:r>
      <w:r w:rsidR="00742C16">
        <w:rPr>
          <w:rFonts w:eastAsiaTheme="minorEastAsia"/>
          <w:b/>
          <w:lang w:eastAsia="zh-CN"/>
        </w:rPr>
        <w:t>RAN3 is kindly asked to discuss how to support PWS broadcast services</w:t>
      </w:r>
      <w:r>
        <w:rPr>
          <w:rFonts w:eastAsiaTheme="minorEastAsia"/>
          <w:b/>
          <w:lang w:eastAsia="zh-CN"/>
        </w:rPr>
        <w:t>.</w:t>
      </w:r>
    </w:p>
    <w:bookmarkEnd w:id="1"/>
    <w:p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discussion on support MBS broadcast service for NR NTN</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1B341F" w:rsidRPr="00B72111" w:rsidRDefault="003F383C" w:rsidP="001B341F">
      <w:pPr>
        <w:rPr>
          <w:rFonts w:eastAsiaTheme="minorEastAsia"/>
          <w:b/>
          <w:lang w:eastAsia="zh-CN"/>
        </w:rPr>
      </w:pPr>
      <w:r>
        <w:rPr>
          <w:rFonts w:eastAsiaTheme="minorEastAsia"/>
          <w:b/>
          <w:lang w:eastAsia="zh-CN"/>
        </w:rPr>
        <w:t>Proposal</w:t>
      </w:r>
      <w:r w:rsidRPr="005469E7">
        <w:rPr>
          <w:rFonts w:eastAsiaTheme="minorEastAsia"/>
          <w:b/>
          <w:lang w:eastAsia="zh-CN"/>
        </w:rPr>
        <w:t xml:space="preserve"> 1: Wait for RAN2 progress on the detailed contents to be introduced</w:t>
      </w:r>
      <w:r>
        <w:rPr>
          <w:rFonts w:eastAsiaTheme="minorEastAsia"/>
          <w:b/>
          <w:lang w:eastAsia="zh-CN"/>
        </w:rPr>
        <w:t xml:space="preserve"> for the intended service area</w:t>
      </w:r>
      <w:r w:rsidRPr="005469E7">
        <w:rPr>
          <w:rFonts w:eastAsiaTheme="minorEastAsia"/>
          <w:b/>
          <w:lang w:eastAsia="zh-CN"/>
        </w:rPr>
        <w:t xml:space="preserve"> in order to further check whether the current mechanism on SIB coordination is enough in split architecture.</w:t>
      </w:r>
    </w:p>
    <w:p w:rsidR="00D96EF3" w:rsidRPr="00D96EF3" w:rsidRDefault="00742C16" w:rsidP="004C3887">
      <w:pPr>
        <w:rPr>
          <w:rFonts w:eastAsiaTheme="minorEastAsia"/>
          <w:b/>
          <w:lang w:eastAsia="zh-CN"/>
        </w:rPr>
      </w:pPr>
      <w:r>
        <w:rPr>
          <w:rFonts w:eastAsiaTheme="minorEastAsia"/>
          <w:b/>
          <w:lang w:eastAsia="zh-CN"/>
        </w:rPr>
        <w:t>Proposal</w:t>
      </w:r>
      <w:r w:rsidRPr="003F25AA">
        <w:rPr>
          <w:rFonts w:eastAsiaTheme="minorEastAsia"/>
          <w:b/>
          <w:lang w:eastAsia="zh-CN"/>
        </w:rPr>
        <w:t xml:space="preserve"> 2:</w:t>
      </w:r>
      <w:r>
        <w:rPr>
          <w:rFonts w:eastAsiaTheme="minorEastAsia"/>
          <w:b/>
          <w:lang w:eastAsia="zh-CN"/>
        </w:rPr>
        <w:t xml:space="preserve"> RAN3 is kindly asked to discuss how to support PWS broadcast services.</w:t>
      </w:r>
    </w:p>
    <w:p w:rsidR="00A91319" w:rsidRPr="00A45C52" w:rsidRDefault="00A91319" w:rsidP="00A91319">
      <w:pPr>
        <w:pStyle w:val="1"/>
        <w:rPr>
          <w:lang w:eastAsia="zh-CN"/>
        </w:rPr>
      </w:pPr>
      <w:r w:rsidRPr="00A45C52">
        <w:t>References</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EE1" w:rsidRDefault="00322EE1" w:rsidP="00A91319">
      <w:pPr>
        <w:spacing w:after="0"/>
      </w:pPr>
      <w:r>
        <w:separator/>
      </w:r>
    </w:p>
  </w:endnote>
  <w:endnote w:type="continuationSeparator" w:id="0">
    <w:p w:rsidR="00322EE1" w:rsidRDefault="00322EE1"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EE1" w:rsidRDefault="00322EE1" w:rsidP="00A91319">
      <w:pPr>
        <w:spacing w:after="0"/>
      </w:pPr>
      <w:r>
        <w:separator/>
      </w:r>
    </w:p>
  </w:footnote>
  <w:footnote w:type="continuationSeparator" w:id="0">
    <w:p w:rsidR="00322EE1" w:rsidRDefault="00322EE1"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97558F"/>
    <w:multiLevelType w:val="hybridMultilevel"/>
    <w:tmpl w:val="78921C26"/>
    <w:lvl w:ilvl="0" w:tplc="AFC6BE1A">
      <w:start w:val="6"/>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5"/>
  </w:num>
  <w:num w:numId="3">
    <w:abstractNumId w:val="0"/>
  </w:num>
  <w:num w:numId="4">
    <w:abstractNumId w:val="4"/>
  </w:num>
  <w:num w:numId="5">
    <w:abstractNumId w:val="3"/>
  </w:num>
  <w:num w:numId="6">
    <w:abstractNumId w:val="6"/>
  </w:num>
  <w:num w:numId="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72C8"/>
    <w:rsid w:val="00011440"/>
    <w:rsid w:val="00014E7A"/>
    <w:rsid w:val="00016E2B"/>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4199D"/>
    <w:rsid w:val="0004362C"/>
    <w:rsid w:val="000537BA"/>
    <w:rsid w:val="000552A9"/>
    <w:rsid w:val="00055365"/>
    <w:rsid w:val="00060307"/>
    <w:rsid w:val="00066550"/>
    <w:rsid w:val="00072ED3"/>
    <w:rsid w:val="00073ADE"/>
    <w:rsid w:val="00075A4F"/>
    <w:rsid w:val="00075E17"/>
    <w:rsid w:val="00076201"/>
    <w:rsid w:val="0007640D"/>
    <w:rsid w:val="000849E7"/>
    <w:rsid w:val="00085689"/>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F2BF1"/>
    <w:rsid w:val="000F4BA8"/>
    <w:rsid w:val="0010145E"/>
    <w:rsid w:val="00105360"/>
    <w:rsid w:val="00106846"/>
    <w:rsid w:val="00106C9F"/>
    <w:rsid w:val="001112C3"/>
    <w:rsid w:val="00112FBD"/>
    <w:rsid w:val="0011384E"/>
    <w:rsid w:val="00113A0C"/>
    <w:rsid w:val="001158B1"/>
    <w:rsid w:val="001211AF"/>
    <w:rsid w:val="001214C8"/>
    <w:rsid w:val="001222EB"/>
    <w:rsid w:val="00123EB9"/>
    <w:rsid w:val="001258FF"/>
    <w:rsid w:val="001271DE"/>
    <w:rsid w:val="00131A23"/>
    <w:rsid w:val="001324BC"/>
    <w:rsid w:val="0013251E"/>
    <w:rsid w:val="00133304"/>
    <w:rsid w:val="00134084"/>
    <w:rsid w:val="001340BC"/>
    <w:rsid w:val="00134683"/>
    <w:rsid w:val="001348AE"/>
    <w:rsid w:val="0014135A"/>
    <w:rsid w:val="0014571B"/>
    <w:rsid w:val="001465B1"/>
    <w:rsid w:val="00147136"/>
    <w:rsid w:val="00147DBB"/>
    <w:rsid w:val="0015604F"/>
    <w:rsid w:val="001568D9"/>
    <w:rsid w:val="00161087"/>
    <w:rsid w:val="001641F2"/>
    <w:rsid w:val="0016483F"/>
    <w:rsid w:val="00164DA8"/>
    <w:rsid w:val="001668F2"/>
    <w:rsid w:val="0017106F"/>
    <w:rsid w:val="001710D6"/>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9E2"/>
    <w:rsid w:val="001A7A71"/>
    <w:rsid w:val="001B17EE"/>
    <w:rsid w:val="001B17F5"/>
    <w:rsid w:val="001B341F"/>
    <w:rsid w:val="001B352D"/>
    <w:rsid w:val="001B49CE"/>
    <w:rsid w:val="001B580F"/>
    <w:rsid w:val="001B5F37"/>
    <w:rsid w:val="001B63F4"/>
    <w:rsid w:val="001B6E75"/>
    <w:rsid w:val="001C0DEF"/>
    <w:rsid w:val="001C3B32"/>
    <w:rsid w:val="001C4AFF"/>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A7AE0"/>
    <w:rsid w:val="002B0C85"/>
    <w:rsid w:val="002B6268"/>
    <w:rsid w:val="002B65B1"/>
    <w:rsid w:val="002C18FE"/>
    <w:rsid w:val="002C3466"/>
    <w:rsid w:val="002C4D61"/>
    <w:rsid w:val="002C5BC5"/>
    <w:rsid w:val="002C6747"/>
    <w:rsid w:val="002C786B"/>
    <w:rsid w:val="002D03E8"/>
    <w:rsid w:val="002D070E"/>
    <w:rsid w:val="002D4F20"/>
    <w:rsid w:val="002E15DD"/>
    <w:rsid w:val="002E3A7D"/>
    <w:rsid w:val="002E448A"/>
    <w:rsid w:val="002E48F2"/>
    <w:rsid w:val="002E58CA"/>
    <w:rsid w:val="002E701D"/>
    <w:rsid w:val="002F0E01"/>
    <w:rsid w:val="002F19AD"/>
    <w:rsid w:val="002F313D"/>
    <w:rsid w:val="002F6655"/>
    <w:rsid w:val="002F6C3C"/>
    <w:rsid w:val="00301F80"/>
    <w:rsid w:val="00303063"/>
    <w:rsid w:val="00303B00"/>
    <w:rsid w:val="003102ED"/>
    <w:rsid w:val="0031085F"/>
    <w:rsid w:val="0031119F"/>
    <w:rsid w:val="00316DF2"/>
    <w:rsid w:val="00322EE1"/>
    <w:rsid w:val="00324DBD"/>
    <w:rsid w:val="00325550"/>
    <w:rsid w:val="00331153"/>
    <w:rsid w:val="00336B0A"/>
    <w:rsid w:val="00340C10"/>
    <w:rsid w:val="00342207"/>
    <w:rsid w:val="00342A9E"/>
    <w:rsid w:val="00343CB2"/>
    <w:rsid w:val="00343D61"/>
    <w:rsid w:val="00346073"/>
    <w:rsid w:val="003514A0"/>
    <w:rsid w:val="00352F2E"/>
    <w:rsid w:val="00354653"/>
    <w:rsid w:val="00354A8D"/>
    <w:rsid w:val="003570BF"/>
    <w:rsid w:val="00361A02"/>
    <w:rsid w:val="0036400D"/>
    <w:rsid w:val="00366DDA"/>
    <w:rsid w:val="00367650"/>
    <w:rsid w:val="003701B9"/>
    <w:rsid w:val="003704CB"/>
    <w:rsid w:val="00370E2E"/>
    <w:rsid w:val="00371595"/>
    <w:rsid w:val="00373186"/>
    <w:rsid w:val="00375FF5"/>
    <w:rsid w:val="00383078"/>
    <w:rsid w:val="00384CE4"/>
    <w:rsid w:val="003859F1"/>
    <w:rsid w:val="00386FEB"/>
    <w:rsid w:val="00387DB7"/>
    <w:rsid w:val="003901EF"/>
    <w:rsid w:val="0039154F"/>
    <w:rsid w:val="00391B70"/>
    <w:rsid w:val="00391FEF"/>
    <w:rsid w:val="00394FB1"/>
    <w:rsid w:val="0039718C"/>
    <w:rsid w:val="003A0E9A"/>
    <w:rsid w:val="003A4D78"/>
    <w:rsid w:val="003A5B9D"/>
    <w:rsid w:val="003A6A33"/>
    <w:rsid w:val="003B019D"/>
    <w:rsid w:val="003B217D"/>
    <w:rsid w:val="003B3F64"/>
    <w:rsid w:val="003B41D4"/>
    <w:rsid w:val="003B552B"/>
    <w:rsid w:val="003B7854"/>
    <w:rsid w:val="003C03C0"/>
    <w:rsid w:val="003C0B0B"/>
    <w:rsid w:val="003C164E"/>
    <w:rsid w:val="003C2C74"/>
    <w:rsid w:val="003C4A74"/>
    <w:rsid w:val="003C7DB9"/>
    <w:rsid w:val="003D166D"/>
    <w:rsid w:val="003D5EFD"/>
    <w:rsid w:val="003D67E0"/>
    <w:rsid w:val="003D7949"/>
    <w:rsid w:val="003E13A4"/>
    <w:rsid w:val="003E1E9A"/>
    <w:rsid w:val="003E21D7"/>
    <w:rsid w:val="003E255F"/>
    <w:rsid w:val="003E36BB"/>
    <w:rsid w:val="003E44D1"/>
    <w:rsid w:val="003E4769"/>
    <w:rsid w:val="003E4B03"/>
    <w:rsid w:val="003E7AA3"/>
    <w:rsid w:val="003F2329"/>
    <w:rsid w:val="003F25AA"/>
    <w:rsid w:val="003F290F"/>
    <w:rsid w:val="003F383C"/>
    <w:rsid w:val="003F390B"/>
    <w:rsid w:val="003F3FAC"/>
    <w:rsid w:val="00400428"/>
    <w:rsid w:val="00401B3A"/>
    <w:rsid w:val="00402250"/>
    <w:rsid w:val="0040284B"/>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52F19"/>
    <w:rsid w:val="00453C0B"/>
    <w:rsid w:val="00455F82"/>
    <w:rsid w:val="0045641F"/>
    <w:rsid w:val="00461B54"/>
    <w:rsid w:val="004628DB"/>
    <w:rsid w:val="00463D40"/>
    <w:rsid w:val="004667D5"/>
    <w:rsid w:val="00467230"/>
    <w:rsid w:val="00473AE8"/>
    <w:rsid w:val="00473F75"/>
    <w:rsid w:val="00474509"/>
    <w:rsid w:val="00476095"/>
    <w:rsid w:val="00480895"/>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3682"/>
    <w:rsid w:val="004A53E3"/>
    <w:rsid w:val="004B0956"/>
    <w:rsid w:val="004B0C71"/>
    <w:rsid w:val="004B17C1"/>
    <w:rsid w:val="004B25B4"/>
    <w:rsid w:val="004B315C"/>
    <w:rsid w:val="004B428C"/>
    <w:rsid w:val="004C34F9"/>
    <w:rsid w:val="004C3887"/>
    <w:rsid w:val="004C4921"/>
    <w:rsid w:val="004C5504"/>
    <w:rsid w:val="004C5E15"/>
    <w:rsid w:val="004C77CB"/>
    <w:rsid w:val="004D0673"/>
    <w:rsid w:val="004D0D60"/>
    <w:rsid w:val="004D0E7A"/>
    <w:rsid w:val="004D15D7"/>
    <w:rsid w:val="004D751D"/>
    <w:rsid w:val="004D7EC3"/>
    <w:rsid w:val="004E3079"/>
    <w:rsid w:val="004E77E4"/>
    <w:rsid w:val="004F0964"/>
    <w:rsid w:val="004F13A8"/>
    <w:rsid w:val="004F471D"/>
    <w:rsid w:val="004F4791"/>
    <w:rsid w:val="004F5101"/>
    <w:rsid w:val="004F5713"/>
    <w:rsid w:val="00500289"/>
    <w:rsid w:val="005011A4"/>
    <w:rsid w:val="0050227C"/>
    <w:rsid w:val="00503681"/>
    <w:rsid w:val="00505D39"/>
    <w:rsid w:val="00507F08"/>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64E7"/>
    <w:rsid w:val="00567814"/>
    <w:rsid w:val="00577209"/>
    <w:rsid w:val="00582E4E"/>
    <w:rsid w:val="00583DA5"/>
    <w:rsid w:val="00584AC4"/>
    <w:rsid w:val="005852E8"/>
    <w:rsid w:val="0058536E"/>
    <w:rsid w:val="00586918"/>
    <w:rsid w:val="00590243"/>
    <w:rsid w:val="005927A8"/>
    <w:rsid w:val="00592DDA"/>
    <w:rsid w:val="005945A7"/>
    <w:rsid w:val="005967B8"/>
    <w:rsid w:val="00597C2D"/>
    <w:rsid w:val="00597DFB"/>
    <w:rsid w:val="005A4F3A"/>
    <w:rsid w:val="005A7138"/>
    <w:rsid w:val="005A72C5"/>
    <w:rsid w:val="005B19DF"/>
    <w:rsid w:val="005B1F94"/>
    <w:rsid w:val="005B4CF9"/>
    <w:rsid w:val="005B6868"/>
    <w:rsid w:val="005B7B13"/>
    <w:rsid w:val="005C12AA"/>
    <w:rsid w:val="005C2A44"/>
    <w:rsid w:val="005C4422"/>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E6F83"/>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51E"/>
    <w:rsid w:val="00612D7A"/>
    <w:rsid w:val="006130F1"/>
    <w:rsid w:val="0061313B"/>
    <w:rsid w:val="006179A3"/>
    <w:rsid w:val="006206A6"/>
    <w:rsid w:val="0062083A"/>
    <w:rsid w:val="00620D31"/>
    <w:rsid w:val="00621FEA"/>
    <w:rsid w:val="006255DF"/>
    <w:rsid w:val="00625697"/>
    <w:rsid w:val="006256B6"/>
    <w:rsid w:val="00625799"/>
    <w:rsid w:val="00630C56"/>
    <w:rsid w:val="00630CAD"/>
    <w:rsid w:val="00630E13"/>
    <w:rsid w:val="006320B1"/>
    <w:rsid w:val="00635ADA"/>
    <w:rsid w:val="00637882"/>
    <w:rsid w:val="006417BB"/>
    <w:rsid w:val="00642EE7"/>
    <w:rsid w:val="00646EFE"/>
    <w:rsid w:val="00652777"/>
    <w:rsid w:val="00653DDD"/>
    <w:rsid w:val="00654C51"/>
    <w:rsid w:val="00657C2D"/>
    <w:rsid w:val="00657F33"/>
    <w:rsid w:val="0066026F"/>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3D00"/>
    <w:rsid w:val="006F64C4"/>
    <w:rsid w:val="00700FB9"/>
    <w:rsid w:val="007011F2"/>
    <w:rsid w:val="00701A6C"/>
    <w:rsid w:val="00703705"/>
    <w:rsid w:val="007045C5"/>
    <w:rsid w:val="00704CEC"/>
    <w:rsid w:val="00705B89"/>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2C16"/>
    <w:rsid w:val="0074439A"/>
    <w:rsid w:val="007454C4"/>
    <w:rsid w:val="00745E90"/>
    <w:rsid w:val="00746154"/>
    <w:rsid w:val="00750078"/>
    <w:rsid w:val="00751A8E"/>
    <w:rsid w:val="00751DF9"/>
    <w:rsid w:val="00751F9E"/>
    <w:rsid w:val="00752B3A"/>
    <w:rsid w:val="0075389C"/>
    <w:rsid w:val="00756F4E"/>
    <w:rsid w:val="0076235A"/>
    <w:rsid w:val="00763422"/>
    <w:rsid w:val="007634F9"/>
    <w:rsid w:val="00764D23"/>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C6A82"/>
    <w:rsid w:val="007D0840"/>
    <w:rsid w:val="007D1831"/>
    <w:rsid w:val="007D3265"/>
    <w:rsid w:val="007D53E6"/>
    <w:rsid w:val="007D64B8"/>
    <w:rsid w:val="007D7D94"/>
    <w:rsid w:val="007D7E84"/>
    <w:rsid w:val="007E1A0F"/>
    <w:rsid w:val="007E2E73"/>
    <w:rsid w:val="007E6A26"/>
    <w:rsid w:val="007E72B2"/>
    <w:rsid w:val="007F2555"/>
    <w:rsid w:val="007F597B"/>
    <w:rsid w:val="00800F7C"/>
    <w:rsid w:val="0080159E"/>
    <w:rsid w:val="00804A43"/>
    <w:rsid w:val="008058D1"/>
    <w:rsid w:val="00805DCB"/>
    <w:rsid w:val="0081241B"/>
    <w:rsid w:val="00813B38"/>
    <w:rsid w:val="00814877"/>
    <w:rsid w:val="0081588A"/>
    <w:rsid w:val="008159F5"/>
    <w:rsid w:val="008167F4"/>
    <w:rsid w:val="00826D1B"/>
    <w:rsid w:val="00827DB9"/>
    <w:rsid w:val="00830C34"/>
    <w:rsid w:val="008314B1"/>
    <w:rsid w:val="00831C96"/>
    <w:rsid w:val="00832A7A"/>
    <w:rsid w:val="00832F1F"/>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79F2"/>
    <w:rsid w:val="0087023C"/>
    <w:rsid w:val="00871BB7"/>
    <w:rsid w:val="00872403"/>
    <w:rsid w:val="00873533"/>
    <w:rsid w:val="00874B57"/>
    <w:rsid w:val="00874F65"/>
    <w:rsid w:val="00880129"/>
    <w:rsid w:val="00881055"/>
    <w:rsid w:val="00881FE1"/>
    <w:rsid w:val="00883315"/>
    <w:rsid w:val="0088364A"/>
    <w:rsid w:val="00883A4B"/>
    <w:rsid w:val="00884A71"/>
    <w:rsid w:val="00884B68"/>
    <w:rsid w:val="00884EB3"/>
    <w:rsid w:val="00886683"/>
    <w:rsid w:val="00892ED8"/>
    <w:rsid w:val="00896C87"/>
    <w:rsid w:val="008A0D6F"/>
    <w:rsid w:val="008A31CA"/>
    <w:rsid w:val="008A5049"/>
    <w:rsid w:val="008B2DEB"/>
    <w:rsid w:val="008B4195"/>
    <w:rsid w:val="008B5832"/>
    <w:rsid w:val="008C1F05"/>
    <w:rsid w:val="008C20CE"/>
    <w:rsid w:val="008C72F2"/>
    <w:rsid w:val="008D497B"/>
    <w:rsid w:val="008D6958"/>
    <w:rsid w:val="008D7B7B"/>
    <w:rsid w:val="008E035C"/>
    <w:rsid w:val="008E2D18"/>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48E8"/>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CD"/>
    <w:rsid w:val="00943970"/>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70C15"/>
    <w:rsid w:val="009723EC"/>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7C65"/>
    <w:rsid w:val="00A00B61"/>
    <w:rsid w:val="00A02B8B"/>
    <w:rsid w:val="00A02EDB"/>
    <w:rsid w:val="00A127B9"/>
    <w:rsid w:val="00A13008"/>
    <w:rsid w:val="00A132C2"/>
    <w:rsid w:val="00A1410D"/>
    <w:rsid w:val="00A202C0"/>
    <w:rsid w:val="00A20968"/>
    <w:rsid w:val="00A22735"/>
    <w:rsid w:val="00A23BD0"/>
    <w:rsid w:val="00A25CFF"/>
    <w:rsid w:val="00A272E3"/>
    <w:rsid w:val="00A30056"/>
    <w:rsid w:val="00A33709"/>
    <w:rsid w:val="00A3741F"/>
    <w:rsid w:val="00A40202"/>
    <w:rsid w:val="00A404EF"/>
    <w:rsid w:val="00A4107B"/>
    <w:rsid w:val="00A4115E"/>
    <w:rsid w:val="00A412DA"/>
    <w:rsid w:val="00A44B98"/>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886"/>
    <w:rsid w:val="00A856DA"/>
    <w:rsid w:val="00A87068"/>
    <w:rsid w:val="00A872F3"/>
    <w:rsid w:val="00A876B8"/>
    <w:rsid w:val="00A879B8"/>
    <w:rsid w:val="00A91319"/>
    <w:rsid w:val="00A94F5B"/>
    <w:rsid w:val="00A97E97"/>
    <w:rsid w:val="00AA27EF"/>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2F28"/>
    <w:rsid w:val="00AC4572"/>
    <w:rsid w:val="00AC4A56"/>
    <w:rsid w:val="00AC5B37"/>
    <w:rsid w:val="00AE1B17"/>
    <w:rsid w:val="00AE1B6B"/>
    <w:rsid w:val="00AE1CA4"/>
    <w:rsid w:val="00AE3D05"/>
    <w:rsid w:val="00AE48A2"/>
    <w:rsid w:val="00AE5D65"/>
    <w:rsid w:val="00AE7547"/>
    <w:rsid w:val="00AF08CE"/>
    <w:rsid w:val="00AF4343"/>
    <w:rsid w:val="00AF4EE5"/>
    <w:rsid w:val="00AF5908"/>
    <w:rsid w:val="00AF5E58"/>
    <w:rsid w:val="00AF5FAC"/>
    <w:rsid w:val="00AF7635"/>
    <w:rsid w:val="00B02389"/>
    <w:rsid w:val="00B076EC"/>
    <w:rsid w:val="00B101E7"/>
    <w:rsid w:val="00B11B9C"/>
    <w:rsid w:val="00B11FA9"/>
    <w:rsid w:val="00B120D7"/>
    <w:rsid w:val="00B13447"/>
    <w:rsid w:val="00B1465D"/>
    <w:rsid w:val="00B1661F"/>
    <w:rsid w:val="00B16966"/>
    <w:rsid w:val="00B17890"/>
    <w:rsid w:val="00B2663D"/>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563"/>
    <w:rsid w:val="00B57084"/>
    <w:rsid w:val="00B579E3"/>
    <w:rsid w:val="00B57FF9"/>
    <w:rsid w:val="00B602F6"/>
    <w:rsid w:val="00B60668"/>
    <w:rsid w:val="00B60DE4"/>
    <w:rsid w:val="00B62A8E"/>
    <w:rsid w:val="00B63606"/>
    <w:rsid w:val="00B670F0"/>
    <w:rsid w:val="00B702B6"/>
    <w:rsid w:val="00B71036"/>
    <w:rsid w:val="00B72111"/>
    <w:rsid w:val="00B722D5"/>
    <w:rsid w:val="00B72BE7"/>
    <w:rsid w:val="00B75965"/>
    <w:rsid w:val="00B76AAD"/>
    <w:rsid w:val="00B832AD"/>
    <w:rsid w:val="00B83826"/>
    <w:rsid w:val="00B8474E"/>
    <w:rsid w:val="00B86D58"/>
    <w:rsid w:val="00B907C6"/>
    <w:rsid w:val="00B910CF"/>
    <w:rsid w:val="00B92DA8"/>
    <w:rsid w:val="00B92F1A"/>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0B0"/>
    <w:rsid w:val="00BC558F"/>
    <w:rsid w:val="00BC7D9E"/>
    <w:rsid w:val="00BD010A"/>
    <w:rsid w:val="00BD0288"/>
    <w:rsid w:val="00BD0C37"/>
    <w:rsid w:val="00BD5C17"/>
    <w:rsid w:val="00BD5FFE"/>
    <w:rsid w:val="00BD68D1"/>
    <w:rsid w:val="00BD78D1"/>
    <w:rsid w:val="00BE090F"/>
    <w:rsid w:val="00BE1F19"/>
    <w:rsid w:val="00BE245D"/>
    <w:rsid w:val="00BE413C"/>
    <w:rsid w:val="00BE534C"/>
    <w:rsid w:val="00BF3C2F"/>
    <w:rsid w:val="00BF4176"/>
    <w:rsid w:val="00BF4DB9"/>
    <w:rsid w:val="00BF729A"/>
    <w:rsid w:val="00C027B5"/>
    <w:rsid w:val="00C03DB0"/>
    <w:rsid w:val="00C04355"/>
    <w:rsid w:val="00C04D9A"/>
    <w:rsid w:val="00C0679F"/>
    <w:rsid w:val="00C07B67"/>
    <w:rsid w:val="00C10D28"/>
    <w:rsid w:val="00C1199A"/>
    <w:rsid w:val="00C13464"/>
    <w:rsid w:val="00C1428F"/>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E89"/>
    <w:rsid w:val="00C42185"/>
    <w:rsid w:val="00C4325C"/>
    <w:rsid w:val="00C45714"/>
    <w:rsid w:val="00C45CF2"/>
    <w:rsid w:val="00C46128"/>
    <w:rsid w:val="00C5017F"/>
    <w:rsid w:val="00C52429"/>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90990"/>
    <w:rsid w:val="00C91CE2"/>
    <w:rsid w:val="00C925F3"/>
    <w:rsid w:val="00C936C0"/>
    <w:rsid w:val="00C9393E"/>
    <w:rsid w:val="00C9602B"/>
    <w:rsid w:val="00CA2585"/>
    <w:rsid w:val="00CA276A"/>
    <w:rsid w:val="00CA2E6E"/>
    <w:rsid w:val="00CA4BCD"/>
    <w:rsid w:val="00CA531B"/>
    <w:rsid w:val="00CA6439"/>
    <w:rsid w:val="00CA73CE"/>
    <w:rsid w:val="00CB0B98"/>
    <w:rsid w:val="00CB4690"/>
    <w:rsid w:val="00CB7878"/>
    <w:rsid w:val="00CC0667"/>
    <w:rsid w:val="00CC0C28"/>
    <w:rsid w:val="00CC1325"/>
    <w:rsid w:val="00CC2849"/>
    <w:rsid w:val="00CC56ED"/>
    <w:rsid w:val="00CC63D9"/>
    <w:rsid w:val="00CD0404"/>
    <w:rsid w:val="00CD08CD"/>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78B8"/>
    <w:rsid w:val="00D17997"/>
    <w:rsid w:val="00D20964"/>
    <w:rsid w:val="00D21739"/>
    <w:rsid w:val="00D219AB"/>
    <w:rsid w:val="00D24151"/>
    <w:rsid w:val="00D24FE1"/>
    <w:rsid w:val="00D250A5"/>
    <w:rsid w:val="00D30168"/>
    <w:rsid w:val="00D305D7"/>
    <w:rsid w:val="00D30C7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94F74"/>
    <w:rsid w:val="00D95E35"/>
    <w:rsid w:val="00D96201"/>
    <w:rsid w:val="00D96EF3"/>
    <w:rsid w:val="00DA1FC6"/>
    <w:rsid w:val="00DA396C"/>
    <w:rsid w:val="00DB022A"/>
    <w:rsid w:val="00DB0EC1"/>
    <w:rsid w:val="00DB0F22"/>
    <w:rsid w:val="00DB30F4"/>
    <w:rsid w:val="00DC193F"/>
    <w:rsid w:val="00DC3863"/>
    <w:rsid w:val="00DC4FF0"/>
    <w:rsid w:val="00DC7002"/>
    <w:rsid w:val="00DC7F96"/>
    <w:rsid w:val="00DD4AE9"/>
    <w:rsid w:val="00DD67F1"/>
    <w:rsid w:val="00DD739B"/>
    <w:rsid w:val="00DE286F"/>
    <w:rsid w:val="00DE3636"/>
    <w:rsid w:val="00DE5086"/>
    <w:rsid w:val="00DE7253"/>
    <w:rsid w:val="00DE7A12"/>
    <w:rsid w:val="00DF52DD"/>
    <w:rsid w:val="00DF6504"/>
    <w:rsid w:val="00DF69D2"/>
    <w:rsid w:val="00DF6A2A"/>
    <w:rsid w:val="00DF752D"/>
    <w:rsid w:val="00E00315"/>
    <w:rsid w:val="00E0109B"/>
    <w:rsid w:val="00E012BB"/>
    <w:rsid w:val="00E02640"/>
    <w:rsid w:val="00E039B6"/>
    <w:rsid w:val="00E06976"/>
    <w:rsid w:val="00E06C3E"/>
    <w:rsid w:val="00E071B0"/>
    <w:rsid w:val="00E119A0"/>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443D1"/>
    <w:rsid w:val="00E50478"/>
    <w:rsid w:val="00E50B9A"/>
    <w:rsid w:val="00E5333B"/>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ABE"/>
    <w:rsid w:val="00E919D6"/>
    <w:rsid w:val="00E91A49"/>
    <w:rsid w:val="00E94775"/>
    <w:rsid w:val="00E9594B"/>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4DDA"/>
    <w:rsid w:val="00EC727E"/>
    <w:rsid w:val="00ED0039"/>
    <w:rsid w:val="00ED1093"/>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31C8"/>
    <w:rsid w:val="00F131D0"/>
    <w:rsid w:val="00F14009"/>
    <w:rsid w:val="00F16A83"/>
    <w:rsid w:val="00F16C20"/>
    <w:rsid w:val="00F17196"/>
    <w:rsid w:val="00F2163F"/>
    <w:rsid w:val="00F24EF0"/>
    <w:rsid w:val="00F24EF6"/>
    <w:rsid w:val="00F25E3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4A57"/>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353"/>
    <w:rsid w:val="00FC6BE2"/>
    <w:rsid w:val="00FC789A"/>
    <w:rsid w:val="00FC78C1"/>
    <w:rsid w:val="00FC7B1C"/>
    <w:rsid w:val="00FC7CE4"/>
    <w:rsid w:val="00FC7D20"/>
    <w:rsid w:val="00FD107C"/>
    <w:rsid w:val="00FD19BE"/>
    <w:rsid w:val="00FD2049"/>
    <w:rsid w:val="00FD2A9F"/>
    <w:rsid w:val="00FD2DCE"/>
    <w:rsid w:val="00FD3FE4"/>
    <w:rsid w:val="00FD53FE"/>
    <w:rsid w:val="00FE0C73"/>
    <w:rsid w:val="00FE1704"/>
    <w:rsid w:val="00FE2569"/>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A189DE"/>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NO">
    <w:name w:val="NO"/>
    <w:basedOn w:val="a"/>
    <w:link w:val="NOChar"/>
    <w:qFormat/>
    <w:rsid w:val="00BC50B0"/>
    <w:pPr>
      <w:keepLines/>
      <w:overflowPunct/>
      <w:autoSpaceDE/>
      <w:autoSpaceDN/>
      <w:adjustRightInd/>
      <w:ind w:left="1135" w:hanging="851"/>
      <w:textAlignment w:val="auto"/>
    </w:pPr>
    <w:rPr>
      <w:rFonts w:eastAsiaTheme="minorEastAsia"/>
    </w:rPr>
  </w:style>
  <w:style w:type="character" w:customStyle="1" w:styleId="NOChar">
    <w:name w:val="NO Char"/>
    <w:link w:val="NO"/>
    <w:qFormat/>
    <w:rsid w:val="00BC50B0"/>
    <w:rPr>
      <w:rFonts w:ascii="Times New Roman" w:hAnsi="Times New Roman" w:cs="Times New Roman"/>
      <w:kern w:val="0"/>
      <w:sz w:val="20"/>
      <w:szCs w:val="20"/>
      <w:lang w:val="en-GB" w:eastAsia="en-US"/>
    </w:rPr>
  </w:style>
  <w:style w:type="character" w:customStyle="1" w:styleId="WW8Num16z0">
    <w:name w:val="WW8Num16z0"/>
    <w:rsid w:val="00ED1093"/>
    <w:rPr>
      <w:rFonts w:ascii="Wingdings" w:eastAsia="Calibri" w:hAnsi="Wingdings" w:cs="Times New Roman" w:hint="default"/>
    </w:rPr>
  </w:style>
  <w:style w:type="paragraph" w:customStyle="1" w:styleId="Doc-text2">
    <w:name w:val="Doc-text2"/>
    <w:basedOn w:val="a"/>
    <w:link w:val="Doc-text2Char"/>
    <w:qFormat/>
    <w:rsid w:val="005945A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945A7"/>
    <w:rPr>
      <w:rFonts w:ascii="Arial" w:eastAsia="MS Mincho" w:hAnsi="Arial" w:cs="Times New Roman"/>
      <w:kern w:val="0"/>
      <w:sz w:val="20"/>
      <w:szCs w:val="24"/>
      <w:lang w:val="en-GB" w:eastAsia="en-GB"/>
    </w:rPr>
  </w:style>
  <w:style w:type="paragraph" w:customStyle="1" w:styleId="Comments">
    <w:name w:val="Comments"/>
    <w:basedOn w:val="a"/>
    <w:link w:val="CommentsChar"/>
    <w:qFormat/>
    <w:rsid w:val="001271D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1271DE"/>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3766FC8F-4610-433E-8BD1-59542F020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5877</TotalTime>
  <Pages>3</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601</cp:revision>
  <dcterms:created xsi:type="dcterms:W3CDTF">2022-02-09T03:30:00Z</dcterms:created>
  <dcterms:modified xsi:type="dcterms:W3CDTF">2024-11-08T06:20:00Z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