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2EBEF" w14:textId="00BF4FE2" w:rsidR="00EA41AB" w:rsidRPr="00130846" w:rsidRDefault="00EA41AB" w:rsidP="00EA41AB">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605A2E">
        <w:rPr>
          <w:rFonts w:ascii="Arial" w:hAnsi="Arial" w:cs="Arial"/>
          <w:b/>
          <w:sz w:val="28"/>
          <w:szCs w:val="28"/>
        </w:rPr>
        <w:t>6</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1754AF" w:rsidRPr="001754AF">
        <w:rPr>
          <w:rFonts w:ascii="Arial" w:hAnsi="Arial" w:cs="Arial"/>
          <w:b/>
          <w:sz w:val="28"/>
          <w:szCs w:val="28"/>
        </w:rPr>
        <w:t>R3-247378</w:t>
      </w:r>
    </w:p>
    <w:p w14:paraId="351365B9" w14:textId="7DC601FE" w:rsidR="00EE6471" w:rsidRPr="00944791" w:rsidRDefault="00944791" w:rsidP="00EE6471">
      <w:pPr>
        <w:jc w:val="both"/>
        <w:rPr>
          <w:rFonts w:ascii="Arial" w:hAnsi="Arial" w:cs="Arial"/>
          <w:b/>
          <w:sz w:val="28"/>
          <w:szCs w:val="28"/>
        </w:rPr>
      </w:pPr>
      <w:r w:rsidRPr="00944791">
        <w:rPr>
          <w:rFonts w:ascii="Arial" w:hAnsi="Arial" w:cs="Arial"/>
          <w:b/>
          <w:sz w:val="28"/>
          <w:szCs w:val="28"/>
        </w:rPr>
        <w:t>Orlando, USA</w:t>
      </w:r>
      <w:r>
        <w:rPr>
          <w:rFonts w:ascii="Arial" w:hAnsi="Arial" w:cs="Arial"/>
          <w:b/>
          <w:sz w:val="28"/>
          <w:szCs w:val="28"/>
        </w:rPr>
        <w:t>,</w:t>
      </w:r>
      <w:r w:rsidR="00EA41AB">
        <w:rPr>
          <w:rFonts w:ascii="Arial" w:hAnsi="Arial" w:cs="Arial"/>
          <w:b/>
          <w:sz w:val="28"/>
          <w:szCs w:val="28"/>
        </w:rPr>
        <w:t xml:space="preserve"> 1</w:t>
      </w:r>
      <w:r>
        <w:rPr>
          <w:rFonts w:ascii="Arial" w:hAnsi="Arial" w:cs="Arial"/>
          <w:b/>
          <w:sz w:val="28"/>
          <w:szCs w:val="28"/>
        </w:rPr>
        <w:t>8</w:t>
      </w:r>
      <w:r w:rsidR="00EA41AB" w:rsidRPr="00C569D1">
        <w:rPr>
          <w:rFonts w:ascii="Arial" w:hAnsi="Arial" w:cs="Arial"/>
          <w:b/>
          <w:sz w:val="28"/>
          <w:szCs w:val="28"/>
          <w:vertAlign w:val="superscript"/>
        </w:rPr>
        <w:t xml:space="preserve">th </w:t>
      </w:r>
      <w:r w:rsidR="00EA41AB" w:rsidRPr="00C569D1">
        <w:rPr>
          <w:rFonts w:ascii="Arial" w:hAnsi="Arial" w:cs="Arial"/>
          <w:b/>
          <w:sz w:val="28"/>
          <w:szCs w:val="28"/>
        </w:rPr>
        <w:t xml:space="preserve">– </w:t>
      </w:r>
      <w:r w:rsidR="00EA41AB">
        <w:rPr>
          <w:rFonts w:ascii="Arial" w:hAnsi="Arial" w:cs="Arial"/>
          <w:b/>
          <w:sz w:val="28"/>
          <w:szCs w:val="28"/>
        </w:rPr>
        <w:t>2</w:t>
      </w:r>
      <w:r>
        <w:rPr>
          <w:rFonts w:ascii="Arial" w:hAnsi="Arial" w:cs="Arial"/>
          <w:b/>
          <w:sz w:val="28"/>
          <w:szCs w:val="28"/>
        </w:rPr>
        <w:t>2</w:t>
      </w:r>
      <w:r w:rsidR="002140FD" w:rsidRPr="002140FD">
        <w:rPr>
          <w:rFonts w:ascii="Arial" w:hAnsi="Arial" w:cs="Arial" w:hint="eastAsia"/>
          <w:b/>
          <w:sz w:val="28"/>
          <w:szCs w:val="28"/>
          <w:vertAlign w:val="superscript"/>
        </w:rPr>
        <w:t>nd</w:t>
      </w:r>
      <w:r>
        <w:rPr>
          <w:rFonts w:ascii="Arial" w:hAnsi="Arial" w:cs="Arial"/>
          <w:b/>
          <w:sz w:val="28"/>
          <w:szCs w:val="28"/>
        </w:rPr>
        <w:t xml:space="preserve"> N</w:t>
      </w:r>
      <w:r w:rsidRPr="00944791">
        <w:rPr>
          <w:rFonts w:ascii="Arial" w:hAnsi="Arial" w:cs="Arial" w:hint="eastAsia"/>
          <w:b/>
          <w:sz w:val="28"/>
          <w:szCs w:val="28"/>
        </w:rPr>
        <w:t>ov</w:t>
      </w:r>
      <w:r w:rsidR="00EA41AB" w:rsidRPr="00C569D1">
        <w:rPr>
          <w:rFonts w:ascii="Arial" w:hAnsi="Arial" w:cs="Arial"/>
          <w:b/>
          <w:sz w:val="28"/>
          <w:szCs w:val="28"/>
        </w:rPr>
        <w:t xml:space="preserve"> 2024</w:t>
      </w:r>
    </w:p>
    <w:p w14:paraId="146853E4" w14:textId="620036CD"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C87BCB">
        <w:rPr>
          <w:rFonts w:ascii="Arial" w:hAnsi="Arial"/>
          <w:bCs/>
          <w:sz w:val="24"/>
          <w:szCs w:val="24"/>
        </w:rPr>
        <w:t>5</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3517ABE"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20488A" w:rsidRPr="0020488A">
        <w:rPr>
          <w:rFonts w:ascii="Arial" w:hAnsi="Arial"/>
          <w:sz w:val="24"/>
          <w:szCs w:val="24"/>
        </w:rPr>
        <w:t xml:space="preserve">Support for IoT NTN </w:t>
      </w:r>
      <w:r w:rsidR="00E638B9">
        <w:rPr>
          <w:rFonts w:ascii="Arial" w:hAnsi="Arial"/>
          <w:sz w:val="24"/>
          <w:szCs w:val="24"/>
        </w:rPr>
        <w:t>with</w:t>
      </w:r>
      <w:r w:rsidR="0020488A" w:rsidRPr="0020488A">
        <w:rPr>
          <w:rFonts w:ascii="Arial" w:hAnsi="Arial"/>
          <w:sz w:val="24"/>
          <w:szCs w:val="24"/>
        </w:rPr>
        <w:t xml:space="preserve"> </w:t>
      </w:r>
      <w:r w:rsidR="00F71CEC">
        <w:rPr>
          <w:rFonts w:ascii="Arial" w:hAnsi="Arial"/>
          <w:sz w:val="24"/>
          <w:szCs w:val="24"/>
        </w:rPr>
        <w:t>r</w:t>
      </w:r>
      <w:r w:rsidR="0020488A" w:rsidRPr="0020488A">
        <w:rPr>
          <w:rFonts w:ascii="Arial" w:hAnsi="Arial"/>
          <w:sz w:val="24"/>
          <w:szCs w:val="24"/>
        </w:rPr>
        <w:t xml:space="preserve">egenerative </w:t>
      </w:r>
      <w:r w:rsidR="00F71CEC">
        <w:rPr>
          <w:rFonts w:ascii="Arial" w:hAnsi="Arial"/>
          <w:sz w:val="24"/>
          <w:szCs w:val="24"/>
        </w:rPr>
        <w:t>p</w:t>
      </w:r>
      <w:r w:rsidR="0020488A" w:rsidRPr="0020488A">
        <w:rPr>
          <w:rFonts w:ascii="Arial" w:hAnsi="Arial"/>
          <w:sz w:val="24"/>
          <w:szCs w:val="24"/>
        </w:rPr>
        <w:t>ayload</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1BFD724D"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 xml:space="preserve">Rel-19 </w:t>
      </w:r>
      <w:r w:rsidR="00C87BCB">
        <w:rPr>
          <w:rFonts w:eastAsiaTheme="minorEastAsia"/>
          <w:sz w:val="21"/>
          <w:szCs w:val="21"/>
          <w:lang w:eastAsia="zh-CN"/>
        </w:rPr>
        <w:t>I</w:t>
      </w:r>
      <w:r w:rsidR="00C87BCB">
        <w:rPr>
          <w:rFonts w:eastAsiaTheme="minorEastAsia" w:hint="eastAsia"/>
          <w:sz w:val="21"/>
          <w:szCs w:val="21"/>
          <w:lang w:eastAsia="zh-CN"/>
        </w:rPr>
        <w:t>oT</w:t>
      </w:r>
      <w:r w:rsidR="00C87BCB">
        <w:rPr>
          <w:rFonts w:eastAsiaTheme="minorEastAsia"/>
          <w:sz w:val="21"/>
          <w:szCs w:val="21"/>
          <w:lang w:eastAsia="zh-CN"/>
        </w:rPr>
        <w:t xml:space="preserve"> </w:t>
      </w:r>
      <w:r>
        <w:rPr>
          <w:rFonts w:eastAsiaTheme="minorEastAsia"/>
          <w:sz w:val="21"/>
          <w:szCs w:val="21"/>
          <w:lang w:eastAsia="zh-CN"/>
        </w:rPr>
        <w:t>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WI contains the following objective</w:t>
      </w:r>
      <w:r w:rsidRPr="00DD4B64">
        <w:rPr>
          <w:rFonts w:eastAsiaTheme="minorEastAsia"/>
          <w:sz w:val="21"/>
          <w:szCs w:val="21"/>
          <w:lang w:eastAsia="zh-CN"/>
        </w:rPr>
        <w:t>[</w:t>
      </w:r>
      <w:r>
        <w:rPr>
          <w:rFonts w:eastAsiaTheme="minorEastAsia"/>
          <w:sz w:val="21"/>
          <w:szCs w:val="21"/>
          <w:lang w:eastAsia="zh-CN"/>
        </w:rPr>
        <w:t>1</w:t>
      </w:r>
      <w:r w:rsidRPr="00DD4B64">
        <w:rPr>
          <w:rFonts w:eastAsiaTheme="minorEastAsia"/>
          <w:sz w:val="21"/>
          <w:szCs w:val="21"/>
          <w:lang w:eastAsia="zh-CN"/>
        </w:rPr>
        <w:t>]:</w:t>
      </w:r>
    </w:p>
    <w:p w14:paraId="7FD5F9E1" w14:textId="77777777" w:rsidR="00C87BCB" w:rsidRPr="008C6726" w:rsidRDefault="00C87BCB" w:rsidP="00C87BCB">
      <w:pPr>
        <w:numPr>
          <w:ilvl w:val="0"/>
          <w:numId w:val="20"/>
        </w:numPr>
        <w:rPr>
          <w:bCs/>
          <w:sz w:val="21"/>
          <w:szCs w:val="21"/>
        </w:rPr>
      </w:pPr>
      <w:r w:rsidRPr="008C6726">
        <w:rPr>
          <w:bCs/>
          <w:sz w:val="21"/>
          <w:szCs w:val="21"/>
        </w:rPr>
        <w:t xml:space="preserve">Support of </w:t>
      </w:r>
      <w:bookmarkStart w:id="1" w:name="OLE_LINK13"/>
      <w:r w:rsidRPr="008C6726">
        <w:rPr>
          <w:bCs/>
          <w:sz w:val="21"/>
          <w:szCs w:val="21"/>
        </w:rPr>
        <w:t>Store&amp;Forward (S&amp;F)</w:t>
      </w:r>
      <w:bookmarkEnd w:id="1"/>
      <w:r w:rsidRPr="008C6726">
        <w:rPr>
          <w:bCs/>
          <w:sz w:val="21"/>
          <w:szCs w:val="21"/>
        </w:rPr>
        <w:t xml:space="preserve"> satellite operation with full eNB as </w:t>
      </w:r>
      <w:bookmarkStart w:id="2" w:name="_Hlk177025356"/>
      <w:r w:rsidRPr="008C6726">
        <w:rPr>
          <w:bCs/>
          <w:sz w:val="21"/>
          <w:szCs w:val="21"/>
        </w:rPr>
        <w:t>regenerative payload</w:t>
      </w:r>
      <w:bookmarkEnd w:id="2"/>
      <w:r w:rsidRPr="008C6726">
        <w:rPr>
          <w:bCs/>
          <w:sz w:val="21"/>
          <w:szCs w:val="21"/>
        </w:rPr>
        <w:t>, therefore:</w:t>
      </w:r>
    </w:p>
    <w:p w14:paraId="4EE02DFD" w14:textId="77777777" w:rsidR="00C87BCB" w:rsidRPr="008C6726" w:rsidRDefault="00C87BCB" w:rsidP="00C87BCB">
      <w:pPr>
        <w:numPr>
          <w:ilvl w:val="1"/>
          <w:numId w:val="20"/>
        </w:numPr>
        <w:spacing w:after="0"/>
        <w:rPr>
          <w:bCs/>
          <w:sz w:val="21"/>
          <w:szCs w:val="21"/>
        </w:rPr>
      </w:pPr>
      <w:r w:rsidRPr="008C6726">
        <w:rPr>
          <w:bCs/>
          <w:sz w:val="21"/>
          <w:szCs w:val="21"/>
        </w:rPr>
        <w:t xml:space="preserve">Define the necessary enhancements into E-UTRAN (network &amp; UE) to support </w:t>
      </w:r>
      <w:bookmarkStart w:id="3" w:name="_Hlk180480945"/>
      <w:r w:rsidRPr="008C6726">
        <w:rPr>
          <w:bCs/>
          <w:sz w:val="21"/>
          <w:szCs w:val="21"/>
        </w:rPr>
        <w:t>S&amp;F operation</w:t>
      </w:r>
      <w:bookmarkEnd w:id="3"/>
      <w:r w:rsidRPr="008C6726">
        <w:rPr>
          <w:bCs/>
          <w:sz w:val="21"/>
          <w:szCs w:val="21"/>
        </w:rPr>
        <w:t xml:space="preserve"> for delay-tolerant services [RAN3, RAN2]</w:t>
      </w:r>
    </w:p>
    <w:p w14:paraId="0951297E" w14:textId="77777777" w:rsidR="00C87BCB" w:rsidRPr="008C6726" w:rsidRDefault="00C87BCB" w:rsidP="00C87BCB">
      <w:pPr>
        <w:numPr>
          <w:ilvl w:val="2"/>
          <w:numId w:val="20"/>
        </w:numPr>
        <w:spacing w:after="0"/>
        <w:rPr>
          <w:bCs/>
          <w:sz w:val="21"/>
          <w:szCs w:val="21"/>
        </w:rPr>
      </w:pPr>
      <w:r w:rsidRPr="008C6726">
        <w:rPr>
          <w:bCs/>
          <w:sz w:val="21"/>
          <w:szCs w:val="21"/>
        </w:rPr>
        <w:t>At least specify necessary enhancements e.g. related to S1 protocol, especially to address the feeder link switch over as needed [RAN3]</w:t>
      </w:r>
    </w:p>
    <w:p w14:paraId="2DE7F0FE" w14:textId="1B85D37A" w:rsidR="00097E83" w:rsidRPr="00097E83" w:rsidRDefault="00097E83" w:rsidP="00097E83">
      <w:pPr>
        <w:spacing w:after="0"/>
        <w:ind w:leftChars="200" w:left="400"/>
        <w:rPr>
          <w:bCs/>
          <w:sz w:val="21"/>
          <w:szCs w:val="21"/>
        </w:rPr>
      </w:pPr>
      <w:r w:rsidRPr="00097E83">
        <w:rPr>
          <w:bCs/>
          <w:sz w:val="21"/>
          <w:szCs w:val="21"/>
        </w:rPr>
        <w:t>Note: Strive to minimise UE impact.</w:t>
      </w:r>
    </w:p>
    <w:p w14:paraId="48085B1E" w14:textId="088179EE" w:rsidR="00097E83" w:rsidRPr="00097E83" w:rsidRDefault="00097E83" w:rsidP="00097E83">
      <w:pPr>
        <w:spacing w:after="0"/>
        <w:ind w:leftChars="200" w:left="400"/>
        <w:rPr>
          <w:bCs/>
          <w:sz w:val="21"/>
          <w:szCs w:val="21"/>
        </w:rPr>
      </w:pPr>
      <w:r w:rsidRPr="00097E83">
        <w:rPr>
          <w:bCs/>
          <w:sz w:val="21"/>
          <w:szCs w:val="21"/>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690CD69D" w14:textId="2E839806" w:rsidR="00EF0F91" w:rsidRPr="00EF0F91" w:rsidRDefault="00EE1F33" w:rsidP="00EE6471">
      <w:pPr>
        <w:spacing w:beforeLines="50" w:before="120" w:after="0"/>
        <w:jc w:val="both"/>
        <w:rPr>
          <w:rFonts w:eastAsiaTheme="minorEastAsia"/>
          <w:sz w:val="21"/>
          <w:szCs w:val="21"/>
          <w:lang w:eastAsia="zh-CN"/>
        </w:rPr>
      </w:pPr>
      <w:r>
        <w:rPr>
          <w:rFonts w:eastAsiaTheme="minorEastAsia"/>
          <w:sz w:val="21"/>
          <w:szCs w:val="21"/>
          <w:lang w:eastAsia="zh-CN"/>
        </w:rPr>
        <w:t>L</w:t>
      </w:r>
      <w:r w:rsidR="00EF0F91" w:rsidRPr="00EF0F91">
        <w:rPr>
          <w:rFonts w:eastAsiaTheme="minorEastAsia"/>
          <w:sz w:val="21"/>
          <w:szCs w:val="21"/>
          <w:lang w:eastAsia="zh-CN"/>
        </w:rPr>
        <w:t xml:space="preserve">ast RAN3 meeting has discussed </w:t>
      </w:r>
      <w:r w:rsidR="00EF0F91">
        <w:rPr>
          <w:rFonts w:eastAsiaTheme="minorEastAsia" w:hint="eastAsia"/>
          <w:sz w:val="21"/>
          <w:szCs w:val="21"/>
          <w:lang w:eastAsia="zh-CN"/>
        </w:rPr>
        <w:t>the</w:t>
      </w:r>
      <w:r w:rsidR="00EF0F91">
        <w:rPr>
          <w:rFonts w:eastAsiaTheme="minorEastAsia"/>
          <w:sz w:val="21"/>
          <w:szCs w:val="21"/>
          <w:lang w:eastAsia="zh-CN"/>
        </w:rPr>
        <w:t xml:space="preserve"> </w:t>
      </w:r>
      <w:r w:rsidR="00EF0F91" w:rsidRPr="00EF0F91">
        <w:rPr>
          <w:rFonts w:eastAsiaTheme="minorEastAsia"/>
          <w:sz w:val="21"/>
          <w:szCs w:val="21"/>
          <w:lang w:eastAsia="zh-CN"/>
        </w:rPr>
        <w:t xml:space="preserve">architecture of </w:t>
      </w:r>
      <w:bookmarkStart w:id="4" w:name="_Hlk177132420"/>
      <w:r w:rsidR="00EF0F91" w:rsidRPr="00EF0F91">
        <w:rPr>
          <w:rFonts w:eastAsiaTheme="minorEastAsia"/>
          <w:sz w:val="21"/>
          <w:szCs w:val="21"/>
          <w:lang w:eastAsia="zh-CN"/>
        </w:rPr>
        <w:t xml:space="preserve">IoT </w:t>
      </w:r>
      <w:r w:rsidR="00C336E3">
        <w:rPr>
          <w:rFonts w:eastAsiaTheme="minorEastAsia"/>
          <w:sz w:val="21"/>
          <w:szCs w:val="21"/>
          <w:lang w:eastAsia="zh-CN"/>
        </w:rPr>
        <w:t>NTN</w:t>
      </w:r>
      <w:r w:rsidR="00EF0F91" w:rsidRPr="00EF0F91">
        <w:rPr>
          <w:rFonts w:eastAsiaTheme="minorEastAsia"/>
          <w:sz w:val="21"/>
          <w:szCs w:val="21"/>
          <w:lang w:eastAsia="zh-CN"/>
        </w:rPr>
        <w:t xml:space="preserve"> </w:t>
      </w:r>
      <w:r w:rsidR="00C336E3" w:rsidRPr="00C336E3">
        <w:rPr>
          <w:rFonts w:eastAsiaTheme="minorEastAsia"/>
          <w:sz w:val="21"/>
          <w:szCs w:val="21"/>
          <w:lang w:eastAsia="zh-CN"/>
        </w:rPr>
        <w:t>regenerative payload</w:t>
      </w:r>
      <w:bookmarkEnd w:id="4"/>
      <w:r w:rsidR="00EF0F91" w:rsidRPr="00EF0F91">
        <w:rPr>
          <w:rFonts w:eastAsiaTheme="minorEastAsia"/>
          <w:sz w:val="21"/>
          <w:szCs w:val="21"/>
          <w:lang w:eastAsia="zh-CN"/>
        </w:rPr>
        <w:t xml:space="preserve">, </w:t>
      </w:r>
      <w:r w:rsidR="00C336E3" w:rsidRPr="00C336E3">
        <w:rPr>
          <w:rFonts w:eastAsiaTheme="minorEastAsia"/>
          <w:sz w:val="21"/>
          <w:szCs w:val="21"/>
          <w:lang w:eastAsia="zh-CN"/>
        </w:rPr>
        <w:t>RAN3 decides to work on Split MME architecture and Full CN on board architecture. Whether eNB only on board architecture is feasible or not can be discussed later</w:t>
      </w:r>
      <w:r w:rsidR="00EF0F91" w:rsidRPr="00EF0F91">
        <w:rPr>
          <w:rFonts w:eastAsiaTheme="minorEastAsia"/>
          <w:sz w:val="21"/>
          <w:szCs w:val="21"/>
          <w:lang w:eastAsia="zh-CN"/>
        </w:rPr>
        <w:t xml:space="preserve">. In this contribution, we will continue </w:t>
      </w:r>
      <w:r w:rsidR="00C336E3">
        <w:rPr>
          <w:rFonts w:eastAsiaTheme="minorEastAsia" w:hint="eastAsia"/>
          <w:sz w:val="21"/>
          <w:szCs w:val="21"/>
          <w:lang w:eastAsia="zh-CN"/>
        </w:rPr>
        <w:t>to</w:t>
      </w:r>
      <w:r w:rsidR="00C336E3">
        <w:rPr>
          <w:rFonts w:eastAsiaTheme="minorEastAsia"/>
          <w:sz w:val="21"/>
          <w:szCs w:val="21"/>
          <w:lang w:eastAsia="zh-CN"/>
        </w:rPr>
        <w:t xml:space="preserve"> </w:t>
      </w:r>
      <w:r w:rsidR="00EF0F91" w:rsidRPr="00EF0F91">
        <w:rPr>
          <w:rFonts w:eastAsiaTheme="minorEastAsia"/>
          <w:sz w:val="21"/>
          <w:szCs w:val="21"/>
          <w:lang w:eastAsia="zh-CN"/>
        </w:rPr>
        <w:t xml:space="preserve">discuss the potential </w:t>
      </w:r>
      <w:r w:rsidR="00C336E3">
        <w:rPr>
          <w:rFonts w:eastAsiaTheme="minorEastAsia" w:hint="eastAsia"/>
          <w:sz w:val="21"/>
          <w:szCs w:val="21"/>
          <w:lang w:eastAsia="zh-CN"/>
        </w:rPr>
        <w:t>standard</w:t>
      </w:r>
      <w:r w:rsidR="00C336E3">
        <w:rPr>
          <w:rFonts w:eastAsiaTheme="minorEastAsia"/>
          <w:sz w:val="21"/>
          <w:szCs w:val="21"/>
          <w:lang w:eastAsia="zh-CN"/>
        </w:rPr>
        <w:t xml:space="preserve"> </w:t>
      </w:r>
      <w:r w:rsidR="00C336E3">
        <w:rPr>
          <w:rFonts w:eastAsiaTheme="minorEastAsia" w:hint="eastAsia"/>
          <w:sz w:val="21"/>
          <w:szCs w:val="21"/>
          <w:lang w:eastAsia="zh-CN"/>
        </w:rPr>
        <w:t>impacts</w:t>
      </w:r>
      <w:r w:rsidR="00C336E3">
        <w:rPr>
          <w:rFonts w:eastAsiaTheme="minorEastAsia"/>
          <w:sz w:val="21"/>
          <w:szCs w:val="21"/>
          <w:lang w:eastAsia="zh-CN"/>
        </w:rPr>
        <w:t xml:space="preserve"> </w:t>
      </w:r>
      <w:r w:rsidR="00EF0F91" w:rsidRPr="00EF0F91">
        <w:rPr>
          <w:rFonts w:eastAsiaTheme="minorEastAsia"/>
          <w:sz w:val="21"/>
          <w:szCs w:val="21"/>
          <w:lang w:eastAsia="zh-CN"/>
        </w:rPr>
        <w:t xml:space="preserve">on support of regenerative payload for </w:t>
      </w:r>
      <w:r w:rsidR="00C336E3">
        <w:rPr>
          <w:rFonts w:eastAsiaTheme="minorEastAsia"/>
          <w:sz w:val="21"/>
          <w:szCs w:val="21"/>
          <w:lang w:eastAsia="zh-CN"/>
        </w:rPr>
        <w:t>I</w:t>
      </w:r>
      <w:r w:rsidR="00C336E3">
        <w:rPr>
          <w:rFonts w:eastAsiaTheme="minorEastAsia" w:hint="eastAsia"/>
          <w:sz w:val="21"/>
          <w:szCs w:val="21"/>
          <w:lang w:eastAsia="zh-CN"/>
        </w:rPr>
        <w:t>o</w:t>
      </w:r>
      <w:r w:rsidR="00C336E3">
        <w:rPr>
          <w:rFonts w:eastAsiaTheme="minorEastAsia"/>
          <w:sz w:val="21"/>
          <w:szCs w:val="21"/>
          <w:lang w:eastAsia="zh-CN"/>
        </w:rPr>
        <w:t>T</w:t>
      </w:r>
      <w:r w:rsidR="00EF0F91" w:rsidRPr="00EF0F91">
        <w:rPr>
          <w:rFonts w:eastAsiaTheme="minorEastAsia"/>
          <w:sz w:val="21"/>
          <w:szCs w:val="21"/>
          <w:lang w:eastAsia="zh-CN"/>
        </w:rPr>
        <w:t xml:space="preserve"> NTN.</w:t>
      </w:r>
    </w:p>
    <w:p w14:paraId="165460D9" w14:textId="1886D81E" w:rsidR="00544921" w:rsidRPr="008B52C9" w:rsidRDefault="0049344C" w:rsidP="008B52C9">
      <w:pPr>
        <w:pStyle w:val="10"/>
        <w:widowControl w:val="0"/>
        <w:numPr>
          <w:ilvl w:val="0"/>
          <w:numId w:val="2"/>
        </w:numPr>
        <w:textAlignment w:val="auto"/>
      </w:pPr>
      <w:r>
        <w:t>Discussion</w:t>
      </w:r>
      <w:bookmarkStart w:id="5" w:name="_Hlk134272820"/>
      <w:bookmarkStart w:id="6" w:name="OLE_LINK3"/>
      <w:bookmarkStart w:id="7" w:name="OLE_LINK4"/>
    </w:p>
    <w:p w14:paraId="216803D3" w14:textId="493DACB1" w:rsidR="00183BA6" w:rsidRPr="00183BA6" w:rsidRDefault="00183BA6" w:rsidP="00183BA6">
      <w:pPr>
        <w:pStyle w:val="2"/>
        <w:rPr>
          <w:rFonts w:eastAsia="宋体"/>
          <w:lang w:eastAsia="zh-CN"/>
        </w:rPr>
      </w:pPr>
      <w:r>
        <w:rPr>
          <w:rFonts w:eastAsia="宋体"/>
          <w:lang w:eastAsia="zh-CN"/>
        </w:rPr>
        <w:t>2.1 G</w:t>
      </w:r>
      <w:r>
        <w:rPr>
          <w:rFonts w:eastAsia="宋体" w:hint="eastAsia"/>
          <w:lang w:eastAsia="zh-CN"/>
        </w:rPr>
        <w:t>eneral</w:t>
      </w:r>
    </w:p>
    <w:p w14:paraId="4DC38D15" w14:textId="0C88C48A" w:rsidR="00B8616A" w:rsidRDefault="00571504" w:rsidP="00724A14">
      <w:pPr>
        <w:tabs>
          <w:tab w:val="center" w:pos="4153"/>
          <w:tab w:val="right" w:pos="8306"/>
        </w:tabs>
        <w:overflowPunct/>
        <w:autoSpaceDE/>
        <w:autoSpaceDN/>
        <w:adjustRightInd/>
        <w:jc w:val="both"/>
        <w:textAlignment w:val="auto"/>
        <w:rPr>
          <w:rFonts w:eastAsia="Malgun Gothic"/>
          <w:sz w:val="22"/>
          <w:szCs w:val="22"/>
          <w:lang w:eastAsia="ko-KR"/>
        </w:rPr>
      </w:pPr>
      <w:r w:rsidRPr="00571504">
        <w:rPr>
          <w:rFonts w:eastAsia="Malgun Gothic"/>
          <w:sz w:val="22"/>
          <w:szCs w:val="22"/>
          <w:lang w:eastAsia="ko-KR"/>
        </w:rPr>
        <w:t xml:space="preserve">The figure below illustrates the Store&amp;Forward </w:t>
      </w:r>
      <w:r w:rsidRPr="00571504">
        <w:rPr>
          <w:rFonts w:eastAsia="Malgun Gothic" w:hint="eastAsia"/>
          <w:sz w:val="22"/>
          <w:szCs w:val="22"/>
          <w:lang w:eastAsia="ko-KR"/>
        </w:rPr>
        <w:t>operation</w:t>
      </w:r>
      <w:r w:rsidRPr="00571504">
        <w:rPr>
          <w:rFonts w:eastAsia="Malgun Gothic"/>
          <w:sz w:val="22"/>
          <w:szCs w:val="22"/>
          <w:lang w:eastAsia="ko-KR"/>
        </w:rPr>
        <w:t xml:space="preserve"> mode with satellite access</w:t>
      </w:r>
      <w:r w:rsidR="00794F0A" w:rsidRPr="00794F0A">
        <w:rPr>
          <w:rFonts w:eastAsia="Malgun Gothic" w:hint="eastAsia"/>
          <w:sz w:val="22"/>
          <w:szCs w:val="22"/>
          <w:lang w:eastAsia="ko-KR"/>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807"/>
      </w:tblGrid>
      <w:tr w:rsidR="00B8616A" w14:paraId="27085D05" w14:textId="77777777" w:rsidTr="00825F87">
        <w:tc>
          <w:tcPr>
            <w:tcW w:w="4826" w:type="dxa"/>
          </w:tcPr>
          <w:p w14:paraId="1A1A81BF" w14:textId="32609C32" w:rsidR="00B8616A" w:rsidRDefault="00977E1A" w:rsidP="00724A14">
            <w:pPr>
              <w:tabs>
                <w:tab w:val="center" w:pos="4153"/>
                <w:tab w:val="right" w:pos="8306"/>
              </w:tabs>
              <w:overflowPunct/>
              <w:autoSpaceDE/>
              <w:autoSpaceDN/>
              <w:adjustRightInd/>
              <w:jc w:val="both"/>
              <w:textAlignment w:val="auto"/>
            </w:pPr>
            <w:r>
              <w:object w:dxaOrig="7101" w:dyaOrig="3780" w14:anchorId="26101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5pt;height:131.45pt" o:ole="">
                  <v:imagedata r:id="rId8" o:title=""/>
                </v:shape>
                <o:OLEObject Type="Embed" ProgID="Word.Picture.8" ShapeID="_x0000_i1025" DrawAspect="Content" ObjectID="_1792563253" r:id="rId9"/>
              </w:object>
            </w:r>
          </w:p>
          <w:p w14:paraId="5420A176" w14:textId="77777777" w:rsidR="00B8616A" w:rsidRDefault="00B8616A" w:rsidP="00B8616A">
            <w:pPr>
              <w:spacing w:beforeLines="50" w:before="120" w:after="0"/>
              <w:jc w:val="center"/>
              <w:rPr>
                <w:rFonts w:eastAsiaTheme="minorEastAsia"/>
                <w:sz w:val="21"/>
                <w:szCs w:val="21"/>
                <w:lang w:eastAsia="zh-CN"/>
              </w:rPr>
            </w:pPr>
          </w:p>
          <w:p w14:paraId="743DC01F" w14:textId="4D36E26C" w:rsidR="00B8616A" w:rsidRDefault="00B8616A" w:rsidP="00B8616A">
            <w:pPr>
              <w:spacing w:beforeLines="50" w:before="120" w:after="0"/>
              <w:jc w:val="center"/>
              <w:rPr>
                <w:rFonts w:eastAsia="Malgun Gothic"/>
                <w:sz w:val="22"/>
                <w:szCs w:val="22"/>
                <w:lang w:eastAsia="ko-KR"/>
              </w:rPr>
            </w:pPr>
            <w:r w:rsidRPr="00B8616A">
              <w:rPr>
                <w:rFonts w:eastAsiaTheme="minorEastAsia"/>
                <w:lang w:eastAsia="zh-CN"/>
              </w:rPr>
              <w:t>Normal Satellite operation mode</w:t>
            </w:r>
          </w:p>
        </w:tc>
        <w:bookmarkStart w:id="8" w:name="_MON_1759031816"/>
        <w:bookmarkEnd w:id="8"/>
        <w:tc>
          <w:tcPr>
            <w:tcW w:w="4813" w:type="dxa"/>
          </w:tcPr>
          <w:p w14:paraId="6ECCF063" w14:textId="1B24D58C" w:rsidR="00B8616A" w:rsidRDefault="00825F87" w:rsidP="00724A14">
            <w:pPr>
              <w:tabs>
                <w:tab w:val="center" w:pos="4153"/>
                <w:tab w:val="right" w:pos="8306"/>
              </w:tabs>
              <w:overflowPunct/>
              <w:autoSpaceDE/>
              <w:autoSpaceDN/>
              <w:adjustRightInd/>
              <w:jc w:val="both"/>
              <w:textAlignment w:val="auto"/>
            </w:pPr>
            <w:r>
              <w:object w:dxaOrig="6889" w:dyaOrig="4289" w14:anchorId="1F6D1AE2">
                <v:shape id="_x0000_i1026" type="#_x0000_t75" style="width:239.45pt;height:149.45pt" o:ole="">
                  <v:imagedata r:id="rId10" o:title=""/>
                </v:shape>
                <o:OLEObject Type="Embed" ProgID="Word.Picture.8" ShapeID="_x0000_i1026" DrawAspect="Content" ObjectID="_1792563254" r:id="rId11"/>
              </w:object>
            </w:r>
          </w:p>
          <w:p w14:paraId="00004FF7" w14:textId="2A68E52C" w:rsidR="00B8616A" w:rsidRDefault="00B8616A" w:rsidP="00B8616A">
            <w:pPr>
              <w:spacing w:beforeLines="50" w:before="120" w:after="0"/>
              <w:jc w:val="center"/>
              <w:rPr>
                <w:rFonts w:eastAsia="Malgun Gothic"/>
                <w:sz w:val="22"/>
                <w:szCs w:val="22"/>
                <w:lang w:eastAsia="ko-KR"/>
              </w:rPr>
            </w:pPr>
            <w:r w:rsidRPr="00B8616A">
              <w:rPr>
                <w:rFonts w:eastAsiaTheme="minorEastAsia"/>
                <w:lang w:eastAsia="zh-CN"/>
              </w:rPr>
              <w:t>S&amp;F Satellite operation mode</w:t>
            </w:r>
          </w:p>
        </w:tc>
      </w:tr>
    </w:tbl>
    <w:p w14:paraId="6F34B33B" w14:textId="3B196E3F" w:rsidR="00B8616A" w:rsidRPr="00EA64E3" w:rsidRDefault="00825F87" w:rsidP="00825F87">
      <w:pPr>
        <w:pStyle w:val="TF"/>
        <w:rPr>
          <w:rFonts w:eastAsia="Malgun Gothic"/>
          <w:b w:val="0"/>
          <w:bCs/>
          <w:sz w:val="22"/>
          <w:szCs w:val="22"/>
          <w:lang w:eastAsia="ko-KR"/>
        </w:rPr>
      </w:pPr>
      <w:r w:rsidRPr="00EA64E3">
        <w:rPr>
          <w:b w:val="0"/>
          <w:bCs/>
        </w:rPr>
        <w:t>Figure 1: Illustration of "normal</w:t>
      </w:r>
      <w:r w:rsidR="00EA64E3" w:rsidRPr="00EA64E3">
        <w:rPr>
          <w:b w:val="0"/>
          <w:bCs/>
        </w:rPr>
        <w:t xml:space="preserve"> </w:t>
      </w:r>
      <w:r w:rsidRPr="00EA64E3">
        <w:rPr>
          <w:b w:val="0"/>
          <w:bCs/>
        </w:rPr>
        <w:t>operation" and "S&amp;F operation" modes with satellite access</w:t>
      </w:r>
    </w:p>
    <w:p w14:paraId="0DD730D0" w14:textId="53EDF6F6" w:rsidR="004C5225" w:rsidRDefault="005A1E6C" w:rsidP="005A1E6C">
      <w:pPr>
        <w:tabs>
          <w:tab w:val="center" w:pos="4153"/>
          <w:tab w:val="right" w:pos="8306"/>
        </w:tabs>
        <w:overflowPunct/>
        <w:autoSpaceDE/>
        <w:autoSpaceDN/>
        <w:adjustRightInd/>
        <w:jc w:val="both"/>
        <w:textAlignment w:val="auto"/>
        <w:rPr>
          <w:rFonts w:eastAsia="Malgun Gothic"/>
          <w:sz w:val="22"/>
          <w:szCs w:val="22"/>
          <w:lang w:eastAsia="ko-KR"/>
        </w:rPr>
      </w:pPr>
      <w:r w:rsidRPr="00571504">
        <w:rPr>
          <w:rFonts w:eastAsia="Malgun Gothic"/>
          <w:sz w:val="22"/>
          <w:szCs w:val="22"/>
          <w:lang w:eastAsia="ko-KR"/>
        </w:rPr>
        <w:t>According to the WID, the R19 IoT NTN will focus on the support of S&amp;F operation with full gNB as regenerative payload in RAN3.</w:t>
      </w:r>
      <w:r>
        <w:rPr>
          <w:rFonts w:eastAsia="Malgun Gothic"/>
          <w:sz w:val="22"/>
          <w:szCs w:val="22"/>
          <w:lang w:eastAsia="ko-KR"/>
        </w:rPr>
        <w:t xml:space="preserve"> </w:t>
      </w:r>
      <w:r w:rsidR="00187DC3" w:rsidRPr="005A1E6C">
        <w:rPr>
          <w:rFonts w:eastAsia="Malgun Gothic"/>
          <w:sz w:val="22"/>
          <w:szCs w:val="22"/>
          <w:lang w:eastAsia="ko-KR"/>
        </w:rPr>
        <w:t xml:space="preserve">The characteristic of S&amp;F operation is that service link and feeder link are not available at the same time, </w:t>
      </w:r>
      <w:r w:rsidRPr="005A1E6C">
        <w:rPr>
          <w:rFonts w:eastAsia="Malgun Gothic"/>
          <w:sz w:val="22"/>
          <w:szCs w:val="22"/>
          <w:lang w:eastAsia="ko-KR"/>
        </w:rPr>
        <w:t xml:space="preserve">and the potential </w:t>
      </w:r>
      <w:r w:rsidRPr="005A1E6C">
        <w:rPr>
          <w:rFonts w:eastAsia="Malgun Gothic" w:hint="eastAsia"/>
          <w:sz w:val="22"/>
          <w:szCs w:val="22"/>
          <w:lang w:eastAsia="ko-KR"/>
        </w:rPr>
        <w:t>standard</w:t>
      </w:r>
      <w:r w:rsidRPr="005A1E6C">
        <w:rPr>
          <w:rFonts w:eastAsia="Malgun Gothic"/>
          <w:sz w:val="22"/>
          <w:szCs w:val="22"/>
          <w:lang w:eastAsia="ko-KR"/>
        </w:rPr>
        <w:t xml:space="preserve"> </w:t>
      </w:r>
      <w:r w:rsidRPr="005A1E6C">
        <w:rPr>
          <w:rFonts w:eastAsia="Malgun Gothic" w:hint="eastAsia"/>
          <w:sz w:val="22"/>
          <w:szCs w:val="22"/>
          <w:lang w:eastAsia="ko-KR"/>
        </w:rPr>
        <w:t>impacts</w:t>
      </w:r>
      <w:r w:rsidRPr="005A1E6C">
        <w:rPr>
          <w:rFonts w:eastAsia="Malgun Gothic"/>
          <w:sz w:val="22"/>
          <w:szCs w:val="22"/>
          <w:lang w:eastAsia="ko-KR"/>
        </w:rPr>
        <w:t xml:space="preserve"> on support of regenerative payload in other aspects is similar to NR NTN</w:t>
      </w:r>
      <w:r w:rsidR="00B53A9B">
        <w:rPr>
          <w:rFonts w:eastAsia="Malgun Gothic"/>
          <w:sz w:val="22"/>
          <w:szCs w:val="22"/>
          <w:lang w:eastAsia="ko-KR"/>
        </w:rPr>
        <w:t>, e.g.</w:t>
      </w:r>
      <w:r w:rsidR="00C87976">
        <w:rPr>
          <w:rFonts w:eastAsia="Malgun Gothic"/>
          <w:sz w:val="22"/>
          <w:szCs w:val="22"/>
          <w:lang w:eastAsia="ko-KR"/>
        </w:rPr>
        <w:t xml:space="preserve"> </w:t>
      </w:r>
      <w:r w:rsidR="00B53A9B">
        <w:rPr>
          <w:rFonts w:eastAsia="Malgun Gothic"/>
          <w:sz w:val="22"/>
          <w:szCs w:val="22"/>
          <w:lang w:eastAsia="ko-KR"/>
        </w:rPr>
        <w:t>feeder link switch over and t</w:t>
      </w:r>
      <w:r w:rsidR="00B53A9B">
        <w:rPr>
          <w:lang w:eastAsia="zh-CN"/>
        </w:rPr>
        <w:t>he usage of Mapped Cell ID</w:t>
      </w:r>
      <w:r w:rsidR="00C87976">
        <w:rPr>
          <w:lang w:eastAsia="zh-CN"/>
        </w:rPr>
        <w:t>s</w:t>
      </w:r>
      <w:r w:rsidRPr="005A1E6C">
        <w:rPr>
          <w:rFonts w:eastAsia="Malgun Gothic" w:hint="eastAsia"/>
          <w:sz w:val="22"/>
          <w:szCs w:val="22"/>
          <w:lang w:eastAsia="ko-KR"/>
        </w:rPr>
        <w:t>.</w:t>
      </w:r>
    </w:p>
    <w:p w14:paraId="024778B3" w14:textId="050EAC3B" w:rsidR="00FC4700" w:rsidRDefault="00FC4700" w:rsidP="005A1E6C">
      <w:pPr>
        <w:tabs>
          <w:tab w:val="center" w:pos="4153"/>
          <w:tab w:val="right" w:pos="8306"/>
        </w:tabs>
        <w:overflowPunct/>
        <w:autoSpaceDE/>
        <w:autoSpaceDN/>
        <w:adjustRightInd/>
        <w:jc w:val="both"/>
        <w:textAlignment w:val="auto"/>
        <w:rPr>
          <w:rFonts w:eastAsia="Malgun Gothic"/>
          <w:sz w:val="22"/>
          <w:szCs w:val="22"/>
          <w:lang w:eastAsia="ko-KR"/>
        </w:rPr>
      </w:pPr>
      <w:r w:rsidRPr="00FC4700">
        <w:rPr>
          <w:rFonts w:eastAsia="Malgun Gothic"/>
          <w:sz w:val="22"/>
          <w:szCs w:val="22"/>
          <w:lang w:eastAsia="ko-KR"/>
        </w:rPr>
        <w:lastRenderedPageBreak/>
        <w:t xml:space="preserve">In previous discussions, </w:t>
      </w:r>
      <w:r w:rsidRPr="00D334D2">
        <w:rPr>
          <w:rFonts w:eastAsia="Malgun Gothic"/>
          <w:sz w:val="22"/>
          <w:szCs w:val="22"/>
          <w:lang w:eastAsia="ko-KR"/>
        </w:rPr>
        <w:t>some companies have pointed out that</w:t>
      </w:r>
      <w:r>
        <w:rPr>
          <w:rFonts w:eastAsia="Malgun Gothic"/>
          <w:sz w:val="22"/>
          <w:szCs w:val="22"/>
          <w:lang w:eastAsia="ko-KR"/>
        </w:rPr>
        <w:t xml:space="preserve"> </w:t>
      </w:r>
      <w:r w:rsidRPr="00D334D2">
        <w:rPr>
          <w:rFonts w:eastAsia="Malgun Gothic" w:hint="eastAsia"/>
          <w:sz w:val="22"/>
          <w:szCs w:val="22"/>
          <w:lang w:eastAsia="ko-KR"/>
        </w:rPr>
        <w:t>m</w:t>
      </w:r>
      <w:r w:rsidRPr="00370639">
        <w:rPr>
          <w:rFonts w:eastAsia="Malgun Gothic"/>
          <w:sz w:val="22"/>
          <w:szCs w:val="22"/>
          <w:lang w:eastAsia="ko-KR"/>
        </w:rPr>
        <w:t>ultiple SCTP associations are currently not supported for E-UTRAN</w:t>
      </w:r>
      <w:r w:rsidRPr="001E3AFD">
        <w:rPr>
          <w:rFonts w:eastAsia="Malgun Gothic" w:hint="eastAsia"/>
          <w:sz w:val="22"/>
          <w:szCs w:val="22"/>
          <w:lang w:eastAsia="ko-KR"/>
        </w:rPr>
        <w:t>,</w:t>
      </w:r>
      <w:r w:rsidRPr="001E3AFD">
        <w:rPr>
          <w:rFonts w:eastAsia="Malgun Gothic"/>
          <w:sz w:val="22"/>
          <w:szCs w:val="22"/>
          <w:lang w:eastAsia="ko-KR"/>
        </w:rPr>
        <w:t xml:space="preserve"> </w:t>
      </w:r>
      <w:r w:rsidRPr="00370639">
        <w:rPr>
          <w:rFonts w:eastAsia="Malgun Gothic"/>
          <w:sz w:val="22"/>
          <w:szCs w:val="22"/>
          <w:lang w:eastAsia="ko-KR"/>
        </w:rPr>
        <w:t xml:space="preserve">so eNB IP address changes due to soft feeder link switch </w:t>
      </w:r>
      <w:r>
        <w:rPr>
          <w:rFonts w:eastAsia="Malgun Gothic"/>
          <w:sz w:val="22"/>
          <w:szCs w:val="22"/>
          <w:lang w:eastAsia="ko-KR"/>
        </w:rPr>
        <w:t xml:space="preserve">over </w:t>
      </w:r>
      <w:r w:rsidRPr="00370639">
        <w:rPr>
          <w:rFonts w:eastAsia="Malgun Gothic"/>
          <w:sz w:val="22"/>
          <w:szCs w:val="22"/>
          <w:lang w:eastAsia="ko-KR"/>
        </w:rPr>
        <w:t>are not currently supported for S1.</w:t>
      </w:r>
      <w:r w:rsidRPr="001E3AFD">
        <w:rPr>
          <w:rFonts w:eastAsia="Malgun Gothic"/>
          <w:sz w:val="22"/>
          <w:szCs w:val="22"/>
          <w:lang w:eastAsia="ko-KR"/>
        </w:rPr>
        <w:t xml:space="preserve"> </w:t>
      </w:r>
      <w:r w:rsidRPr="00EA6431">
        <w:rPr>
          <w:rFonts w:eastAsia="Malgun Gothic"/>
          <w:sz w:val="22"/>
          <w:szCs w:val="22"/>
          <w:lang w:eastAsia="ko-KR"/>
        </w:rPr>
        <w:t>One possibility would be to specify multiple SCTP associations for S1 in a similar manner as for NG.</w:t>
      </w:r>
      <w:r>
        <w:rPr>
          <w:rFonts w:eastAsia="Malgun Gothic"/>
          <w:sz w:val="22"/>
          <w:szCs w:val="22"/>
          <w:lang w:eastAsia="ko-KR"/>
        </w:rPr>
        <w:t xml:space="preserve"> Other</w:t>
      </w:r>
      <w:r w:rsidRPr="00FC4700">
        <w:rPr>
          <w:rFonts w:eastAsia="Malgun Gothic"/>
          <w:sz w:val="22"/>
          <w:szCs w:val="22"/>
          <w:lang w:eastAsia="ko-KR"/>
        </w:rPr>
        <w:t xml:space="preserve"> companies believe that RAN3 has decided to adopt the Split MME architecture and the Full CN onboard architecture</w:t>
      </w:r>
      <w:r w:rsidRPr="001E3AFD">
        <w:rPr>
          <w:rFonts w:eastAsia="Malgun Gothic"/>
          <w:sz w:val="22"/>
          <w:szCs w:val="22"/>
          <w:lang w:eastAsia="ko-KR"/>
        </w:rPr>
        <w:t>, due to the current architecture scenario requiring support core network elements</w:t>
      </w:r>
      <w:r>
        <w:rPr>
          <w:rFonts w:eastAsia="Malgun Gothic"/>
          <w:sz w:val="22"/>
          <w:szCs w:val="22"/>
          <w:lang w:eastAsia="ko-KR"/>
        </w:rPr>
        <w:t xml:space="preserve"> </w:t>
      </w:r>
      <w:r w:rsidRPr="001E3AFD">
        <w:rPr>
          <w:rFonts w:eastAsia="Malgun Gothic"/>
          <w:sz w:val="22"/>
          <w:szCs w:val="22"/>
          <w:lang w:eastAsia="ko-KR"/>
        </w:rPr>
        <w:t xml:space="preserve">on board, the feeder link switch over only affects the interface between MME-onboard and MME-on ground (in Split MME on board), and the interface between proxies (in Full CN on board). </w:t>
      </w:r>
      <w:r w:rsidR="00772001" w:rsidRPr="001E3AFD">
        <w:rPr>
          <w:rFonts w:eastAsia="Malgun Gothic"/>
          <w:sz w:val="22"/>
          <w:szCs w:val="22"/>
          <w:lang w:eastAsia="ko-KR"/>
        </w:rPr>
        <w:t xml:space="preserve">SA2 agreed these interfaces are out of 3GPP scope. The eNB has no feeder link, </w:t>
      </w:r>
      <w:r w:rsidR="00772001">
        <w:rPr>
          <w:rFonts w:eastAsia="Malgun Gothic"/>
          <w:sz w:val="22"/>
          <w:szCs w:val="22"/>
          <w:lang w:eastAsia="ko-KR"/>
        </w:rPr>
        <w:t>so t</w:t>
      </w:r>
      <w:r w:rsidR="00772001" w:rsidRPr="001E3AFD">
        <w:rPr>
          <w:rFonts w:eastAsia="Malgun Gothic"/>
          <w:sz w:val="22"/>
          <w:szCs w:val="22"/>
          <w:lang w:eastAsia="ko-KR"/>
        </w:rPr>
        <w:t>here is no impact to RAN3.</w:t>
      </w:r>
    </w:p>
    <w:p w14:paraId="5FE847FC" w14:textId="18DBB66C" w:rsidR="00D65A43" w:rsidRPr="00FC4700" w:rsidRDefault="007E4820" w:rsidP="005A1E6C">
      <w:pPr>
        <w:tabs>
          <w:tab w:val="center" w:pos="4153"/>
          <w:tab w:val="right" w:pos="8306"/>
        </w:tabs>
        <w:overflowPunct/>
        <w:autoSpaceDE/>
        <w:autoSpaceDN/>
        <w:adjustRightInd/>
        <w:jc w:val="both"/>
        <w:textAlignment w:val="auto"/>
        <w:rPr>
          <w:rFonts w:eastAsia="Malgun Gothic"/>
          <w:sz w:val="22"/>
          <w:szCs w:val="22"/>
          <w:lang w:eastAsia="ko-KR"/>
        </w:rPr>
      </w:pPr>
      <w:r w:rsidRPr="007E4820">
        <w:rPr>
          <w:rFonts w:eastAsia="Malgun Gothic"/>
          <w:sz w:val="22"/>
          <w:szCs w:val="22"/>
          <w:lang w:eastAsia="ko-KR"/>
        </w:rPr>
        <w:t>From our observation, the reason for this divergence is that the current RAN WI and SA S</w:t>
      </w:r>
      <w:r>
        <w:rPr>
          <w:rFonts w:eastAsia="Malgun Gothic"/>
          <w:sz w:val="22"/>
          <w:szCs w:val="22"/>
          <w:lang w:eastAsia="ko-KR"/>
        </w:rPr>
        <w:t>I</w:t>
      </w:r>
      <w:r w:rsidRPr="007E4820">
        <w:rPr>
          <w:rFonts w:eastAsia="Malgun Gothic"/>
          <w:sz w:val="22"/>
          <w:szCs w:val="22"/>
          <w:lang w:eastAsia="ko-KR"/>
        </w:rPr>
        <w:t xml:space="preserve"> do not correspond completely</w:t>
      </w:r>
      <w:r w:rsidR="009F4A7C">
        <w:rPr>
          <w:rFonts w:eastAsia="Malgun Gothic"/>
          <w:sz w:val="22"/>
          <w:szCs w:val="22"/>
          <w:lang w:eastAsia="ko-KR"/>
        </w:rPr>
        <w:t xml:space="preserve">. </w:t>
      </w:r>
      <w:r w:rsidR="009F4A7C" w:rsidRPr="009F4A7C">
        <w:rPr>
          <w:rFonts w:eastAsia="Malgun Gothic"/>
          <w:sz w:val="22"/>
          <w:szCs w:val="22"/>
          <w:lang w:eastAsia="ko-KR"/>
        </w:rPr>
        <w:t xml:space="preserve">The deployment of an eNB or an gNB on a satellite </w:t>
      </w:r>
      <w:r w:rsidR="009F4A7C">
        <w:rPr>
          <w:rFonts w:eastAsia="Malgun Gothic"/>
          <w:sz w:val="22"/>
          <w:szCs w:val="22"/>
          <w:lang w:eastAsia="ko-KR"/>
        </w:rPr>
        <w:t xml:space="preserve">is supported in </w:t>
      </w:r>
      <w:r w:rsidR="009F4A7C" w:rsidRPr="009F4A7C">
        <w:rPr>
          <w:rFonts w:eastAsia="Malgun Gothic"/>
          <w:sz w:val="22"/>
          <w:szCs w:val="22"/>
          <w:lang w:eastAsia="ko-KR"/>
        </w:rPr>
        <w:t xml:space="preserve">TR 23.700-29, which is not included in RAN </w:t>
      </w:r>
      <w:r w:rsidR="000B0AC6">
        <w:rPr>
          <w:rFonts w:eastAsia="Malgun Gothic"/>
          <w:sz w:val="22"/>
          <w:szCs w:val="22"/>
          <w:lang w:eastAsia="ko-KR"/>
        </w:rPr>
        <w:t xml:space="preserve">IoT NTN </w:t>
      </w:r>
      <w:r w:rsidR="009F4A7C" w:rsidRPr="009F4A7C">
        <w:rPr>
          <w:rFonts w:eastAsia="Malgun Gothic"/>
          <w:sz w:val="22"/>
          <w:szCs w:val="22"/>
          <w:lang w:eastAsia="ko-KR"/>
        </w:rPr>
        <w:t>WI</w:t>
      </w:r>
      <w:r w:rsidR="000B0AC6">
        <w:rPr>
          <w:rFonts w:eastAsia="Malgun Gothic"/>
          <w:sz w:val="22"/>
          <w:szCs w:val="22"/>
          <w:lang w:eastAsia="ko-KR"/>
        </w:rPr>
        <w:t xml:space="preserve">, </w:t>
      </w:r>
      <w:r w:rsidR="009637D3">
        <w:rPr>
          <w:rFonts w:eastAsia="Malgun Gothic"/>
          <w:sz w:val="22"/>
          <w:szCs w:val="22"/>
          <w:lang w:eastAsia="ko-KR"/>
        </w:rPr>
        <w:t>t</w:t>
      </w:r>
      <w:r w:rsidR="009637D3" w:rsidRPr="009637D3">
        <w:rPr>
          <w:rFonts w:eastAsia="Malgun Gothic"/>
          <w:sz w:val="22"/>
          <w:szCs w:val="22"/>
          <w:lang w:eastAsia="ko-KR"/>
        </w:rPr>
        <w:t xml:space="preserve">his was also mentioned in Reply LS on Support of Regenerative-based Satellite Access, </w:t>
      </w:r>
      <w:r w:rsidR="000B0AC6" w:rsidRPr="000B0AC6">
        <w:rPr>
          <w:rFonts w:eastAsia="Malgun Gothic"/>
          <w:sz w:val="22"/>
          <w:szCs w:val="22"/>
          <w:lang w:eastAsia="ko-KR"/>
        </w:rPr>
        <w:t>as shown below</w:t>
      </w:r>
      <w:r w:rsidR="00BC5D0E">
        <w:rPr>
          <w:rFonts w:eastAsia="Malgun Gothic"/>
          <w:sz w:val="22"/>
          <w:szCs w:val="22"/>
          <w:lang w:eastAsia="ko-KR"/>
        </w:rPr>
        <w:t xml:space="preserve"> [2</w:t>
      </w:r>
      <w:r w:rsidR="00AD4BFB">
        <w:rPr>
          <w:rFonts w:eastAsia="Malgun Gothic"/>
          <w:sz w:val="22"/>
          <w:szCs w:val="22"/>
          <w:lang w:eastAsia="ko-KR"/>
        </w:rPr>
        <w:t>-3</w:t>
      </w:r>
      <w:r w:rsidR="00BC5D0E">
        <w:rPr>
          <w:rFonts w:eastAsia="Malgun Gothic"/>
          <w:sz w:val="22"/>
          <w:szCs w:val="22"/>
          <w:lang w:eastAsia="ko-KR"/>
        </w:rPr>
        <w:t>]</w:t>
      </w:r>
      <w:r w:rsidR="009F4A7C">
        <w:rPr>
          <w:rFonts w:eastAsia="Malgun Gothic"/>
          <w:sz w:val="22"/>
          <w:szCs w:val="22"/>
          <w:lang w:eastAsia="ko-KR"/>
        </w:rPr>
        <w:t>.</w:t>
      </w:r>
      <w:r w:rsidR="00BC5D0E">
        <w:rPr>
          <w:rFonts w:eastAsia="Malgun Gothic"/>
          <w:sz w:val="22"/>
          <w:szCs w:val="22"/>
          <w:lang w:eastAsia="ko-KR"/>
        </w:rPr>
        <w:t xml:space="preserve"> </w:t>
      </w:r>
    </w:p>
    <w:p w14:paraId="07E3762A" w14:textId="77777777" w:rsidR="004C5225" w:rsidRPr="004C5225" w:rsidRDefault="004C5225" w:rsidP="00A6553C">
      <w:pPr>
        <w:pBdr>
          <w:top w:val="single" w:sz="4" w:space="1" w:color="auto"/>
          <w:left w:val="single" w:sz="4" w:space="4" w:color="auto"/>
          <w:bottom w:val="single" w:sz="4" w:space="1" w:color="auto"/>
          <w:right w:val="single" w:sz="4" w:space="4" w:color="auto"/>
        </w:pBdr>
        <w:ind w:leftChars="200" w:left="400"/>
        <w:rPr>
          <w:rFonts w:ascii="Arial" w:eastAsia="Arial Unicode MS" w:hAnsi="Arial" w:cs="Arial"/>
          <w:sz w:val="32"/>
          <w:szCs w:val="32"/>
          <w:lang w:eastAsia="zh-CN"/>
        </w:rPr>
      </w:pPr>
      <w:bookmarkStart w:id="9" w:name="_Toc151176053"/>
      <w:bookmarkStart w:id="10" w:name="_Toc151701859"/>
      <w:bookmarkStart w:id="11" w:name="_Toc157596874"/>
      <w:bookmarkStart w:id="12" w:name="_Toc158028852"/>
      <w:bookmarkStart w:id="13" w:name="_Toc161138879"/>
      <w:bookmarkStart w:id="14" w:name="_Toc164700773"/>
      <w:bookmarkStart w:id="15" w:name="_Toc168640090"/>
      <w:r w:rsidRPr="004C5225">
        <w:rPr>
          <w:rFonts w:ascii="Arial" w:eastAsia="Arial Unicode MS" w:hAnsi="Arial" w:cs="Arial"/>
          <w:sz w:val="32"/>
          <w:szCs w:val="32"/>
          <w:lang w:eastAsia="ko-KR"/>
        </w:rPr>
        <w:t>5.1</w:t>
      </w:r>
      <w:r w:rsidRPr="004C5225">
        <w:rPr>
          <w:rFonts w:ascii="Arial" w:eastAsia="Arial Unicode MS" w:hAnsi="Arial" w:cs="Arial"/>
          <w:sz w:val="32"/>
          <w:szCs w:val="32"/>
          <w:lang w:eastAsia="ko-KR"/>
        </w:rPr>
        <w:tab/>
        <w:t xml:space="preserve">Key Issue #1: </w:t>
      </w:r>
      <w:r w:rsidRPr="004C5225">
        <w:rPr>
          <w:rFonts w:ascii="Arial" w:eastAsia="Arial Unicode MS" w:hAnsi="Arial" w:cs="Arial"/>
          <w:sz w:val="32"/>
          <w:szCs w:val="32"/>
          <w:lang w:eastAsia="zh-CN"/>
        </w:rPr>
        <w:t>Support of Regenerative-based satellite access</w:t>
      </w:r>
      <w:bookmarkEnd w:id="9"/>
      <w:bookmarkEnd w:id="10"/>
      <w:bookmarkEnd w:id="11"/>
      <w:bookmarkEnd w:id="12"/>
      <w:bookmarkEnd w:id="13"/>
      <w:bookmarkEnd w:id="14"/>
      <w:bookmarkEnd w:id="15"/>
    </w:p>
    <w:p w14:paraId="3C38E666" w14:textId="56A252BE" w:rsidR="004C5225" w:rsidRPr="004C5225" w:rsidRDefault="004C5225" w:rsidP="00A6553C">
      <w:pPr>
        <w:pBdr>
          <w:top w:val="single" w:sz="4" w:space="1" w:color="auto"/>
          <w:left w:val="single" w:sz="4" w:space="4" w:color="auto"/>
          <w:bottom w:val="single" w:sz="4" w:space="1" w:color="auto"/>
          <w:right w:val="single" w:sz="4" w:space="4" w:color="auto"/>
        </w:pBdr>
        <w:ind w:leftChars="200" w:left="400"/>
        <w:rPr>
          <w:rFonts w:ascii="Arial" w:eastAsia="Arial Unicode MS" w:hAnsi="Arial" w:cs="Arial"/>
          <w:sz w:val="28"/>
          <w:szCs w:val="28"/>
        </w:rPr>
      </w:pPr>
      <w:bookmarkStart w:id="16" w:name="_Toc151176054"/>
      <w:bookmarkStart w:id="17" w:name="_Toc151701860"/>
      <w:bookmarkStart w:id="18" w:name="_Toc157596875"/>
      <w:bookmarkStart w:id="19" w:name="_Toc158028853"/>
      <w:bookmarkStart w:id="20" w:name="_Toc161138880"/>
      <w:bookmarkStart w:id="21" w:name="_Toc164700774"/>
      <w:bookmarkStart w:id="22" w:name="_Toc168640091"/>
      <w:r w:rsidRPr="004C5225">
        <w:rPr>
          <w:rFonts w:ascii="Arial" w:eastAsia="Arial Unicode MS" w:hAnsi="Arial" w:cs="Arial"/>
          <w:sz w:val="28"/>
          <w:szCs w:val="28"/>
        </w:rPr>
        <w:t>5.1.1 Description</w:t>
      </w:r>
      <w:bookmarkEnd w:id="16"/>
      <w:bookmarkEnd w:id="17"/>
      <w:bookmarkEnd w:id="18"/>
      <w:bookmarkEnd w:id="19"/>
      <w:bookmarkEnd w:id="20"/>
      <w:bookmarkEnd w:id="21"/>
      <w:bookmarkEnd w:id="22"/>
    </w:p>
    <w:p w14:paraId="6DEBB948" w14:textId="77777777" w:rsidR="004C5225" w:rsidRPr="004C5225" w:rsidRDefault="004C5225" w:rsidP="00A6553C">
      <w:pPr>
        <w:pBdr>
          <w:top w:val="single" w:sz="4" w:space="1" w:color="auto"/>
          <w:left w:val="single" w:sz="4" w:space="4" w:color="auto"/>
          <w:bottom w:val="single" w:sz="4" w:space="1" w:color="auto"/>
          <w:right w:val="single" w:sz="4" w:space="4" w:color="auto"/>
        </w:pBdr>
        <w:ind w:leftChars="200" w:left="400"/>
      </w:pPr>
      <w:r w:rsidRPr="004C5225">
        <w:t xml:space="preserve">The deployment of </w:t>
      </w:r>
      <w:r w:rsidRPr="004C5225">
        <w:rPr>
          <w:highlight w:val="yellow"/>
        </w:rPr>
        <w:t>an eNB or an gNB on a satellite</w:t>
      </w:r>
      <w:r w:rsidRPr="004C5225">
        <w:t xml:space="preserve"> for regenerative based satellite access for LEO/MEO deployment is to be studied. The aspects to be studied include:</w:t>
      </w:r>
    </w:p>
    <w:p w14:paraId="07300462" w14:textId="77777777" w:rsidR="004C5225" w:rsidRPr="004C5225" w:rsidRDefault="004C5225" w:rsidP="00A6553C">
      <w:pPr>
        <w:pBdr>
          <w:top w:val="single" w:sz="4" w:space="1" w:color="auto"/>
          <w:left w:val="single" w:sz="4" w:space="4" w:color="auto"/>
          <w:bottom w:val="single" w:sz="4" w:space="1" w:color="auto"/>
          <w:right w:val="single" w:sz="4" w:space="4" w:color="auto"/>
        </w:pBdr>
        <w:ind w:leftChars="200" w:left="400"/>
      </w:pPr>
      <w:r w:rsidRPr="004C5225">
        <w:t>-</w:t>
      </w:r>
      <w:r w:rsidRPr="004C5225">
        <w:tab/>
        <w:t>Identify and study whether there is any impact on 5GS and EPS to support an gNB/eNB embedded on a satellite:</w:t>
      </w:r>
    </w:p>
    <w:p w14:paraId="5824D594" w14:textId="7C614C9B" w:rsidR="004C5225" w:rsidRPr="004C5225" w:rsidRDefault="004C5225" w:rsidP="00A6553C">
      <w:pPr>
        <w:pBdr>
          <w:top w:val="single" w:sz="4" w:space="1" w:color="auto"/>
          <w:left w:val="single" w:sz="4" w:space="4" w:color="auto"/>
          <w:bottom w:val="single" w:sz="4" w:space="1" w:color="auto"/>
          <w:right w:val="single" w:sz="4" w:space="4" w:color="auto"/>
        </w:pBdr>
        <w:ind w:leftChars="200" w:left="1200" w:hangingChars="400" w:hanging="800"/>
        <w:rPr>
          <w:rFonts w:eastAsia="Malgun Gothic"/>
        </w:rPr>
      </w:pPr>
      <w:r w:rsidRPr="004C5225">
        <w:tab/>
      </w:r>
      <w:r>
        <w:t xml:space="preserve">- </w:t>
      </w:r>
      <w:r w:rsidRPr="004C5225">
        <w:t>any impact of RAN nodes changing for any given 5GC/EPC and for a given area in the case of RAN nodes moving.</w:t>
      </w:r>
    </w:p>
    <w:p w14:paraId="7A96E2BA" w14:textId="48667C7F" w:rsidR="001224F8" w:rsidRDefault="00160854" w:rsidP="001224F8">
      <w:pPr>
        <w:tabs>
          <w:tab w:val="center" w:pos="4153"/>
          <w:tab w:val="right" w:pos="8306"/>
        </w:tabs>
        <w:overflowPunct/>
        <w:autoSpaceDE/>
        <w:autoSpaceDN/>
        <w:adjustRightInd/>
        <w:jc w:val="both"/>
        <w:textAlignment w:val="auto"/>
        <w:rPr>
          <w:rFonts w:eastAsia="Malgun Gothic"/>
          <w:sz w:val="22"/>
          <w:szCs w:val="22"/>
          <w:lang w:eastAsia="ko-KR"/>
        </w:rPr>
      </w:pPr>
      <w:r w:rsidRPr="00160854">
        <w:rPr>
          <w:rFonts w:eastAsia="Malgun Gothic"/>
          <w:sz w:val="22"/>
          <w:szCs w:val="22"/>
          <w:lang w:eastAsia="ko-KR"/>
        </w:rPr>
        <w:t xml:space="preserve">In addition, the scenario that </w:t>
      </w:r>
      <w:r w:rsidR="00A512F9">
        <w:rPr>
          <w:rFonts w:eastAsia="Malgun Gothic"/>
          <w:sz w:val="22"/>
          <w:szCs w:val="22"/>
          <w:lang w:eastAsia="ko-KR"/>
        </w:rPr>
        <w:t xml:space="preserve">satellite </w:t>
      </w:r>
      <w:r w:rsidRPr="00160854">
        <w:rPr>
          <w:rFonts w:eastAsia="Malgun Gothic"/>
          <w:sz w:val="22"/>
          <w:szCs w:val="22"/>
          <w:lang w:eastAsia="ko-KR"/>
        </w:rPr>
        <w:t xml:space="preserve">support </w:t>
      </w:r>
      <w:r>
        <w:rPr>
          <w:rFonts w:eastAsia="Malgun Gothic"/>
          <w:sz w:val="22"/>
          <w:szCs w:val="22"/>
          <w:lang w:eastAsia="ko-KR"/>
        </w:rPr>
        <w:t>S&amp;F</w:t>
      </w:r>
      <w:r w:rsidRPr="00160854">
        <w:rPr>
          <w:rFonts w:eastAsia="Malgun Gothic"/>
          <w:sz w:val="22"/>
          <w:szCs w:val="22"/>
          <w:lang w:eastAsia="ko-KR"/>
        </w:rPr>
        <w:t xml:space="preserve"> operation can provide real-time services to UEs within </w:t>
      </w:r>
      <w:r>
        <w:rPr>
          <w:rFonts w:eastAsia="Malgun Gothic"/>
          <w:sz w:val="22"/>
          <w:szCs w:val="22"/>
          <w:lang w:eastAsia="ko-KR"/>
        </w:rPr>
        <w:t>its</w:t>
      </w:r>
      <w:r w:rsidRPr="00160854">
        <w:rPr>
          <w:rFonts w:eastAsia="Malgun Gothic"/>
          <w:sz w:val="22"/>
          <w:szCs w:val="22"/>
          <w:lang w:eastAsia="ko-KR"/>
        </w:rPr>
        <w:t xml:space="preserve"> coverage area when there is a connection between satellite and the ground GW may also require further confirmation. In this scenario, the eNB onboard can directly communicate with the ground MME</w:t>
      </w:r>
      <w:r>
        <w:rPr>
          <w:rFonts w:eastAsia="Malgun Gothic"/>
          <w:sz w:val="22"/>
          <w:szCs w:val="22"/>
          <w:lang w:eastAsia="ko-KR"/>
        </w:rPr>
        <w:t>.</w:t>
      </w:r>
      <w:r w:rsidR="001224F8">
        <w:rPr>
          <w:rFonts w:eastAsia="Malgun Gothic"/>
          <w:sz w:val="22"/>
          <w:szCs w:val="22"/>
          <w:lang w:eastAsia="ko-KR"/>
        </w:rPr>
        <w:t xml:space="preserve"> </w:t>
      </w:r>
      <w:r w:rsidR="001224F8" w:rsidRPr="001224F8">
        <w:rPr>
          <w:rFonts w:eastAsia="Malgun Gothic"/>
          <w:sz w:val="22"/>
          <w:szCs w:val="22"/>
          <w:lang w:eastAsia="ko-KR"/>
        </w:rPr>
        <w:t>In our opinion, support</w:t>
      </w:r>
      <w:r w:rsidR="001C3FAD">
        <w:rPr>
          <w:rFonts w:eastAsia="Malgun Gothic"/>
          <w:sz w:val="22"/>
          <w:szCs w:val="22"/>
          <w:lang w:eastAsia="ko-KR"/>
        </w:rPr>
        <w:t>ing</w:t>
      </w:r>
      <w:r w:rsidR="001224F8" w:rsidRPr="001224F8">
        <w:rPr>
          <w:rFonts w:eastAsia="Malgun Gothic"/>
          <w:sz w:val="22"/>
          <w:szCs w:val="22"/>
          <w:lang w:eastAsia="ko-KR"/>
        </w:rPr>
        <w:t xml:space="preserve"> </w:t>
      </w:r>
      <w:r w:rsidR="001224F8">
        <w:rPr>
          <w:rFonts w:eastAsia="Malgun Gothic"/>
          <w:sz w:val="22"/>
          <w:szCs w:val="22"/>
          <w:lang w:eastAsia="ko-KR"/>
        </w:rPr>
        <w:t>general</w:t>
      </w:r>
      <w:r w:rsidR="001224F8" w:rsidRPr="001224F8">
        <w:rPr>
          <w:rFonts w:eastAsia="Malgun Gothic"/>
          <w:sz w:val="22"/>
          <w:szCs w:val="22"/>
          <w:lang w:eastAsia="ko-KR"/>
        </w:rPr>
        <w:t xml:space="preserve"> </w:t>
      </w:r>
      <w:r w:rsidR="001224F8" w:rsidRPr="00CA4249">
        <w:rPr>
          <w:rFonts w:eastAsia="Malgun Gothic"/>
          <w:sz w:val="22"/>
          <w:szCs w:val="22"/>
          <w:lang w:eastAsia="ko-KR"/>
        </w:rPr>
        <w:t>regenerative</w:t>
      </w:r>
      <w:r w:rsidR="001224F8" w:rsidRPr="001224F8">
        <w:rPr>
          <w:rFonts w:eastAsia="Malgun Gothic"/>
          <w:sz w:val="22"/>
          <w:szCs w:val="22"/>
          <w:lang w:eastAsia="ko-KR"/>
        </w:rPr>
        <w:t xml:space="preserve"> payload capabilities </w:t>
      </w:r>
      <w:r w:rsidR="001224F8">
        <w:rPr>
          <w:rFonts w:eastAsia="Malgun Gothic"/>
          <w:sz w:val="22"/>
          <w:szCs w:val="22"/>
          <w:lang w:eastAsia="ko-KR"/>
        </w:rPr>
        <w:t xml:space="preserve">for IoT NTN </w:t>
      </w:r>
      <w:r w:rsidR="001224F8" w:rsidRPr="001224F8">
        <w:rPr>
          <w:rFonts w:eastAsia="Malgun Gothic"/>
          <w:sz w:val="22"/>
          <w:szCs w:val="22"/>
          <w:lang w:eastAsia="ko-KR"/>
        </w:rPr>
        <w:t>can provide flexibility for network operators' deployment</w:t>
      </w:r>
      <w:r w:rsidR="006314FE">
        <w:rPr>
          <w:rFonts w:eastAsia="Malgun Gothic"/>
          <w:sz w:val="22"/>
          <w:szCs w:val="22"/>
          <w:lang w:eastAsia="ko-KR"/>
        </w:rPr>
        <w:t>, so</w:t>
      </w:r>
      <w:r w:rsidR="006314FE" w:rsidRPr="006314FE">
        <w:rPr>
          <w:rFonts w:eastAsia="Malgun Gothic"/>
          <w:sz w:val="22"/>
          <w:szCs w:val="22"/>
          <w:lang w:eastAsia="ko-KR"/>
        </w:rPr>
        <w:t xml:space="preserve"> </w:t>
      </w:r>
      <w:bookmarkStart w:id="23" w:name="_Hlk180654221"/>
      <w:r w:rsidR="006314FE" w:rsidRPr="006314FE">
        <w:rPr>
          <w:rFonts w:eastAsia="Malgun Gothic"/>
          <w:sz w:val="22"/>
          <w:szCs w:val="22"/>
          <w:lang w:eastAsia="ko-KR"/>
        </w:rPr>
        <w:t>for IoT NTN</w:t>
      </w:r>
      <w:r w:rsidR="006314FE">
        <w:rPr>
          <w:rFonts w:eastAsia="Malgun Gothic"/>
          <w:sz w:val="22"/>
          <w:szCs w:val="22"/>
          <w:lang w:eastAsia="ko-KR"/>
        </w:rPr>
        <w:t>, i</w:t>
      </w:r>
      <w:r w:rsidR="006314FE" w:rsidRPr="006314FE">
        <w:rPr>
          <w:rFonts w:eastAsia="Malgun Gothic"/>
          <w:sz w:val="22"/>
          <w:szCs w:val="22"/>
          <w:lang w:eastAsia="ko-KR"/>
        </w:rPr>
        <w:t xml:space="preserve">t is proposed to discuss whether to introduce regenerative </w:t>
      </w:r>
      <w:r w:rsidR="006314FE" w:rsidRPr="001224F8">
        <w:rPr>
          <w:rFonts w:eastAsia="Malgun Gothic"/>
          <w:sz w:val="22"/>
          <w:szCs w:val="22"/>
          <w:lang w:eastAsia="ko-KR"/>
        </w:rPr>
        <w:t xml:space="preserve">payload </w:t>
      </w:r>
      <w:r w:rsidR="006314FE" w:rsidRPr="006314FE">
        <w:rPr>
          <w:rFonts w:eastAsia="Malgun Gothic"/>
          <w:sz w:val="22"/>
          <w:szCs w:val="22"/>
          <w:lang w:eastAsia="ko-KR"/>
        </w:rPr>
        <w:t>related enhancement functions similar to NR NTN</w:t>
      </w:r>
      <w:r w:rsidR="006314FE">
        <w:rPr>
          <w:rFonts w:eastAsia="Malgun Gothic"/>
          <w:sz w:val="22"/>
          <w:szCs w:val="22"/>
          <w:lang w:eastAsia="ko-KR"/>
        </w:rPr>
        <w:t>.</w:t>
      </w:r>
      <w:bookmarkEnd w:id="23"/>
    </w:p>
    <w:p w14:paraId="1002D8E3" w14:textId="3724E2F1" w:rsidR="00C76C0A" w:rsidRDefault="00C76C0A" w:rsidP="00C76C0A">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1</w:t>
      </w:r>
      <w:r w:rsidRPr="00EE59CA">
        <w:rPr>
          <w:rFonts w:eastAsia="宋体"/>
          <w:b/>
          <w:sz w:val="22"/>
          <w:szCs w:val="22"/>
          <w:lang w:eastAsia="zh-CN"/>
        </w:rPr>
        <w:t>:</w:t>
      </w:r>
      <w:r w:rsidRPr="002C15E9">
        <w:rPr>
          <w:rFonts w:eastAsia="宋体"/>
          <w:b/>
          <w:sz w:val="22"/>
          <w:szCs w:val="22"/>
          <w:lang w:eastAsia="zh-CN"/>
        </w:rPr>
        <w:t xml:space="preserve"> F</w:t>
      </w:r>
      <w:r w:rsidRPr="00BE7CA5">
        <w:rPr>
          <w:rFonts w:eastAsia="宋体"/>
          <w:b/>
          <w:sz w:val="22"/>
          <w:szCs w:val="22"/>
          <w:lang w:eastAsia="zh-CN"/>
        </w:rPr>
        <w:t>or IoT NTN, it is proposed to discuss whether to introduce regenerative payload related enhancement</w:t>
      </w:r>
      <w:r>
        <w:rPr>
          <w:rFonts w:eastAsia="宋体"/>
          <w:b/>
          <w:sz w:val="22"/>
          <w:szCs w:val="22"/>
          <w:lang w:eastAsia="zh-CN"/>
        </w:rPr>
        <w:t>s</w:t>
      </w:r>
      <w:r w:rsidRPr="00BE7CA5">
        <w:rPr>
          <w:rFonts w:eastAsia="宋体"/>
          <w:b/>
          <w:sz w:val="22"/>
          <w:szCs w:val="22"/>
          <w:lang w:eastAsia="zh-CN"/>
        </w:rPr>
        <w:t xml:space="preserve"> similar to NR NTN.</w:t>
      </w:r>
    </w:p>
    <w:p w14:paraId="626AFD03" w14:textId="77777777" w:rsidR="007758BE" w:rsidRPr="000C1370" w:rsidRDefault="007758BE" w:rsidP="007758BE">
      <w:pPr>
        <w:tabs>
          <w:tab w:val="center" w:pos="4153"/>
          <w:tab w:val="right" w:pos="8306"/>
        </w:tabs>
        <w:overflowPunct/>
        <w:autoSpaceDE/>
        <w:autoSpaceDN/>
        <w:adjustRightInd/>
        <w:jc w:val="both"/>
        <w:textAlignment w:val="auto"/>
        <w:rPr>
          <w:rFonts w:eastAsia="Malgun Gothic"/>
          <w:sz w:val="22"/>
          <w:szCs w:val="22"/>
          <w:lang w:eastAsia="ko-KR"/>
        </w:rPr>
      </w:pPr>
      <w:r w:rsidRPr="000C1370">
        <w:rPr>
          <w:rFonts w:eastAsia="Malgun Gothic"/>
          <w:sz w:val="22"/>
          <w:szCs w:val="22"/>
          <w:lang w:eastAsia="ko-KR"/>
        </w:rPr>
        <w:t>The stage-2 CR of IoT NTN should include two aspects: the regenerative payload, and the S&amp;F operation. The BLCR for NR NTN to support regenerative payload could be used as baseline.</w:t>
      </w:r>
    </w:p>
    <w:p w14:paraId="1D22FDB0" w14:textId="6C81C230" w:rsidR="007758BE" w:rsidRPr="007758BE" w:rsidRDefault="007758BE" w:rsidP="00C76C0A">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2</w:t>
      </w:r>
      <w:r w:rsidRPr="00EE59CA">
        <w:rPr>
          <w:rFonts w:eastAsia="宋体"/>
          <w:b/>
          <w:sz w:val="22"/>
          <w:szCs w:val="22"/>
          <w:lang w:eastAsia="zh-CN"/>
        </w:rPr>
        <w:t>:</w:t>
      </w:r>
      <w:r w:rsidRPr="002C15E9">
        <w:rPr>
          <w:rFonts w:eastAsia="宋体"/>
          <w:b/>
          <w:sz w:val="22"/>
          <w:szCs w:val="22"/>
          <w:lang w:eastAsia="zh-CN"/>
        </w:rPr>
        <w:t xml:space="preserve"> </w:t>
      </w:r>
      <w:r w:rsidRPr="00B17995">
        <w:rPr>
          <w:rFonts w:eastAsia="宋体"/>
          <w:b/>
          <w:sz w:val="22"/>
          <w:szCs w:val="22"/>
          <w:lang w:eastAsia="zh-CN"/>
        </w:rPr>
        <w:t>It is proposed to specify the support of eNB on board in TS 36.300, the BLCR for NR NTN could be used as baseline.</w:t>
      </w:r>
    </w:p>
    <w:p w14:paraId="1D502288" w14:textId="6DF7E580" w:rsidR="00160854" w:rsidRPr="00BE7CA5" w:rsidRDefault="001C4DF6" w:rsidP="00724A14">
      <w:pPr>
        <w:tabs>
          <w:tab w:val="center" w:pos="4153"/>
          <w:tab w:val="right" w:pos="8306"/>
        </w:tabs>
        <w:overflowPunct/>
        <w:autoSpaceDE/>
        <w:autoSpaceDN/>
        <w:adjustRightInd/>
        <w:jc w:val="both"/>
        <w:textAlignment w:val="auto"/>
        <w:rPr>
          <w:rFonts w:eastAsia="Malgun Gothic"/>
          <w:sz w:val="22"/>
          <w:szCs w:val="22"/>
          <w:lang w:eastAsia="ko-KR"/>
        </w:rPr>
      </w:pPr>
      <w:r w:rsidRPr="001C4DF6">
        <w:rPr>
          <w:rFonts w:eastAsia="Malgun Gothic"/>
          <w:sz w:val="22"/>
          <w:szCs w:val="22"/>
          <w:lang w:eastAsia="ko-KR"/>
        </w:rPr>
        <w:t>If only for S&amp;F operations,</w:t>
      </w:r>
      <w:r>
        <w:rPr>
          <w:rFonts w:eastAsia="Malgun Gothic"/>
          <w:sz w:val="22"/>
          <w:szCs w:val="22"/>
          <w:lang w:eastAsia="ko-KR"/>
        </w:rPr>
        <w:t xml:space="preserve"> </w:t>
      </w:r>
      <w:r w:rsidRPr="001C4DF6">
        <w:rPr>
          <w:rFonts w:eastAsia="Malgun Gothic"/>
          <w:sz w:val="22"/>
          <w:szCs w:val="22"/>
          <w:lang w:eastAsia="ko-KR"/>
        </w:rPr>
        <w:t>the feeder link switch over has no impact to RAN3</w:t>
      </w:r>
      <w:r>
        <w:rPr>
          <w:rFonts w:eastAsia="Malgun Gothic"/>
          <w:sz w:val="22"/>
          <w:szCs w:val="22"/>
          <w:lang w:eastAsia="ko-KR"/>
        </w:rPr>
        <w:t xml:space="preserve"> </w:t>
      </w:r>
      <w:r w:rsidRPr="001C4DF6">
        <w:rPr>
          <w:rFonts w:eastAsia="Malgun Gothic"/>
          <w:sz w:val="22"/>
          <w:szCs w:val="22"/>
          <w:lang w:eastAsia="ko-KR"/>
        </w:rPr>
        <w:t xml:space="preserve">under the current </w:t>
      </w:r>
      <w:r>
        <w:rPr>
          <w:rFonts w:eastAsia="Malgun Gothic"/>
          <w:sz w:val="22"/>
          <w:szCs w:val="22"/>
          <w:lang w:eastAsia="ko-KR"/>
        </w:rPr>
        <w:t>study</w:t>
      </w:r>
      <w:r w:rsidRPr="001C4DF6">
        <w:rPr>
          <w:rFonts w:eastAsia="Malgun Gothic"/>
          <w:sz w:val="22"/>
          <w:szCs w:val="22"/>
          <w:lang w:eastAsia="ko-KR"/>
        </w:rPr>
        <w:t xml:space="preserve"> framework.</w:t>
      </w:r>
    </w:p>
    <w:p w14:paraId="6B9816DB" w14:textId="2916AFC8" w:rsidR="00724A14" w:rsidRPr="002C15E9" w:rsidRDefault="00724A14" w:rsidP="00724A14">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7758BE">
        <w:rPr>
          <w:rFonts w:eastAsia="宋体"/>
          <w:b/>
          <w:sz w:val="22"/>
          <w:szCs w:val="22"/>
          <w:lang w:eastAsia="zh-CN"/>
        </w:rPr>
        <w:t>3</w:t>
      </w:r>
      <w:r w:rsidRPr="00EE59CA">
        <w:rPr>
          <w:rFonts w:eastAsia="宋体"/>
          <w:b/>
          <w:sz w:val="22"/>
          <w:szCs w:val="22"/>
          <w:lang w:eastAsia="zh-CN"/>
        </w:rPr>
        <w:t>:</w:t>
      </w:r>
      <w:r w:rsidRPr="002C15E9">
        <w:rPr>
          <w:rFonts w:eastAsia="宋体"/>
          <w:b/>
          <w:sz w:val="22"/>
          <w:szCs w:val="22"/>
          <w:lang w:eastAsia="zh-CN"/>
        </w:rPr>
        <w:t xml:space="preserve"> For the Split MME and full CN on board architecture, </w:t>
      </w:r>
      <w:bookmarkStart w:id="24" w:name="_Hlk180654425"/>
      <w:r>
        <w:rPr>
          <w:rFonts w:eastAsia="宋体"/>
          <w:b/>
          <w:sz w:val="22"/>
          <w:szCs w:val="22"/>
          <w:lang w:eastAsia="zh-CN"/>
        </w:rPr>
        <w:t>t</w:t>
      </w:r>
      <w:r w:rsidRPr="00EA2D9F">
        <w:rPr>
          <w:rFonts w:eastAsia="宋体"/>
          <w:b/>
          <w:sz w:val="22"/>
          <w:szCs w:val="22"/>
          <w:lang w:eastAsia="zh-CN"/>
        </w:rPr>
        <w:t>he feeder link switch over has no impact to RAN3.</w:t>
      </w:r>
      <w:bookmarkEnd w:id="24"/>
    </w:p>
    <w:p w14:paraId="28DF3D80" w14:textId="76137798" w:rsidR="0099792B" w:rsidRPr="00CA4249" w:rsidRDefault="0099792B" w:rsidP="00CA4249">
      <w:pPr>
        <w:tabs>
          <w:tab w:val="center" w:pos="4153"/>
          <w:tab w:val="right" w:pos="8306"/>
        </w:tabs>
        <w:overflowPunct/>
        <w:autoSpaceDE/>
        <w:autoSpaceDN/>
        <w:adjustRightInd/>
        <w:jc w:val="both"/>
        <w:textAlignment w:val="auto"/>
        <w:rPr>
          <w:rFonts w:eastAsia="Malgun Gothic"/>
          <w:sz w:val="22"/>
          <w:szCs w:val="22"/>
          <w:lang w:eastAsia="ko-KR"/>
        </w:rPr>
      </w:pPr>
      <w:r w:rsidRPr="00CA4249">
        <w:rPr>
          <w:rFonts w:eastAsia="Malgun Gothic"/>
          <w:sz w:val="22"/>
          <w:szCs w:val="22"/>
          <w:lang w:eastAsia="ko-KR"/>
        </w:rPr>
        <w:t xml:space="preserve">The usage of </w:t>
      </w:r>
      <w:r w:rsidR="003E4DC7" w:rsidRPr="00CA4249">
        <w:rPr>
          <w:rFonts w:eastAsia="Malgun Gothic"/>
          <w:sz w:val="22"/>
          <w:szCs w:val="22"/>
          <w:lang w:eastAsia="ko-KR"/>
        </w:rPr>
        <w:t>network identity</w:t>
      </w:r>
      <w:r w:rsidRPr="00CA4249">
        <w:rPr>
          <w:rFonts w:eastAsia="Malgun Gothic"/>
          <w:sz w:val="22"/>
          <w:szCs w:val="22"/>
          <w:lang w:eastAsia="ko-KR"/>
        </w:rPr>
        <w:t xml:space="preserve"> for </w:t>
      </w:r>
      <w:r w:rsidR="003E4DC7" w:rsidRPr="00CA4249">
        <w:rPr>
          <w:rFonts w:eastAsia="Malgun Gothic"/>
          <w:sz w:val="22"/>
          <w:szCs w:val="22"/>
          <w:lang w:eastAsia="ko-KR"/>
        </w:rPr>
        <w:t>r</w:t>
      </w:r>
      <w:r w:rsidRPr="00CA4249">
        <w:rPr>
          <w:rFonts w:eastAsia="Malgun Gothic"/>
          <w:sz w:val="22"/>
          <w:szCs w:val="22"/>
          <w:lang w:eastAsia="ko-KR"/>
        </w:rPr>
        <w:t xml:space="preserve">egenerative </w:t>
      </w:r>
      <w:r w:rsidR="003E4DC7" w:rsidRPr="00CA4249">
        <w:rPr>
          <w:rFonts w:eastAsia="Malgun Gothic"/>
          <w:sz w:val="22"/>
          <w:szCs w:val="22"/>
          <w:lang w:eastAsia="ko-KR"/>
        </w:rPr>
        <w:t>a</w:t>
      </w:r>
      <w:r w:rsidRPr="00CA4249">
        <w:rPr>
          <w:rFonts w:eastAsia="Malgun Gothic"/>
          <w:sz w:val="22"/>
          <w:szCs w:val="22"/>
          <w:lang w:eastAsia="ko-KR"/>
        </w:rPr>
        <w:t xml:space="preserve">rchitecture </w:t>
      </w:r>
      <w:r w:rsidR="00E85F6B" w:rsidRPr="00CA4249">
        <w:rPr>
          <w:rFonts w:eastAsia="Malgun Gothic"/>
          <w:sz w:val="22"/>
          <w:szCs w:val="22"/>
          <w:lang w:eastAsia="ko-KR"/>
        </w:rPr>
        <w:t xml:space="preserve">with full eNB onboard </w:t>
      </w:r>
      <w:r w:rsidRPr="00CA4249">
        <w:rPr>
          <w:rFonts w:eastAsia="Malgun Gothic"/>
          <w:sz w:val="22"/>
          <w:szCs w:val="22"/>
          <w:lang w:eastAsia="ko-KR"/>
        </w:rPr>
        <w:t xml:space="preserve">can be similar to </w:t>
      </w:r>
      <w:r w:rsidR="00E85F6B" w:rsidRPr="00CA4249">
        <w:rPr>
          <w:rFonts w:eastAsia="Malgun Gothic"/>
          <w:sz w:val="22"/>
          <w:szCs w:val="22"/>
          <w:lang w:eastAsia="ko-KR"/>
        </w:rPr>
        <w:t>t</w:t>
      </w:r>
      <w:r w:rsidRPr="00CA4249">
        <w:rPr>
          <w:rFonts w:eastAsia="Malgun Gothic"/>
          <w:sz w:val="22"/>
          <w:szCs w:val="22"/>
          <w:lang w:eastAsia="ko-KR"/>
        </w:rPr>
        <w:t xml:space="preserve">ransparent </w:t>
      </w:r>
      <w:r w:rsidR="00E85F6B" w:rsidRPr="00CA4249">
        <w:rPr>
          <w:rFonts w:eastAsia="Malgun Gothic"/>
          <w:sz w:val="22"/>
          <w:szCs w:val="22"/>
          <w:lang w:eastAsia="ko-KR"/>
        </w:rPr>
        <w:t>p</w:t>
      </w:r>
      <w:r w:rsidRPr="00CA4249">
        <w:rPr>
          <w:rFonts w:eastAsia="Malgun Gothic"/>
          <w:sz w:val="22"/>
          <w:szCs w:val="22"/>
          <w:lang w:eastAsia="ko-KR"/>
        </w:rPr>
        <w:t xml:space="preserve">ayload. NR NTN agreements on </w:t>
      </w:r>
      <w:r w:rsidR="003D34EC" w:rsidRPr="00CA4249">
        <w:rPr>
          <w:rFonts w:eastAsia="Malgun Gothic"/>
          <w:sz w:val="22"/>
          <w:szCs w:val="22"/>
          <w:lang w:eastAsia="ko-KR"/>
        </w:rPr>
        <w:t>NW</w:t>
      </w:r>
      <w:r w:rsidRPr="00CA4249">
        <w:rPr>
          <w:rFonts w:eastAsia="Malgun Gothic"/>
          <w:sz w:val="22"/>
          <w:szCs w:val="22"/>
          <w:lang w:eastAsia="ko-KR"/>
        </w:rPr>
        <w:t xml:space="preserve"> ID can be replicated for IoT NTN as well.</w:t>
      </w:r>
    </w:p>
    <w:p w14:paraId="17471252" w14:textId="63A0DB90" w:rsidR="0099792B" w:rsidRPr="006E09DA" w:rsidRDefault="006E09DA" w:rsidP="006E09DA">
      <w:pPr>
        <w:tabs>
          <w:tab w:val="center" w:pos="4153"/>
          <w:tab w:val="right" w:pos="8306"/>
        </w:tabs>
        <w:overflowPunct/>
        <w:autoSpaceDE/>
        <w:autoSpaceDN/>
        <w:adjustRightInd/>
        <w:jc w:val="both"/>
        <w:textAlignment w:val="auto"/>
        <w:rPr>
          <w:rFonts w:eastAsia="宋体"/>
          <w:b/>
          <w:sz w:val="22"/>
          <w:szCs w:val="22"/>
          <w:lang w:eastAsia="zh-CN"/>
        </w:rPr>
      </w:pPr>
      <w:bookmarkStart w:id="25" w:name="_Toc173959742"/>
      <w:bookmarkStart w:id="26" w:name="_Toc173959959"/>
      <w:bookmarkStart w:id="27" w:name="_Toc174091913"/>
      <w:r w:rsidRPr="00EE59CA">
        <w:rPr>
          <w:rFonts w:eastAsia="宋体"/>
          <w:b/>
          <w:sz w:val="22"/>
          <w:szCs w:val="22"/>
          <w:lang w:eastAsia="zh-CN"/>
        </w:rPr>
        <w:t xml:space="preserve">Proposal </w:t>
      </w:r>
      <w:r w:rsidR="007758BE">
        <w:rPr>
          <w:rFonts w:eastAsia="宋体"/>
          <w:b/>
          <w:sz w:val="22"/>
          <w:szCs w:val="22"/>
          <w:lang w:eastAsia="zh-CN"/>
        </w:rPr>
        <w:t>4</w:t>
      </w:r>
      <w:r w:rsidRPr="00EE59CA">
        <w:rPr>
          <w:rFonts w:eastAsia="宋体"/>
          <w:b/>
          <w:sz w:val="22"/>
          <w:szCs w:val="22"/>
          <w:lang w:eastAsia="zh-CN"/>
        </w:rPr>
        <w:t>:</w:t>
      </w:r>
      <w:r w:rsidRPr="002C15E9">
        <w:rPr>
          <w:rFonts w:eastAsia="宋体"/>
          <w:b/>
          <w:sz w:val="22"/>
          <w:szCs w:val="22"/>
          <w:lang w:eastAsia="zh-CN"/>
        </w:rPr>
        <w:t xml:space="preserve"> </w:t>
      </w:r>
      <w:bookmarkEnd w:id="25"/>
      <w:bookmarkEnd w:id="26"/>
      <w:bookmarkEnd w:id="27"/>
      <w:r w:rsidR="003D34EC" w:rsidRPr="003D34EC">
        <w:rPr>
          <w:rFonts w:eastAsia="宋体"/>
          <w:b/>
          <w:sz w:val="22"/>
          <w:szCs w:val="22"/>
          <w:lang w:eastAsia="zh-CN"/>
        </w:rPr>
        <w:t>Agreement</w:t>
      </w:r>
      <w:r w:rsidR="005E2EE8">
        <w:rPr>
          <w:rFonts w:eastAsia="宋体"/>
          <w:b/>
          <w:sz w:val="22"/>
          <w:szCs w:val="22"/>
          <w:lang w:eastAsia="zh-CN"/>
        </w:rPr>
        <w:t>s</w:t>
      </w:r>
      <w:r w:rsidR="003D34EC" w:rsidRPr="003D34EC">
        <w:rPr>
          <w:rFonts w:eastAsia="宋体"/>
          <w:b/>
          <w:sz w:val="22"/>
          <w:szCs w:val="22"/>
          <w:lang w:eastAsia="zh-CN"/>
        </w:rPr>
        <w:t xml:space="preserve"> in NR NTN </w:t>
      </w:r>
      <w:r w:rsidR="003D34EC">
        <w:rPr>
          <w:rFonts w:eastAsia="宋体"/>
          <w:b/>
          <w:sz w:val="22"/>
          <w:szCs w:val="22"/>
          <w:lang w:eastAsia="zh-CN"/>
        </w:rPr>
        <w:t>r</w:t>
      </w:r>
      <w:r w:rsidR="003D34EC" w:rsidRPr="003D34EC">
        <w:rPr>
          <w:rFonts w:eastAsia="宋体"/>
          <w:b/>
          <w:sz w:val="22"/>
          <w:szCs w:val="22"/>
          <w:lang w:eastAsia="zh-CN"/>
        </w:rPr>
        <w:t xml:space="preserve">egenerative payload for </w:t>
      </w:r>
      <w:r w:rsidR="00F03090">
        <w:rPr>
          <w:rFonts w:eastAsia="宋体"/>
          <w:b/>
          <w:sz w:val="22"/>
          <w:szCs w:val="22"/>
          <w:lang w:eastAsia="zh-CN"/>
        </w:rPr>
        <w:t>h</w:t>
      </w:r>
      <w:r w:rsidR="00F03090" w:rsidRPr="00F03090">
        <w:rPr>
          <w:rFonts w:eastAsia="宋体"/>
          <w:b/>
          <w:sz w:val="22"/>
          <w:szCs w:val="22"/>
          <w:lang w:eastAsia="zh-CN"/>
        </w:rPr>
        <w:t xml:space="preserve">andling </w:t>
      </w:r>
      <w:r w:rsidR="00AA4852">
        <w:rPr>
          <w:rFonts w:eastAsia="宋体"/>
          <w:b/>
          <w:sz w:val="22"/>
          <w:szCs w:val="22"/>
          <w:lang w:eastAsia="zh-CN"/>
        </w:rPr>
        <w:t>N</w:t>
      </w:r>
      <w:r w:rsidR="003D34EC" w:rsidRPr="008677F0">
        <w:rPr>
          <w:rFonts w:eastAsia="宋体"/>
          <w:b/>
          <w:sz w:val="22"/>
          <w:szCs w:val="22"/>
          <w:lang w:eastAsia="zh-CN"/>
        </w:rPr>
        <w:t xml:space="preserve">etwork </w:t>
      </w:r>
      <w:r w:rsidR="00AA4852">
        <w:rPr>
          <w:rFonts w:eastAsia="宋体"/>
          <w:b/>
          <w:sz w:val="22"/>
          <w:szCs w:val="22"/>
          <w:lang w:eastAsia="zh-CN"/>
        </w:rPr>
        <w:t>ID</w:t>
      </w:r>
      <w:r w:rsidR="003D34EC" w:rsidRPr="003D34EC">
        <w:rPr>
          <w:rFonts w:eastAsia="宋体"/>
          <w:b/>
          <w:sz w:val="22"/>
          <w:szCs w:val="22"/>
          <w:lang w:eastAsia="zh-CN"/>
        </w:rPr>
        <w:t xml:space="preserve"> can be replicated for </w:t>
      </w:r>
      <w:r w:rsidR="003D34EC">
        <w:rPr>
          <w:rFonts w:eastAsia="宋体"/>
          <w:b/>
          <w:sz w:val="22"/>
          <w:szCs w:val="22"/>
          <w:lang w:eastAsia="zh-CN"/>
        </w:rPr>
        <w:t>IoT NTN</w:t>
      </w:r>
      <w:r w:rsidR="003D34EC" w:rsidRPr="003D34EC">
        <w:rPr>
          <w:rFonts w:eastAsia="宋体"/>
          <w:b/>
          <w:sz w:val="22"/>
          <w:szCs w:val="22"/>
          <w:lang w:eastAsia="zh-CN"/>
        </w:rPr>
        <w:t xml:space="preserve"> as well.</w:t>
      </w:r>
    </w:p>
    <w:p w14:paraId="67A43925" w14:textId="77777777" w:rsidR="000C1370" w:rsidRPr="002E19BE" w:rsidRDefault="000C1370" w:rsidP="00D334D2">
      <w:pPr>
        <w:tabs>
          <w:tab w:val="center" w:pos="4153"/>
          <w:tab w:val="right" w:pos="8306"/>
        </w:tabs>
        <w:overflowPunct/>
        <w:autoSpaceDE/>
        <w:autoSpaceDN/>
        <w:adjustRightInd/>
        <w:jc w:val="both"/>
        <w:textAlignment w:val="auto"/>
        <w:rPr>
          <w:rFonts w:eastAsia="Malgun Gothic"/>
          <w:sz w:val="22"/>
          <w:szCs w:val="22"/>
          <w:lang w:eastAsia="ko-KR"/>
        </w:rPr>
      </w:pPr>
    </w:p>
    <w:p w14:paraId="14514387" w14:textId="03BE4AC4" w:rsidR="00183BA6" w:rsidRPr="00183BA6" w:rsidRDefault="00183BA6" w:rsidP="00183BA6">
      <w:pPr>
        <w:pStyle w:val="2"/>
        <w:rPr>
          <w:rFonts w:eastAsia="宋体"/>
          <w:lang w:eastAsia="zh-CN"/>
        </w:rPr>
      </w:pPr>
      <w:bookmarkStart w:id="28" w:name="_Hlk177220491"/>
      <w:r>
        <w:rPr>
          <w:rFonts w:eastAsia="宋体"/>
          <w:lang w:eastAsia="zh-CN"/>
        </w:rPr>
        <w:t xml:space="preserve">2.1 </w:t>
      </w:r>
      <w:r w:rsidRPr="00183BA6">
        <w:rPr>
          <w:rFonts w:eastAsia="宋体"/>
          <w:lang w:eastAsia="zh-CN"/>
        </w:rPr>
        <w:t>S&amp;F operation</w:t>
      </w:r>
    </w:p>
    <w:p w14:paraId="3CC34FAA" w14:textId="7DC0A7C3" w:rsidR="00CD6D3D" w:rsidRPr="00CD6D3D" w:rsidRDefault="00CD6D3D" w:rsidP="008B52C9">
      <w:pPr>
        <w:tabs>
          <w:tab w:val="center" w:pos="4153"/>
          <w:tab w:val="right" w:pos="8306"/>
        </w:tabs>
        <w:overflowPunct/>
        <w:autoSpaceDE/>
        <w:autoSpaceDN/>
        <w:adjustRightInd/>
        <w:jc w:val="both"/>
        <w:textAlignment w:val="auto"/>
        <w:rPr>
          <w:rFonts w:eastAsia="Malgun Gothic"/>
          <w:sz w:val="22"/>
          <w:szCs w:val="22"/>
          <w:lang w:eastAsia="ko-KR"/>
        </w:rPr>
      </w:pPr>
      <w:r w:rsidRPr="00D334D2">
        <w:rPr>
          <w:rFonts w:eastAsia="Malgun Gothic"/>
          <w:sz w:val="22"/>
          <w:szCs w:val="22"/>
          <w:lang w:eastAsia="ko-KR"/>
        </w:rPr>
        <w:t xml:space="preserve">Based on the conclusion of the last meeting, RAN3 has decided to prioritize the Split MME architecture and the Full CN onboard architecture. </w:t>
      </w:r>
    </w:p>
    <w:p w14:paraId="177AA574" w14:textId="0F0E9052" w:rsidR="00544921" w:rsidRPr="008B52C9" w:rsidRDefault="00544921" w:rsidP="008B52C9">
      <w:pPr>
        <w:tabs>
          <w:tab w:val="center" w:pos="4153"/>
          <w:tab w:val="right" w:pos="8306"/>
        </w:tabs>
        <w:overflowPunct/>
        <w:autoSpaceDE/>
        <w:autoSpaceDN/>
        <w:adjustRightInd/>
        <w:jc w:val="both"/>
        <w:textAlignment w:val="auto"/>
        <w:rPr>
          <w:rFonts w:eastAsia="Malgun Gothic"/>
          <w:b/>
          <w:bCs/>
          <w:i/>
          <w:iCs/>
          <w:sz w:val="22"/>
          <w:szCs w:val="22"/>
          <w:u w:val="single"/>
          <w:lang w:eastAsia="ko-KR"/>
        </w:rPr>
      </w:pPr>
      <w:r w:rsidRPr="008B52C9">
        <w:rPr>
          <w:rFonts w:eastAsia="Malgun Gothic"/>
          <w:b/>
          <w:bCs/>
          <w:i/>
          <w:iCs/>
          <w:sz w:val="22"/>
          <w:szCs w:val="22"/>
          <w:u w:val="single"/>
          <w:lang w:eastAsia="ko-KR"/>
        </w:rPr>
        <w:lastRenderedPageBreak/>
        <w:t>Split MME</w:t>
      </w:r>
      <w:r w:rsidR="008B52C9" w:rsidRPr="008B52C9">
        <w:rPr>
          <w:rFonts w:eastAsia="Malgun Gothic"/>
          <w:b/>
          <w:bCs/>
          <w:i/>
          <w:iCs/>
          <w:sz w:val="22"/>
          <w:szCs w:val="22"/>
          <w:u w:val="single"/>
          <w:lang w:eastAsia="ko-KR"/>
        </w:rPr>
        <w:t xml:space="preserve"> on board</w:t>
      </w:r>
    </w:p>
    <w:bookmarkEnd w:id="28"/>
    <w:p w14:paraId="74EB09CF" w14:textId="310FF1DA" w:rsidR="00AF4C35" w:rsidRDefault="00AF4C35" w:rsidP="00930C60">
      <w:pPr>
        <w:tabs>
          <w:tab w:val="center" w:pos="4153"/>
          <w:tab w:val="right" w:pos="8306"/>
        </w:tabs>
        <w:overflowPunct/>
        <w:autoSpaceDE/>
        <w:autoSpaceDN/>
        <w:adjustRightInd/>
        <w:jc w:val="both"/>
        <w:textAlignment w:val="auto"/>
        <w:rPr>
          <w:rFonts w:eastAsia="Malgun Gothic"/>
          <w:sz w:val="22"/>
          <w:szCs w:val="22"/>
          <w:lang w:eastAsia="ko-KR"/>
        </w:rPr>
      </w:pPr>
      <w:r w:rsidRPr="00930C60">
        <w:rPr>
          <w:rFonts w:eastAsia="Malgun Gothic"/>
          <w:sz w:val="22"/>
          <w:szCs w:val="22"/>
          <w:lang w:eastAsia="ko-KR"/>
        </w:rPr>
        <w:t xml:space="preserve">In legacy CIoT, </w:t>
      </w:r>
      <w:r w:rsidR="00930C60" w:rsidRPr="00930C60">
        <w:rPr>
          <w:rFonts w:eastAsia="Malgun Gothic"/>
          <w:sz w:val="22"/>
          <w:szCs w:val="22"/>
          <w:lang w:eastAsia="ko-KR"/>
        </w:rPr>
        <w:t>TS 36.300 specifies both CP solution and UP solution.</w:t>
      </w:r>
      <w:r w:rsidRPr="00930C60">
        <w:rPr>
          <w:rFonts w:eastAsia="Malgun Gothic"/>
          <w:sz w:val="22"/>
          <w:szCs w:val="22"/>
          <w:lang w:eastAsia="ko-KR"/>
        </w:rPr>
        <w:t xml:space="preserve"> </w:t>
      </w:r>
      <w:r w:rsidR="009B1D04">
        <w:rPr>
          <w:rFonts w:eastAsia="Malgun Gothic"/>
          <w:sz w:val="22"/>
          <w:szCs w:val="22"/>
          <w:lang w:eastAsia="ko-KR"/>
        </w:rPr>
        <w:t>F</w:t>
      </w:r>
      <w:r w:rsidR="007A64FB" w:rsidRPr="007A64FB">
        <w:rPr>
          <w:rFonts w:eastAsia="Malgun Gothic"/>
          <w:sz w:val="22"/>
          <w:szCs w:val="22"/>
          <w:lang w:eastAsia="ko-KR"/>
        </w:rPr>
        <w:t xml:space="preserve">or CP solution, </w:t>
      </w:r>
      <w:r w:rsidRPr="00930C60">
        <w:rPr>
          <w:rFonts w:eastAsia="Malgun Gothic"/>
          <w:sz w:val="22"/>
          <w:szCs w:val="22"/>
          <w:lang w:eastAsia="ko-KR"/>
        </w:rPr>
        <w:t xml:space="preserve">the UE data is transferred via NAS message and handled by MME. And </w:t>
      </w:r>
      <w:r w:rsidR="009B1D04">
        <w:rPr>
          <w:rFonts w:eastAsia="Malgun Gothic"/>
          <w:sz w:val="22"/>
          <w:szCs w:val="22"/>
          <w:lang w:eastAsia="ko-KR"/>
        </w:rPr>
        <w:t>for</w:t>
      </w:r>
      <w:r w:rsidRPr="00930C60">
        <w:rPr>
          <w:rFonts w:eastAsia="Malgun Gothic"/>
          <w:sz w:val="22"/>
          <w:szCs w:val="22"/>
          <w:lang w:eastAsia="ko-KR"/>
        </w:rPr>
        <w:t xml:space="preserve"> UP solution, the UE data is transferred via S1-U tunnels and handled by SGW. </w:t>
      </w:r>
    </w:p>
    <w:p w14:paraId="2BFCAE74" w14:textId="16216985" w:rsidR="009B1D04" w:rsidRPr="00930C60" w:rsidRDefault="009B1D04" w:rsidP="00930C60">
      <w:pPr>
        <w:tabs>
          <w:tab w:val="center" w:pos="4153"/>
          <w:tab w:val="right" w:pos="8306"/>
        </w:tabs>
        <w:overflowPunct/>
        <w:autoSpaceDE/>
        <w:autoSpaceDN/>
        <w:adjustRightInd/>
        <w:jc w:val="both"/>
        <w:textAlignment w:val="auto"/>
        <w:rPr>
          <w:rFonts w:eastAsia="Malgun Gothic"/>
          <w:sz w:val="22"/>
          <w:szCs w:val="22"/>
          <w:lang w:eastAsia="ko-KR"/>
        </w:rPr>
      </w:pPr>
      <w:r w:rsidRPr="007A64FB">
        <w:rPr>
          <w:rFonts w:eastAsia="Malgun Gothic"/>
          <w:sz w:val="22"/>
          <w:szCs w:val="22"/>
          <w:lang w:eastAsia="ko-KR"/>
        </w:rPr>
        <w:t xml:space="preserve">In split MME </w:t>
      </w:r>
      <w:r w:rsidRPr="00D334D2">
        <w:rPr>
          <w:rFonts w:eastAsia="Malgun Gothic"/>
          <w:sz w:val="22"/>
          <w:szCs w:val="22"/>
          <w:lang w:eastAsia="ko-KR"/>
        </w:rPr>
        <w:t>architecture</w:t>
      </w:r>
      <w:r w:rsidRPr="007A64FB">
        <w:rPr>
          <w:rFonts w:eastAsia="Malgun Gothic"/>
          <w:sz w:val="22"/>
          <w:szCs w:val="22"/>
          <w:lang w:eastAsia="ko-KR"/>
        </w:rPr>
        <w:t>, f</w:t>
      </w:r>
      <w:r w:rsidRPr="009B1D04">
        <w:rPr>
          <w:rFonts w:eastAsia="Malgun Gothic"/>
          <w:sz w:val="22"/>
          <w:szCs w:val="22"/>
          <w:lang w:eastAsia="ko-KR"/>
        </w:rPr>
        <w:t xml:space="preserve">or the CP solution, </w:t>
      </w:r>
      <w:r>
        <w:rPr>
          <w:rFonts w:eastAsia="Malgun Gothic"/>
          <w:sz w:val="22"/>
          <w:szCs w:val="22"/>
          <w:lang w:eastAsia="ko-KR"/>
        </w:rPr>
        <w:t>t</w:t>
      </w:r>
      <w:r w:rsidRPr="009B1D04">
        <w:rPr>
          <w:rFonts w:eastAsia="Malgun Gothic"/>
          <w:sz w:val="22"/>
          <w:szCs w:val="22"/>
          <w:lang w:eastAsia="ko-KR"/>
        </w:rPr>
        <w:t xml:space="preserve">he </w:t>
      </w:r>
      <w:r>
        <w:rPr>
          <w:rFonts w:eastAsia="Malgun Gothic"/>
          <w:sz w:val="22"/>
          <w:szCs w:val="22"/>
          <w:lang w:eastAsia="ko-KR"/>
        </w:rPr>
        <w:t>S&amp;F</w:t>
      </w:r>
      <w:r w:rsidRPr="009B1D04">
        <w:rPr>
          <w:rFonts w:eastAsia="Malgun Gothic"/>
          <w:sz w:val="22"/>
          <w:szCs w:val="22"/>
          <w:lang w:eastAsia="ko-KR"/>
        </w:rPr>
        <w:t xml:space="preserve"> operation can be implemented by MME onboard and MME on ground</w:t>
      </w:r>
      <w:r w:rsidR="001F4092">
        <w:rPr>
          <w:rFonts w:eastAsia="Malgun Gothic"/>
          <w:sz w:val="22"/>
          <w:szCs w:val="22"/>
          <w:lang w:eastAsia="ko-KR"/>
        </w:rPr>
        <w:t>, due to t</w:t>
      </w:r>
      <w:r w:rsidR="001F4092" w:rsidRPr="00930C60">
        <w:rPr>
          <w:rFonts w:eastAsia="Malgun Gothic"/>
          <w:sz w:val="22"/>
          <w:szCs w:val="22"/>
          <w:lang w:eastAsia="ko-KR"/>
        </w:rPr>
        <w:t xml:space="preserve">he MO/MT data is buffered in MME, </w:t>
      </w:r>
      <w:r w:rsidR="00F4506F">
        <w:rPr>
          <w:rFonts w:eastAsia="Malgun Gothic"/>
          <w:sz w:val="22"/>
          <w:szCs w:val="22"/>
          <w:lang w:eastAsia="ko-KR"/>
        </w:rPr>
        <w:t>which</w:t>
      </w:r>
      <w:r w:rsidR="001F4092" w:rsidRPr="00930C60">
        <w:rPr>
          <w:rFonts w:eastAsia="Malgun Gothic"/>
          <w:sz w:val="22"/>
          <w:szCs w:val="22"/>
          <w:lang w:eastAsia="ko-KR"/>
        </w:rPr>
        <w:t xml:space="preserve"> </w:t>
      </w:r>
      <w:r w:rsidR="00F4506F">
        <w:rPr>
          <w:rFonts w:eastAsia="Malgun Gothic"/>
          <w:sz w:val="22"/>
          <w:szCs w:val="22"/>
          <w:lang w:eastAsia="ko-KR"/>
        </w:rPr>
        <w:t>may</w:t>
      </w:r>
      <w:r w:rsidR="001F4092" w:rsidRPr="00930C60">
        <w:rPr>
          <w:rFonts w:eastAsia="Malgun Gothic"/>
          <w:sz w:val="22"/>
          <w:szCs w:val="22"/>
          <w:lang w:eastAsia="ko-KR"/>
        </w:rPr>
        <w:t xml:space="preserve"> not affect eNB</w:t>
      </w:r>
      <w:r>
        <w:rPr>
          <w:rFonts w:eastAsia="Malgun Gothic"/>
          <w:sz w:val="22"/>
          <w:szCs w:val="22"/>
          <w:lang w:eastAsia="ko-KR"/>
        </w:rPr>
        <w:t xml:space="preserve">. </w:t>
      </w:r>
      <w:r w:rsidR="006D78BA">
        <w:rPr>
          <w:rFonts w:eastAsia="Malgun Gothic"/>
          <w:sz w:val="22"/>
          <w:szCs w:val="22"/>
          <w:lang w:eastAsia="ko-KR"/>
        </w:rPr>
        <w:t>F</w:t>
      </w:r>
      <w:r w:rsidRPr="009B1D04">
        <w:rPr>
          <w:rFonts w:eastAsia="Malgun Gothic"/>
          <w:sz w:val="22"/>
          <w:szCs w:val="22"/>
          <w:lang w:eastAsia="ko-KR"/>
        </w:rPr>
        <w:t>or the UP solution, since the SGW is on the ground,</w:t>
      </w:r>
      <w:r w:rsidR="00F4506F">
        <w:rPr>
          <w:rFonts w:eastAsia="Malgun Gothic"/>
          <w:sz w:val="22"/>
          <w:szCs w:val="22"/>
          <w:lang w:eastAsia="ko-KR"/>
        </w:rPr>
        <w:t xml:space="preserve"> </w:t>
      </w:r>
      <w:r w:rsidR="00F76BD6">
        <w:rPr>
          <w:rFonts w:eastAsia="Malgun Gothic"/>
          <w:sz w:val="22"/>
          <w:szCs w:val="22"/>
          <w:lang w:eastAsia="ko-KR"/>
        </w:rPr>
        <w:t>i</w:t>
      </w:r>
      <w:r w:rsidR="009C2FF9" w:rsidRPr="009C2FF9">
        <w:rPr>
          <w:rFonts w:eastAsia="Malgun Gothic"/>
          <w:sz w:val="22"/>
          <w:szCs w:val="22"/>
          <w:lang w:eastAsia="ko-KR"/>
        </w:rPr>
        <w:t xml:space="preserve">t may </w:t>
      </w:r>
      <w:r w:rsidR="00F76BD6">
        <w:rPr>
          <w:rFonts w:eastAsia="Malgun Gothic"/>
          <w:sz w:val="22"/>
          <w:szCs w:val="22"/>
          <w:lang w:eastAsia="ko-KR"/>
        </w:rPr>
        <w:t>cause some</w:t>
      </w:r>
      <w:r w:rsidR="009C2FF9" w:rsidRPr="009C2FF9">
        <w:rPr>
          <w:rFonts w:eastAsia="Malgun Gothic"/>
          <w:sz w:val="22"/>
          <w:szCs w:val="22"/>
          <w:lang w:eastAsia="ko-KR"/>
        </w:rPr>
        <w:t xml:space="preserve"> impact on the S1-U. </w:t>
      </w:r>
      <w:r w:rsidR="00A24D6F" w:rsidRPr="00A24D6F">
        <w:rPr>
          <w:rFonts w:eastAsia="Malgun Gothic"/>
          <w:sz w:val="22"/>
          <w:szCs w:val="22"/>
          <w:lang w:eastAsia="ko-KR"/>
        </w:rPr>
        <w:t>Currently, c</w:t>
      </w:r>
      <w:r w:rsidR="009C2FF9" w:rsidRPr="009C2FF9">
        <w:rPr>
          <w:rFonts w:eastAsia="Malgun Gothic"/>
          <w:sz w:val="22"/>
          <w:szCs w:val="22"/>
          <w:lang w:eastAsia="ko-KR"/>
        </w:rPr>
        <w:t>onsidering that SA2 may not support the UP solution</w:t>
      </w:r>
      <w:r w:rsidR="00F76BD6">
        <w:rPr>
          <w:rFonts w:eastAsia="Malgun Gothic"/>
          <w:sz w:val="22"/>
          <w:szCs w:val="22"/>
          <w:lang w:eastAsia="ko-KR"/>
        </w:rPr>
        <w:t xml:space="preserve"> for </w:t>
      </w:r>
      <w:r w:rsidR="00F76BD6" w:rsidRPr="009C2FF9">
        <w:rPr>
          <w:rFonts w:eastAsia="Malgun Gothic"/>
          <w:sz w:val="22"/>
          <w:szCs w:val="22"/>
          <w:lang w:eastAsia="ko-KR"/>
        </w:rPr>
        <w:t>IoT NTN</w:t>
      </w:r>
      <w:r w:rsidR="009C2FF9" w:rsidRPr="009C2FF9">
        <w:rPr>
          <w:rFonts w:eastAsia="Malgun Gothic"/>
          <w:sz w:val="22"/>
          <w:szCs w:val="22"/>
          <w:lang w:eastAsia="ko-KR"/>
        </w:rPr>
        <w:t xml:space="preserve">, it is expected that it will not have an impact on </w:t>
      </w:r>
      <w:r w:rsidR="00F34D97">
        <w:rPr>
          <w:rFonts w:eastAsia="Malgun Gothic"/>
          <w:sz w:val="22"/>
          <w:szCs w:val="22"/>
          <w:lang w:eastAsia="ko-KR"/>
        </w:rPr>
        <w:t>S1AP</w:t>
      </w:r>
      <w:r w:rsidR="00F4506F">
        <w:rPr>
          <w:rFonts w:eastAsia="Malgun Gothic"/>
          <w:sz w:val="22"/>
          <w:szCs w:val="22"/>
          <w:lang w:eastAsia="ko-KR"/>
        </w:rPr>
        <w:t>.</w:t>
      </w:r>
    </w:p>
    <w:p w14:paraId="4AA100BB" w14:textId="584C8DD3" w:rsidR="00CE5438" w:rsidRPr="004A6D2D" w:rsidRDefault="00CE5438" w:rsidP="008B52C9">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D84E25">
        <w:rPr>
          <w:rFonts w:eastAsia="宋体"/>
          <w:b/>
          <w:sz w:val="22"/>
          <w:szCs w:val="22"/>
          <w:lang w:eastAsia="zh-CN"/>
        </w:rPr>
        <w:t>5</w:t>
      </w:r>
      <w:r w:rsidRPr="00EE59CA">
        <w:rPr>
          <w:rFonts w:eastAsia="宋体"/>
          <w:b/>
          <w:sz w:val="22"/>
          <w:szCs w:val="22"/>
          <w:lang w:eastAsia="zh-CN"/>
        </w:rPr>
        <w:t xml:space="preserve">: </w:t>
      </w:r>
      <w:r w:rsidR="004455AF">
        <w:rPr>
          <w:rFonts w:eastAsia="宋体"/>
          <w:b/>
          <w:sz w:val="22"/>
          <w:szCs w:val="22"/>
          <w:lang w:eastAsia="zh-CN"/>
        </w:rPr>
        <w:t xml:space="preserve">For the </w:t>
      </w:r>
      <w:r w:rsidR="007B0D52" w:rsidRPr="00CE5438">
        <w:rPr>
          <w:rFonts w:eastAsia="宋体"/>
          <w:b/>
          <w:sz w:val="22"/>
          <w:szCs w:val="22"/>
          <w:lang w:eastAsia="zh-CN"/>
        </w:rPr>
        <w:t>split MME architecture</w:t>
      </w:r>
      <w:r w:rsidR="004455AF">
        <w:rPr>
          <w:rFonts w:eastAsia="宋体"/>
          <w:b/>
          <w:sz w:val="22"/>
          <w:szCs w:val="22"/>
          <w:lang w:eastAsia="zh-CN"/>
        </w:rPr>
        <w:t xml:space="preserve">, </w:t>
      </w:r>
      <w:r w:rsidR="004A6D2D">
        <w:rPr>
          <w:rFonts w:eastAsia="宋体" w:hint="eastAsia"/>
          <w:b/>
          <w:sz w:val="22"/>
          <w:szCs w:val="22"/>
          <w:lang w:eastAsia="zh-CN"/>
        </w:rPr>
        <w:t>t</w:t>
      </w:r>
      <w:r w:rsidR="004A6D2D" w:rsidRPr="00EE59CA">
        <w:rPr>
          <w:rFonts w:eastAsia="宋体"/>
          <w:b/>
          <w:sz w:val="22"/>
          <w:szCs w:val="22"/>
          <w:lang w:eastAsia="zh-CN"/>
        </w:rPr>
        <w:t xml:space="preserve">here </w:t>
      </w:r>
      <w:r w:rsidR="004A6D2D">
        <w:rPr>
          <w:rFonts w:eastAsia="宋体"/>
          <w:b/>
          <w:sz w:val="22"/>
          <w:szCs w:val="22"/>
          <w:lang w:eastAsia="zh-CN"/>
        </w:rPr>
        <w:t>may be</w:t>
      </w:r>
      <w:r w:rsidR="004A6D2D" w:rsidRPr="00EE59CA">
        <w:rPr>
          <w:rFonts w:eastAsia="宋体"/>
          <w:b/>
          <w:sz w:val="22"/>
          <w:szCs w:val="22"/>
          <w:lang w:eastAsia="zh-CN"/>
        </w:rPr>
        <w:t xml:space="preserve"> no </w:t>
      </w:r>
      <w:r w:rsidR="004A6D2D">
        <w:rPr>
          <w:rFonts w:eastAsia="宋体"/>
          <w:b/>
          <w:sz w:val="22"/>
          <w:szCs w:val="22"/>
          <w:lang w:eastAsia="zh-CN"/>
        </w:rPr>
        <w:t>specification</w:t>
      </w:r>
      <w:r w:rsidR="004A6D2D" w:rsidRPr="00EE59CA">
        <w:rPr>
          <w:rFonts w:eastAsia="宋体"/>
          <w:b/>
          <w:sz w:val="22"/>
          <w:szCs w:val="22"/>
          <w:lang w:eastAsia="zh-CN"/>
        </w:rPr>
        <w:t xml:space="preserve"> impact</w:t>
      </w:r>
      <w:r w:rsidR="004A6D2D">
        <w:rPr>
          <w:rFonts w:eastAsia="宋体"/>
          <w:b/>
          <w:sz w:val="22"/>
          <w:szCs w:val="22"/>
          <w:lang w:eastAsia="zh-CN"/>
        </w:rPr>
        <w:t xml:space="preserve"> </w:t>
      </w:r>
      <w:r w:rsidR="004A6D2D">
        <w:rPr>
          <w:rFonts w:eastAsia="宋体" w:hint="eastAsia"/>
          <w:b/>
          <w:sz w:val="22"/>
          <w:szCs w:val="22"/>
          <w:lang w:eastAsia="zh-CN"/>
        </w:rPr>
        <w:t>on</w:t>
      </w:r>
      <w:r w:rsidR="004A6D2D" w:rsidRPr="00A1533D">
        <w:rPr>
          <w:rFonts w:eastAsia="宋体"/>
          <w:b/>
          <w:sz w:val="22"/>
          <w:szCs w:val="22"/>
          <w:lang w:eastAsia="zh-CN"/>
        </w:rPr>
        <w:t xml:space="preserve"> </w:t>
      </w:r>
      <w:r w:rsidR="0042219F">
        <w:rPr>
          <w:rFonts w:eastAsia="宋体"/>
          <w:b/>
          <w:sz w:val="22"/>
          <w:szCs w:val="22"/>
          <w:lang w:eastAsia="zh-CN"/>
        </w:rPr>
        <w:t>S1AP</w:t>
      </w:r>
      <w:r w:rsidR="004A6D2D">
        <w:rPr>
          <w:rFonts w:eastAsia="宋体" w:hint="eastAsia"/>
          <w:b/>
          <w:sz w:val="22"/>
          <w:szCs w:val="22"/>
          <w:lang w:eastAsia="zh-CN"/>
        </w:rPr>
        <w:t>.</w:t>
      </w:r>
    </w:p>
    <w:p w14:paraId="0371DFE2" w14:textId="7F2A9457" w:rsidR="00544921" w:rsidRPr="008B52C9" w:rsidRDefault="00544921" w:rsidP="008B52C9">
      <w:pPr>
        <w:tabs>
          <w:tab w:val="center" w:pos="4153"/>
          <w:tab w:val="right" w:pos="8306"/>
        </w:tabs>
        <w:overflowPunct/>
        <w:autoSpaceDE/>
        <w:autoSpaceDN/>
        <w:adjustRightInd/>
        <w:jc w:val="both"/>
        <w:textAlignment w:val="auto"/>
        <w:rPr>
          <w:rFonts w:eastAsia="Malgun Gothic"/>
          <w:b/>
          <w:bCs/>
          <w:i/>
          <w:iCs/>
          <w:sz w:val="22"/>
          <w:szCs w:val="22"/>
          <w:u w:val="single"/>
          <w:lang w:eastAsia="ko-KR"/>
        </w:rPr>
      </w:pPr>
      <w:bookmarkStart w:id="29" w:name="_Hlk177220501"/>
      <w:r w:rsidRPr="008B52C9">
        <w:rPr>
          <w:rFonts w:eastAsia="Malgun Gothic"/>
          <w:b/>
          <w:bCs/>
          <w:i/>
          <w:iCs/>
          <w:sz w:val="22"/>
          <w:szCs w:val="22"/>
          <w:u w:val="single"/>
          <w:lang w:eastAsia="ko-KR"/>
        </w:rPr>
        <w:t xml:space="preserve">Full CN </w:t>
      </w:r>
      <w:bookmarkStart w:id="30" w:name="_Hlk177131637"/>
      <w:r w:rsidRPr="008B52C9">
        <w:rPr>
          <w:rFonts w:eastAsia="Malgun Gothic"/>
          <w:b/>
          <w:bCs/>
          <w:i/>
          <w:iCs/>
          <w:sz w:val="22"/>
          <w:szCs w:val="22"/>
          <w:u w:val="single"/>
          <w:lang w:eastAsia="ko-KR"/>
        </w:rPr>
        <w:t>on board</w:t>
      </w:r>
      <w:bookmarkEnd w:id="30"/>
    </w:p>
    <w:bookmarkEnd w:id="29"/>
    <w:p w14:paraId="42A695C7" w14:textId="401FCE31" w:rsidR="00544921" w:rsidRPr="008B52C9" w:rsidRDefault="00544921" w:rsidP="008B52C9">
      <w:pPr>
        <w:tabs>
          <w:tab w:val="center" w:pos="4153"/>
          <w:tab w:val="right" w:pos="8306"/>
        </w:tabs>
        <w:overflowPunct/>
        <w:autoSpaceDE/>
        <w:autoSpaceDN/>
        <w:adjustRightInd/>
        <w:jc w:val="both"/>
        <w:textAlignment w:val="auto"/>
        <w:rPr>
          <w:rFonts w:eastAsia="Malgun Gothic"/>
          <w:sz w:val="22"/>
          <w:szCs w:val="22"/>
          <w:lang w:eastAsia="ko-KR"/>
        </w:rPr>
      </w:pPr>
      <w:r w:rsidRPr="008B52C9">
        <w:rPr>
          <w:rFonts w:eastAsia="Malgun Gothic"/>
          <w:sz w:val="22"/>
          <w:szCs w:val="22"/>
          <w:lang w:eastAsia="ko-KR"/>
        </w:rPr>
        <w:t xml:space="preserve">For the </w:t>
      </w:r>
      <w:bookmarkStart w:id="31" w:name="_Hlk177221423"/>
      <w:r w:rsidR="002C15E9">
        <w:rPr>
          <w:rFonts w:eastAsia="Malgun Gothic"/>
          <w:sz w:val="22"/>
          <w:szCs w:val="22"/>
          <w:lang w:eastAsia="ko-KR"/>
        </w:rPr>
        <w:t>f</w:t>
      </w:r>
      <w:r w:rsidRPr="008B52C9">
        <w:rPr>
          <w:rFonts w:eastAsia="Malgun Gothic"/>
          <w:sz w:val="22"/>
          <w:szCs w:val="22"/>
          <w:lang w:eastAsia="ko-KR"/>
        </w:rPr>
        <w:t>ull CN on board architecture</w:t>
      </w:r>
      <w:bookmarkEnd w:id="31"/>
      <w:r w:rsidR="00523701" w:rsidRPr="00523701">
        <w:rPr>
          <w:rFonts w:eastAsia="Malgun Gothic" w:hint="eastAsia"/>
          <w:sz w:val="22"/>
          <w:szCs w:val="22"/>
          <w:lang w:eastAsia="ko-KR"/>
        </w:rPr>
        <w:t>,</w:t>
      </w:r>
      <w:r w:rsidR="00523701" w:rsidRPr="00523701">
        <w:rPr>
          <w:rFonts w:eastAsia="Malgun Gothic"/>
          <w:sz w:val="22"/>
          <w:szCs w:val="22"/>
          <w:lang w:eastAsia="ko-KR"/>
        </w:rPr>
        <w:t xml:space="preserve"> including eNB, MME, SGW, PGW, HSS, E-SMLC, SMSC etc are on board each satellite. Since all CN components are onboard, the UE attach procedure can be directly finished as legacy TN or NTN</w:t>
      </w:r>
      <w:r w:rsidR="00523701">
        <w:rPr>
          <w:rFonts w:eastAsia="Malgun Gothic"/>
          <w:sz w:val="22"/>
          <w:szCs w:val="22"/>
          <w:lang w:eastAsia="ko-KR"/>
        </w:rPr>
        <w:t xml:space="preserve">, </w:t>
      </w:r>
      <w:r w:rsidR="00BE08DD">
        <w:rPr>
          <w:rFonts w:eastAsia="Malgun Gothic"/>
          <w:sz w:val="22"/>
          <w:szCs w:val="22"/>
          <w:lang w:eastAsia="ko-KR"/>
        </w:rPr>
        <w:t>and c</w:t>
      </w:r>
      <w:r w:rsidR="00523701" w:rsidRPr="00523701">
        <w:rPr>
          <w:rFonts w:eastAsia="Malgun Gothic"/>
          <w:sz w:val="22"/>
          <w:szCs w:val="22"/>
          <w:lang w:eastAsia="ko-KR"/>
        </w:rPr>
        <w:t xml:space="preserve">urrent MO/MT procedure can be reused. </w:t>
      </w:r>
      <w:r w:rsidR="00922DB4" w:rsidRPr="00922DB4">
        <w:rPr>
          <w:rFonts w:eastAsia="Malgun Gothic"/>
          <w:sz w:val="22"/>
          <w:szCs w:val="22"/>
          <w:lang w:eastAsia="ko-KR"/>
        </w:rPr>
        <w:t>If multiple satellites are used, how to share UE context between satellites belong to SA2</w:t>
      </w:r>
      <w:r w:rsidR="00922DB4">
        <w:rPr>
          <w:rFonts w:eastAsia="Malgun Gothic"/>
          <w:sz w:val="22"/>
          <w:szCs w:val="22"/>
          <w:lang w:eastAsia="ko-KR"/>
        </w:rPr>
        <w:t xml:space="preserve"> </w:t>
      </w:r>
      <w:r w:rsidR="00922DB4" w:rsidRPr="00922DB4">
        <w:rPr>
          <w:rFonts w:eastAsia="Malgun Gothic"/>
          <w:sz w:val="22"/>
          <w:szCs w:val="22"/>
          <w:lang w:eastAsia="ko-KR"/>
        </w:rPr>
        <w:t>scope</w:t>
      </w:r>
      <w:r w:rsidR="00922DB4">
        <w:rPr>
          <w:rFonts w:eastAsia="Malgun Gothic"/>
          <w:sz w:val="22"/>
          <w:szCs w:val="22"/>
          <w:lang w:eastAsia="ko-KR"/>
        </w:rPr>
        <w:t>, i</w:t>
      </w:r>
      <w:r w:rsidR="00523701" w:rsidRPr="00523701">
        <w:rPr>
          <w:rFonts w:eastAsia="Malgun Gothic"/>
          <w:sz w:val="22"/>
          <w:szCs w:val="22"/>
          <w:lang w:eastAsia="ko-KR"/>
        </w:rPr>
        <w:t>t seem</w:t>
      </w:r>
      <w:r w:rsidR="00EE59CA">
        <w:rPr>
          <w:rFonts w:eastAsia="Malgun Gothic"/>
          <w:sz w:val="22"/>
          <w:szCs w:val="22"/>
          <w:lang w:eastAsia="ko-KR"/>
        </w:rPr>
        <w:t>s have</w:t>
      </w:r>
      <w:r w:rsidR="00523701" w:rsidRPr="00523701">
        <w:rPr>
          <w:rFonts w:eastAsia="Malgun Gothic"/>
          <w:sz w:val="22"/>
          <w:szCs w:val="22"/>
          <w:lang w:eastAsia="ko-KR"/>
        </w:rPr>
        <w:t xml:space="preserve"> no impact </w:t>
      </w:r>
      <w:r w:rsidR="006A1A4E">
        <w:rPr>
          <w:rFonts w:eastAsia="Malgun Gothic"/>
          <w:sz w:val="22"/>
          <w:szCs w:val="22"/>
          <w:lang w:eastAsia="ko-KR"/>
        </w:rPr>
        <w:t>to</w:t>
      </w:r>
      <w:r w:rsidR="00523701" w:rsidRPr="00523701">
        <w:rPr>
          <w:rFonts w:eastAsia="Malgun Gothic"/>
          <w:sz w:val="22"/>
          <w:szCs w:val="22"/>
          <w:lang w:eastAsia="ko-KR"/>
        </w:rPr>
        <w:t xml:space="preserve"> RAN3.</w:t>
      </w:r>
    </w:p>
    <w:p w14:paraId="541250BD" w14:textId="06BF6458" w:rsidR="004A6D2D" w:rsidRPr="004A6D2D" w:rsidRDefault="00EE59CA" w:rsidP="004A6D2D">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D84E25">
        <w:rPr>
          <w:rFonts w:eastAsia="宋体"/>
          <w:b/>
          <w:sz w:val="22"/>
          <w:szCs w:val="22"/>
          <w:lang w:eastAsia="zh-CN"/>
        </w:rPr>
        <w:t>6</w:t>
      </w:r>
      <w:r w:rsidRPr="00EE59CA">
        <w:rPr>
          <w:rFonts w:eastAsia="宋体"/>
          <w:b/>
          <w:sz w:val="22"/>
          <w:szCs w:val="22"/>
          <w:lang w:eastAsia="zh-CN"/>
        </w:rPr>
        <w:t xml:space="preserve">: </w:t>
      </w:r>
      <w:r w:rsidR="00A1533D" w:rsidRPr="00A1533D">
        <w:rPr>
          <w:rFonts w:eastAsia="宋体"/>
          <w:b/>
          <w:sz w:val="22"/>
          <w:szCs w:val="22"/>
          <w:lang w:eastAsia="zh-CN"/>
        </w:rPr>
        <w:t xml:space="preserve">For the </w:t>
      </w:r>
      <w:r w:rsidR="00A1533D" w:rsidRPr="00EE59CA">
        <w:rPr>
          <w:rFonts w:eastAsia="宋体"/>
          <w:b/>
          <w:sz w:val="22"/>
          <w:szCs w:val="22"/>
          <w:lang w:eastAsia="zh-CN"/>
        </w:rPr>
        <w:t>full CN on board architecture</w:t>
      </w:r>
      <w:r w:rsidR="00A1533D" w:rsidRPr="00A1533D">
        <w:rPr>
          <w:rFonts w:eastAsia="宋体"/>
          <w:b/>
          <w:sz w:val="22"/>
          <w:szCs w:val="22"/>
          <w:lang w:eastAsia="zh-CN"/>
        </w:rPr>
        <w:t xml:space="preserve">, </w:t>
      </w:r>
      <w:r w:rsidR="004A6D2D">
        <w:rPr>
          <w:rFonts w:eastAsia="宋体" w:hint="eastAsia"/>
          <w:b/>
          <w:sz w:val="22"/>
          <w:szCs w:val="22"/>
          <w:lang w:eastAsia="zh-CN"/>
        </w:rPr>
        <w:t>t</w:t>
      </w:r>
      <w:r w:rsidR="004A6D2D" w:rsidRPr="00EE59CA">
        <w:rPr>
          <w:rFonts w:eastAsia="宋体"/>
          <w:b/>
          <w:sz w:val="22"/>
          <w:szCs w:val="22"/>
          <w:lang w:eastAsia="zh-CN"/>
        </w:rPr>
        <w:t xml:space="preserve">here </w:t>
      </w:r>
      <w:r w:rsidR="004A6D2D">
        <w:rPr>
          <w:rFonts w:eastAsia="宋体"/>
          <w:b/>
          <w:sz w:val="22"/>
          <w:szCs w:val="22"/>
          <w:lang w:eastAsia="zh-CN"/>
        </w:rPr>
        <w:t>may be</w:t>
      </w:r>
      <w:r w:rsidR="004A6D2D" w:rsidRPr="00EE59CA">
        <w:rPr>
          <w:rFonts w:eastAsia="宋体"/>
          <w:b/>
          <w:sz w:val="22"/>
          <w:szCs w:val="22"/>
          <w:lang w:eastAsia="zh-CN"/>
        </w:rPr>
        <w:t xml:space="preserve"> no </w:t>
      </w:r>
      <w:r w:rsidR="004A6D2D">
        <w:rPr>
          <w:rFonts w:eastAsia="宋体"/>
          <w:b/>
          <w:sz w:val="22"/>
          <w:szCs w:val="22"/>
          <w:lang w:eastAsia="zh-CN"/>
        </w:rPr>
        <w:t>specification</w:t>
      </w:r>
      <w:r w:rsidR="004A6D2D" w:rsidRPr="00EE59CA">
        <w:rPr>
          <w:rFonts w:eastAsia="宋体"/>
          <w:b/>
          <w:sz w:val="22"/>
          <w:szCs w:val="22"/>
          <w:lang w:eastAsia="zh-CN"/>
        </w:rPr>
        <w:t xml:space="preserve"> impact</w:t>
      </w:r>
      <w:r w:rsidR="004A6D2D">
        <w:rPr>
          <w:rFonts w:eastAsia="宋体"/>
          <w:b/>
          <w:sz w:val="22"/>
          <w:szCs w:val="22"/>
          <w:lang w:eastAsia="zh-CN"/>
        </w:rPr>
        <w:t xml:space="preserve"> </w:t>
      </w:r>
      <w:r w:rsidR="004A6D2D">
        <w:rPr>
          <w:rFonts w:eastAsia="宋体" w:hint="eastAsia"/>
          <w:b/>
          <w:sz w:val="22"/>
          <w:szCs w:val="22"/>
          <w:lang w:eastAsia="zh-CN"/>
        </w:rPr>
        <w:t>on</w:t>
      </w:r>
      <w:r w:rsidR="004A6D2D" w:rsidRPr="00A1533D">
        <w:rPr>
          <w:rFonts w:eastAsia="宋体"/>
          <w:b/>
          <w:sz w:val="22"/>
          <w:szCs w:val="22"/>
          <w:lang w:eastAsia="zh-CN"/>
        </w:rPr>
        <w:t xml:space="preserve"> </w:t>
      </w:r>
      <w:r w:rsidR="00F34D97">
        <w:rPr>
          <w:rFonts w:eastAsia="宋体"/>
          <w:b/>
          <w:sz w:val="22"/>
          <w:szCs w:val="22"/>
          <w:lang w:eastAsia="zh-CN"/>
        </w:rPr>
        <w:t>S1AP</w:t>
      </w:r>
      <w:r w:rsidR="004A6D2D">
        <w:rPr>
          <w:rFonts w:eastAsia="宋体" w:hint="eastAsia"/>
          <w:b/>
          <w:sz w:val="22"/>
          <w:szCs w:val="22"/>
          <w:lang w:eastAsia="zh-CN"/>
        </w:rPr>
        <w:t>.</w:t>
      </w:r>
    </w:p>
    <w:p w14:paraId="726EE5CE" w14:textId="5DB03C33" w:rsidR="00263DA9" w:rsidRPr="004A6D2D" w:rsidRDefault="00263DA9" w:rsidP="004A6D2D">
      <w:pPr>
        <w:tabs>
          <w:tab w:val="center" w:pos="4153"/>
          <w:tab w:val="right" w:pos="8306"/>
        </w:tabs>
        <w:overflowPunct/>
        <w:autoSpaceDE/>
        <w:autoSpaceDN/>
        <w:adjustRightInd/>
        <w:jc w:val="both"/>
        <w:textAlignment w:val="auto"/>
        <w:rPr>
          <w:rFonts w:eastAsia="宋体"/>
          <w:b/>
          <w:sz w:val="22"/>
          <w:szCs w:val="22"/>
          <w:lang w:eastAsia="zh-CN"/>
        </w:rPr>
      </w:pPr>
    </w:p>
    <w:bookmarkEnd w:id="5"/>
    <w:bookmarkEnd w:id="6"/>
    <w:bookmarkEnd w:id="7"/>
    <w:p w14:paraId="00079AB8" w14:textId="5F5C0D46" w:rsidR="004621AE" w:rsidRDefault="004621AE">
      <w:pPr>
        <w:pStyle w:val="10"/>
        <w:widowControl w:val="0"/>
        <w:numPr>
          <w:ilvl w:val="0"/>
          <w:numId w:val="2"/>
        </w:numPr>
        <w:textAlignment w:val="auto"/>
      </w:pPr>
      <w:r>
        <w:t>Conclusions</w:t>
      </w:r>
    </w:p>
    <w:p w14:paraId="14E4A239" w14:textId="34D4CC09"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AC1243">
        <w:rPr>
          <w:rFonts w:eastAsia="Malgun Gothic"/>
          <w:sz w:val="22"/>
          <w:szCs w:val="22"/>
          <w:lang w:eastAsia="ko-KR"/>
        </w:rPr>
        <w:t>s</w:t>
      </w:r>
      <w:r w:rsidRPr="00EE6471">
        <w:rPr>
          <w:rFonts w:eastAsia="Malgun Gothic"/>
          <w:sz w:val="22"/>
          <w:szCs w:val="22"/>
          <w:lang w:eastAsia="ko-KR"/>
        </w:rPr>
        <w:t>:</w:t>
      </w:r>
    </w:p>
    <w:p w14:paraId="2192F4C9" w14:textId="77777777" w:rsidR="009156F3" w:rsidRDefault="00AC1243" w:rsidP="009156F3">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1</w:t>
      </w:r>
      <w:r w:rsidRPr="00EE59CA">
        <w:rPr>
          <w:rFonts w:eastAsia="宋体"/>
          <w:b/>
          <w:sz w:val="22"/>
          <w:szCs w:val="22"/>
          <w:lang w:eastAsia="zh-CN"/>
        </w:rPr>
        <w:t>:</w:t>
      </w:r>
      <w:r w:rsidRPr="002C15E9">
        <w:rPr>
          <w:rFonts w:eastAsia="宋体"/>
          <w:b/>
          <w:sz w:val="22"/>
          <w:szCs w:val="22"/>
          <w:lang w:eastAsia="zh-CN"/>
        </w:rPr>
        <w:t xml:space="preserve"> F</w:t>
      </w:r>
      <w:r w:rsidRPr="00BE7CA5">
        <w:rPr>
          <w:rFonts w:eastAsia="宋体"/>
          <w:b/>
          <w:sz w:val="22"/>
          <w:szCs w:val="22"/>
          <w:lang w:eastAsia="zh-CN"/>
        </w:rPr>
        <w:t>or IoT NTN, it is proposed to discuss whether to introduce regenerative payload related enhancement</w:t>
      </w:r>
      <w:r w:rsidR="00D76212">
        <w:rPr>
          <w:rFonts w:eastAsia="宋体"/>
          <w:b/>
          <w:sz w:val="22"/>
          <w:szCs w:val="22"/>
          <w:lang w:eastAsia="zh-CN"/>
        </w:rPr>
        <w:t>s</w:t>
      </w:r>
      <w:r w:rsidRPr="00BE7CA5">
        <w:rPr>
          <w:rFonts w:eastAsia="宋体"/>
          <w:b/>
          <w:sz w:val="22"/>
          <w:szCs w:val="22"/>
          <w:lang w:eastAsia="zh-CN"/>
        </w:rPr>
        <w:t xml:space="preserve"> similar to NR NTN.</w:t>
      </w:r>
      <w:r w:rsidR="009156F3" w:rsidRPr="009156F3">
        <w:rPr>
          <w:rFonts w:eastAsia="宋体"/>
          <w:b/>
          <w:sz w:val="22"/>
          <w:szCs w:val="22"/>
          <w:lang w:eastAsia="zh-CN"/>
        </w:rPr>
        <w:t xml:space="preserve"> </w:t>
      </w:r>
    </w:p>
    <w:p w14:paraId="4830E4FD" w14:textId="3E6D94A2" w:rsidR="009156F3" w:rsidRPr="00D84E25" w:rsidRDefault="009156F3" w:rsidP="009156F3">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2</w:t>
      </w:r>
      <w:r w:rsidRPr="00EE59CA">
        <w:rPr>
          <w:rFonts w:eastAsia="宋体"/>
          <w:b/>
          <w:sz w:val="22"/>
          <w:szCs w:val="22"/>
          <w:lang w:eastAsia="zh-CN"/>
        </w:rPr>
        <w:t>:</w:t>
      </w:r>
      <w:r w:rsidRPr="002C15E9">
        <w:rPr>
          <w:rFonts w:eastAsia="宋体"/>
          <w:b/>
          <w:sz w:val="22"/>
          <w:szCs w:val="22"/>
          <w:lang w:eastAsia="zh-CN"/>
        </w:rPr>
        <w:t xml:space="preserve"> </w:t>
      </w:r>
      <w:r w:rsidRPr="00B17995">
        <w:rPr>
          <w:rFonts w:eastAsia="宋体"/>
          <w:b/>
          <w:sz w:val="22"/>
          <w:szCs w:val="22"/>
          <w:lang w:eastAsia="zh-CN"/>
        </w:rPr>
        <w:t>It is proposed to specify the support of eNB on board in TS 36.300, the BLCR for NR NTN could be used as baseline.</w:t>
      </w:r>
    </w:p>
    <w:p w14:paraId="16EFEB59" w14:textId="4F5DFB3C" w:rsidR="00AC1243" w:rsidRPr="002C15E9" w:rsidRDefault="00AC1243" w:rsidP="00AC1243">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9156F3">
        <w:rPr>
          <w:rFonts w:eastAsia="宋体"/>
          <w:b/>
          <w:sz w:val="22"/>
          <w:szCs w:val="22"/>
          <w:lang w:eastAsia="zh-CN"/>
        </w:rPr>
        <w:t>3</w:t>
      </w:r>
      <w:r w:rsidRPr="00EE59CA">
        <w:rPr>
          <w:rFonts w:eastAsia="宋体"/>
          <w:b/>
          <w:sz w:val="22"/>
          <w:szCs w:val="22"/>
          <w:lang w:eastAsia="zh-CN"/>
        </w:rPr>
        <w:t>:</w:t>
      </w:r>
      <w:r w:rsidRPr="002C15E9">
        <w:rPr>
          <w:rFonts w:eastAsia="宋体"/>
          <w:b/>
          <w:sz w:val="22"/>
          <w:szCs w:val="22"/>
          <w:lang w:eastAsia="zh-CN"/>
        </w:rPr>
        <w:t xml:space="preserve"> For the Split MME and full CN on board architecture, </w:t>
      </w:r>
      <w:r>
        <w:rPr>
          <w:rFonts w:eastAsia="宋体"/>
          <w:b/>
          <w:sz w:val="22"/>
          <w:szCs w:val="22"/>
          <w:lang w:eastAsia="zh-CN"/>
        </w:rPr>
        <w:t>t</w:t>
      </w:r>
      <w:r w:rsidRPr="00EA2D9F">
        <w:rPr>
          <w:rFonts w:eastAsia="宋体"/>
          <w:b/>
          <w:sz w:val="22"/>
          <w:szCs w:val="22"/>
          <w:lang w:eastAsia="zh-CN"/>
        </w:rPr>
        <w:t>he feeder link switch over has no impact to RAN3.</w:t>
      </w:r>
    </w:p>
    <w:p w14:paraId="0D2476AC" w14:textId="26290322" w:rsidR="00AC1243" w:rsidRDefault="00AC1243" w:rsidP="00AC1243">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9156F3">
        <w:rPr>
          <w:rFonts w:eastAsia="宋体"/>
          <w:b/>
          <w:sz w:val="22"/>
          <w:szCs w:val="22"/>
          <w:lang w:eastAsia="zh-CN"/>
        </w:rPr>
        <w:t>4</w:t>
      </w:r>
      <w:r w:rsidRPr="00EE59CA">
        <w:rPr>
          <w:rFonts w:eastAsia="宋体"/>
          <w:b/>
          <w:sz w:val="22"/>
          <w:szCs w:val="22"/>
          <w:lang w:eastAsia="zh-CN"/>
        </w:rPr>
        <w:t>:</w:t>
      </w:r>
      <w:r w:rsidRPr="002C15E9">
        <w:rPr>
          <w:rFonts w:eastAsia="宋体"/>
          <w:b/>
          <w:sz w:val="22"/>
          <w:szCs w:val="22"/>
          <w:lang w:eastAsia="zh-CN"/>
        </w:rPr>
        <w:t xml:space="preserve"> </w:t>
      </w:r>
      <w:r w:rsidRPr="003D34EC">
        <w:rPr>
          <w:rFonts w:eastAsia="宋体"/>
          <w:b/>
          <w:sz w:val="22"/>
          <w:szCs w:val="22"/>
          <w:lang w:eastAsia="zh-CN"/>
        </w:rPr>
        <w:t>Agreement</w:t>
      </w:r>
      <w:r w:rsidR="005E2EE8">
        <w:rPr>
          <w:rFonts w:eastAsia="宋体"/>
          <w:b/>
          <w:sz w:val="22"/>
          <w:szCs w:val="22"/>
          <w:lang w:eastAsia="zh-CN"/>
        </w:rPr>
        <w:t>s</w:t>
      </w:r>
      <w:r w:rsidRPr="003D34EC">
        <w:rPr>
          <w:rFonts w:eastAsia="宋体"/>
          <w:b/>
          <w:sz w:val="22"/>
          <w:szCs w:val="22"/>
          <w:lang w:eastAsia="zh-CN"/>
        </w:rPr>
        <w:t xml:space="preserve"> in NR NTN </w:t>
      </w:r>
      <w:r>
        <w:rPr>
          <w:rFonts w:eastAsia="宋体"/>
          <w:b/>
          <w:sz w:val="22"/>
          <w:szCs w:val="22"/>
          <w:lang w:eastAsia="zh-CN"/>
        </w:rPr>
        <w:t>r</w:t>
      </w:r>
      <w:r w:rsidRPr="003D34EC">
        <w:rPr>
          <w:rFonts w:eastAsia="宋体"/>
          <w:b/>
          <w:sz w:val="22"/>
          <w:szCs w:val="22"/>
          <w:lang w:eastAsia="zh-CN"/>
        </w:rPr>
        <w:t xml:space="preserve">egenerative payload for </w:t>
      </w:r>
      <w:r>
        <w:rPr>
          <w:rFonts w:eastAsia="宋体"/>
          <w:b/>
          <w:sz w:val="22"/>
          <w:szCs w:val="22"/>
          <w:lang w:eastAsia="zh-CN"/>
        </w:rPr>
        <w:t>h</w:t>
      </w:r>
      <w:r w:rsidRPr="00F03090">
        <w:rPr>
          <w:rFonts w:eastAsia="宋体"/>
          <w:b/>
          <w:sz w:val="22"/>
          <w:szCs w:val="22"/>
          <w:lang w:eastAsia="zh-CN"/>
        </w:rPr>
        <w:t xml:space="preserve">andling </w:t>
      </w:r>
      <w:r>
        <w:rPr>
          <w:rFonts w:eastAsia="宋体"/>
          <w:b/>
          <w:sz w:val="22"/>
          <w:szCs w:val="22"/>
          <w:lang w:eastAsia="zh-CN"/>
        </w:rPr>
        <w:t>N</w:t>
      </w:r>
      <w:r w:rsidRPr="008677F0">
        <w:rPr>
          <w:rFonts w:eastAsia="宋体"/>
          <w:b/>
          <w:sz w:val="22"/>
          <w:szCs w:val="22"/>
          <w:lang w:eastAsia="zh-CN"/>
        </w:rPr>
        <w:t xml:space="preserve">etwork </w:t>
      </w:r>
      <w:r>
        <w:rPr>
          <w:rFonts w:eastAsia="宋体"/>
          <w:b/>
          <w:sz w:val="22"/>
          <w:szCs w:val="22"/>
          <w:lang w:eastAsia="zh-CN"/>
        </w:rPr>
        <w:t>ID</w:t>
      </w:r>
      <w:r w:rsidRPr="003D34EC">
        <w:rPr>
          <w:rFonts w:eastAsia="宋体"/>
          <w:b/>
          <w:sz w:val="22"/>
          <w:szCs w:val="22"/>
          <w:lang w:eastAsia="zh-CN"/>
        </w:rPr>
        <w:t xml:space="preserve"> can be replicated for </w:t>
      </w:r>
      <w:r>
        <w:rPr>
          <w:rFonts w:eastAsia="宋体"/>
          <w:b/>
          <w:sz w:val="22"/>
          <w:szCs w:val="22"/>
          <w:lang w:eastAsia="zh-CN"/>
        </w:rPr>
        <w:t>IoT NTN</w:t>
      </w:r>
      <w:r w:rsidRPr="003D34EC">
        <w:rPr>
          <w:rFonts w:eastAsia="宋体"/>
          <w:b/>
          <w:sz w:val="22"/>
          <w:szCs w:val="22"/>
          <w:lang w:eastAsia="zh-CN"/>
        </w:rPr>
        <w:t xml:space="preserve"> as well.</w:t>
      </w:r>
    </w:p>
    <w:p w14:paraId="47C53213" w14:textId="19A4DA3E" w:rsidR="00D63029" w:rsidRPr="004A6D2D" w:rsidRDefault="00D63029" w:rsidP="00D63029">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5</w:t>
      </w:r>
      <w:r w:rsidRPr="00EE59CA">
        <w:rPr>
          <w:rFonts w:eastAsia="宋体"/>
          <w:b/>
          <w:sz w:val="22"/>
          <w:szCs w:val="22"/>
          <w:lang w:eastAsia="zh-CN"/>
        </w:rPr>
        <w:t xml:space="preserve">: </w:t>
      </w:r>
      <w:r>
        <w:rPr>
          <w:rFonts w:eastAsia="宋体"/>
          <w:b/>
          <w:sz w:val="22"/>
          <w:szCs w:val="22"/>
          <w:lang w:eastAsia="zh-CN"/>
        </w:rPr>
        <w:t xml:space="preserve">For the </w:t>
      </w:r>
      <w:r w:rsidRPr="00CE5438">
        <w:rPr>
          <w:rFonts w:eastAsia="宋体"/>
          <w:b/>
          <w:sz w:val="22"/>
          <w:szCs w:val="22"/>
          <w:lang w:eastAsia="zh-CN"/>
        </w:rPr>
        <w:t>split MME architecture</w:t>
      </w:r>
      <w:r>
        <w:rPr>
          <w:rFonts w:eastAsia="宋体"/>
          <w:b/>
          <w:sz w:val="22"/>
          <w:szCs w:val="22"/>
          <w:lang w:eastAsia="zh-CN"/>
        </w:rPr>
        <w:t xml:space="preserve">, </w:t>
      </w:r>
      <w:r>
        <w:rPr>
          <w:rFonts w:eastAsia="宋体" w:hint="eastAsia"/>
          <w:b/>
          <w:sz w:val="22"/>
          <w:szCs w:val="22"/>
          <w:lang w:eastAsia="zh-CN"/>
        </w:rPr>
        <w:t>t</w:t>
      </w:r>
      <w:r w:rsidRPr="00EE59CA">
        <w:rPr>
          <w:rFonts w:eastAsia="宋体"/>
          <w:b/>
          <w:sz w:val="22"/>
          <w:szCs w:val="22"/>
          <w:lang w:eastAsia="zh-CN"/>
        </w:rPr>
        <w:t xml:space="preserve">here </w:t>
      </w:r>
      <w:r>
        <w:rPr>
          <w:rFonts w:eastAsia="宋体"/>
          <w:b/>
          <w:sz w:val="22"/>
          <w:szCs w:val="22"/>
          <w:lang w:eastAsia="zh-CN"/>
        </w:rPr>
        <w:t>may be</w:t>
      </w:r>
      <w:r w:rsidRPr="00EE59CA">
        <w:rPr>
          <w:rFonts w:eastAsia="宋体"/>
          <w:b/>
          <w:sz w:val="22"/>
          <w:szCs w:val="22"/>
          <w:lang w:eastAsia="zh-CN"/>
        </w:rPr>
        <w:t xml:space="preserve"> no </w:t>
      </w:r>
      <w:r>
        <w:rPr>
          <w:rFonts w:eastAsia="宋体"/>
          <w:b/>
          <w:sz w:val="22"/>
          <w:szCs w:val="22"/>
          <w:lang w:eastAsia="zh-CN"/>
        </w:rPr>
        <w:t>specification</w:t>
      </w:r>
      <w:r w:rsidRPr="00EE59CA">
        <w:rPr>
          <w:rFonts w:eastAsia="宋体"/>
          <w:b/>
          <w:sz w:val="22"/>
          <w:szCs w:val="22"/>
          <w:lang w:eastAsia="zh-CN"/>
        </w:rPr>
        <w:t xml:space="preserve"> impact</w:t>
      </w:r>
      <w:r>
        <w:rPr>
          <w:rFonts w:eastAsia="宋体"/>
          <w:b/>
          <w:sz w:val="22"/>
          <w:szCs w:val="22"/>
          <w:lang w:eastAsia="zh-CN"/>
        </w:rPr>
        <w:t xml:space="preserve"> </w:t>
      </w:r>
      <w:r>
        <w:rPr>
          <w:rFonts w:eastAsia="宋体" w:hint="eastAsia"/>
          <w:b/>
          <w:sz w:val="22"/>
          <w:szCs w:val="22"/>
          <w:lang w:eastAsia="zh-CN"/>
        </w:rPr>
        <w:t>on</w:t>
      </w:r>
      <w:r w:rsidRPr="00A1533D">
        <w:rPr>
          <w:rFonts w:eastAsia="宋体"/>
          <w:b/>
          <w:sz w:val="22"/>
          <w:szCs w:val="22"/>
          <w:lang w:eastAsia="zh-CN"/>
        </w:rPr>
        <w:t xml:space="preserve"> </w:t>
      </w:r>
      <w:r w:rsidR="00F34D97">
        <w:rPr>
          <w:rFonts w:eastAsia="宋体"/>
          <w:b/>
          <w:sz w:val="22"/>
          <w:szCs w:val="22"/>
          <w:lang w:eastAsia="zh-CN"/>
        </w:rPr>
        <w:t>S1AP</w:t>
      </w:r>
      <w:r>
        <w:rPr>
          <w:rFonts w:eastAsia="宋体" w:hint="eastAsia"/>
          <w:b/>
          <w:sz w:val="22"/>
          <w:szCs w:val="22"/>
          <w:lang w:eastAsia="zh-CN"/>
        </w:rPr>
        <w:t>.</w:t>
      </w:r>
    </w:p>
    <w:p w14:paraId="456E27C0" w14:textId="6DC96C22" w:rsidR="00AC1243" w:rsidRPr="000B0F1F" w:rsidRDefault="00D63029" w:rsidP="00496C70">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6</w:t>
      </w:r>
      <w:r w:rsidRPr="00EE59CA">
        <w:rPr>
          <w:rFonts w:eastAsia="宋体"/>
          <w:b/>
          <w:sz w:val="22"/>
          <w:szCs w:val="22"/>
          <w:lang w:eastAsia="zh-CN"/>
        </w:rPr>
        <w:t xml:space="preserve">: </w:t>
      </w:r>
      <w:r w:rsidRPr="00A1533D">
        <w:rPr>
          <w:rFonts w:eastAsia="宋体"/>
          <w:b/>
          <w:sz w:val="22"/>
          <w:szCs w:val="22"/>
          <w:lang w:eastAsia="zh-CN"/>
        </w:rPr>
        <w:t xml:space="preserve">For the </w:t>
      </w:r>
      <w:r w:rsidRPr="00EE59CA">
        <w:rPr>
          <w:rFonts w:eastAsia="宋体"/>
          <w:b/>
          <w:sz w:val="22"/>
          <w:szCs w:val="22"/>
          <w:lang w:eastAsia="zh-CN"/>
        </w:rPr>
        <w:t>full CN on board architecture</w:t>
      </w:r>
      <w:r w:rsidRPr="00A1533D">
        <w:rPr>
          <w:rFonts w:eastAsia="宋体"/>
          <w:b/>
          <w:sz w:val="22"/>
          <w:szCs w:val="22"/>
          <w:lang w:eastAsia="zh-CN"/>
        </w:rPr>
        <w:t xml:space="preserve">, </w:t>
      </w:r>
      <w:r>
        <w:rPr>
          <w:rFonts w:eastAsia="宋体" w:hint="eastAsia"/>
          <w:b/>
          <w:sz w:val="22"/>
          <w:szCs w:val="22"/>
          <w:lang w:eastAsia="zh-CN"/>
        </w:rPr>
        <w:t>t</w:t>
      </w:r>
      <w:r w:rsidRPr="00EE59CA">
        <w:rPr>
          <w:rFonts w:eastAsia="宋体"/>
          <w:b/>
          <w:sz w:val="22"/>
          <w:szCs w:val="22"/>
          <w:lang w:eastAsia="zh-CN"/>
        </w:rPr>
        <w:t xml:space="preserve">here </w:t>
      </w:r>
      <w:r>
        <w:rPr>
          <w:rFonts w:eastAsia="宋体"/>
          <w:b/>
          <w:sz w:val="22"/>
          <w:szCs w:val="22"/>
          <w:lang w:eastAsia="zh-CN"/>
        </w:rPr>
        <w:t>may be</w:t>
      </w:r>
      <w:r w:rsidRPr="00EE59CA">
        <w:rPr>
          <w:rFonts w:eastAsia="宋体"/>
          <w:b/>
          <w:sz w:val="22"/>
          <w:szCs w:val="22"/>
          <w:lang w:eastAsia="zh-CN"/>
        </w:rPr>
        <w:t xml:space="preserve"> no </w:t>
      </w:r>
      <w:r>
        <w:rPr>
          <w:rFonts w:eastAsia="宋体"/>
          <w:b/>
          <w:sz w:val="22"/>
          <w:szCs w:val="22"/>
          <w:lang w:eastAsia="zh-CN"/>
        </w:rPr>
        <w:t>specification</w:t>
      </w:r>
      <w:r w:rsidRPr="00EE59CA">
        <w:rPr>
          <w:rFonts w:eastAsia="宋体"/>
          <w:b/>
          <w:sz w:val="22"/>
          <w:szCs w:val="22"/>
          <w:lang w:eastAsia="zh-CN"/>
        </w:rPr>
        <w:t xml:space="preserve"> impact</w:t>
      </w:r>
      <w:r>
        <w:rPr>
          <w:rFonts w:eastAsia="宋体"/>
          <w:b/>
          <w:sz w:val="22"/>
          <w:szCs w:val="22"/>
          <w:lang w:eastAsia="zh-CN"/>
        </w:rPr>
        <w:t xml:space="preserve"> </w:t>
      </w:r>
      <w:r>
        <w:rPr>
          <w:rFonts w:eastAsia="宋体" w:hint="eastAsia"/>
          <w:b/>
          <w:sz w:val="22"/>
          <w:szCs w:val="22"/>
          <w:lang w:eastAsia="zh-CN"/>
        </w:rPr>
        <w:t>on</w:t>
      </w:r>
      <w:r w:rsidRPr="00A1533D">
        <w:rPr>
          <w:rFonts w:eastAsia="宋体"/>
          <w:b/>
          <w:sz w:val="22"/>
          <w:szCs w:val="22"/>
          <w:lang w:eastAsia="zh-CN"/>
        </w:rPr>
        <w:t xml:space="preserve"> </w:t>
      </w:r>
      <w:r w:rsidR="00F34D97">
        <w:rPr>
          <w:rFonts w:eastAsia="宋体"/>
          <w:b/>
          <w:sz w:val="22"/>
          <w:szCs w:val="22"/>
          <w:lang w:eastAsia="zh-CN"/>
        </w:rPr>
        <w:t>S1AP</w:t>
      </w:r>
      <w:r w:rsidR="000B0F1F">
        <w:rPr>
          <w:rFonts w:eastAsia="宋体" w:hint="eastAsia"/>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04A63177" w:rsidR="00C61A16" w:rsidRPr="00795630"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8E134E">
        <w:rPr>
          <w:sz w:val="22"/>
          <w:szCs w:val="22"/>
        </w:rPr>
        <w:t>1624</w:t>
      </w:r>
      <w:r w:rsidRPr="00EE6471">
        <w:rPr>
          <w:sz w:val="22"/>
          <w:szCs w:val="22"/>
        </w:rPr>
        <w:t xml:space="preserve">, </w:t>
      </w:r>
      <w:r w:rsidR="008E134E" w:rsidRPr="008E134E">
        <w:rPr>
          <w:sz w:val="22"/>
          <w:szCs w:val="22"/>
        </w:rPr>
        <w:t>Non-Terrestrial Networks (NTN) for Internet of Things (IoT) Phase 3</w:t>
      </w:r>
      <w:r w:rsidR="008E134E" w:rsidRPr="008E134E">
        <w:rPr>
          <w:rFonts w:hint="eastAsia"/>
          <w:sz w:val="22"/>
          <w:szCs w:val="22"/>
        </w:rPr>
        <w:t>,</w:t>
      </w:r>
      <w:r w:rsidR="008E134E" w:rsidRPr="008E134E">
        <w:rPr>
          <w:sz w:val="22"/>
          <w:szCs w:val="22"/>
        </w:rPr>
        <w:t xml:space="preserve"> MediaTek Inc.</w:t>
      </w:r>
    </w:p>
    <w:p w14:paraId="78A35EBD" w14:textId="63AC7DB0" w:rsidR="004F5B96" w:rsidRPr="00795630" w:rsidRDefault="00795630" w:rsidP="00795630">
      <w:pPr>
        <w:spacing w:after="0"/>
        <w:ind w:left="440" w:hangingChars="200" w:hanging="440"/>
        <w:jc w:val="both"/>
        <w:rPr>
          <w:sz w:val="22"/>
          <w:szCs w:val="22"/>
        </w:rPr>
      </w:pPr>
      <w:r w:rsidRPr="00795630">
        <w:rPr>
          <w:sz w:val="22"/>
          <w:szCs w:val="22"/>
        </w:rPr>
        <w:t>[2]</w:t>
      </w:r>
      <w:r w:rsidRPr="00795630">
        <w:rPr>
          <w:sz w:val="22"/>
          <w:szCs w:val="22"/>
        </w:rPr>
        <w:tab/>
        <w:t>TR 23.700-29, Study on integration of satellite components in the 5G architecture; Phase 3</w:t>
      </w:r>
      <w:r>
        <w:rPr>
          <w:sz w:val="22"/>
          <w:szCs w:val="22"/>
        </w:rPr>
        <w:t>.</w:t>
      </w:r>
    </w:p>
    <w:p w14:paraId="65DA97E6" w14:textId="0145BF73" w:rsidR="00EB4790" w:rsidRPr="00AD4BFB" w:rsidRDefault="00AD4BFB" w:rsidP="00AD4BFB">
      <w:pPr>
        <w:spacing w:after="0"/>
        <w:ind w:left="440" w:hangingChars="200" w:hanging="440"/>
        <w:jc w:val="both"/>
        <w:rPr>
          <w:sz w:val="22"/>
          <w:szCs w:val="22"/>
        </w:rPr>
      </w:pPr>
      <w:r w:rsidRPr="00AD4BFB">
        <w:rPr>
          <w:rFonts w:hint="eastAsia"/>
          <w:sz w:val="22"/>
          <w:szCs w:val="22"/>
        </w:rPr>
        <w:t>[</w:t>
      </w:r>
      <w:r w:rsidRPr="00AD4BFB">
        <w:rPr>
          <w:sz w:val="22"/>
          <w:szCs w:val="22"/>
        </w:rPr>
        <w:t xml:space="preserve">3] </w:t>
      </w:r>
      <w:r w:rsidRPr="00EE6471">
        <w:rPr>
          <w:sz w:val="22"/>
          <w:szCs w:val="22"/>
        </w:rPr>
        <w:tab/>
      </w:r>
      <w:r w:rsidRPr="00AD4BFB">
        <w:rPr>
          <w:sz w:val="22"/>
          <w:szCs w:val="22"/>
        </w:rPr>
        <w:t>R3-247016</w:t>
      </w:r>
      <w:r>
        <w:rPr>
          <w:sz w:val="22"/>
          <w:szCs w:val="22"/>
        </w:rPr>
        <w:t xml:space="preserve">, </w:t>
      </w:r>
      <w:r w:rsidRPr="00AD4BFB">
        <w:rPr>
          <w:sz w:val="22"/>
          <w:szCs w:val="22"/>
        </w:rPr>
        <w:t>Reply LS on Support of Regenerative-based Satellite Access</w:t>
      </w:r>
      <w:r>
        <w:rPr>
          <w:sz w:val="22"/>
          <w:szCs w:val="22"/>
        </w:rPr>
        <w:t>.</w:t>
      </w:r>
    </w:p>
    <w:p w14:paraId="0CD0B2E6" w14:textId="77777777" w:rsidR="00234CE4" w:rsidRPr="00234CE4" w:rsidRDefault="00234CE4" w:rsidP="00234CE4"/>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42A34" w14:textId="77777777" w:rsidR="0022563C" w:rsidRDefault="0022563C">
      <w:r>
        <w:separator/>
      </w:r>
    </w:p>
  </w:endnote>
  <w:endnote w:type="continuationSeparator" w:id="0">
    <w:p w14:paraId="40704BAF" w14:textId="77777777" w:rsidR="0022563C" w:rsidRDefault="0022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B994" w14:textId="77777777" w:rsidR="0022563C" w:rsidRDefault="0022563C">
      <w:r>
        <w:separator/>
      </w:r>
    </w:p>
  </w:footnote>
  <w:footnote w:type="continuationSeparator" w:id="0">
    <w:p w14:paraId="69C27A95" w14:textId="77777777" w:rsidR="0022563C" w:rsidRDefault="00225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3340AB8"/>
    <w:multiLevelType w:val="hybridMultilevel"/>
    <w:tmpl w:val="D6263056"/>
    <w:lvl w:ilvl="0" w:tplc="4ED254B6">
      <w:start w:val="3"/>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0AC26289"/>
    <w:multiLevelType w:val="hybridMultilevel"/>
    <w:tmpl w:val="DC289022"/>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E447F5F"/>
    <w:multiLevelType w:val="hybridMultilevel"/>
    <w:tmpl w:val="81E0DFCA"/>
    <w:lvl w:ilvl="0" w:tplc="0E229464">
      <w:start w:val="1"/>
      <w:numFmt w:val="bullet"/>
      <w:lvlText w:val="•"/>
      <w:lvlJc w:val="left"/>
      <w:pPr>
        <w:tabs>
          <w:tab w:val="num" w:pos="720"/>
        </w:tabs>
        <w:ind w:left="720" w:hanging="360"/>
      </w:pPr>
      <w:rPr>
        <w:rFonts w:ascii="Arial" w:hAnsi="Arial" w:hint="default"/>
      </w:rPr>
    </w:lvl>
    <w:lvl w:ilvl="1" w:tplc="58F0808C">
      <w:numFmt w:val="bullet"/>
      <w:lvlText w:val="•"/>
      <w:lvlJc w:val="left"/>
      <w:pPr>
        <w:tabs>
          <w:tab w:val="num" w:pos="1440"/>
        </w:tabs>
        <w:ind w:left="1440" w:hanging="360"/>
      </w:pPr>
      <w:rPr>
        <w:rFonts w:ascii="Arial" w:hAnsi="Arial" w:hint="default"/>
      </w:rPr>
    </w:lvl>
    <w:lvl w:ilvl="2" w:tplc="DFC06EC6">
      <w:numFmt w:val="bullet"/>
      <w:lvlText w:val="•"/>
      <w:lvlJc w:val="left"/>
      <w:pPr>
        <w:tabs>
          <w:tab w:val="num" w:pos="2160"/>
        </w:tabs>
        <w:ind w:left="2160" w:hanging="360"/>
      </w:pPr>
      <w:rPr>
        <w:rFonts w:ascii="Arial" w:hAnsi="Arial" w:hint="default"/>
      </w:rPr>
    </w:lvl>
    <w:lvl w:ilvl="3" w:tplc="238865F8" w:tentative="1">
      <w:start w:val="1"/>
      <w:numFmt w:val="bullet"/>
      <w:lvlText w:val="•"/>
      <w:lvlJc w:val="left"/>
      <w:pPr>
        <w:tabs>
          <w:tab w:val="num" w:pos="2880"/>
        </w:tabs>
        <w:ind w:left="2880" w:hanging="360"/>
      </w:pPr>
      <w:rPr>
        <w:rFonts w:ascii="Arial" w:hAnsi="Arial" w:hint="default"/>
      </w:rPr>
    </w:lvl>
    <w:lvl w:ilvl="4" w:tplc="3CA4C370" w:tentative="1">
      <w:start w:val="1"/>
      <w:numFmt w:val="bullet"/>
      <w:lvlText w:val="•"/>
      <w:lvlJc w:val="left"/>
      <w:pPr>
        <w:tabs>
          <w:tab w:val="num" w:pos="3600"/>
        </w:tabs>
        <w:ind w:left="3600" w:hanging="360"/>
      </w:pPr>
      <w:rPr>
        <w:rFonts w:ascii="Arial" w:hAnsi="Arial" w:hint="default"/>
      </w:rPr>
    </w:lvl>
    <w:lvl w:ilvl="5" w:tplc="4E80E9FE" w:tentative="1">
      <w:start w:val="1"/>
      <w:numFmt w:val="bullet"/>
      <w:lvlText w:val="•"/>
      <w:lvlJc w:val="left"/>
      <w:pPr>
        <w:tabs>
          <w:tab w:val="num" w:pos="4320"/>
        </w:tabs>
        <w:ind w:left="4320" w:hanging="360"/>
      </w:pPr>
      <w:rPr>
        <w:rFonts w:ascii="Arial" w:hAnsi="Arial" w:hint="default"/>
      </w:rPr>
    </w:lvl>
    <w:lvl w:ilvl="6" w:tplc="46E87EB8" w:tentative="1">
      <w:start w:val="1"/>
      <w:numFmt w:val="bullet"/>
      <w:lvlText w:val="•"/>
      <w:lvlJc w:val="left"/>
      <w:pPr>
        <w:tabs>
          <w:tab w:val="num" w:pos="5040"/>
        </w:tabs>
        <w:ind w:left="5040" w:hanging="360"/>
      </w:pPr>
      <w:rPr>
        <w:rFonts w:ascii="Arial" w:hAnsi="Arial" w:hint="default"/>
      </w:rPr>
    </w:lvl>
    <w:lvl w:ilvl="7" w:tplc="E34A2B28" w:tentative="1">
      <w:start w:val="1"/>
      <w:numFmt w:val="bullet"/>
      <w:lvlText w:val="•"/>
      <w:lvlJc w:val="left"/>
      <w:pPr>
        <w:tabs>
          <w:tab w:val="num" w:pos="5760"/>
        </w:tabs>
        <w:ind w:left="5760" w:hanging="360"/>
      </w:pPr>
      <w:rPr>
        <w:rFonts w:ascii="Arial" w:hAnsi="Arial" w:hint="default"/>
      </w:rPr>
    </w:lvl>
    <w:lvl w:ilvl="8" w:tplc="EC4A8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9295FF3"/>
    <w:multiLevelType w:val="hybridMultilevel"/>
    <w:tmpl w:val="56986072"/>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57C81"/>
    <w:multiLevelType w:val="singleLevel"/>
    <w:tmpl w:val="FC7A1F3E"/>
    <w:lvl w:ilvl="0">
      <w:start w:val="1"/>
      <w:numFmt w:val="decimal"/>
      <w:suff w:val="space"/>
      <w:lvlText w:val="%1)"/>
      <w:lvlJc w:val="left"/>
    </w:lvl>
  </w:abstractNum>
  <w:abstractNum w:abstractNumId="15"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6D5A2E"/>
    <w:multiLevelType w:val="hybridMultilevel"/>
    <w:tmpl w:val="A7747F6E"/>
    <w:lvl w:ilvl="0" w:tplc="3D24FFAC">
      <w:start w:val="1"/>
      <w:numFmt w:val="decimal"/>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964B63"/>
    <w:multiLevelType w:val="hybridMultilevel"/>
    <w:tmpl w:val="81E017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59452F4"/>
    <w:multiLevelType w:val="singleLevel"/>
    <w:tmpl w:val="FC7A1F3E"/>
    <w:lvl w:ilvl="0">
      <w:start w:val="1"/>
      <w:numFmt w:val="decimal"/>
      <w:suff w:val="space"/>
      <w:lvlText w:val="%1)"/>
      <w:lvlJc w:val="left"/>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AF94FAB"/>
    <w:multiLevelType w:val="hybridMultilevel"/>
    <w:tmpl w:val="54F8158E"/>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26"/>
  </w:num>
  <w:num w:numId="3">
    <w:abstractNumId w:val="21"/>
  </w:num>
  <w:num w:numId="4">
    <w:abstractNumId w:val="3"/>
  </w:num>
  <w:num w:numId="5">
    <w:abstractNumId w:val="23"/>
  </w:num>
  <w:num w:numId="6">
    <w:abstractNumId w:val="12"/>
  </w:num>
  <w:num w:numId="7">
    <w:abstractNumId w:val="18"/>
  </w:num>
  <w:num w:numId="8">
    <w:abstractNumId w:val="5"/>
  </w:num>
  <w:num w:numId="9">
    <w:abstractNumId w:val="10"/>
  </w:num>
  <w:num w:numId="10">
    <w:abstractNumId w:val="7"/>
  </w:num>
  <w:num w:numId="11">
    <w:abstractNumId w:val="27"/>
  </w:num>
  <w:num w:numId="12">
    <w:abstractNumId w:val="1"/>
  </w:num>
  <w:num w:numId="13">
    <w:abstractNumId w:val="25"/>
  </w:num>
  <w:num w:numId="14">
    <w:abstractNumId w:val="19"/>
  </w:num>
  <w:num w:numId="15">
    <w:abstractNumId w:val="14"/>
  </w:num>
  <w:num w:numId="16">
    <w:abstractNumId w:val="0"/>
  </w:num>
  <w:num w:numId="17">
    <w:abstractNumId w:val="15"/>
  </w:num>
  <w:num w:numId="18">
    <w:abstractNumId w:val="6"/>
  </w:num>
  <w:num w:numId="19">
    <w:abstractNumId w:val="8"/>
  </w:num>
  <w:num w:numId="20">
    <w:abstractNumId w:val="20"/>
  </w:num>
  <w:num w:numId="21">
    <w:abstractNumId w:val="11"/>
  </w:num>
  <w:num w:numId="22">
    <w:abstractNumId w:val="2"/>
  </w:num>
  <w:num w:numId="23">
    <w:abstractNumId w:val="22"/>
  </w:num>
  <w:num w:numId="24">
    <w:abstractNumId w:val="13"/>
  </w:num>
  <w:num w:numId="25">
    <w:abstractNumId w:val="1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6"/>
  </w:num>
  <w:num w:numId="29">
    <w:abstractNumId w:val="4"/>
  </w:num>
  <w:num w:numId="30">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E06"/>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27"/>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4F5"/>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E83"/>
    <w:rsid w:val="00097F00"/>
    <w:rsid w:val="000A00AD"/>
    <w:rsid w:val="000A01D6"/>
    <w:rsid w:val="000A0770"/>
    <w:rsid w:val="000A0820"/>
    <w:rsid w:val="000A1585"/>
    <w:rsid w:val="000A1DE1"/>
    <w:rsid w:val="000A2D67"/>
    <w:rsid w:val="000A2E53"/>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4B2"/>
    <w:rsid w:val="000B0719"/>
    <w:rsid w:val="000B07A4"/>
    <w:rsid w:val="000B0881"/>
    <w:rsid w:val="000B0AC6"/>
    <w:rsid w:val="000B0B37"/>
    <w:rsid w:val="000B0BD2"/>
    <w:rsid w:val="000B0CE4"/>
    <w:rsid w:val="000B0DAE"/>
    <w:rsid w:val="000B0F1F"/>
    <w:rsid w:val="000B10A8"/>
    <w:rsid w:val="000B1364"/>
    <w:rsid w:val="000B136D"/>
    <w:rsid w:val="000B1395"/>
    <w:rsid w:val="000B13E8"/>
    <w:rsid w:val="000B1612"/>
    <w:rsid w:val="000B1FD5"/>
    <w:rsid w:val="000B2329"/>
    <w:rsid w:val="000B2489"/>
    <w:rsid w:val="000B2764"/>
    <w:rsid w:val="000B29C9"/>
    <w:rsid w:val="000B310B"/>
    <w:rsid w:val="000B3238"/>
    <w:rsid w:val="000B32E9"/>
    <w:rsid w:val="000B3566"/>
    <w:rsid w:val="000B38FF"/>
    <w:rsid w:val="000B4022"/>
    <w:rsid w:val="000B490D"/>
    <w:rsid w:val="000B4BDB"/>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370"/>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3CC6"/>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4F0"/>
    <w:rsid w:val="00112BAA"/>
    <w:rsid w:val="00112D06"/>
    <w:rsid w:val="00112DDB"/>
    <w:rsid w:val="00112DFE"/>
    <w:rsid w:val="00113047"/>
    <w:rsid w:val="001130E5"/>
    <w:rsid w:val="00113221"/>
    <w:rsid w:val="001135CB"/>
    <w:rsid w:val="00113C9A"/>
    <w:rsid w:val="00113D7B"/>
    <w:rsid w:val="0011464B"/>
    <w:rsid w:val="001154E5"/>
    <w:rsid w:val="00116309"/>
    <w:rsid w:val="00116759"/>
    <w:rsid w:val="00116811"/>
    <w:rsid w:val="00116E79"/>
    <w:rsid w:val="001173E1"/>
    <w:rsid w:val="00117653"/>
    <w:rsid w:val="00117B1F"/>
    <w:rsid w:val="001200B8"/>
    <w:rsid w:val="0012018A"/>
    <w:rsid w:val="00120492"/>
    <w:rsid w:val="00120A07"/>
    <w:rsid w:val="00121208"/>
    <w:rsid w:val="00121C91"/>
    <w:rsid w:val="00121DF3"/>
    <w:rsid w:val="00122021"/>
    <w:rsid w:val="0012239D"/>
    <w:rsid w:val="001224F8"/>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854"/>
    <w:rsid w:val="00160D86"/>
    <w:rsid w:val="001613C8"/>
    <w:rsid w:val="00161427"/>
    <w:rsid w:val="001620B8"/>
    <w:rsid w:val="00162A1D"/>
    <w:rsid w:val="00162BF0"/>
    <w:rsid w:val="00162C6A"/>
    <w:rsid w:val="00162EB4"/>
    <w:rsid w:val="001637F5"/>
    <w:rsid w:val="00163BB0"/>
    <w:rsid w:val="00163C22"/>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293"/>
    <w:rsid w:val="00174633"/>
    <w:rsid w:val="00174AF9"/>
    <w:rsid w:val="00174C1E"/>
    <w:rsid w:val="00174D04"/>
    <w:rsid w:val="00174EA3"/>
    <w:rsid w:val="00174FB8"/>
    <w:rsid w:val="001754AF"/>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3BA6"/>
    <w:rsid w:val="0018410C"/>
    <w:rsid w:val="0018449F"/>
    <w:rsid w:val="001849CC"/>
    <w:rsid w:val="0018538D"/>
    <w:rsid w:val="00185B4E"/>
    <w:rsid w:val="00185CF2"/>
    <w:rsid w:val="00185EDC"/>
    <w:rsid w:val="00186EC8"/>
    <w:rsid w:val="00186EF4"/>
    <w:rsid w:val="00187956"/>
    <w:rsid w:val="00187BD8"/>
    <w:rsid w:val="00187C3A"/>
    <w:rsid w:val="00187DC3"/>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6EF6"/>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3EE"/>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3FAD"/>
    <w:rsid w:val="001C416D"/>
    <w:rsid w:val="001C41F6"/>
    <w:rsid w:val="001C4243"/>
    <w:rsid w:val="001C434C"/>
    <w:rsid w:val="001C479D"/>
    <w:rsid w:val="001C4812"/>
    <w:rsid w:val="001C4AFD"/>
    <w:rsid w:val="001C4DF6"/>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AFD"/>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0C89"/>
    <w:rsid w:val="001F147C"/>
    <w:rsid w:val="001F1F1B"/>
    <w:rsid w:val="001F1F1E"/>
    <w:rsid w:val="001F2050"/>
    <w:rsid w:val="001F28AB"/>
    <w:rsid w:val="001F2CC0"/>
    <w:rsid w:val="001F2D7C"/>
    <w:rsid w:val="001F31E8"/>
    <w:rsid w:val="001F35C9"/>
    <w:rsid w:val="001F3C2C"/>
    <w:rsid w:val="001F3F82"/>
    <w:rsid w:val="001F409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88A"/>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0FD"/>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3C"/>
    <w:rsid w:val="002257AA"/>
    <w:rsid w:val="002257C4"/>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57C15"/>
    <w:rsid w:val="00260410"/>
    <w:rsid w:val="00260B99"/>
    <w:rsid w:val="00260E15"/>
    <w:rsid w:val="00260FB9"/>
    <w:rsid w:val="00261488"/>
    <w:rsid w:val="00261545"/>
    <w:rsid w:val="00261E48"/>
    <w:rsid w:val="0026220A"/>
    <w:rsid w:val="00262475"/>
    <w:rsid w:val="002624CB"/>
    <w:rsid w:val="00262A14"/>
    <w:rsid w:val="00262B5A"/>
    <w:rsid w:val="002632A4"/>
    <w:rsid w:val="002638F6"/>
    <w:rsid w:val="00263DA9"/>
    <w:rsid w:val="00263F24"/>
    <w:rsid w:val="0026487C"/>
    <w:rsid w:val="00264926"/>
    <w:rsid w:val="00264E63"/>
    <w:rsid w:val="00264EA7"/>
    <w:rsid w:val="00264F49"/>
    <w:rsid w:val="00265225"/>
    <w:rsid w:val="002654E3"/>
    <w:rsid w:val="00265638"/>
    <w:rsid w:val="00265EAF"/>
    <w:rsid w:val="002667CE"/>
    <w:rsid w:val="00266F43"/>
    <w:rsid w:val="0026720E"/>
    <w:rsid w:val="00267256"/>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520"/>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9A"/>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5E9"/>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9BE"/>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EF4"/>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9FB"/>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785"/>
    <w:rsid w:val="00342A0D"/>
    <w:rsid w:val="00342F55"/>
    <w:rsid w:val="003431EA"/>
    <w:rsid w:val="003437E9"/>
    <w:rsid w:val="003438F1"/>
    <w:rsid w:val="003440DA"/>
    <w:rsid w:val="00344169"/>
    <w:rsid w:val="00344261"/>
    <w:rsid w:val="00344344"/>
    <w:rsid w:val="00344865"/>
    <w:rsid w:val="003449E2"/>
    <w:rsid w:val="00344E1F"/>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639"/>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7F7"/>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B7885"/>
    <w:rsid w:val="003C01D4"/>
    <w:rsid w:val="003C0386"/>
    <w:rsid w:val="003C0B1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4EC"/>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DC7"/>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660"/>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7"/>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0DE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19F"/>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5AF"/>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2B3"/>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2"/>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67"/>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C70"/>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6D2D"/>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225"/>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749"/>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DCB"/>
    <w:rsid w:val="00512140"/>
    <w:rsid w:val="005124ED"/>
    <w:rsid w:val="00512ACE"/>
    <w:rsid w:val="00513240"/>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701"/>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D49"/>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4921"/>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504"/>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07D"/>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E6C"/>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0FBA"/>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59B2"/>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EE8"/>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A10"/>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5A2E"/>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4FE"/>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A12"/>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77602"/>
    <w:rsid w:val="0068087A"/>
    <w:rsid w:val="00680BB4"/>
    <w:rsid w:val="00681277"/>
    <w:rsid w:val="00681BBC"/>
    <w:rsid w:val="00681E04"/>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5EE"/>
    <w:rsid w:val="006A0726"/>
    <w:rsid w:val="006A0A28"/>
    <w:rsid w:val="006A0A83"/>
    <w:rsid w:val="006A117C"/>
    <w:rsid w:val="006A1549"/>
    <w:rsid w:val="006A1A4E"/>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8BA"/>
    <w:rsid w:val="006D7E1B"/>
    <w:rsid w:val="006E007F"/>
    <w:rsid w:val="006E02D8"/>
    <w:rsid w:val="006E0435"/>
    <w:rsid w:val="006E0498"/>
    <w:rsid w:val="006E09DA"/>
    <w:rsid w:val="006E0E2F"/>
    <w:rsid w:val="006E1510"/>
    <w:rsid w:val="006E185D"/>
    <w:rsid w:val="006E20D9"/>
    <w:rsid w:val="006E21A5"/>
    <w:rsid w:val="006E2305"/>
    <w:rsid w:val="006E232C"/>
    <w:rsid w:val="006E233B"/>
    <w:rsid w:val="006E239D"/>
    <w:rsid w:val="006E27AE"/>
    <w:rsid w:val="006E2D1F"/>
    <w:rsid w:val="006E4888"/>
    <w:rsid w:val="006E4C99"/>
    <w:rsid w:val="006E4CC9"/>
    <w:rsid w:val="006E5132"/>
    <w:rsid w:val="006E5BE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BC4"/>
    <w:rsid w:val="00702C8A"/>
    <w:rsid w:val="00702D8C"/>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886"/>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4A14"/>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9E"/>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001"/>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8BE"/>
    <w:rsid w:val="00775CCA"/>
    <w:rsid w:val="00776383"/>
    <w:rsid w:val="00776B47"/>
    <w:rsid w:val="00776CFE"/>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D68"/>
    <w:rsid w:val="00790FDF"/>
    <w:rsid w:val="00791310"/>
    <w:rsid w:val="00791342"/>
    <w:rsid w:val="00791E37"/>
    <w:rsid w:val="007922D2"/>
    <w:rsid w:val="0079320D"/>
    <w:rsid w:val="0079365B"/>
    <w:rsid w:val="00794461"/>
    <w:rsid w:val="007946FF"/>
    <w:rsid w:val="00794A0D"/>
    <w:rsid w:val="00794A46"/>
    <w:rsid w:val="00794BFA"/>
    <w:rsid w:val="00794F0A"/>
    <w:rsid w:val="00795429"/>
    <w:rsid w:val="00795477"/>
    <w:rsid w:val="00795630"/>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FB"/>
    <w:rsid w:val="007A65DF"/>
    <w:rsid w:val="007A689C"/>
    <w:rsid w:val="007A6931"/>
    <w:rsid w:val="007A694B"/>
    <w:rsid w:val="007A7406"/>
    <w:rsid w:val="007A7732"/>
    <w:rsid w:val="007A7988"/>
    <w:rsid w:val="007A7A85"/>
    <w:rsid w:val="007A7FD6"/>
    <w:rsid w:val="007B010A"/>
    <w:rsid w:val="007B0282"/>
    <w:rsid w:val="007B0366"/>
    <w:rsid w:val="007B054D"/>
    <w:rsid w:val="007B0691"/>
    <w:rsid w:val="007B0C5D"/>
    <w:rsid w:val="007B0D52"/>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73D"/>
    <w:rsid w:val="007C0846"/>
    <w:rsid w:val="007C0C51"/>
    <w:rsid w:val="007C103F"/>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820"/>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73D"/>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5F87"/>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2CC"/>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115"/>
    <w:rsid w:val="00853245"/>
    <w:rsid w:val="0085334D"/>
    <w:rsid w:val="0085387C"/>
    <w:rsid w:val="00853DC9"/>
    <w:rsid w:val="00854603"/>
    <w:rsid w:val="0085546C"/>
    <w:rsid w:val="00856C76"/>
    <w:rsid w:val="00856D44"/>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7F0"/>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3AA"/>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514"/>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6A14"/>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2C9"/>
    <w:rsid w:val="008B5C62"/>
    <w:rsid w:val="008B5ED8"/>
    <w:rsid w:val="008B6061"/>
    <w:rsid w:val="008B63C1"/>
    <w:rsid w:val="008B6F89"/>
    <w:rsid w:val="008B75CD"/>
    <w:rsid w:val="008B76C9"/>
    <w:rsid w:val="008B78DD"/>
    <w:rsid w:val="008C0761"/>
    <w:rsid w:val="008C0762"/>
    <w:rsid w:val="008C0B24"/>
    <w:rsid w:val="008C0B74"/>
    <w:rsid w:val="008C0C78"/>
    <w:rsid w:val="008C0D9E"/>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726"/>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880"/>
    <w:rsid w:val="008D599E"/>
    <w:rsid w:val="008D65FC"/>
    <w:rsid w:val="008D6ADE"/>
    <w:rsid w:val="008D6FE0"/>
    <w:rsid w:val="008D7298"/>
    <w:rsid w:val="008D72CA"/>
    <w:rsid w:val="008D774E"/>
    <w:rsid w:val="008D7A41"/>
    <w:rsid w:val="008D7BC9"/>
    <w:rsid w:val="008E09A8"/>
    <w:rsid w:val="008E1143"/>
    <w:rsid w:val="008E11F8"/>
    <w:rsid w:val="008E129E"/>
    <w:rsid w:val="008E134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191"/>
    <w:rsid w:val="008F3D16"/>
    <w:rsid w:val="008F40AD"/>
    <w:rsid w:val="008F40C7"/>
    <w:rsid w:val="008F4A55"/>
    <w:rsid w:val="008F52EC"/>
    <w:rsid w:val="008F663E"/>
    <w:rsid w:val="008F6F40"/>
    <w:rsid w:val="008F6FF2"/>
    <w:rsid w:val="008F720E"/>
    <w:rsid w:val="008F7404"/>
    <w:rsid w:val="008F76FD"/>
    <w:rsid w:val="008F7BC4"/>
    <w:rsid w:val="008F7E49"/>
    <w:rsid w:val="008F7F38"/>
    <w:rsid w:val="00900089"/>
    <w:rsid w:val="00900120"/>
    <w:rsid w:val="00900807"/>
    <w:rsid w:val="0090084C"/>
    <w:rsid w:val="00900B37"/>
    <w:rsid w:val="009012AE"/>
    <w:rsid w:val="00901656"/>
    <w:rsid w:val="00902419"/>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BE"/>
    <w:rsid w:val="00910FE7"/>
    <w:rsid w:val="009111C3"/>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6F3"/>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2DB4"/>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67B"/>
    <w:rsid w:val="009309CA"/>
    <w:rsid w:val="00930A68"/>
    <w:rsid w:val="00930A8B"/>
    <w:rsid w:val="00930C60"/>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791"/>
    <w:rsid w:val="00944A86"/>
    <w:rsid w:val="00944B03"/>
    <w:rsid w:val="0094505C"/>
    <w:rsid w:val="00945234"/>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7D3"/>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77E1A"/>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92B"/>
    <w:rsid w:val="00997B46"/>
    <w:rsid w:val="009A03EF"/>
    <w:rsid w:val="009A0476"/>
    <w:rsid w:val="009A0939"/>
    <w:rsid w:val="009A1D4D"/>
    <w:rsid w:val="009A1E91"/>
    <w:rsid w:val="009A1F7C"/>
    <w:rsid w:val="009A21CA"/>
    <w:rsid w:val="009A259A"/>
    <w:rsid w:val="009A26F6"/>
    <w:rsid w:val="009A2769"/>
    <w:rsid w:val="009A2E2B"/>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04"/>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2FF9"/>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67DD"/>
    <w:rsid w:val="009C731D"/>
    <w:rsid w:val="009C7366"/>
    <w:rsid w:val="009C766C"/>
    <w:rsid w:val="009C7804"/>
    <w:rsid w:val="009C7981"/>
    <w:rsid w:val="009C7FA9"/>
    <w:rsid w:val="009D02C0"/>
    <w:rsid w:val="009D04B8"/>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3C8"/>
    <w:rsid w:val="009F4A7B"/>
    <w:rsid w:val="009F4A7C"/>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C2"/>
    <w:rsid w:val="00A028F6"/>
    <w:rsid w:val="00A02BCB"/>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33D"/>
    <w:rsid w:val="00A1541D"/>
    <w:rsid w:val="00A159B6"/>
    <w:rsid w:val="00A15D64"/>
    <w:rsid w:val="00A1620C"/>
    <w:rsid w:val="00A16287"/>
    <w:rsid w:val="00A16D53"/>
    <w:rsid w:val="00A1720B"/>
    <w:rsid w:val="00A17C4B"/>
    <w:rsid w:val="00A17D4B"/>
    <w:rsid w:val="00A20526"/>
    <w:rsid w:val="00A20925"/>
    <w:rsid w:val="00A20DB2"/>
    <w:rsid w:val="00A20DE4"/>
    <w:rsid w:val="00A21219"/>
    <w:rsid w:val="00A213C6"/>
    <w:rsid w:val="00A21A44"/>
    <w:rsid w:val="00A22500"/>
    <w:rsid w:val="00A23A07"/>
    <w:rsid w:val="00A23DD0"/>
    <w:rsid w:val="00A23DEB"/>
    <w:rsid w:val="00A2420D"/>
    <w:rsid w:val="00A24956"/>
    <w:rsid w:val="00A24D6F"/>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A1"/>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2F9"/>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553C"/>
    <w:rsid w:val="00A6654F"/>
    <w:rsid w:val="00A66E5D"/>
    <w:rsid w:val="00A67415"/>
    <w:rsid w:val="00A67875"/>
    <w:rsid w:val="00A67936"/>
    <w:rsid w:val="00A67A45"/>
    <w:rsid w:val="00A67BDB"/>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852"/>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243"/>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BFB"/>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959"/>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4C35"/>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995"/>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7E8"/>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A9B"/>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3EAF"/>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16A"/>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5C8"/>
    <w:rsid w:val="00B97832"/>
    <w:rsid w:val="00B97C92"/>
    <w:rsid w:val="00B97FBC"/>
    <w:rsid w:val="00BA014D"/>
    <w:rsid w:val="00BA12FF"/>
    <w:rsid w:val="00BA20F4"/>
    <w:rsid w:val="00BA25EF"/>
    <w:rsid w:val="00BA2FF9"/>
    <w:rsid w:val="00BA3630"/>
    <w:rsid w:val="00BA3A12"/>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5D0E"/>
    <w:rsid w:val="00BC6A2F"/>
    <w:rsid w:val="00BC6F63"/>
    <w:rsid w:val="00BC78EA"/>
    <w:rsid w:val="00BD0D11"/>
    <w:rsid w:val="00BD1011"/>
    <w:rsid w:val="00BD188E"/>
    <w:rsid w:val="00BD21B3"/>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08DD"/>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CA5"/>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20F"/>
    <w:rsid w:val="00C239FE"/>
    <w:rsid w:val="00C23AC0"/>
    <w:rsid w:val="00C23B32"/>
    <w:rsid w:val="00C23F7F"/>
    <w:rsid w:val="00C245AF"/>
    <w:rsid w:val="00C248EF"/>
    <w:rsid w:val="00C24D80"/>
    <w:rsid w:val="00C252AE"/>
    <w:rsid w:val="00C25366"/>
    <w:rsid w:val="00C253C4"/>
    <w:rsid w:val="00C25452"/>
    <w:rsid w:val="00C25A17"/>
    <w:rsid w:val="00C25B50"/>
    <w:rsid w:val="00C260DD"/>
    <w:rsid w:val="00C26EFC"/>
    <w:rsid w:val="00C26F10"/>
    <w:rsid w:val="00C27A85"/>
    <w:rsid w:val="00C27B45"/>
    <w:rsid w:val="00C27C17"/>
    <w:rsid w:val="00C27F1A"/>
    <w:rsid w:val="00C3002B"/>
    <w:rsid w:val="00C30F52"/>
    <w:rsid w:val="00C32A5C"/>
    <w:rsid w:val="00C32AB4"/>
    <w:rsid w:val="00C32ACE"/>
    <w:rsid w:val="00C336E3"/>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655C"/>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01F"/>
    <w:rsid w:val="00C65820"/>
    <w:rsid w:val="00C65DE5"/>
    <w:rsid w:val="00C65E00"/>
    <w:rsid w:val="00C65EF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C0A"/>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976"/>
    <w:rsid w:val="00C87BCB"/>
    <w:rsid w:val="00C87E20"/>
    <w:rsid w:val="00C87E63"/>
    <w:rsid w:val="00C903C1"/>
    <w:rsid w:val="00C90432"/>
    <w:rsid w:val="00C904D0"/>
    <w:rsid w:val="00C91A4D"/>
    <w:rsid w:val="00C91B00"/>
    <w:rsid w:val="00C91D63"/>
    <w:rsid w:val="00C9203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3EA"/>
    <w:rsid w:val="00CA2C6F"/>
    <w:rsid w:val="00CA2CD2"/>
    <w:rsid w:val="00CA3261"/>
    <w:rsid w:val="00CA32BE"/>
    <w:rsid w:val="00CA38F1"/>
    <w:rsid w:val="00CA3D58"/>
    <w:rsid w:val="00CA4249"/>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1E2A"/>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12C"/>
    <w:rsid w:val="00CC7A7A"/>
    <w:rsid w:val="00CD034B"/>
    <w:rsid w:val="00CD059B"/>
    <w:rsid w:val="00CD078D"/>
    <w:rsid w:val="00CD0979"/>
    <w:rsid w:val="00CD09FF"/>
    <w:rsid w:val="00CD0BE6"/>
    <w:rsid w:val="00CD0CD1"/>
    <w:rsid w:val="00CD1688"/>
    <w:rsid w:val="00CD1850"/>
    <w:rsid w:val="00CD186A"/>
    <w:rsid w:val="00CD195E"/>
    <w:rsid w:val="00CD1ACE"/>
    <w:rsid w:val="00CD25B5"/>
    <w:rsid w:val="00CD2727"/>
    <w:rsid w:val="00CD2A43"/>
    <w:rsid w:val="00CD31DA"/>
    <w:rsid w:val="00CD3D81"/>
    <w:rsid w:val="00CD3F7F"/>
    <w:rsid w:val="00CD41A9"/>
    <w:rsid w:val="00CD45EB"/>
    <w:rsid w:val="00CD4B4F"/>
    <w:rsid w:val="00CD4EEE"/>
    <w:rsid w:val="00CD5CA7"/>
    <w:rsid w:val="00CD5E4A"/>
    <w:rsid w:val="00CD63B6"/>
    <w:rsid w:val="00CD6D3D"/>
    <w:rsid w:val="00CD6DED"/>
    <w:rsid w:val="00CD7573"/>
    <w:rsid w:val="00CD7604"/>
    <w:rsid w:val="00CD7AB9"/>
    <w:rsid w:val="00CD7E32"/>
    <w:rsid w:val="00CE0411"/>
    <w:rsid w:val="00CE0661"/>
    <w:rsid w:val="00CE0A2B"/>
    <w:rsid w:val="00CE115C"/>
    <w:rsid w:val="00CE1180"/>
    <w:rsid w:val="00CE14FD"/>
    <w:rsid w:val="00CE1729"/>
    <w:rsid w:val="00CE17FA"/>
    <w:rsid w:val="00CE1A47"/>
    <w:rsid w:val="00CE329D"/>
    <w:rsid w:val="00CE331D"/>
    <w:rsid w:val="00CE3338"/>
    <w:rsid w:val="00CE3A6F"/>
    <w:rsid w:val="00CE3ACC"/>
    <w:rsid w:val="00CE3BB7"/>
    <w:rsid w:val="00CE3CB9"/>
    <w:rsid w:val="00CE3D09"/>
    <w:rsid w:val="00CE3DC6"/>
    <w:rsid w:val="00CE42B5"/>
    <w:rsid w:val="00CE4C92"/>
    <w:rsid w:val="00CE4ED0"/>
    <w:rsid w:val="00CE5438"/>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28A"/>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42D"/>
    <w:rsid w:val="00D334D2"/>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2E3"/>
    <w:rsid w:val="00D50474"/>
    <w:rsid w:val="00D50BB1"/>
    <w:rsid w:val="00D511F3"/>
    <w:rsid w:val="00D51489"/>
    <w:rsid w:val="00D5160F"/>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029"/>
    <w:rsid w:val="00D63619"/>
    <w:rsid w:val="00D63BB4"/>
    <w:rsid w:val="00D63C0F"/>
    <w:rsid w:val="00D63D64"/>
    <w:rsid w:val="00D63D6C"/>
    <w:rsid w:val="00D63EAC"/>
    <w:rsid w:val="00D63F62"/>
    <w:rsid w:val="00D64141"/>
    <w:rsid w:val="00D646C1"/>
    <w:rsid w:val="00D64A51"/>
    <w:rsid w:val="00D65A43"/>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212"/>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4E25"/>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2EF2"/>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1"/>
    <w:rsid w:val="00DC7D58"/>
    <w:rsid w:val="00DC7DF0"/>
    <w:rsid w:val="00DC7E90"/>
    <w:rsid w:val="00DD003E"/>
    <w:rsid w:val="00DD07D9"/>
    <w:rsid w:val="00DD0B81"/>
    <w:rsid w:val="00DD0FBB"/>
    <w:rsid w:val="00DD13D1"/>
    <w:rsid w:val="00DD14B7"/>
    <w:rsid w:val="00DD1B89"/>
    <w:rsid w:val="00DD26D4"/>
    <w:rsid w:val="00DD2AC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B81"/>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495"/>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0E01"/>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2D7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0D28"/>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8B9"/>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24"/>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605"/>
    <w:rsid w:val="00E81ABC"/>
    <w:rsid w:val="00E81B60"/>
    <w:rsid w:val="00E81CA9"/>
    <w:rsid w:val="00E81FF8"/>
    <w:rsid w:val="00E82690"/>
    <w:rsid w:val="00E82759"/>
    <w:rsid w:val="00E82911"/>
    <w:rsid w:val="00E82D8A"/>
    <w:rsid w:val="00E8309A"/>
    <w:rsid w:val="00E8318C"/>
    <w:rsid w:val="00E83523"/>
    <w:rsid w:val="00E837F7"/>
    <w:rsid w:val="00E83D4F"/>
    <w:rsid w:val="00E84378"/>
    <w:rsid w:val="00E84DA2"/>
    <w:rsid w:val="00E84EAB"/>
    <w:rsid w:val="00E85185"/>
    <w:rsid w:val="00E85F6B"/>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D9F"/>
    <w:rsid w:val="00EA2FC9"/>
    <w:rsid w:val="00EA32AE"/>
    <w:rsid w:val="00EA35EF"/>
    <w:rsid w:val="00EA3DA2"/>
    <w:rsid w:val="00EA3DBB"/>
    <w:rsid w:val="00EA41AB"/>
    <w:rsid w:val="00EA4327"/>
    <w:rsid w:val="00EA447D"/>
    <w:rsid w:val="00EA4776"/>
    <w:rsid w:val="00EA4C8D"/>
    <w:rsid w:val="00EA4FC3"/>
    <w:rsid w:val="00EA5703"/>
    <w:rsid w:val="00EA5CAB"/>
    <w:rsid w:val="00EA6431"/>
    <w:rsid w:val="00EA64E3"/>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57D"/>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EE6"/>
    <w:rsid w:val="00EE0F8B"/>
    <w:rsid w:val="00EE1884"/>
    <w:rsid w:val="00EE19F7"/>
    <w:rsid w:val="00EE1E30"/>
    <w:rsid w:val="00EE1F33"/>
    <w:rsid w:val="00EE25C8"/>
    <w:rsid w:val="00EE2F6F"/>
    <w:rsid w:val="00EE3173"/>
    <w:rsid w:val="00EE3464"/>
    <w:rsid w:val="00EE3716"/>
    <w:rsid w:val="00EE3B35"/>
    <w:rsid w:val="00EE3DD0"/>
    <w:rsid w:val="00EE4308"/>
    <w:rsid w:val="00EE51ED"/>
    <w:rsid w:val="00EE55C2"/>
    <w:rsid w:val="00EE575F"/>
    <w:rsid w:val="00EE5913"/>
    <w:rsid w:val="00EE59CA"/>
    <w:rsid w:val="00EE5B07"/>
    <w:rsid w:val="00EE5B44"/>
    <w:rsid w:val="00EE5BEF"/>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F91"/>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090"/>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D97"/>
    <w:rsid w:val="00F34ED5"/>
    <w:rsid w:val="00F34FC8"/>
    <w:rsid w:val="00F35135"/>
    <w:rsid w:val="00F355D5"/>
    <w:rsid w:val="00F35990"/>
    <w:rsid w:val="00F359CA"/>
    <w:rsid w:val="00F35B41"/>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06F"/>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19B"/>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CEC"/>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BD6"/>
    <w:rsid w:val="00F77607"/>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28D"/>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4DFE"/>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981"/>
    <w:rsid w:val="00FB3A0D"/>
    <w:rsid w:val="00FB3DF7"/>
    <w:rsid w:val="00FB3F22"/>
    <w:rsid w:val="00FB40BE"/>
    <w:rsid w:val="00FB42ED"/>
    <w:rsid w:val="00FB4D5A"/>
    <w:rsid w:val="00FB4EF3"/>
    <w:rsid w:val="00FB547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700"/>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455"/>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A2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59CA"/>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qFormat/>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047127"/>
  </w:style>
  <w:style w:type="character" w:customStyle="1" w:styleId="PropObsChar">
    <w:name w:val="PropObs Char"/>
    <w:basedOn w:val="a0"/>
    <w:link w:val="PropObs"/>
    <w:locked/>
    <w:rsid w:val="0099792B"/>
    <w:rPr>
      <w:rFonts w:eastAsiaTheme="minorHAnsi" w:cs="Calibri"/>
      <w:b/>
      <w:bCs/>
      <w:sz w:val="22"/>
      <w:szCs w:val="22"/>
      <w:lang w:eastAsia="sv-SE"/>
    </w:rPr>
  </w:style>
  <w:style w:type="paragraph" w:customStyle="1" w:styleId="PropObs">
    <w:name w:val="PropObs"/>
    <w:basedOn w:val="a"/>
    <w:link w:val="PropObsChar"/>
    <w:qFormat/>
    <w:rsid w:val="0099792B"/>
    <w:pPr>
      <w:numPr>
        <w:numId w:val="27"/>
      </w:numPr>
      <w:overflowPunct/>
      <w:autoSpaceDE/>
      <w:autoSpaceDN/>
      <w:adjustRightInd/>
      <w:spacing w:after="0"/>
      <w:jc w:val="both"/>
      <w:textAlignment w:val="auto"/>
    </w:pPr>
    <w:rPr>
      <w:rFonts w:eastAsiaTheme="minorHAns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08884420">
      <w:bodyDiv w:val="1"/>
      <w:marLeft w:val="0"/>
      <w:marRight w:val="0"/>
      <w:marTop w:val="0"/>
      <w:marBottom w:val="0"/>
      <w:divBdr>
        <w:top w:val="none" w:sz="0" w:space="0" w:color="auto"/>
        <w:left w:val="none" w:sz="0" w:space="0" w:color="auto"/>
        <w:bottom w:val="none" w:sz="0" w:space="0" w:color="auto"/>
        <w:right w:val="none" w:sz="0" w:space="0" w:color="auto"/>
      </w:divBdr>
      <w:divsChild>
        <w:div w:id="1879051207">
          <w:marLeft w:val="360"/>
          <w:marRight w:val="0"/>
          <w:marTop w:val="120"/>
          <w:marBottom w:val="0"/>
          <w:divBdr>
            <w:top w:val="none" w:sz="0" w:space="0" w:color="auto"/>
            <w:left w:val="none" w:sz="0" w:space="0" w:color="auto"/>
            <w:bottom w:val="none" w:sz="0" w:space="0" w:color="auto"/>
            <w:right w:val="none" w:sz="0" w:space="0" w:color="auto"/>
          </w:divBdr>
        </w:div>
        <w:div w:id="1747804023">
          <w:marLeft w:val="1080"/>
          <w:marRight w:val="0"/>
          <w:marTop w:val="100"/>
          <w:marBottom w:val="0"/>
          <w:divBdr>
            <w:top w:val="none" w:sz="0" w:space="0" w:color="auto"/>
            <w:left w:val="none" w:sz="0" w:space="0" w:color="auto"/>
            <w:bottom w:val="none" w:sz="0" w:space="0" w:color="auto"/>
            <w:right w:val="none" w:sz="0" w:space="0" w:color="auto"/>
          </w:divBdr>
        </w:div>
        <w:div w:id="670718474">
          <w:marLeft w:val="360"/>
          <w:marRight w:val="0"/>
          <w:marTop w:val="120"/>
          <w:marBottom w:val="0"/>
          <w:divBdr>
            <w:top w:val="none" w:sz="0" w:space="0" w:color="auto"/>
            <w:left w:val="none" w:sz="0" w:space="0" w:color="auto"/>
            <w:bottom w:val="none" w:sz="0" w:space="0" w:color="auto"/>
            <w:right w:val="none" w:sz="0" w:space="0" w:color="auto"/>
          </w:divBdr>
        </w:div>
        <w:div w:id="1015381288">
          <w:marLeft w:val="1080"/>
          <w:marRight w:val="0"/>
          <w:marTop w:val="100"/>
          <w:marBottom w:val="0"/>
          <w:divBdr>
            <w:top w:val="none" w:sz="0" w:space="0" w:color="auto"/>
            <w:left w:val="none" w:sz="0" w:space="0" w:color="auto"/>
            <w:bottom w:val="none" w:sz="0" w:space="0" w:color="auto"/>
            <w:right w:val="none" w:sz="0" w:space="0" w:color="auto"/>
          </w:divBdr>
        </w:div>
        <w:div w:id="827743911">
          <w:marLeft w:val="1800"/>
          <w:marRight w:val="0"/>
          <w:marTop w:val="100"/>
          <w:marBottom w:val="0"/>
          <w:divBdr>
            <w:top w:val="none" w:sz="0" w:space="0" w:color="auto"/>
            <w:left w:val="none" w:sz="0" w:space="0" w:color="auto"/>
            <w:bottom w:val="none" w:sz="0" w:space="0" w:color="auto"/>
            <w:right w:val="none" w:sz="0" w:space="0" w:color="auto"/>
          </w:divBdr>
        </w:div>
        <w:div w:id="1793983322">
          <w:marLeft w:val="1080"/>
          <w:marRight w:val="0"/>
          <w:marTop w:val="100"/>
          <w:marBottom w:val="0"/>
          <w:divBdr>
            <w:top w:val="none" w:sz="0" w:space="0" w:color="auto"/>
            <w:left w:val="none" w:sz="0" w:space="0" w:color="auto"/>
            <w:bottom w:val="none" w:sz="0" w:space="0" w:color="auto"/>
            <w:right w:val="none" w:sz="0" w:space="0" w:color="auto"/>
          </w:divBdr>
        </w:div>
        <w:div w:id="647520096">
          <w:marLeft w:val="1800"/>
          <w:marRight w:val="0"/>
          <w:marTop w:val="100"/>
          <w:marBottom w:val="0"/>
          <w:divBdr>
            <w:top w:val="none" w:sz="0" w:space="0" w:color="auto"/>
            <w:left w:val="none" w:sz="0" w:space="0" w:color="auto"/>
            <w:bottom w:val="none" w:sz="0" w:space="0" w:color="auto"/>
            <w:right w:val="none" w:sz="0" w:space="0" w:color="auto"/>
          </w:divBdr>
        </w:div>
        <w:div w:id="35131132">
          <w:marLeft w:val="1800"/>
          <w:marRight w:val="0"/>
          <w:marTop w:val="100"/>
          <w:marBottom w:val="0"/>
          <w:divBdr>
            <w:top w:val="none" w:sz="0" w:space="0" w:color="auto"/>
            <w:left w:val="none" w:sz="0" w:space="0" w:color="auto"/>
            <w:bottom w:val="none" w:sz="0" w:space="0" w:color="auto"/>
            <w:right w:val="none" w:sz="0" w:space="0" w:color="auto"/>
          </w:divBdr>
        </w:div>
        <w:div w:id="994145424">
          <w:marLeft w:val="1080"/>
          <w:marRight w:val="0"/>
          <w:marTop w:val="100"/>
          <w:marBottom w:val="0"/>
          <w:divBdr>
            <w:top w:val="none" w:sz="0" w:space="0" w:color="auto"/>
            <w:left w:val="none" w:sz="0" w:space="0" w:color="auto"/>
            <w:bottom w:val="none" w:sz="0" w:space="0" w:color="auto"/>
            <w:right w:val="none" w:sz="0" w:space="0" w:color="auto"/>
          </w:divBdr>
        </w:div>
        <w:div w:id="1671592978">
          <w:marLeft w:val="1800"/>
          <w:marRight w:val="0"/>
          <w:marTop w:val="100"/>
          <w:marBottom w:val="0"/>
          <w:divBdr>
            <w:top w:val="none" w:sz="0" w:space="0" w:color="auto"/>
            <w:left w:val="none" w:sz="0" w:space="0" w:color="auto"/>
            <w:bottom w:val="none" w:sz="0" w:space="0" w:color="auto"/>
            <w:right w:val="none" w:sz="0" w:space="0" w:color="auto"/>
          </w:divBdr>
        </w:div>
        <w:div w:id="277565539">
          <w:marLeft w:val="1800"/>
          <w:marRight w:val="0"/>
          <w:marTop w:val="100"/>
          <w:marBottom w:val="0"/>
          <w:divBdr>
            <w:top w:val="none" w:sz="0" w:space="0" w:color="auto"/>
            <w:left w:val="none" w:sz="0" w:space="0" w:color="auto"/>
            <w:bottom w:val="none" w:sz="0" w:space="0" w:color="auto"/>
            <w:right w:val="none" w:sz="0" w:space="0" w:color="auto"/>
          </w:divBdr>
        </w:div>
      </w:divsChild>
    </w:div>
    <w:div w:id="32015602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0163307">
      <w:bodyDiv w:val="1"/>
      <w:marLeft w:val="0"/>
      <w:marRight w:val="0"/>
      <w:marTop w:val="0"/>
      <w:marBottom w:val="0"/>
      <w:divBdr>
        <w:top w:val="none" w:sz="0" w:space="0" w:color="auto"/>
        <w:left w:val="none" w:sz="0" w:space="0" w:color="auto"/>
        <w:bottom w:val="none" w:sz="0" w:space="0" w:color="auto"/>
        <w:right w:val="none" w:sz="0" w:space="0" w:color="auto"/>
      </w:divBdr>
      <w:divsChild>
        <w:div w:id="1941909386">
          <w:marLeft w:val="0"/>
          <w:marRight w:val="0"/>
          <w:marTop w:val="0"/>
          <w:marBottom w:val="0"/>
          <w:divBdr>
            <w:top w:val="none" w:sz="0" w:space="0" w:color="auto"/>
            <w:left w:val="none" w:sz="0" w:space="0" w:color="auto"/>
            <w:bottom w:val="none" w:sz="0" w:space="0" w:color="auto"/>
            <w:right w:val="none" w:sz="0" w:space="0" w:color="auto"/>
          </w:divBdr>
        </w:div>
        <w:div w:id="1751349006">
          <w:marLeft w:val="0"/>
          <w:marRight w:val="0"/>
          <w:marTop w:val="0"/>
          <w:marBottom w:val="0"/>
          <w:divBdr>
            <w:top w:val="none" w:sz="0" w:space="0" w:color="auto"/>
            <w:left w:val="none" w:sz="0" w:space="0" w:color="auto"/>
            <w:bottom w:val="none" w:sz="0" w:space="0" w:color="auto"/>
            <w:right w:val="none" w:sz="0" w:space="0" w:color="auto"/>
          </w:divBdr>
        </w:div>
        <w:div w:id="1904633805">
          <w:marLeft w:val="0"/>
          <w:marRight w:val="0"/>
          <w:marTop w:val="0"/>
          <w:marBottom w:val="0"/>
          <w:divBdr>
            <w:top w:val="none" w:sz="0" w:space="0" w:color="auto"/>
            <w:left w:val="none" w:sz="0" w:space="0" w:color="auto"/>
            <w:bottom w:val="none" w:sz="0" w:space="0" w:color="auto"/>
            <w:right w:val="none" w:sz="0" w:space="0" w:color="auto"/>
          </w:divBdr>
        </w:div>
        <w:div w:id="1108312021">
          <w:marLeft w:val="0"/>
          <w:marRight w:val="0"/>
          <w:marTop w:val="0"/>
          <w:marBottom w:val="0"/>
          <w:divBdr>
            <w:top w:val="none" w:sz="0" w:space="0" w:color="auto"/>
            <w:left w:val="none" w:sz="0" w:space="0" w:color="auto"/>
            <w:bottom w:val="none" w:sz="0" w:space="0" w:color="auto"/>
            <w:right w:val="none" w:sz="0" w:space="0" w:color="auto"/>
          </w:divBdr>
        </w:div>
        <w:div w:id="1105342443">
          <w:marLeft w:val="0"/>
          <w:marRight w:val="0"/>
          <w:marTop w:val="0"/>
          <w:marBottom w:val="0"/>
          <w:divBdr>
            <w:top w:val="none" w:sz="0" w:space="0" w:color="auto"/>
            <w:left w:val="none" w:sz="0" w:space="0" w:color="auto"/>
            <w:bottom w:val="none" w:sz="0" w:space="0" w:color="auto"/>
            <w:right w:val="none" w:sz="0" w:space="0" w:color="auto"/>
          </w:divBdr>
        </w:div>
        <w:div w:id="1362587773">
          <w:marLeft w:val="0"/>
          <w:marRight w:val="0"/>
          <w:marTop w:val="0"/>
          <w:marBottom w:val="0"/>
          <w:divBdr>
            <w:top w:val="none" w:sz="0" w:space="0" w:color="auto"/>
            <w:left w:val="none" w:sz="0" w:space="0" w:color="auto"/>
            <w:bottom w:val="none" w:sz="0" w:space="0" w:color="auto"/>
            <w:right w:val="none" w:sz="0" w:space="0" w:color="auto"/>
          </w:divBdr>
        </w:div>
        <w:div w:id="205873567">
          <w:marLeft w:val="0"/>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64197901">
      <w:bodyDiv w:val="1"/>
      <w:marLeft w:val="0"/>
      <w:marRight w:val="0"/>
      <w:marTop w:val="0"/>
      <w:marBottom w:val="0"/>
      <w:divBdr>
        <w:top w:val="none" w:sz="0" w:space="0" w:color="auto"/>
        <w:left w:val="none" w:sz="0" w:space="0" w:color="auto"/>
        <w:bottom w:val="none" w:sz="0" w:space="0" w:color="auto"/>
        <w:right w:val="none" w:sz="0" w:space="0" w:color="auto"/>
      </w:divBdr>
      <w:divsChild>
        <w:div w:id="1531994699">
          <w:marLeft w:val="0"/>
          <w:marRight w:val="0"/>
          <w:marTop w:val="0"/>
          <w:marBottom w:val="0"/>
          <w:divBdr>
            <w:top w:val="none" w:sz="0" w:space="0" w:color="auto"/>
            <w:left w:val="none" w:sz="0" w:space="0" w:color="auto"/>
            <w:bottom w:val="none" w:sz="0" w:space="0" w:color="auto"/>
            <w:right w:val="none" w:sz="0" w:space="0" w:color="auto"/>
          </w:divBdr>
        </w:div>
        <w:div w:id="2000845486">
          <w:marLeft w:val="0"/>
          <w:marRight w:val="0"/>
          <w:marTop w:val="0"/>
          <w:marBottom w:val="0"/>
          <w:divBdr>
            <w:top w:val="none" w:sz="0" w:space="0" w:color="auto"/>
            <w:left w:val="none" w:sz="0" w:space="0" w:color="auto"/>
            <w:bottom w:val="none" w:sz="0" w:space="0" w:color="auto"/>
            <w:right w:val="none" w:sz="0" w:space="0" w:color="auto"/>
          </w:divBdr>
        </w:div>
        <w:div w:id="609318313">
          <w:marLeft w:val="0"/>
          <w:marRight w:val="0"/>
          <w:marTop w:val="0"/>
          <w:marBottom w:val="0"/>
          <w:divBdr>
            <w:top w:val="none" w:sz="0" w:space="0" w:color="auto"/>
            <w:left w:val="none" w:sz="0" w:space="0" w:color="auto"/>
            <w:bottom w:val="none" w:sz="0" w:space="0" w:color="auto"/>
            <w:right w:val="none" w:sz="0" w:space="0" w:color="auto"/>
          </w:divBdr>
        </w:div>
        <w:div w:id="192984309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210439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67509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6869387">
      <w:bodyDiv w:val="1"/>
      <w:marLeft w:val="0"/>
      <w:marRight w:val="0"/>
      <w:marTop w:val="0"/>
      <w:marBottom w:val="0"/>
      <w:divBdr>
        <w:top w:val="none" w:sz="0" w:space="0" w:color="auto"/>
        <w:left w:val="none" w:sz="0" w:space="0" w:color="auto"/>
        <w:bottom w:val="none" w:sz="0" w:space="0" w:color="auto"/>
        <w:right w:val="none" w:sz="0" w:space="0" w:color="auto"/>
      </w:divBdr>
      <w:divsChild>
        <w:div w:id="454107027">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7997042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3</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ChinaTelecom</cp:lastModifiedBy>
  <cp:revision>219</cp:revision>
  <cp:lastPrinted>2014-08-13T09:20:00Z</cp:lastPrinted>
  <dcterms:created xsi:type="dcterms:W3CDTF">2024-08-05T02:27:00Z</dcterms:created>
  <dcterms:modified xsi:type="dcterms:W3CDTF">2024-11-08T01:28:00Z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