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237B99FB" w:rsidR="00EA2522" w:rsidRPr="00E43608" w:rsidRDefault="00EA2522" w:rsidP="00EA2522">
      <w:pPr>
        <w:tabs>
          <w:tab w:val="right" w:pos="9639"/>
        </w:tabs>
        <w:overflowPunct w:val="0"/>
        <w:autoSpaceDE w:val="0"/>
        <w:autoSpaceDN w:val="0"/>
        <w:adjustRightInd w:val="0"/>
        <w:textAlignment w:val="baseline"/>
        <w:rPr>
          <w:rFonts w:ascii="Arial" w:eastAsia="游ゴシック Medium" w:hAnsi="Arial"/>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#12</w:t>
      </w:r>
      <w:r w:rsidR="009A478D">
        <w:rPr>
          <w:rFonts w:ascii="Arial" w:eastAsia="游ゴシック Medium" w:hAnsi="Arial"/>
          <w:b/>
          <w:bCs/>
          <w:sz w:val="24"/>
          <w:szCs w:val="24"/>
          <w:lang w:val="en-US"/>
        </w:rPr>
        <w:t>6</w:t>
      </w:r>
      <w:r w:rsidRPr="00E43608">
        <w:rPr>
          <w:rFonts w:ascii="Arial" w:eastAsia="游ゴシック Medium" w:hAnsi="Arial"/>
          <w:b/>
          <w:bCs/>
          <w:sz w:val="24"/>
          <w:szCs w:val="24"/>
          <w:lang w:val="en-US"/>
        </w:rPr>
        <w:tab/>
        <w:t>R</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-24</w:t>
      </w:r>
      <w:r w:rsidR="00034CEF">
        <w:rPr>
          <w:rFonts w:ascii="Arial" w:eastAsia="游ゴシック Medium" w:hAnsi="Arial" w:hint="eastAsia"/>
          <w:b/>
          <w:bCs/>
          <w:sz w:val="24"/>
          <w:szCs w:val="24"/>
          <w:lang w:val="en-US" w:eastAsia="ja-JP"/>
        </w:rPr>
        <w:t>7212</w:t>
      </w:r>
    </w:p>
    <w:p w14:paraId="7D034045" w14:textId="0D016031" w:rsidR="00EA2522" w:rsidRPr="00CF4322" w:rsidRDefault="009A478D" w:rsidP="00EA2522">
      <w:pPr>
        <w:tabs>
          <w:tab w:val="right" w:pos="9639"/>
        </w:tabs>
        <w:overflowPunct w:val="0"/>
        <w:autoSpaceDE w:val="0"/>
        <w:autoSpaceDN w:val="0"/>
        <w:adjustRightInd w:val="0"/>
        <w:textAlignment w:val="baseline"/>
        <w:rPr>
          <w:rFonts w:ascii="Arial" w:eastAsia="游ゴシック Medium" w:hAnsi="Arial"/>
          <w:b/>
          <w:bCs/>
          <w:sz w:val="24"/>
          <w:lang w:val="en-US"/>
        </w:rPr>
      </w:pPr>
      <w:r>
        <w:rPr>
          <w:rFonts w:ascii="Arial" w:eastAsia="游ゴシック Medium" w:hAnsi="Arial"/>
          <w:b/>
          <w:bCs/>
          <w:sz w:val="24"/>
          <w:lang w:val="en-US"/>
        </w:rPr>
        <w:t>Orlando</w:t>
      </w:r>
      <w:r w:rsidR="000068B5" w:rsidRPr="000068B5">
        <w:rPr>
          <w:rFonts w:ascii="Arial" w:eastAsia="游ゴシック Medium" w:hAnsi="Arial"/>
          <w:b/>
          <w:bCs/>
          <w:sz w:val="24"/>
          <w:lang w:val="en-US"/>
        </w:rPr>
        <w:t xml:space="preserve">, </w:t>
      </w:r>
      <w:r>
        <w:rPr>
          <w:rFonts w:ascii="Arial" w:eastAsia="游ゴシック Medium" w:hAnsi="Arial"/>
          <w:b/>
          <w:bCs/>
          <w:sz w:val="24"/>
          <w:lang w:val="en-US"/>
        </w:rPr>
        <w:t>USA</w:t>
      </w:r>
      <w:r w:rsidR="000068B5" w:rsidRPr="000068B5">
        <w:rPr>
          <w:rFonts w:ascii="Arial" w:eastAsia="游ゴシック Medium" w:hAnsi="Arial"/>
          <w:b/>
          <w:bCs/>
          <w:sz w:val="24"/>
          <w:lang w:val="en-US"/>
        </w:rPr>
        <w:t>, 1</w:t>
      </w:r>
      <w:r>
        <w:rPr>
          <w:rFonts w:ascii="Arial" w:eastAsia="游ゴシック Medium" w:hAnsi="Arial"/>
          <w:b/>
          <w:bCs/>
          <w:sz w:val="24"/>
          <w:lang w:val="en-US"/>
        </w:rPr>
        <w:t>8</w:t>
      </w:r>
      <w:r w:rsidR="000068B5" w:rsidRPr="000068B5">
        <w:rPr>
          <w:rFonts w:ascii="Arial" w:eastAsia="游ゴシック Medium" w:hAnsi="Arial"/>
          <w:b/>
          <w:bCs/>
          <w:sz w:val="24"/>
          <w:lang w:val="en-US"/>
        </w:rPr>
        <w:t xml:space="preserve">th </w:t>
      </w:r>
      <w:r w:rsidR="00317AFC">
        <w:rPr>
          <w:rFonts w:ascii="Arial" w:eastAsia="游ゴシック Medium" w:hAnsi="Arial"/>
          <w:b/>
          <w:bCs/>
          <w:sz w:val="24"/>
          <w:lang w:val="en-US"/>
        </w:rPr>
        <w:t>–</w:t>
      </w:r>
      <w:r w:rsidR="000068B5" w:rsidRPr="000068B5">
        <w:rPr>
          <w:rFonts w:ascii="Arial" w:eastAsia="游ゴシック Medium" w:hAnsi="Arial"/>
          <w:b/>
          <w:bCs/>
          <w:sz w:val="24"/>
          <w:lang w:val="en-US"/>
        </w:rPr>
        <w:t xml:space="preserve"> </w:t>
      </w:r>
      <w:r>
        <w:rPr>
          <w:rFonts w:ascii="Arial" w:eastAsia="游ゴシック Medium" w:hAnsi="Arial"/>
          <w:b/>
          <w:bCs/>
          <w:sz w:val="24"/>
          <w:lang w:val="en-US"/>
        </w:rPr>
        <w:t>22nd</w:t>
      </w:r>
      <w:r w:rsidR="000068B5" w:rsidRPr="000068B5">
        <w:rPr>
          <w:rFonts w:ascii="Arial" w:eastAsia="游ゴシック Medium" w:hAnsi="Arial"/>
          <w:b/>
          <w:bCs/>
          <w:sz w:val="24"/>
          <w:lang w:val="en-US"/>
        </w:rPr>
        <w:t xml:space="preserve"> </w:t>
      </w:r>
      <w:r>
        <w:rPr>
          <w:rFonts w:ascii="Arial" w:eastAsia="游ゴシック Medium" w:hAnsi="Arial"/>
          <w:b/>
          <w:bCs/>
          <w:sz w:val="24"/>
          <w:lang w:val="en-US"/>
        </w:rPr>
        <w:t>November</w:t>
      </w:r>
      <w:r w:rsidR="000068B5" w:rsidRPr="000068B5">
        <w:rPr>
          <w:rFonts w:ascii="Arial" w:eastAsia="游ゴシック Medium" w:hAnsi="Arial"/>
          <w:b/>
          <w:bCs/>
          <w:sz w:val="24"/>
          <w:lang w:val="en-US"/>
        </w:rPr>
        <w:t xml:space="preserve"> 2024</w:t>
      </w:r>
    </w:p>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642B97AD"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A562BE">
        <w:rPr>
          <w:rFonts w:ascii="Arial" w:eastAsia="游ゴシック Medium" w:hAnsi="Arial" w:cs="Arial"/>
          <w:b/>
          <w:bCs/>
          <w:sz w:val="24"/>
          <w:lang w:val="en-US"/>
        </w:rPr>
        <w:t>13</w:t>
      </w:r>
      <w:r w:rsidR="00776782">
        <w:rPr>
          <w:rFonts w:ascii="Arial" w:eastAsia="游ゴシック Medium" w:hAnsi="Arial" w:cs="Arial"/>
          <w:b/>
          <w:bCs/>
          <w:sz w:val="24"/>
          <w:lang w:val="en-US"/>
        </w:rPr>
        <w:t>.</w:t>
      </w:r>
      <w:r w:rsidR="00694374" w:rsidRPr="00CF4322">
        <w:rPr>
          <w:rFonts w:ascii="Arial" w:eastAsia="游ゴシック Medium" w:hAnsi="Arial" w:cs="Arial"/>
          <w:b/>
          <w:bCs/>
          <w:sz w:val="24"/>
          <w:lang w:val="en-US"/>
        </w:rPr>
        <w:t>2</w:t>
      </w:r>
      <w:r w:rsidR="005B3675">
        <w:rPr>
          <w:rFonts w:ascii="Arial" w:eastAsia="游ゴシック Medium" w:hAnsi="Arial" w:cs="Arial"/>
          <w:b/>
          <w:bCs/>
          <w:sz w:val="24"/>
          <w:lang w:val="en-US"/>
        </w:rPr>
        <w:t xml:space="preserve"> </w:t>
      </w:r>
      <w:r w:rsidR="00366D26">
        <w:rPr>
          <w:rFonts w:ascii="Arial" w:eastAsia="游ゴシック Medium" w:hAnsi="Arial" w:cs="Arial"/>
          <w:b/>
          <w:bCs/>
          <w:sz w:val="24"/>
          <w:lang w:val="en-US"/>
        </w:rPr>
        <w:t xml:space="preserve">Support of </w:t>
      </w:r>
      <w:r w:rsidR="00A562BE" w:rsidRPr="00A562BE">
        <w:rPr>
          <w:rFonts w:ascii="Arial" w:eastAsia="游ゴシック Medium" w:hAnsi="Arial" w:cs="Arial"/>
          <w:b/>
          <w:bCs/>
          <w:sz w:val="24"/>
          <w:lang w:val="en-US"/>
        </w:rPr>
        <w:t>inter-CU LT</w:t>
      </w:r>
      <w:r w:rsidR="00366D26">
        <w:rPr>
          <w:rFonts w:ascii="Arial" w:eastAsia="游ゴシック Medium" w:hAnsi="Arial" w:cs="Arial"/>
          <w:b/>
          <w:bCs/>
          <w:sz w:val="24"/>
          <w:lang w:val="en-US"/>
        </w:rPr>
        <w:t>M</w:t>
      </w:r>
    </w:p>
    <w:p w14:paraId="604365C4" w14:textId="08AEE07C"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317AFC">
        <w:rPr>
          <w:rFonts w:ascii="Arial" w:eastAsia="游ゴシック Medium" w:hAnsi="Arial" w:cs="Arial"/>
          <w:b/>
          <w:bCs/>
          <w:sz w:val="24"/>
          <w:lang w:val="en-US"/>
        </w:rPr>
        <w:t xml:space="preserve">Rel-19 </w:t>
      </w:r>
      <w:r w:rsidR="00D342DD" w:rsidRPr="00D342DD">
        <w:rPr>
          <w:rFonts w:ascii="Arial" w:eastAsia="游ゴシック Medium" w:hAnsi="Arial" w:cs="Arial"/>
          <w:b/>
          <w:bCs/>
          <w:sz w:val="24"/>
          <w:lang w:val="en-US"/>
        </w:rPr>
        <w:t>inter-CU LTM</w:t>
      </w:r>
      <w:r w:rsidR="00D85EAB">
        <w:rPr>
          <w:rFonts w:ascii="Arial" w:eastAsia="游ゴシック Medium" w:hAnsi="Arial" w:cs="Arial"/>
          <w:b/>
          <w:bCs/>
          <w:sz w:val="24"/>
          <w:lang w:val="en-US"/>
        </w:rPr>
        <w:t xml:space="preserve"> </w:t>
      </w:r>
      <w:r w:rsidR="00366D26">
        <w:rPr>
          <w:rFonts w:ascii="Arial" w:eastAsia="游ゴシック Medium" w:hAnsi="Arial" w:cs="Arial"/>
          <w:b/>
          <w:bCs/>
          <w:sz w:val="24"/>
          <w:lang w:val="en-US"/>
        </w:rPr>
        <w:t>in DC scenario</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rPr>
      </w:pPr>
      <w:r w:rsidRPr="00CF4322">
        <w:rPr>
          <w:rFonts w:ascii="Arial" w:eastAsia="游ゴシック Medium" w:hAnsi="Arial"/>
          <w:sz w:val="32"/>
          <w:lang w:val="en-US"/>
        </w:rPr>
        <w:t>1. Introduction</w:t>
      </w:r>
    </w:p>
    <w:p w14:paraId="61D2AA0A" w14:textId="723ADEFB" w:rsidR="00AA07C4" w:rsidRDefault="00AA07C4" w:rsidP="005A2342">
      <w:pPr>
        <w:rPr>
          <w:rFonts w:eastAsia="游ゴシック Medium"/>
          <w:lang w:val="en-US"/>
        </w:rPr>
      </w:pPr>
      <w:r>
        <w:rPr>
          <w:rFonts w:eastAsia="游ゴシック Medium"/>
          <w:lang w:val="en-US"/>
        </w:rPr>
        <w:t xml:space="preserve">The </w:t>
      </w:r>
      <w:r w:rsidR="005A2342">
        <w:rPr>
          <w:rFonts w:eastAsia="游ゴシック Medium"/>
          <w:lang w:val="en-US"/>
        </w:rPr>
        <w:t>Rel-19 Inter-CU LTM</w:t>
      </w:r>
      <w:r>
        <w:rPr>
          <w:rFonts w:eastAsia="游ゴシック Medium"/>
          <w:lang w:val="en-US"/>
        </w:rPr>
        <w:t xml:space="preserve"> WID (</w:t>
      </w:r>
      <w:hyperlink r:id="rId7" w:history="1">
        <w:r>
          <w:rPr>
            <w:rStyle w:val="af2"/>
            <w:sz w:val="18"/>
            <w:szCs w:val="18"/>
          </w:rPr>
          <w:t>RP</w:t>
        </w:r>
        <w:bookmarkStart w:id="1" w:name="_Hlt44711430"/>
        <w:bookmarkStart w:id="2" w:name="_Hlt44711431"/>
        <w:r>
          <w:rPr>
            <w:rStyle w:val="af2"/>
            <w:sz w:val="18"/>
            <w:szCs w:val="18"/>
          </w:rPr>
          <w:t>-</w:t>
        </w:r>
        <w:bookmarkEnd w:id="1"/>
        <w:bookmarkEnd w:id="2"/>
        <w:r>
          <w:rPr>
            <w:rStyle w:val="af2"/>
            <w:sz w:val="18"/>
            <w:szCs w:val="18"/>
          </w:rPr>
          <w:t>242356</w:t>
        </w:r>
      </w:hyperlink>
      <w:r>
        <w:rPr>
          <w:rFonts w:eastAsia="游ゴシック Medium"/>
          <w:lang w:val="en-US"/>
        </w:rPr>
        <w:t>) its objective has the description:</w:t>
      </w:r>
    </w:p>
    <w:tbl>
      <w:tblPr>
        <w:tblStyle w:val="af"/>
        <w:tblW w:w="0" w:type="auto"/>
        <w:tblLook w:val="04A0" w:firstRow="1" w:lastRow="0" w:firstColumn="1" w:lastColumn="0" w:noHBand="0" w:noVBand="1"/>
      </w:tblPr>
      <w:tblGrid>
        <w:gridCol w:w="9629"/>
      </w:tblGrid>
      <w:tr w:rsidR="00AA07C4" w14:paraId="6B1EAE90" w14:textId="77777777" w:rsidTr="00AA07C4">
        <w:tc>
          <w:tcPr>
            <w:tcW w:w="9629" w:type="dxa"/>
          </w:tcPr>
          <w:p w14:paraId="76C03C6B" w14:textId="77777777" w:rsidR="00AA07C4" w:rsidRDefault="00AA07C4" w:rsidP="00AA07C4">
            <w:pPr>
              <w:widowControl w:val="0"/>
              <w:numPr>
                <w:ilvl w:val="0"/>
                <w:numId w:val="17"/>
              </w:numPr>
              <w:spacing w:after="0"/>
              <w:jc w:val="both"/>
              <w:rPr>
                <w:bCs/>
                <w:lang w:val="en-US" w:eastAsia="ja-JP"/>
              </w:rPr>
            </w:pPr>
            <w:r>
              <w:rPr>
                <w:bCs/>
              </w:rPr>
              <w:t>Specify support for inter-CU Layer1/Layer 2 Triggered Mobility (LTM) [RAN2, RAN3]</w:t>
            </w:r>
          </w:p>
          <w:p w14:paraId="47DADA05" w14:textId="77777777" w:rsidR="00AA07C4" w:rsidRPr="00AA07C4" w:rsidRDefault="00AA07C4" w:rsidP="00AA07C4">
            <w:pPr>
              <w:widowControl w:val="0"/>
              <w:numPr>
                <w:ilvl w:val="1"/>
                <w:numId w:val="17"/>
              </w:numPr>
              <w:spacing w:after="0"/>
              <w:jc w:val="both"/>
              <w:rPr>
                <w:bCs/>
                <w:highlight w:val="yellow"/>
              </w:rPr>
            </w:pPr>
            <w:r w:rsidRPr="00AA07C4">
              <w:rPr>
                <w:bCs/>
                <w:highlight w:val="yellow"/>
              </w:rPr>
              <w:t>Prioritize the case when CU is acting as MN when DC is not configured</w:t>
            </w:r>
          </w:p>
          <w:p w14:paraId="31EAC31D" w14:textId="77777777" w:rsidR="00AA07C4" w:rsidRDefault="00AA07C4" w:rsidP="00AA07C4">
            <w:pPr>
              <w:widowControl w:val="0"/>
              <w:numPr>
                <w:ilvl w:val="1"/>
                <w:numId w:val="17"/>
              </w:numPr>
              <w:spacing w:after="0"/>
              <w:jc w:val="both"/>
              <w:rPr>
                <w:bCs/>
              </w:rPr>
            </w:pPr>
            <w:r>
              <w:rPr>
                <w:bCs/>
              </w:rPr>
              <w:t xml:space="preserve">When DC is configured, inter-CU LTM can be configured either in MN or in SN but not </w:t>
            </w:r>
            <w:proofErr w:type="gramStart"/>
            <w:r>
              <w:rPr>
                <w:bCs/>
              </w:rPr>
              <w:t>both at</w:t>
            </w:r>
            <w:proofErr w:type="gramEnd"/>
            <w:r>
              <w:rPr>
                <w:bCs/>
              </w:rPr>
              <w:t xml:space="preserve"> the same time. For such cases:</w:t>
            </w:r>
          </w:p>
          <w:p w14:paraId="164C0C73" w14:textId="77777777" w:rsidR="00AA07C4" w:rsidRDefault="00AA07C4" w:rsidP="00AA07C4">
            <w:pPr>
              <w:widowControl w:val="0"/>
              <w:numPr>
                <w:ilvl w:val="2"/>
                <w:numId w:val="17"/>
              </w:numPr>
              <w:spacing w:after="0"/>
              <w:jc w:val="both"/>
              <w:rPr>
                <w:bCs/>
              </w:rPr>
            </w:pPr>
            <w:r w:rsidRPr="00AA07C4">
              <w:rPr>
                <w:bCs/>
                <w:highlight w:val="yellow"/>
              </w:rPr>
              <w:t>As secondary priority</w:t>
            </w:r>
            <w:r>
              <w:rPr>
                <w:bCs/>
              </w:rPr>
              <w:t>, support the case where CU is acting as SN and MN is unchanged</w:t>
            </w:r>
          </w:p>
          <w:p w14:paraId="7E86543E" w14:textId="77777777" w:rsidR="00AA07C4" w:rsidRDefault="00AA07C4" w:rsidP="00AA07C4">
            <w:pPr>
              <w:widowControl w:val="0"/>
              <w:numPr>
                <w:ilvl w:val="2"/>
                <w:numId w:val="17"/>
              </w:numPr>
              <w:spacing w:after="0"/>
              <w:jc w:val="both"/>
              <w:rPr>
                <w:bCs/>
              </w:rPr>
            </w:pPr>
            <w:r w:rsidRPr="00AA07C4">
              <w:rPr>
                <w:bCs/>
                <w:highlight w:val="yellow"/>
              </w:rPr>
              <w:t>As secondary priority,</w:t>
            </w:r>
            <w:r>
              <w:rPr>
                <w:bCs/>
              </w:rPr>
              <w:t xml:space="preserve"> support the case where CU is acting as MN and SN is unchanged or SN is released</w:t>
            </w:r>
          </w:p>
          <w:p w14:paraId="025ABEC5" w14:textId="77777777" w:rsidR="00AA07C4" w:rsidRDefault="00AA07C4" w:rsidP="00AA07C4">
            <w:pPr>
              <w:widowControl w:val="0"/>
              <w:numPr>
                <w:ilvl w:val="1"/>
                <w:numId w:val="17"/>
              </w:numPr>
              <w:spacing w:after="0"/>
              <w:jc w:val="both"/>
              <w:rPr>
                <w:bCs/>
              </w:rPr>
            </w:pPr>
            <w:r>
              <w:rPr>
                <w:bCs/>
              </w:rPr>
              <w:t>Specify support for subsequent LTM mobility procedures aiming to avoid RRC configuration between cell switches as per Rel-18 LTM</w:t>
            </w:r>
          </w:p>
          <w:p w14:paraId="6E5542F0" w14:textId="77777777" w:rsidR="00AA07C4" w:rsidRDefault="00AA07C4" w:rsidP="00AA07C4">
            <w:pPr>
              <w:widowControl w:val="0"/>
              <w:numPr>
                <w:ilvl w:val="2"/>
                <w:numId w:val="17"/>
              </w:numPr>
              <w:spacing w:after="0"/>
              <w:jc w:val="both"/>
              <w:rPr>
                <w:bCs/>
              </w:rPr>
            </w:pPr>
            <w:r>
              <w:rPr>
                <w:bCs/>
              </w:rPr>
              <w:t xml:space="preserve">Coordination with SA3 needed with respect to security key handling </w:t>
            </w:r>
          </w:p>
          <w:p w14:paraId="7298CDDE" w14:textId="28464462" w:rsidR="00AA07C4" w:rsidRPr="00AA07C4" w:rsidRDefault="00AA07C4" w:rsidP="005A2342">
            <w:pPr>
              <w:widowControl w:val="0"/>
              <w:numPr>
                <w:ilvl w:val="1"/>
                <w:numId w:val="17"/>
              </w:numPr>
              <w:spacing w:after="0"/>
              <w:jc w:val="both"/>
              <w:rPr>
                <w:bCs/>
              </w:rPr>
            </w:pPr>
            <w:r>
              <w:rPr>
                <w:bCs/>
              </w:rPr>
              <w:t>Note: Rel. 18 intra-CU LTM procedure is considered as baseline for adding inter-CU support</w:t>
            </w:r>
          </w:p>
        </w:tc>
      </w:tr>
    </w:tbl>
    <w:p w14:paraId="3E324E95" w14:textId="77777777" w:rsidR="00AA07C4" w:rsidRDefault="00AA07C4" w:rsidP="005A2342">
      <w:pPr>
        <w:rPr>
          <w:rFonts w:eastAsia="游ゴシック Medium"/>
          <w:lang w:val="en-US"/>
        </w:rPr>
      </w:pPr>
    </w:p>
    <w:p w14:paraId="5AC412E7" w14:textId="3195389A" w:rsidR="005A2342" w:rsidRDefault="00366D26" w:rsidP="005A2342">
      <w:pPr>
        <w:rPr>
          <w:rFonts w:eastAsia="游ゴシック Medium"/>
          <w:lang w:val="en-US" w:eastAsia="ja-JP"/>
        </w:rPr>
      </w:pPr>
      <w:r>
        <w:rPr>
          <w:rFonts w:eastAsia="游ゴシック Medium"/>
          <w:lang w:val="en-US" w:eastAsia="ja-JP"/>
        </w:rPr>
        <w:t>In last RAN3#125bis meeting, the moderator summary the contributions, but was not discussed due to lack to time.</w:t>
      </w:r>
      <w:r w:rsidR="004F76FC">
        <w:rPr>
          <w:rFonts w:eastAsia="游ゴシック Medium"/>
          <w:lang w:val="en-US" w:eastAsia="ja-JP"/>
        </w:rPr>
        <w:t xml:space="preserve"> In this contribution we discuss some issues related with the inter-CU LTM when DC is configured.</w:t>
      </w:r>
    </w:p>
    <w:p w14:paraId="5507299E" w14:textId="77777777" w:rsidR="009A478D" w:rsidRDefault="009A478D" w:rsidP="005A2342">
      <w:pPr>
        <w:rPr>
          <w:rFonts w:eastAsia="游ゴシック Medium"/>
          <w:lang w:val="en-US"/>
        </w:rPr>
      </w:pPr>
    </w:p>
    <w:p w14:paraId="49145CE8" w14:textId="63956DF0" w:rsidR="00641389" w:rsidRDefault="00EA2522" w:rsidP="00641389">
      <w:pPr>
        <w:pStyle w:val="10"/>
      </w:pPr>
      <w:r w:rsidRPr="00CF4322">
        <w:t>2. Discussion</w:t>
      </w:r>
    </w:p>
    <w:p w14:paraId="0EDF732C" w14:textId="77777777" w:rsidR="0011578F" w:rsidRDefault="0011578F" w:rsidP="0011578F">
      <w:pPr>
        <w:spacing w:after="120" w:line="240" w:lineRule="atLeast"/>
        <w:rPr>
          <w:rFonts w:eastAsia="游ゴシック Medium"/>
          <w:lang w:val="en-US" w:eastAsia="ja-JP"/>
        </w:rPr>
      </w:pPr>
      <w:r>
        <w:rPr>
          <w:rFonts w:eastAsia="游ゴシック Medium"/>
          <w:lang w:val="en-US" w:eastAsia="ja-JP"/>
        </w:rPr>
        <w:t xml:space="preserve">According to the WID [1], </w:t>
      </w:r>
    </w:p>
    <w:p w14:paraId="2D520F77" w14:textId="77777777" w:rsidR="0011578F" w:rsidRPr="00A63CEF" w:rsidRDefault="0011578F" w:rsidP="0011578F">
      <w:pPr>
        <w:spacing w:after="120" w:line="240" w:lineRule="atLeast"/>
        <w:rPr>
          <w:rFonts w:eastAsia="游ゴシック Medium"/>
          <w:lang w:val="en-US" w:eastAsia="ja-JP"/>
        </w:rPr>
      </w:pPr>
      <w:r w:rsidRPr="00A63CEF">
        <w:rPr>
          <w:rFonts w:eastAsia="游ゴシック Medium"/>
          <w:lang w:val="en-US" w:eastAsia="ja-JP"/>
        </w:rPr>
        <w:t>o</w:t>
      </w:r>
      <w:r w:rsidRPr="00A63CEF">
        <w:rPr>
          <w:rFonts w:eastAsia="游ゴシック Medium"/>
          <w:lang w:val="en-US" w:eastAsia="ja-JP"/>
        </w:rPr>
        <w:tab/>
        <w:t xml:space="preserve">When DC is configured, inter-CU LTM can be configured either in MN or in SN but not </w:t>
      </w:r>
      <w:proofErr w:type="gramStart"/>
      <w:r w:rsidRPr="00A63CEF">
        <w:rPr>
          <w:rFonts w:eastAsia="游ゴシック Medium"/>
          <w:lang w:val="en-US" w:eastAsia="ja-JP"/>
        </w:rPr>
        <w:t>both at</w:t>
      </w:r>
      <w:proofErr w:type="gramEnd"/>
      <w:r w:rsidRPr="00A63CEF">
        <w:rPr>
          <w:rFonts w:eastAsia="游ゴシック Medium"/>
          <w:lang w:val="en-US" w:eastAsia="ja-JP"/>
        </w:rPr>
        <w:t xml:space="preserve"> the same time. For such cases:</w:t>
      </w:r>
    </w:p>
    <w:p w14:paraId="40280FB6" w14:textId="77777777" w:rsidR="0011578F" w:rsidRPr="00A63CEF" w:rsidRDefault="0011578F" w:rsidP="0011578F">
      <w:pPr>
        <w:spacing w:after="120" w:line="240" w:lineRule="atLeast"/>
        <w:ind w:firstLine="840"/>
        <w:rPr>
          <w:rFonts w:eastAsia="游ゴシック Medium"/>
          <w:lang w:val="en-US" w:eastAsia="ja-JP"/>
        </w:rPr>
      </w:pPr>
      <w:r w:rsidRPr="00A63CEF">
        <w:rPr>
          <w:rFonts w:eastAsia="游ゴシック Medium"/>
          <w:lang w:val="en-US" w:eastAsia="ja-JP"/>
        </w:rPr>
        <w:t></w:t>
      </w:r>
      <w:r>
        <w:rPr>
          <w:rFonts w:eastAsia="游ゴシック Medium"/>
          <w:lang w:val="en-US" w:eastAsia="ja-JP"/>
        </w:rPr>
        <w:t xml:space="preserve"> </w:t>
      </w:r>
      <w:r w:rsidRPr="00A63CEF">
        <w:rPr>
          <w:rFonts w:eastAsia="游ゴシック Medium"/>
          <w:lang w:val="en-US" w:eastAsia="ja-JP"/>
        </w:rPr>
        <w:t>As secondary priority, support the case where CU is acting as SN and MN is unchanged</w:t>
      </w:r>
    </w:p>
    <w:p w14:paraId="5BEF9DE5" w14:textId="77777777" w:rsidR="0011578F" w:rsidRPr="00A63CEF" w:rsidRDefault="0011578F" w:rsidP="0011578F">
      <w:pPr>
        <w:spacing w:after="120" w:line="240" w:lineRule="atLeast"/>
        <w:ind w:firstLine="840"/>
        <w:rPr>
          <w:rFonts w:eastAsia="游ゴシック Medium"/>
          <w:lang w:val="en-US" w:eastAsia="ja-JP"/>
        </w:rPr>
      </w:pPr>
      <w:r w:rsidRPr="00A63CEF">
        <w:rPr>
          <w:rFonts w:eastAsia="游ゴシック Medium"/>
          <w:lang w:val="en-US" w:eastAsia="ja-JP"/>
        </w:rPr>
        <w:t></w:t>
      </w:r>
      <w:r>
        <w:rPr>
          <w:rFonts w:eastAsia="游ゴシック Medium"/>
          <w:lang w:val="en-US" w:eastAsia="ja-JP"/>
        </w:rPr>
        <w:t xml:space="preserve"> </w:t>
      </w:r>
      <w:r w:rsidRPr="00A63CEF">
        <w:rPr>
          <w:rFonts w:eastAsia="游ゴシック Medium"/>
          <w:lang w:val="en-US" w:eastAsia="ja-JP"/>
        </w:rPr>
        <w:t>As secondary priority, support the case where CU is acting as MN and SN is unchanged or SN</w:t>
      </w:r>
      <w:r>
        <w:rPr>
          <w:rFonts w:eastAsia="游ゴシック Medium"/>
          <w:lang w:val="en-US" w:eastAsia="ja-JP"/>
        </w:rPr>
        <w:t xml:space="preserve"> is released</w:t>
      </w:r>
    </w:p>
    <w:p w14:paraId="12893FCC" w14:textId="551D3E70" w:rsidR="0011578F" w:rsidRDefault="0011578F" w:rsidP="0011578F">
      <w:pPr>
        <w:spacing w:after="120" w:line="240" w:lineRule="atLeast"/>
        <w:rPr>
          <w:rFonts w:eastAsia="游ゴシック Medium"/>
          <w:lang w:val="en-US" w:eastAsia="ja-JP"/>
        </w:rPr>
      </w:pPr>
      <w:r>
        <w:rPr>
          <w:rFonts w:eastAsia="游ゴシック Medium"/>
          <w:lang w:val="en-US" w:eastAsia="ja-JP"/>
        </w:rPr>
        <w:t>We call it here</w:t>
      </w:r>
      <w:r w:rsidR="0018089F">
        <w:rPr>
          <w:rFonts w:eastAsia="游ゴシック Medium" w:hint="eastAsia"/>
          <w:lang w:val="en-US" w:eastAsia="ja-JP"/>
        </w:rPr>
        <w:t>:</w:t>
      </w:r>
    </w:p>
    <w:p w14:paraId="36613446" w14:textId="77777777" w:rsidR="0011578F" w:rsidRPr="008133BE" w:rsidRDefault="0011578F" w:rsidP="0011578F">
      <w:pPr>
        <w:spacing w:after="120" w:line="240" w:lineRule="atLeast"/>
        <w:ind w:firstLine="840"/>
        <w:rPr>
          <w:rFonts w:eastAsia="游ゴシック Medium"/>
          <w:b/>
          <w:bCs/>
          <w:lang w:val="en-US" w:eastAsia="ja-JP"/>
        </w:rPr>
      </w:pPr>
      <w:r w:rsidRPr="008133BE">
        <w:rPr>
          <w:rFonts w:eastAsia="游ゴシック Medium"/>
          <w:b/>
          <w:bCs/>
          <w:lang w:val="en-US" w:eastAsia="ja-JP"/>
        </w:rPr>
        <w:t> Scenario</w:t>
      </w:r>
      <w:r>
        <w:rPr>
          <w:rFonts w:eastAsia="游ゴシック Medium"/>
          <w:b/>
          <w:bCs/>
          <w:lang w:val="en-US" w:eastAsia="ja-JP"/>
        </w:rPr>
        <w:t xml:space="preserve"> </w:t>
      </w:r>
      <w:r w:rsidRPr="008133BE">
        <w:rPr>
          <w:rFonts w:eastAsia="游ゴシック Medium"/>
          <w:b/>
          <w:bCs/>
          <w:lang w:val="en-US" w:eastAsia="ja-JP"/>
        </w:rPr>
        <w:t>1: support the case where CU is acting as SN and MN is unchanged</w:t>
      </w:r>
      <w:r>
        <w:rPr>
          <w:rFonts w:eastAsia="游ゴシック Medium"/>
          <w:b/>
          <w:bCs/>
          <w:lang w:val="en-US" w:eastAsia="ja-JP"/>
        </w:rPr>
        <w:t xml:space="preserve"> (can be understood as Inter-CU SCG LTM with MCG is unchanged)</w:t>
      </w:r>
    </w:p>
    <w:p w14:paraId="4A1F3FFD" w14:textId="77777777" w:rsidR="0011578F" w:rsidRPr="008133BE" w:rsidRDefault="0011578F" w:rsidP="0011578F">
      <w:pPr>
        <w:spacing w:after="120" w:line="240" w:lineRule="atLeast"/>
        <w:ind w:firstLine="840"/>
        <w:rPr>
          <w:rFonts w:eastAsia="游ゴシック Medium"/>
          <w:b/>
          <w:bCs/>
          <w:lang w:val="en-US" w:eastAsia="ja-JP"/>
        </w:rPr>
      </w:pPr>
      <w:r w:rsidRPr="008133BE">
        <w:rPr>
          <w:rFonts w:eastAsia="游ゴシック Medium"/>
          <w:b/>
          <w:bCs/>
          <w:lang w:val="en-US" w:eastAsia="ja-JP"/>
        </w:rPr>
        <w:t> Scenario 2: support the case where CU is acting as MN and SN is unchanged or SN is released</w:t>
      </w:r>
      <w:r>
        <w:rPr>
          <w:rFonts w:eastAsia="游ゴシック Medium"/>
          <w:b/>
          <w:bCs/>
          <w:lang w:val="en-US" w:eastAsia="ja-JP"/>
        </w:rPr>
        <w:t xml:space="preserve"> (can be understood as inter-CU MCG LTM with SCG unchanged or SCG release)</w:t>
      </w:r>
    </w:p>
    <w:p w14:paraId="200C31CE" w14:textId="77777777" w:rsidR="0011578F" w:rsidRPr="0011578F" w:rsidRDefault="0011578F" w:rsidP="0011578F">
      <w:pPr>
        <w:rPr>
          <w:lang w:val="en-US"/>
        </w:rPr>
      </w:pPr>
    </w:p>
    <w:p w14:paraId="4C5690E9" w14:textId="2BC883E4" w:rsidR="00A63CEF" w:rsidRDefault="00A63CEF" w:rsidP="00A63CEF">
      <w:pPr>
        <w:pStyle w:val="20"/>
      </w:pPr>
      <w:r>
        <w:t>2</w:t>
      </w:r>
      <w:r w:rsidRPr="008528F6">
        <w:t>.</w:t>
      </w:r>
      <w:r>
        <w:t>0</w:t>
      </w:r>
      <w:r w:rsidRPr="008528F6">
        <w:tab/>
      </w:r>
      <w:r>
        <w:t xml:space="preserve">Prioritization of the work </w:t>
      </w:r>
    </w:p>
    <w:p w14:paraId="59EB042F" w14:textId="542C8E29" w:rsidR="0004145E" w:rsidRDefault="00A63CEF" w:rsidP="00870388">
      <w:pPr>
        <w:spacing w:after="120" w:line="240" w:lineRule="atLeast"/>
        <w:rPr>
          <w:rFonts w:eastAsia="游ゴシック Medium"/>
          <w:lang w:eastAsia="ja-JP"/>
        </w:rPr>
      </w:pPr>
      <w:r>
        <w:rPr>
          <w:rFonts w:eastAsia="游ゴシック Medium"/>
          <w:lang w:eastAsia="ja-JP"/>
        </w:rPr>
        <w:t>The Rel-19 Inter-CU LTM p</w:t>
      </w:r>
      <w:r w:rsidRPr="00A63CEF">
        <w:rPr>
          <w:rFonts w:eastAsia="游ゴシック Medium"/>
          <w:lang w:eastAsia="ja-JP"/>
        </w:rPr>
        <w:t>rioritize</w:t>
      </w:r>
      <w:r>
        <w:rPr>
          <w:rFonts w:eastAsia="游ゴシック Medium"/>
          <w:lang w:eastAsia="ja-JP"/>
        </w:rPr>
        <w:t>s</w:t>
      </w:r>
      <w:r w:rsidRPr="00A63CEF">
        <w:rPr>
          <w:rFonts w:eastAsia="游ゴシック Medium"/>
          <w:lang w:eastAsia="ja-JP"/>
        </w:rPr>
        <w:t xml:space="preserve"> the case when CU is acting as MN when DC is not configured</w:t>
      </w:r>
      <w:r>
        <w:rPr>
          <w:rFonts w:eastAsia="游ゴシック Medium"/>
          <w:lang w:eastAsia="ja-JP"/>
        </w:rPr>
        <w:t xml:space="preserve">. The DC cases in the Rel-19 Inter-CU LTM have been put into the second priority as described in the WID </w:t>
      </w:r>
      <w:hyperlink r:id="rId8" w:history="1">
        <w:r w:rsidRPr="00B40529">
          <w:rPr>
            <w:rStyle w:val="af2"/>
            <w:rFonts w:ascii="Arial" w:hAnsi="Arial" w:cs="Arial"/>
          </w:rPr>
          <w:t>RP-242356</w:t>
        </w:r>
      </w:hyperlink>
      <w:r>
        <w:rPr>
          <w:rFonts w:eastAsia="游ゴシック Medium"/>
          <w:lang w:eastAsia="ja-JP"/>
        </w:rPr>
        <w:t xml:space="preserve"> [1].</w:t>
      </w:r>
    </w:p>
    <w:p w14:paraId="21E9FA3E" w14:textId="185D53AF" w:rsidR="00A63CEF" w:rsidRDefault="00A63CEF" w:rsidP="00870388">
      <w:pPr>
        <w:spacing w:after="120" w:line="240" w:lineRule="atLeast"/>
        <w:rPr>
          <w:rFonts w:eastAsia="游ゴシック Medium"/>
          <w:lang w:eastAsia="ja-JP"/>
        </w:rPr>
      </w:pPr>
      <w:r>
        <w:rPr>
          <w:rFonts w:eastAsia="游ゴシック Medium"/>
          <w:lang w:eastAsia="ja-JP"/>
        </w:rPr>
        <w:lastRenderedPageBreak/>
        <w:t xml:space="preserve">Still </w:t>
      </w:r>
      <w:r w:rsidR="00162294">
        <w:rPr>
          <w:rFonts w:eastAsia="游ゴシック Medium" w:hint="eastAsia"/>
          <w:lang w:eastAsia="ja-JP"/>
        </w:rPr>
        <w:t>i</w:t>
      </w:r>
      <w:r w:rsidR="00162294">
        <w:rPr>
          <w:rFonts w:eastAsia="游ゴシック Medium"/>
          <w:lang w:eastAsia="ja-JP"/>
        </w:rPr>
        <w:t xml:space="preserve">n </w:t>
      </w:r>
      <w:r>
        <w:rPr>
          <w:rFonts w:eastAsia="游ゴシック Medium"/>
          <w:lang w:eastAsia="ja-JP"/>
        </w:rPr>
        <w:t>the first priority case</w:t>
      </w:r>
      <w:r w:rsidR="00162294">
        <w:rPr>
          <w:rFonts w:eastAsia="游ゴシック Medium"/>
          <w:lang w:eastAsia="ja-JP"/>
        </w:rPr>
        <w:t xml:space="preserve"> </w:t>
      </w:r>
      <w:proofErr w:type="gramStart"/>
      <w:r w:rsidR="00162294">
        <w:rPr>
          <w:rFonts w:eastAsia="游ゴシック Medium"/>
          <w:lang w:eastAsia="ja-JP"/>
        </w:rPr>
        <w:t>i.e.</w:t>
      </w:r>
      <w:proofErr w:type="gramEnd"/>
      <w:r w:rsidR="00162294">
        <w:rPr>
          <w:rFonts w:eastAsia="游ゴシック Medium"/>
          <w:lang w:eastAsia="ja-JP"/>
        </w:rPr>
        <w:t xml:space="preserve"> the inter-CU LTM when DC is not configured</w:t>
      </w:r>
      <w:r>
        <w:rPr>
          <w:rFonts w:eastAsia="游ゴシック Medium"/>
          <w:lang w:eastAsia="ja-JP"/>
        </w:rPr>
        <w:t xml:space="preserve">, RAN3 has plenty of detail issues to discuss and work, and consider to have better quality of the specifications, it would be good to check and review again if RAN3 can start the discussion and work </w:t>
      </w:r>
      <w:r w:rsidR="00162294">
        <w:rPr>
          <w:rFonts w:eastAsia="游ゴシック Medium"/>
          <w:lang w:eastAsia="ja-JP"/>
        </w:rPr>
        <w:t>for</w:t>
      </w:r>
      <w:r>
        <w:rPr>
          <w:rFonts w:eastAsia="游ゴシック Medium"/>
          <w:lang w:eastAsia="ja-JP"/>
        </w:rPr>
        <w:t xml:space="preserve"> Rel-19 inter-CU LTM </w:t>
      </w:r>
      <w:r w:rsidR="00162294">
        <w:rPr>
          <w:rFonts w:eastAsia="游ゴシック Medium"/>
          <w:lang w:eastAsia="ja-JP"/>
        </w:rPr>
        <w:t xml:space="preserve">when </w:t>
      </w:r>
      <w:r>
        <w:rPr>
          <w:rFonts w:eastAsia="游ゴシック Medium"/>
          <w:lang w:eastAsia="ja-JP"/>
        </w:rPr>
        <w:t xml:space="preserve">with DC </w:t>
      </w:r>
      <w:r w:rsidR="00162294">
        <w:rPr>
          <w:rFonts w:eastAsia="游ゴシック Medium"/>
          <w:lang w:eastAsia="ja-JP"/>
        </w:rPr>
        <w:t>is configured</w:t>
      </w:r>
      <w:r>
        <w:rPr>
          <w:rFonts w:eastAsia="游ゴシック Medium"/>
          <w:lang w:eastAsia="ja-JP"/>
        </w:rPr>
        <w:t>.</w:t>
      </w:r>
    </w:p>
    <w:p w14:paraId="7F034228" w14:textId="1AD9F1CA" w:rsidR="00A63CEF" w:rsidRPr="00A63CEF" w:rsidRDefault="00A63CEF" w:rsidP="00870388">
      <w:pPr>
        <w:spacing w:after="120" w:line="240" w:lineRule="atLeast"/>
        <w:rPr>
          <w:rFonts w:eastAsia="游ゴシック Medium"/>
          <w:b/>
          <w:bCs/>
          <w:lang w:eastAsia="ja-JP"/>
        </w:rPr>
      </w:pPr>
      <w:r w:rsidRPr="00A63CEF">
        <w:rPr>
          <w:rFonts w:eastAsia="游ゴシック Medium" w:hint="eastAsia"/>
          <w:b/>
          <w:bCs/>
          <w:lang w:eastAsia="ja-JP"/>
        </w:rPr>
        <w:t>P</w:t>
      </w:r>
      <w:r w:rsidRPr="00A63CEF">
        <w:rPr>
          <w:rFonts w:eastAsia="游ゴシック Medium"/>
          <w:b/>
          <w:bCs/>
          <w:lang w:eastAsia="ja-JP"/>
        </w:rPr>
        <w:t>roposal</w:t>
      </w:r>
      <w:r w:rsidR="002F2C2F">
        <w:rPr>
          <w:rFonts w:eastAsia="游ゴシック Medium"/>
          <w:b/>
          <w:bCs/>
          <w:lang w:eastAsia="ja-JP"/>
        </w:rPr>
        <w:t xml:space="preserve"> 1</w:t>
      </w:r>
      <w:r w:rsidRPr="00A63CEF">
        <w:rPr>
          <w:rFonts w:eastAsia="游ゴシック Medium"/>
          <w:b/>
          <w:bCs/>
          <w:lang w:eastAsia="ja-JP"/>
        </w:rPr>
        <w:t xml:space="preserve">: RAN3 to check, the discussion and work on the Rel-19 Inter-CU LTM with DC case, can be started and done in parallel with the first priority case </w:t>
      </w:r>
      <w:proofErr w:type="gramStart"/>
      <w:r w:rsidR="0014022C">
        <w:rPr>
          <w:rFonts w:eastAsia="游ゴシック Medium"/>
          <w:b/>
          <w:bCs/>
          <w:lang w:eastAsia="ja-JP"/>
        </w:rPr>
        <w:t>i.e.</w:t>
      </w:r>
      <w:proofErr w:type="gramEnd"/>
      <w:r w:rsidR="0014022C">
        <w:rPr>
          <w:rFonts w:eastAsia="游ゴシック Medium"/>
          <w:b/>
          <w:bCs/>
          <w:lang w:eastAsia="ja-JP"/>
        </w:rPr>
        <w:t xml:space="preserve"> w</w:t>
      </w:r>
      <w:r w:rsidRPr="00A63CEF">
        <w:rPr>
          <w:rFonts w:eastAsia="游ゴシック Medium"/>
          <w:b/>
          <w:bCs/>
          <w:lang w:eastAsia="ja-JP"/>
        </w:rPr>
        <w:t>hen CU is acting as MN when DC is not configured.</w:t>
      </w:r>
    </w:p>
    <w:p w14:paraId="251E00AD" w14:textId="77777777" w:rsidR="0014022C" w:rsidRDefault="0014022C" w:rsidP="0011578F">
      <w:pPr>
        <w:spacing w:after="120" w:line="240" w:lineRule="atLeast"/>
        <w:rPr>
          <w:rFonts w:eastAsia="游ゴシック Medium"/>
          <w:lang w:val="en-US" w:eastAsia="ja-JP"/>
        </w:rPr>
      </w:pPr>
    </w:p>
    <w:p w14:paraId="654F73A1" w14:textId="017CE2CB" w:rsidR="0011578F" w:rsidRDefault="0011578F" w:rsidP="0011578F">
      <w:pPr>
        <w:spacing w:after="120" w:line="240" w:lineRule="atLeast"/>
        <w:rPr>
          <w:rFonts w:eastAsia="游ゴシック Medium"/>
          <w:lang w:val="en-US" w:eastAsia="ja-JP"/>
        </w:rPr>
      </w:pPr>
      <w:r>
        <w:rPr>
          <w:rFonts w:eastAsia="游ゴシック Medium" w:hint="eastAsia"/>
          <w:lang w:val="en-US" w:eastAsia="ja-JP"/>
        </w:rPr>
        <w:t>T</w:t>
      </w:r>
      <w:r>
        <w:rPr>
          <w:rFonts w:eastAsia="游ゴシック Medium"/>
          <w:lang w:val="en-US" w:eastAsia="ja-JP"/>
        </w:rPr>
        <w:t>he “</w:t>
      </w:r>
      <w:r w:rsidRPr="0011578F">
        <w:rPr>
          <w:rFonts w:eastAsia="游ゴシック Medium"/>
          <w:lang w:val="en-US" w:eastAsia="ja-JP"/>
        </w:rPr>
        <w:t xml:space="preserve">Scenario </w:t>
      </w:r>
      <w:r>
        <w:rPr>
          <w:rFonts w:eastAsia="游ゴシック Medium"/>
          <w:lang w:val="en-US" w:eastAsia="ja-JP"/>
        </w:rPr>
        <w:t>1</w:t>
      </w:r>
      <w:r w:rsidRPr="0011578F">
        <w:rPr>
          <w:rFonts w:eastAsia="游ゴシック Medium"/>
          <w:lang w:val="en-US" w:eastAsia="ja-JP"/>
        </w:rPr>
        <w:t>: support the case where CU is acting as SN and MN is unchanged</w:t>
      </w:r>
      <w:r>
        <w:rPr>
          <w:rFonts w:eastAsia="游ゴシック Medium"/>
          <w:lang w:val="en-US" w:eastAsia="ja-JP"/>
        </w:rPr>
        <w:t xml:space="preserve">” may be similar </w:t>
      </w:r>
      <w:r w:rsidR="0014022C">
        <w:rPr>
          <w:rFonts w:eastAsia="游ゴシック Medium"/>
          <w:lang w:val="en-US" w:eastAsia="ja-JP"/>
        </w:rPr>
        <w:t xml:space="preserve">with the </w:t>
      </w:r>
      <w:r>
        <w:rPr>
          <w:rFonts w:eastAsia="游ゴシック Medium"/>
          <w:lang w:val="en-US" w:eastAsia="ja-JP"/>
        </w:rPr>
        <w:t>S-CPAC and mostly the procedures for S-CPAC can be reused, with only need to add the LTM specific Early Sync procedure during the whole inter-CU SCG LTM.</w:t>
      </w:r>
    </w:p>
    <w:p w14:paraId="3413E153" w14:textId="515942E8" w:rsidR="0011578F" w:rsidRDefault="0011578F" w:rsidP="0011578F">
      <w:pPr>
        <w:spacing w:after="120" w:line="240" w:lineRule="atLeast"/>
        <w:rPr>
          <w:rFonts w:eastAsia="游ゴシック Medium"/>
          <w:lang w:val="en-US" w:eastAsia="ja-JP"/>
        </w:rPr>
      </w:pPr>
      <w:r>
        <w:rPr>
          <w:rFonts w:eastAsia="游ゴシック Medium"/>
          <w:lang w:val="en-US" w:eastAsia="ja-JP"/>
        </w:rPr>
        <w:t>The “</w:t>
      </w:r>
      <w:r w:rsidRPr="0011578F">
        <w:rPr>
          <w:rFonts w:eastAsia="游ゴシック Medium"/>
          <w:lang w:val="en-US" w:eastAsia="ja-JP"/>
        </w:rPr>
        <w:t>Scenario 2: support the case where CU is acting as MN and SN is unchanged or SN is released</w:t>
      </w:r>
      <w:r>
        <w:rPr>
          <w:rFonts w:eastAsia="游ゴシック Medium"/>
          <w:lang w:val="en-US" w:eastAsia="ja-JP"/>
        </w:rPr>
        <w:t>” is like</w:t>
      </w:r>
      <w:r>
        <w:rPr>
          <w:rFonts w:eastAsia="游ゴシック Medium" w:hint="eastAsia"/>
          <w:lang w:val="en-US" w:eastAsia="ja-JP"/>
        </w:rPr>
        <w:t xml:space="preserve"> </w:t>
      </w:r>
      <w:r>
        <w:rPr>
          <w:rFonts w:eastAsia="游ゴシック Medium"/>
          <w:lang w:val="en-US" w:eastAsia="ja-JP"/>
        </w:rPr>
        <w:t>a CHO with SN</w:t>
      </w:r>
      <w:r w:rsidR="0014022C">
        <w:rPr>
          <w:rFonts w:eastAsia="游ゴシック Medium"/>
          <w:lang w:val="en-US" w:eastAsia="ja-JP"/>
        </w:rPr>
        <w:t>,</w:t>
      </w:r>
      <w:r>
        <w:rPr>
          <w:rFonts w:eastAsia="游ゴシック Medium"/>
          <w:lang w:val="en-US" w:eastAsia="ja-JP"/>
        </w:rPr>
        <w:t xml:space="preserve"> with </w:t>
      </w:r>
      <w:r w:rsidR="0014022C">
        <w:rPr>
          <w:rFonts w:eastAsia="游ゴシック Medium"/>
          <w:lang w:val="en-US" w:eastAsia="ja-JP"/>
        </w:rPr>
        <w:t xml:space="preserve">the </w:t>
      </w:r>
      <w:r>
        <w:rPr>
          <w:rFonts w:eastAsia="游ゴシック Medium"/>
          <w:lang w:val="en-US" w:eastAsia="ja-JP"/>
        </w:rPr>
        <w:t xml:space="preserve">difference </w:t>
      </w:r>
      <w:r w:rsidR="0014022C">
        <w:rPr>
          <w:rFonts w:eastAsia="游ゴシック Medium"/>
          <w:lang w:val="en-US" w:eastAsia="ja-JP"/>
        </w:rPr>
        <w:t>that</w:t>
      </w:r>
      <w:r>
        <w:rPr>
          <w:rFonts w:eastAsia="游ゴシック Medium"/>
          <w:lang w:val="en-US" w:eastAsia="ja-JP"/>
        </w:rPr>
        <w:t xml:space="preserve"> no SN addition/change is considered for this Rel-19 inter-CU MCG LTM with SCG unchanged or SCG release. Most signalling procedures for the CHO with SN can be reused, but RAN3 need to first finalize the Inter-CU LTM as this will be the base.</w:t>
      </w:r>
    </w:p>
    <w:p w14:paraId="79B7EDF6" w14:textId="5D678E52" w:rsidR="0011578F" w:rsidRPr="0011578F" w:rsidRDefault="0011578F" w:rsidP="0011578F">
      <w:pPr>
        <w:spacing w:after="120" w:line="240" w:lineRule="atLeast"/>
        <w:rPr>
          <w:rFonts w:eastAsia="游ゴシック Medium"/>
          <w:b/>
          <w:bCs/>
          <w:lang w:val="en-US" w:eastAsia="ja-JP"/>
        </w:rPr>
      </w:pPr>
      <w:r w:rsidRPr="0011578F">
        <w:rPr>
          <w:rFonts w:eastAsia="游ゴシック Medium" w:hint="eastAsia"/>
          <w:b/>
          <w:bCs/>
          <w:lang w:val="en-US" w:eastAsia="ja-JP"/>
        </w:rPr>
        <w:t>P</w:t>
      </w:r>
      <w:r w:rsidRPr="0011578F">
        <w:rPr>
          <w:rFonts w:eastAsia="游ゴシック Medium"/>
          <w:b/>
          <w:bCs/>
          <w:lang w:val="en-US" w:eastAsia="ja-JP"/>
        </w:rPr>
        <w:t xml:space="preserve">roposal </w:t>
      </w:r>
      <w:r w:rsidR="002F2C2F">
        <w:rPr>
          <w:rFonts w:eastAsia="游ゴシック Medium"/>
          <w:b/>
          <w:bCs/>
          <w:lang w:val="en-US" w:eastAsia="ja-JP"/>
        </w:rPr>
        <w:t>2</w:t>
      </w:r>
      <w:r w:rsidRPr="0011578F">
        <w:rPr>
          <w:rFonts w:eastAsia="游ゴシック Medium"/>
          <w:b/>
          <w:bCs/>
          <w:lang w:val="en-US" w:eastAsia="ja-JP"/>
        </w:rPr>
        <w:t>: if to work on Inter-CU LTM when DC is configured, consider lower priority for “Scenario 2: support the case where CU is acting as MN and SN is unchanged or SN is released</w:t>
      </w:r>
      <w:r w:rsidR="00B8214E">
        <w:rPr>
          <w:rFonts w:eastAsia="游ゴシック Medium"/>
          <w:b/>
          <w:bCs/>
          <w:lang w:val="en-US" w:eastAsia="ja-JP"/>
        </w:rPr>
        <w:t xml:space="preserve"> (can be understood as inter-CU MCG LTM with SCG unchanged or SCG release)</w:t>
      </w:r>
      <w:r w:rsidRPr="0011578F">
        <w:rPr>
          <w:rFonts w:eastAsia="游ゴシック Medium"/>
          <w:b/>
          <w:bCs/>
          <w:lang w:val="en-US" w:eastAsia="ja-JP"/>
        </w:rPr>
        <w:t>”.</w:t>
      </w:r>
    </w:p>
    <w:p w14:paraId="3AB7A85F" w14:textId="77777777" w:rsidR="00A63CEF" w:rsidRPr="0011578F" w:rsidRDefault="00A63CEF" w:rsidP="00870388">
      <w:pPr>
        <w:spacing w:after="120" w:line="240" w:lineRule="atLeast"/>
        <w:rPr>
          <w:rFonts w:eastAsia="游ゴシック Medium"/>
          <w:lang w:val="en-US" w:eastAsia="ja-JP"/>
        </w:rPr>
      </w:pPr>
    </w:p>
    <w:p w14:paraId="0C4A8664" w14:textId="01982CD4" w:rsidR="00A63CEF" w:rsidRDefault="00A63CEF" w:rsidP="00A63CEF">
      <w:pPr>
        <w:pStyle w:val="20"/>
      </w:pPr>
      <w:r>
        <w:t>2</w:t>
      </w:r>
      <w:r w:rsidRPr="008528F6">
        <w:t>.1</w:t>
      </w:r>
      <w:r w:rsidRPr="008528F6">
        <w:tab/>
      </w:r>
      <w:r w:rsidR="0011578F" w:rsidRPr="0011578F">
        <w:t xml:space="preserve">inter-CU LTM is not configured in both MCG and SCG at the same time </w:t>
      </w:r>
    </w:p>
    <w:p w14:paraId="12EA1145" w14:textId="6BED20F4" w:rsidR="00A63CEF" w:rsidRDefault="00A63CEF" w:rsidP="00870388">
      <w:pPr>
        <w:spacing w:after="120" w:line="240" w:lineRule="atLeast"/>
        <w:rPr>
          <w:rFonts w:eastAsia="游ゴシック Medium"/>
          <w:lang w:eastAsia="ja-JP"/>
        </w:rPr>
      </w:pPr>
      <w:r>
        <w:rPr>
          <w:rFonts w:eastAsia="游ゴシック Medium" w:hint="eastAsia"/>
          <w:lang w:eastAsia="ja-JP"/>
        </w:rPr>
        <w:t>R</w:t>
      </w:r>
      <w:r>
        <w:rPr>
          <w:rFonts w:eastAsia="游ゴシック Medium"/>
          <w:lang w:eastAsia="ja-JP"/>
        </w:rPr>
        <w:t>AN3 has confirmed that “</w:t>
      </w:r>
      <w:r>
        <w:rPr>
          <w:rFonts w:ascii="Calibri" w:hAnsi="Calibri" w:cs="Calibri"/>
          <w:sz w:val="18"/>
          <w:lang w:eastAsia="ja-JP"/>
        </w:rPr>
        <w:t>“</w:t>
      </w:r>
      <w:r w:rsidRPr="00E70AE2">
        <w:rPr>
          <w:rFonts w:ascii="Calibri" w:hAnsi="Calibri" w:cs="Calibri" w:hint="eastAsia"/>
          <w:b/>
          <w:bCs/>
          <w:color w:val="008000"/>
          <w:sz w:val="18"/>
          <w:szCs w:val="18"/>
        </w:rPr>
        <w:t>Confirm the case that inter-CU LTM is not configured in both MCG and SCG at the same time</w:t>
      </w:r>
      <w:r>
        <w:rPr>
          <w:rFonts w:ascii="Calibri" w:hAnsi="Calibri" w:cs="Calibri"/>
          <w:sz w:val="18"/>
          <w:lang w:eastAsia="ja-JP"/>
        </w:rPr>
        <w:t>”.</w:t>
      </w:r>
      <w:r>
        <w:rPr>
          <w:rFonts w:eastAsia="游ゴシック Medium"/>
          <w:lang w:eastAsia="ja-JP"/>
        </w:rPr>
        <w:t>”</w:t>
      </w:r>
    </w:p>
    <w:p w14:paraId="489B407C" w14:textId="346F38D3" w:rsidR="00A63CEF" w:rsidRDefault="00A63CEF" w:rsidP="00870388">
      <w:pPr>
        <w:spacing w:after="120" w:line="240" w:lineRule="atLeast"/>
        <w:rPr>
          <w:rFonts w:eastAsia="游ゴシック Medium"/>
          <w:lang w:eastAsia="ja-JP"/>
        </w:rPr>
      </w:pPr>
      <w:r>
        <w:rPr>
          <w:rFonts w:eastAsia="游ゴシック Medium"/>
          <w:lang w:eastAsia="ja-JP"/>
        </w:rPr>
        <w:t>To avoid both MCG and SCG are configured at the same time for the Inter-CU LTM, the MN and SN need to coordinate before initiating the inter-CU MCG LTM and inter-CU-SCG LTM respectively.</w:t>
      </w:r>
    </w:p>
    <w:p w14:paraId="66E22757" w14:textId="49104F59" w:rsidR="00A63CEF" w:rsidRDefault="00A63CEF" w:rsidP="00870388">
      <w:pPr>
        <w:spacing w:after="120" w:line="240" w:lineRule="atLeast"/>
        <w:rPr>
          <w:rFonts w:eastAsia="游ゴシック Medium"/>
          <w:lang w:eastAsia="ja-JP"/>
        </w:rPr>
      </w:pPr>
      <w:r>
        <w:rPr>
          <w:rFonts w:eastAsia="游ゴシック Medium"/>
          <w:lang w:eastAsia="ja-JP"/>
        </w:rPr>
        <w:t xml:space="preserve">One principle to draw is </w:t>
      </w:r>
      <w:proofErr w:type="gramStart"/>
      <w:r>
        <w:rPr>
          <w:rFonts w:eastAsia="游ゴシック Medium"/>
          <w:lang w:eastAsia="ja-JP"/>
        </w:rPr>
        <w:t>that,</w:t>
      </w:r>
      <w:proofErr w:type="gramEnd"/>
      <w:r>
        <w:rPr>
          <w:rFonts w:eastAsia="游ゴシック Medium"/>
          <w:lang w:eastAsia="ja-JP"/>
        </w:rPr>
        <w:t xml:space="preserve"> which node will be the canter control</w:t>
      </w:r>
      <w:r>
        <w:rPr>
          <w:rFonts w:eastAsia="游ゴシック Medium" w:hint="eastAsia"/>
          <w:lang w:eastAsia="ja-JP"/>
        </w:rPr>
        <w:t xml:space="preserve"> </w:t>
      </w:r>
      <w:r>
        <w:rPr>
          <w:rFonts w:eastAsia="游ゴシック Medium"/>
          <w:lang w:eastAsia="ja-JP"/>
        </w:rPr>
        <w:t xml:space="preserve">of such situation. It has been more or less understood that the MN is the node who will control for the dual connectivity configure to the UE, </w:t>
      </w:r>
      <w:proofErr w:type="gramStart"/>
      <w:r>
        <w:rPr>
          <w:rFonts w:eastAsia="游ゴシック Medium"/>
          <w:lang w:eastAsia="ja-JP"/>
        </w:rPr>
        <w:t>e.g.</w:t>
      </w:r>
      <w:proofErr w:type="gramEnd"/>
      <w:r>
        <w:rPr>
          <w:rFonts w:eastAsia="游ゴシック Medium"/>
          <w:lang w:eastAsia="ja-JP"/>
        </w:rPr>
        <w:t xml:space="preserve"> whether to add SCG for the UE or not. </w:t>
      </w:r>
      <w:proofErr w:type="gramStart"/>
      <w:r>
        <w:rPr>
          <w:rFonts w:eastAsia="游ゴシック Medium"/>
          <w:lang w:eastAsia="ja-JP"/>
        </w:rPr>
        <w:t>Therefore</w:t>
      </w:r>
      <w:proofErr w:type="gramEnd"/>
      <w:r>
        <w:rPr>
          <w:rFonts w:eastAsia="游ゴシック Medium"/>
          <w:lang w:eastAsia="ja-JP"/>
        </w:rPr>
        <w:t xml:space="preserve"> to have MN has the </w:t>
      </w:r>
      <w:r w:rsidR="008C3527">
        <w:rPr>
          <w:rFonts w:eastAsia="游ゴシック Medium"/>
          <w:lang w:eastAsia="ja-JP"/>
        </w:rPr>
        <w:t>centre</w:t>
      </w:r>
      <w:r>
        <w:rPr>
          <w:rFonts w:eastAsia="游ゴシック Medium"/>
          <w:lang w:eastAsia="ja-JP"/>
        </w:rPr>
        <w:t xml:space="preserve"> control, it would natural to do like:</w:t>
      </w:r>
    </w:p>
    <w:p w14:paraId="2950737C" w14:textId="7618D234" w:rsidR="00A63CEF" w:rsidRDefault="00A63CEF" w:rsidP="00870388">
      <w:pPr>
        <w:spacing w:after="120" w:line="240" w:lineRule="atLeast"/>
        <w:rPr>
          <w:rFonts w:eastAsia="游ゴシック Medium"/>
          <w:lang w:eastAsia="ja-JP"/>
        </w:rPr>
      </w:pPr>
      <w:r>
        <w:rPr>
          <w:rFonts w:eastAsia="游ゴシック Medium"/>
          <w:lang w:eastAsia="ja-JP"/>
        </w:rPr>
        <w:t xml:space="preserve">- </w:t>
      </w:r>
      <w:r>
        <w:rPr>
          <w:rFonts w:eastAsia="游ゴシック Medium" w:hint="eastAsia"/>
          <w:lang w:eastAsia="ja-JP"/>
        </w:rPr>
        <w:t>I</w:t>
      </w:r>
      <w:r>
        <w:rPr>
          <w:rFonts w:eastAsia="游ゴシック Medium"/>
          <w:lang w:eastAsia="ja-JP"/>
        </w:rPr>
        <w:t xml:space="preserve">n case of NR-DC, </w:t>
      </w:r>
      <w:r w:rsidR="008C3527" w:rsidRPr="008C3527">
        <w:rPr>
          <w:rFonts w:eastAsia="游ゴシック Medium"/>
          <w:lang w:eastAsia="ja-JP"/>
        </w:rPr>
        <w:t>about inter-CU MCG LTM</w:t>
      </w:r>
      <w:r w:rsidR="008C3527">
        <w:rPr>
          <w:rFonts w:eastAsia="游ゴシック Medium"/>
          <w:lang w:eastAsia="ja-JP"/>
        </w:rPr>
        <w:t xml:space="preserve">, </w:t>
      </w:r>
      <w:r>
        <w:rPr>
          <w:rFonts w:eastAsia="游ゴシック Medium"/>
          <w:lang w:eastAsia="ja-JP"/>
        </w:rPr>
        <w:t xml:space="preserve">MN indicate/Notify to the SN, </w:t>
      </w:r>
    </w:p>
    <w:p w14:paraId="170285F8" w14:textId="6592FF37" w:rsidR="00A63CEF" w:rsidRDefault="00A63CEF" w:rsidP="00870388">
      <w:pPr>
        <w:spacing w:after="120" w:line="240" w:lineRule="atLeast"/>
        <w:rPr>
          <w:rFonts w:eastAsia="游ゴシック Medium"/>
          <w:lang w:eastAsia="ja-JP"/>
        </w:rPr>
      </w:pPr>
      <w:r>
        <w:rPr>
          <w:rFonts w:eastAsia="游ゴシック Medium"/>
          <w:lang w:eastAsia="ja-JP"/>
        </w:rPr>
        <w:t xml:space="preserve">- </w:t>
      </w:r>
      <w:r>
        <w:rPr>
          <w:rFonts w:eastAsia="游ゴシック Medium" w:hint="eastAsia"/>
          <w:lang w:eastAsia="ja-JP"/>
        </w:rPr>
        <w:t>I</w:t>
      </w:r>
      <w:r>
        <w:rPr>
          <w:rFonts w:eastAsia="游ゴシック Medium"/>
          <w:lang w:eastAsia="ja-JP"/>
        </w:rPr>
        <w:t xml:space="preserve">n case of NR-DC, </w:t>
      </w:r>
      <w:r w:rsidR="008C3527" w:rsidRPr="008C3527">
        <w:rPr>
          <w:rFonts w:eastAsia="游ゴシック Medium"/>
          <w:lang w:eastAsia="ja-JP"/>
        </w:rPr>
        <w:t>about inter-CU SCG LTM</w:t>
      </w:r>
      <w:r w:rsidR="008C3527">
        <w:rPr>
          <w:rFonts w:eastAsia="游ゴシック Medium"/>
          <w:lang w:eastAsia="ja-JP"/>
        </w:rPr>
        <w:t xml:space="preserve">, </w:t>
      </w:r>
      <w:r>
        <w:rPr>
          <w:rFonts w:eastAsia="游ゴシック Medium"/>
          <w:lang w:eastAsia="ja-JP"/>
        </w:rPr>
        <w:t>SN send a request to MN which may be accepted or rejected by the MN.</w:t>
      </w:r>
    </w:p>
    <w:p w14:paraId="25CD3204" w14:textId="665AFA66" w:rsidR="00A63CEF" w:rsidRPr="00453B36" w:rsidRDefault="00A63CEF" w:rsidP="00870388">
      <w:pPr>
        <w:spacing w:after="120" w:line="240" w:lineRule="atLeast"/>
        <w:rPr>
          <w:rFonts w:eastAsia="游ゴシック Medium"/>
          <w:b/>
          <w:bCs/>
          <w:lang w:eastAsia="ja-JP"/>
        </w:rPr>
      </w:pPr>
      <w:r w:rsidRPr="00453B36">
        <w:rPr>
          <w:rFonts w:eastAsia="游ゴシック Medium"/>
          <w:b/>
          <w:bCs/>
          <w:lang w:eastAsia="ja-JP"/>
        </w:rPr>
        <w:t xml:space="preserve">Proposal </w:t>
      </w:r>
      <w:r w:rsidR="002F2C2F">
        <w:rPr>
          <w:rFonts w:eastAsia="游ゴシック Medium"/>
          <w:b/>
          <w:bCs/>
          <w:lang w:eastAsia="ja-JP"/>
        </w:rPr>
        <w:t>3</w:t>
      </w:r>
      <w:r w:rsidRPr="00453B36">
        <w:rPr>
          <w:rFonts w:eastAsia="游ゴシック Medium"/>
          <w:b/>
          <w:bCs/>
          <w:lang w:eastAsia="ja-JP"/>
        </w:rPr>
        <w:t>: to avoid both MCG</w:t>
      </w:r>
      <w:r w:rsidR="00453B36" w:rsidRPr="00453B36">
        <w:rPr>
          <w:rFonts w:eastAsia="游ゴシック Medium"/>
          <w:b/>
          <w:bCs/>
          <w:lang w:eastAsia="ja-JP"/>
        </w:rPr>
        <w:t xml:space="preserve"> and SCG are configured</w:t>
      </w:r>
      <w:r w:rsidR="0058130B">
        <w:rPr>
          <w:rFonts w:eastAsia="游ゴシック Medium"/>
          <w:b/>
          <w:bCs/>
          <w:lang w:eastAsia="ja-JP"/>
        </w:rPr>
        <w:t xml:space="preserve"> at the same time</w:t>
      </w:r>
      <w:r w:rsidR="00453B36" w:rsidRPr="00453B36">
        <w:rPr>
          <w:rFonts w:eastAsia="游ゴシック Medium"/>
          <w:b/>
          <w:bCs/>
          <w:lang w:eastAsia="ja-JP"/>
        </w:rPr>
        <w:t xml:space="preserve"> </w:t>
      </w:r>
      <w:r w:rsidR="0058130B">
        <w:rPr>
          <w:rFonts w:eastAsia="游ゴシック Medium"/>
          <w:b/>
          <w:bCs/>
          <w:lang w:eastAsia="ja-JP"/>
        </w:rPr>
        <w:t xml:space="preserve">for </w:t>
      </w:r>
      <w:r w:rsidR="00453B36" w:rsidRPr="00453B36">
        <w:rPr>
          <w:rFonts w:eastAsia="游ゴシック Medium"/>
          <w:b/>
          <w:bCs/>
          <w:lang w:eastAsia="ja-JP"/>
        </w:rPr>
        <w:t xml:space="preserve">the inter-CU MCG LTM or Inter-CU SCG LTM, the MN is the </w:t>
      </w:r>
      <w:r w:rsidR="0058130B" w:rsidRPr="00453B36">
        <w:rPr>
          <w:rFonts w:eastAsia="游ゴシック Medium"/>
          <w:b/>
          <w:bCs/>
          <w:lang w:eastAsia="ja-JP"/>
        </w:rPr>
        <w:t>centre</w:t>
      </w:r>
      <w:r w:rsidR="00453B36" w:rsidRPr="00453B36">
        <w:rPr>
          <w:rFonts w:eastAsia="游ゴシック Medium"/>
          <w:b/>
          <w:bCs/>
          <w:lang w:eastAsia="ja-JP"/>
        </w:rPr>
        <w:t xml:space="preserve"> control / decision so the SN need to request to the MN if can initiating inter-CU SCG LTM.</w:t>
      </w:r>
    </w:p>
    <w:p w14:paraId="34ED36E1" w14:textId="77777777" w:rsidR="00453B36" w:rsidRDefault="00453B36" w:rsidP="00870388">
      <w:pPr>
        <w:spacing w:after="120" w:line="240" w:lineRule="atLeast"/>
        <w:rPr>
          <w:rFonts w:eastAsia="游ゴシック Medium"/>
          <w:lang w:eastAsia="ja-JP"/>
        </w:rPr>
      </w:pPr>
    </w:p>
    <w:p w14:paraId="27336E55" w14:textId="0ACE70EA" w:rsidR="008133BE" w:rsidRDefault="008133BE" w:rsidP="008133BE">
      <w:pPr>
        <w:pStyle w:val="20"/>
      </w:pPr>
      <w:r>
        <w:t>2</w:t>
      </w:r>
      <w:r w:rsidRPr="008528F6">
        <w:t>.</w:t>
      </w:r>
      <w:r>
        <w:t>2</w:t>
      </w:r>
      <w:r w:rsidRPr="008528F6">
        <w:tab/>
      </w:r>
      <w:r w:rsidR="0011578F">
        <w:t xml:space="preserve">Discussion on </w:t>
      </w:r>
      <w:r w:rsidR="0011578F" w:rsidRPr="0011578F">
        <w:t>Scenario 1: support the case where CU is acting as SN and MN is unchanged (can be understood as Inter-CU SCG LTM with MCG is unchanged)</w:t>
      </w:r>
    </w:p>
    <w:p w14:paraId="2B9A8E78" w14:textId="630CBC41" w:rsidR="0011578F" w:rsidRDefault="0011578F" w:rsidP="00870388">
      <w:pPr>
        <w:spacing w:after="120" w:line="240" w:lineRule="atLeast"/>
        <w:rPr>
          <w:rFonts w:eastAsia="游ゴシック Medium"/>
          <w:lang w:val="en-US" w:eastAsia="ja-JP"/>
        </w:rPr>
      </w:pPr>
      <w:r>
        <w:rPr>
          <w:rFonts w:eastAsia="游ゴシック Medium"/>
          <w:lang w:val="en-US" w:eastAsia="ja-JP"/>
        </w:rPr>
        <w:t>This “</w:t>
      </w:r>
      <w:r w:rsidRPr="0011578F">
        <w:rPr>
          <w:rFonts w:eastAsia="游ゴシック Medium"/>
          <w:lang w:val="en-US" w:eastAsia="ja-JP"/>
        </w:rPr>
        <w:t>Scenario 1: support the case where CU is acting as SN and MN is unchanged (can be understood as Inter-CU SCG LTM with MCG is unchanged)</w:t>
      </w:r>
      <w:r>
        <w:rPr>
          <w:rFonts w:eastAsia="游ゴシック Medium"/>
          <w:lang w:val="en-US" w:eastAsia="ja-JP"/>
        </w:rPr>
        <w:t xml:space="preserve">” can reuse the </w:t>
      </w:r>
      <w:r w:rsidR="008200CD">
        <w:rPr>
          <w:rFonts w:eastAsia="游ゴシック Medium"/>
          <w:lang w:val="en-US" w:eastAsia="ja-JP"/>
        </w:rPr>
        <w:t xml:space="preserve">existing </w:t>
      </w:r>
      <w:r w:rsidR="008200CD" w:rsidRPr="008200CD">
        <w:rPr>
          <w:rFonts w:eastAsia="游ゴシック Medium"/>
          <w:lang w:val="en-US" w:eastAsia="ja-JP"/>
        </w:rPr>
        <w:t xml:space="preserve">SN initiated conditional SN Change </w:t>
      </w:r>
      <w:r>
        <w:rPr>
          <w:rFonts w:eastAsia="游ゴシック Medium"/>
          <w:lang w:val="en-US" w:eastAsia="ja-JP"/>
        </w:rPr>
        <w:t xml:space="preserve">whole procedures </w:t>
      </w:r>
      <w:r w:rsidR="008200CD">
        <w:rPr>
          <w:rFonts w:eastAsia="游ゴシック Medium"/>
          <w:lang w:val="en-US" w:eastAsia="ja-JP"/>
        </w:rPr>
        <w:t xml:space="preserve">as the base, </w:t>
      </w:r>
      <w:r>
        <w:rPr>
          <w:rFonts w:eastAsia="游ゴシック Medium"/>
          <w:lang w:val="en-US" w:eastAsia="ja-JP"/>
        </w:rPr>
        <w:t>with additional LTM specific procedure.</w:t>
      </w:r>
    </w:p>
    <w:p w14:paraId="5DE2AF88" w14:textId="03554C2E" w:rsidR="0011578F" w:rsidRDefault="0011578F" w:rsidP="00870388">
      <w:pPr>
        <w:spacing w:after="120" w:line="240" w:lineRule="atLeast"/>
        <w:rPr>
          <w:rFonts w:eastAsia="游ゴシック Medium"/>
          <w:lang w:val="en-US" w:eastAsia="ja-JP"/>
        </w:rPr>
      </w:pPr>
      <w:r w:rsidRPr="008200CD">
        <w:rPr>
          <w:rFonts w:eastAsia="游ゴシック Medium"/>
          <w:b/>
          <w:bCs/>
          <w:lang w:val="en-US" w:eastAsia="ja-JP"/>
        </w:rPr>
        <w:t>Preparation phase</w:t>
      </w:r>
      <w:r>
        <w:rPr>
          <w:rFonts w:eastAsia="游ゴシック Medium"/>
          <w:lang w:val="en-US" w:eastAsia="ja-JP"/>
        </w:rPr>
        <w:t xml:space="preserve">: RAN2 agreed that “Only </w:t>
      </w:r>
      <w:r w:rsidRPr="0011578F">
        <w:rPr>
          <w:rFonts w:eastAsia="游ゴシック Medium"/>
          <w:lang w:val="en-US" w:eastAsia="ja-JP"/>
        </w:rPr>
        <w:t>SN-initiated inter-SN LTM (including LTM configuration, early DL/UL synch and LTM execution) is supported in Rel-19.</w:t>
      </w:r>
      <w:r>
        <w:rPr>
          <w:rFonts w:eastAsia="游ゴシック Medium"/>
          <w:lang w:val="en-US" w:eastAsia="ja-JP"/>
        </w:rPr>
        <w:t>”</w:t>
      </w:r>
      <w:r w:rsidR="008200CD">
        <w:rPr>
          <w:rFonts w:eastAsia="游ゴシック Medium"/>
          <w:lang w:val="en-US" w:eastAsia="ja-JP"/>
        </w:rPr>
        <w:t xml:space="preserve">, can reuse the existing </w:t>
      </w:r>
      <w:r w:rsidR="008200CD" w:rsidRPr="008200CD">
        <w:rPr>
          <w:rFonts w:eastAsia="游ゴシック Medium"/>
          <w:lang w:val="en-US" w:eastAsia="ja-JP"/>
        </w:rPr>
        <w:t xml:space="preserve">SN initiated conditional SN Change </w:t>
      </w:r>
      <w:r w:rsidR="008200CD">
        <w:rPr>
          <w:rFonts w:eastAsia="游ゴシック Medium"/>
          <w:lang w:val="en-US" w:eastAsia="ja-JP"/>
        </w:rPr>
        <w:t>whole procedures as the base.</w:t>
      </w:r>
    </w:p>
    <w:p w14:paraId="02712DAD" w14:textId="60908040" w:rsidR="0011578F" w:rsidRDefault="0011578F" w:rsidP="00870388">
      <w:pPr>
        <w:spacing w:after="120" w:line="240" w:lineRule="atLeast"/>
        <w:rPr>
          <w:rFonts w:eastAsia="游ゴシック Medium"/>
          <w:lang w:val="en-US" w:eastAsia="ja-JP"/>
        </w:rPr>
      </w:pPr>
      <w:r w:rsidRPr="008200CD">
        <w:rPr>
          <w:rFonts w:eastAsia="游ゴシック Medium" w:hint="eastAsia"/>
          <w:b/>
          <w:bCs/>
          <w:lang w:val="en-US" w:eastAsia="ja-JP"/>
        </w:rPr>
        <w:t>E</w:t>
      </w:r>
      <w:r w:rsidRPr="008200CD">
        <w:rPr>
          <w:rFonts w:eastAsia="游ゴシック Medium"/>
          <w:b/>
          <w:bCs/>
          <w:lang w:val="en-US" w:eastAsia="ja-JP"/>
        </w:rPr>
        <w:t>arly Sync Phase</w:t>
      </w:r>
      <w:r>
        <w:rPr>
          <w:rFonts w:eastAsia="游ゴシック Medium"/>
          <w:lang w:val="en-US" w:eastAsia="ja-JP"/>
        </w:rPr>
        <w:t xml:space="preserve">: this will need to have a new </w:t>
      </w:r>
      <w:proofErr w:type="spellStart"/>
      <w:r>
        <w:rPr>
          <w:rFonts w:eastAsia="游ゴシック Medium"/>
          <w:lang w:val="en-US" w:eastAsia="ja-JP"/>
        </w:rPr>
        <w:t>Xn</w:t>
      </w:r>
      <w:proofErr w:type="spellEnd"/>
      <w:r>
        <w:rPr>
          <w:rFonts w:eastAsia="游ゴシック Medium"/>
          <w:lang w:val="en-US" w:eastAsia="ja-JP"/>
        </w:rPr>
        <w:t xml:space="preserve"> procedure, but probably can use the LTM Configuration Update procedure and TA Information Transfer procedure that will be newly introduced for Inter-CU LTM.</w:t>
      </w:r>
    </w:p>
    <w:p w14:paraId="52593359" w14:textId="7FF79EFF" w:rsidR="0011578F" w:rsidRDefault="0011578F" w:rsidP="00870388">
      <w:pPr>
        <w:spacing w:after="120" w:line="240" w:lineRule="atLeast"/>
        <w:rPr>
          <w:rFonts w:eastAsia="游ゴシック Medium"/>
          <w:lang w:val="en-US" w:eastAsia="ja-JP"/>
        </w:rPr>
      </w:pPr>
      <w:r w:rsidRPr="008200CD">
        <w:rPr>
          <w:rFonts w:eastAsia="游ゴシック Medium"/>
          <w:b/>
          <w:bCs/>
          <w:lang w:val="en-US" w:eastAsia="ja-JP"/>
        </w:rPr>
        <w:t>Execution Phase</w:t>
      </w:r>
      <w:r>
        <w:rPr>
          <w:rFonts w:eastAsia="游ゴシック Medium"/>
          <w:lang w:val="en-US" w:eastAsia="ja-JP"/>
        </w:rPr>
        <w:t>: RAN2 agreed that “</w:t>
      </w:r>
      <w:r w:rsidRPr="0011578F">
        <w:rPr>
          <w:rFonts w:eastAsia="游ゴシック Medium"/>
          <w:lang w:val="en-US" w:eastAsia="ja-JP"/>
        </w:rPr>
        <w:t>For inter-CU SCG LTM, the LTM cell switch command MAC CE is sent by source SN</w:t>
      </w:r>
      <w:r>
        <w:rPr>
          <w:rFonts w:eastAsia="游ゴシック Medium"/>
          <w:lang w:val="en-US" w:eastAsia="ja-JP"/>
        </w:rPr>
        <w:t>”.</w:t>
      </w:r>
      <w:r w:rsidR="008200CD">
        <w:rPr>
          <w:rFonts w:eastAsia="游ゴシック Medium"/>
          <w:lang w:val="en-US" w:eastAsia="ja-JP"/>
        </w:rPr>
        <w:t xml:space="preserve"> Then source SN (source DU) need to send Cell Switch Notification to the MN (CU), then the MN send Cell Switch Notification to the target SN (target CU then to target DU).</w:t>
      </w:r>
    </w:p>
    <w:p w14:paraId="6B1C8D3C" w14:textId="4F3358A3" w:rsidR="0011578F" w:rsidRPr="0011578F" w:rsidRDefault="008200CD" w:rsidP="00870388">
      <w:pPr>
        <w:spacing w:after="120" w:line="240" w:lineRule="atLeast"/>
        <w:rPr>
          <w:rFonts w:eastAsia="游ゴシック Medium"/>
          <w:lang w:val="en-US" w:eastAsia="ja-JP"/>
        </w:rPr>
      </w:pPr>
      <w:r w:rsidRPr="008200CD">
        <w:rPr>
          <w:rFonts w:eastAsia="游ゴシック Medium" w:hint="eastAsia"/>
          <w:b/>
          <w:bCs/>
          <w:lang w:val="en-US" w:eastAsia="ja-JP"/>
        </w:rPr>
        <w:lastRenderedPageBreak/>
        <w:t>C</w:t>
      </w:r>
      <w:r w:rsidRPr="008200CD">
        <w:rPr>
          <w:rFonts w:eastAsia="游ゴシック Medium"/>
          <w:b/>
          <w:bCs/>
          <w:lang w:val="en-US" w:eastAsia="ja-JP"/>
        </w:rPr>
        <w:t>ompletion phase</w:t>
      </w:r>
      <w:r>
        <w:rPr>
          <w:rFonts w:eastAsia="游ゴシック Medium"/>
          <w:lang w:val="en-US" w:eastAsia="ja-JP"/>
        </w:rPr>
        <w:t xml:space="preserve">: </w:t>
      </w:r>
      <w:r>
        <w:rPr>
          <w:rFonts w:eastAsia="游ゴシック Medium" w:hint="eastAsia"/>
          <w:lang w:val="en-US" w:eastAsia="ja-JP"/>
        </w:rPr>
        <w:t>R</w:t>
      </w:r>
      <w:r>
        <w:rPr>
          <w:rFonts w:eastAsia="游ゴシック Medium"/>
          <w:lang w:val="en-US" w:eastAsia="ja-JP"/>
        </w:rPr>
        <w:t>AN2 agreed: “</w:t>
      </w:r>
      <w:r w:rsidRPr="008200CD">
        <w:rPr>
          <w:rFonts w:eastAsia="游ゴシック Medium"/>
          <w:lang w:val="en-US" w:eastAsia="ja-JP"/>
        </w:rPr>
        <w:t xml:space="preserve">Upon execution of inter-SN SCG LTM, the UE sends an MN </w:t>
      </w:r>
      <w:proofErr w:type="spellStart"/>
      <w:r w:rsidRPr="008200CD">
        <w:rPr>
          <w:rFonts w:eastAsia="游ゴシック Medium"/>
          <w:lang w:val="en-US" w:eastAsia="ja-JP"/>
        </w:rPr>
        <w:t>RRCReconfigurationComplete</w:t>
      </w:r>
      <w:proofErr w:type="spellEnd"/>
      <w:r w:rsidRPr="008200CD">
        <w:rPr>
          <w:rFonts w:eastAsia="游ゴシック Medium"/>
          <w:lang w:val="en-US" w:eastAsia="ja-JP"/>
        </w:rPr>
        <w:t xml:space="preserve"> message to the MN, which includes an SN </w:t>
      </w:r>
      <w:proofErr w:type="spellStart"/>
      <w:r w:rsidRPr="008200CD">
        <w:rPr>
          <w:rFonts w:eastAsia="游ゴシック Medium"/>
          <w:lang w:val="en-US" w:eastAsia="ja-JP"/>
        </w:rPr>
        <w:t>RRCReconfigurationComplete</w:t>
      </w:r>
      <w:proofErr w:type="spellEnd"/>
      <w:r w:rsidRPr="008200CD">
        <w:rPr>
          <w:rFonts w:eastAsia="游ゴシック Medium"/>
          <w:lang w:val="en-US" w:eastAsia="ja-JP"/>
        </w:rPr>
        <w:t xml:space="preserve"> message.</w:t>
      </w:r>
      <w:r>
        <w:rPr>
          <w:rFonts w:eastAsia="游ゴシック Medium"/>
          <w:lang w:val="en-US" w:eastAsia="ja-JP"/>
        </w:rPr>
        <w:t xml:space="preserve">”, then MN need to consider </w:t>
      </w:r>
      <w:proofErr w:type="gramStart"/>
      <w:r>
        <w:rPr>
          <w:rFonts w:eastAsia="游ゴシック Medium"/>
          <w:lang w:val="en-US" w:eastAsia="ja-JP"/>
        </w:rPr>
        <w:t>to keep</w:t>
      </w:r>
      <w:proofErr w:type="gramEnd"/>
      <w:r>
        <w:rPr>
          <w:rFonts w:eastAsia="游ゴシック Medium"/>
          <w:lang w:val="en-US" w:eastAsia="ja-JP"/>
        </w:rPr>
        <w:t xml:space="preserve"> the S-SN for subsequent SCG LTM. </w:t>
      </w:r>
    </w:p>
    <w:p w14:paraId="77D5F42A" w14:textId="193B5EAE" w:rsidR="008133BE" w:rsidRPr="008200CD" w:rsidRDefault="008200CD" w:rsidP="00870388">
      <w:pPr>
        <w:spacing w:after="120" w:line="240" w:lineRule="atLeast"/>
        <w:rPr>
          <w:rFonts w:eastAsia="游ゴシック Medium"/>
          <w:b/>
          <w:bCs/>
          <w:lang w:val="en-US" w:eastAsia="ja-JP"/>
        </w:rPr>
      </w:pPr>
      <w:r w:rsidRPr="008200CD">
        <w:rPr>
          <w:rFonts w:eastAsia="游ゴシック Medium"/>
          <w:b/>
          <w:bCs/>
          <w:lang w:val="en-US" w:eastAsia="ja-JP"/>
        </w:rPr>
        <w:t>Proposal</w:t>
      </w:r>
      <w:r w:rsidR="002F2C2F">
        <w:rPr>
          <w:rFonts w:eastAsia="游ゴシック Medium"/>
          <w:b/>
          <w:bCs/>
          <w:lang w:val="en-US" w:eastAsia="ja-JP"/>
        </w:rPr>
        <w:t xml:space="preserve"> 4</w:t>
      </w:r>
      <w:r w:rsidRPr="008200CD">
        <w:rPr>
          <w:rFonts w:eastAsia="游ゴシック Medium"/>
          <w:b/>
          <w:bCs/>
          <w:lang w:val="en-US" w:eastAsia="ja-JP"/>
        </w:rPr>
        <w:t xml:space="preserve">: for “Scenario 1: support the case where CU is acting as SN and MN is unchanged (can be understood as Inter-CU SCG LTM with MCG is unchanged)”, can reuse the existing SN initiated conditional SN Change whole procedures as the base, with additional LTM specific procedure. </w:t>
      </w:r>
    </w:p>
    <w:p w14:paraId="4AFA246A" w14:textId="5158DB47" w:rsidR="00EA2522" w:rsidRPr="00CF4322" w:rsidRDefault="00EA2522" w:rsidP="00641389">
      <w:pPr>
        <w:pStyle w:val="10"/>
      </w:pPr>
      <w:r w:rsidRPr="00CF4322">
        <w:t>3. Conclusion</w:t>
      </w:r>
      <w:r w:rsidR="008528F6">
        <w:t xml:space="preserve"> and pr</w:t>
      </w:r>
      <w:r w:rsidR="00A63CEF">
        <w:t>o</w:t>
      </w:r>
      <w:r w:rsidR="008528F6">
        <w:t>posals</w:t>
      </w:r>
    </w:p>
    <w:p w14:paraId="49139FA1" w14:textId="77777777" w:rsidR="002F2C2F" w:rsidRPr="00A63CEF" w:rsidRDefault="002F2C2F" w:rsidP="002F2C2F">
      <w:pPr>
        <w:spacing w:after="120" w:line="240" w:lineRule="atLeast"/>
        <w:rPr>
          <w:rFonts w:eastAsia="游ゴシック Medium"/>
          <w:b/>
          <w:bCs/>
          <w:lang w:eastAsia="ja-JP"/>
        </w:rPr>
      </w:pPr>
      <w:r w:rsidRPr="00A63CEF">
        <w:rPr>
          <w:rFonts w:eastAsia="游ゴシック Medium" w:hint="eastAsia"/>
          <w:b/>
          <w:bCs/>
          <w:lang w:eastAsia="ja-JP"/>
        </w:rPr>
        <w:t>P</w:t>
      </w:r>
      <w:r w:rsidRPr="00A63CEF">
        <w:rPr>
          <w:rFonts w:eastAsia="游ゴシック Medium"/>
          <w:b/>
          <w:bCs/>
          <w:lang w:eastAsia="ja-JP"/>
        </w:rPr>
        <w:t>roposal</w:t>
      </w:r>
      <w:r>
        <w:rPr>
          <w:rFonts w:eastAsia="游ゴシック Medium"/>
          <w:b/>
          <w:bCs/>
          <w:lang w:eastAsia="ja-JP"/>
        </w:rPr>
        <w:t xml:space="preserve"> 1</w:t>
      </w:r>
      <w:r w:rsidRPr="00A63CEF">
        <w:rPr>
          <w:rFonts w:eastAsia="游ゴシック Medium"/>
          <w:b/>
          <w:bCs/>
          <w:lang w:eastAsia="ja-JP"/>
        </w:rPr>
        <w:t xml:space="preserve">: RAN3 to </w:t>
      </w:r>
      <w:proofErr w:type="gramStart"/>
      <w:r w:rsidRPr="00A63CEF">
        <w:rPr>
          <w:rFonts w:eastAsia="游ゴシック Medium"/>
          <w:b/>
          <w:bCs/>
          <w:lang w:eastAsia="ja-JP"/>
        </w:rPr>
        <w:t>initially</w:t>
      </w:r>
      <w:r>
        <w:rPr>
          <w:rFonts w:eastAsia="游ゴシック Medium"/>
          <w:b/>
          <w:bCs/>
          <w:lang w:eastAsia="ja-JP"/>
        </w:rPr>
        <w:t xml:space="preserve"> </w:t>
      </w:r>
      <w:r w:rsidRPr="00A63CEF">
        <w:rPr>
          <w:rFonts w:eastAsia="游ゴシック Medium"/>
          <w:b/>
          <w:bCs/>
          <w:lang w:eastAsia="ja-JP"/>
        </w:rPr>
        <w:t>check,</w:t>
      </w:r>
      <w:proofErr w:type="gramEnd"/>
      <w:r w:rsidRPr="00A63CEF">
        <w:rPr>
          <w:rFonts w:eastAsia="游ゴシック Medium"/>
          <w:b/>
          <w:bCs/>
          <w:lang w:eastAsia="ja-JP"/>
        </w:rPr>
        <w:t xml:space="preserve"> the discussion and work on the Rel-19 Inter-CU LTM with DC case, can be started and done in parallel with the first priority case when CU is acting as MN when DC is not configured.</w:t>
      </w:r>
    </w:p>
    <w:p w14:paraId="7A5E7873" w14:textId="6D186F02" w:rsidR="002F2C2F" w:rsidRPr="0011578F" w:rsidRDefault="002F2C2F" w:rsidP="002F2C2F">
      <w:pPr>
        <w:spacing w:after="120" w:line="240" w:lineRule="atLeast"/>
        <w:rPr>
          <w:rFonts w:eastAsia="游ゴシック Medium"/>
          <w:b/>
          <w:bCs/>
          <w:lang w:val="en-US" w:eastAsia="ja-JP"/>
        </w:rPr>
      </w:pPr>
      <w:r w:rsidRPr="0011578F">
        <w:rPr>
          <w:rFonts w:eastAsia="游ゴシック Medium" w:hint="eastAsia"/>
          <w:b/>
          <w:bCs/>
          <w:lang w:val="en-US" w:eastAsia="ja-JP"/>
        </w:rPr>
        <w:t>P</w:t>
      </w:r>
      <w:r w:rsidRPr="0011578F">
        <w:rPr>
          <w:rFonts w:eastAsia="游ゴシック Medium"/>
          <w:b/>
          <w:bCs/>
          <w:lang w:val="en-US" w:eastAsia="ja-JP"/>
        </w:rPr>
        <w:t xml:space="preserve">roposal </w:t>
      </w:r>
      <w:r>
        <w:rPr>
          <w:rFonts w:eastAsia="游ゴシック Medium"/>
          <w:b/>
          <w:bCs/>
          <w:lang w:val="en-US" w:eastAsia="ja-JP"/>
        </w:rPr>
        <w:t>2</w:t>
      </w:r>
      <w:r w:rsidRPr="0011578F">
        <w:rPr>
          <w:rFonts w:eastAsia="游ゴシック Medium"/>
          <w:b/>
          <w:bCs/>
          <w:lang w:val="en-US" w:eastAsia="ja-JP"/>
        </w:rPr>
        <w:t>: if to work on Inter-CU LTM when DC is configured, consider lower priority for “Scenario 2: support the case where CU is acting as MN and SN is unchanged or SN is released</w:t>
      </w:r>
      <w:r w:rsidR="00B8214E">
        <w:rPr>
          <w:rFonts w:eastAsia="游ゴシック Medium"/>
          <w:b/>
          <w:bCs/>
          <w:lang w:val="en-US" w:eastAsia="ja-JP"/>
        </w:rPr>
        <w:t xml:space="preserve"> (can be understood as inter-CU MCG LTM with SCG unchanged or SCG release)</w:t>
      </w:r>
      <w:r w:rsidRPr="0011578F">
        <w:rPr>
          <w:rFonts w:eastAsia="游ゴシック Medium"/>
          <w:b/>
          <w:bCs/>
          <w:lang w:val="en-US" w:eastAsia="ja-JP"/>
        </w:rPr>
        <w:t>”.</w:t>
      </w:r>
    </w:p>
    <w:p w14:paraId="6DD14830" w14:textId="10CB4B2F" w:rsidR="002F2C2F" w:rsidRPr="00453B36" w:rsidRDefault="002F2C2F" w:rsidP="002F2C2F">
      <w:pPr>
        <w:spacing w:after="120" w:line="240" w:lineRule="atLeast"/>
        <w:rPr>
          <w:rFonts w:eastAsia="游ゴシック Medium"/>
          <w:b/>
          <w:bCs/>
          <w:lang w:eastAsia="ja-JP"/>
        </w:rPr>
      </w:pPr>
      <w:r w:rsidRPr="00453B36">
        <w:rPr>
          <w:rFonts w:eastAsia="游ゴシック Medium"/>
          <w:b/>
          <w:bCs/>
          <w:lang w:eastAsia="ja-JP"/>
        </w:rPr>
        <w:t xml:space="preserve">Proposal </w:t>
      </w:r>
      <w:r>
        <w:rPr>
          <w:rFonts w:eastAsia="游ゴシック Medium"/>
          <w:b/>
          <w:bCs/>
          <w:lang w:eastAsia="ja-JP"/>
        </w:rPr>
        <w:t>3</w:t>
      </w:r>
      <w:r w:rsidRPr="00453B36">
        <w:rPr>
          <w:rFonts w:eastAsia="游ゴシック Medium"/>
          <w:b/>
          <w:bCs/>
          <w:lang w:eastAsia="ja-JP"/>
        </w:rPr>
        <w:t>: to avoid both MCG and SCG are configured</w:t>
      </w:r>
      <w:r>
        <w:rPr>
          <w:rFonts w:eastAsia="游ゴシック Medium"/>
          <w:b/>
          <w:bCs/>
          <w:lang w:eastAsia="ja-JP"/>
        </w:rPr>
        <w:t xml:space="preserve"> at the same time</w:t>
      </w:r>
      <w:r w:rsidRPr="00453B36">
        <w:rPr>
          <w:rFonts w:eastAsia="游ゴシック Medium"/>
          <w:b/>
          <w:bCs/>
          <w:lang w:eastAsia="ja-JP"/>
        </w:rPr>
        <w:t xml:space="preserve"> </w:t>
      </w:r>
      <w:r>
        <w:rPr>
          <w:rFonts w:eastAsia="游ゴシック Medium"/>
          <w:b/>
          <w:bCs/>
          <w:lang w:eastAsia="ja-JP"/>
        </w:rPr>
        <w:t xml:space="preserve">for </w:t>
      </w:r>
      <w:r w:rsidRPr="00453B36">
        <w:rPr>
          <w:rFonts w:eastAsia="游ゴシック Medium"/>
          <w:b/>
          <w:bCs/>
          <w:lang w:eastAsia="ja-JP"/>
        </w:rPr>
        <w:t>the inter-CU MCG LTM or Inter-CU SCG LTM, the MN is the centre control / decision so the SN need to request to the MN if can initiating inter-CU SCG LTM.</w:t>
      </w:r>
    </w:p>
    <w:p w14:paraId="319635BC" w14:textId="77777777" w:rsidR="002F2C2F" w:rsidRPr="008200CD" w:rsidRDefault="002F2C2F" w:rsidP="002F2C2F">
      <w:pPr>
        <w:spacing w:after="120" w:line="240" w:lineRule="atLeast"/>
        <w:rPr>
          <w:rFonts w:eastAsia="游ゴシック Medium"/>
          <w:b/>
          <w:bCs/>
          <w:lang w:val="en-US" w:eastAsia="ja-JP"/>
        </w:rPr>
      </w:pPr>
      <w:r w:rsidRPr="008200CD">
        <w:rPr>
          <w:rFonts w:eastAsia="游ゴシック Medium"/>
          <w:b/>
          <w:bCs/>
          <w:lang w:val="en-US" w:eastAsia="ja-JP"/>
        </w:rPr>
        <w:t>Proposal</w:t>
      </w:r>
      <w:r>
        <w:rPr>
          <w:rFonts w:eastAsia="游ゴシック Medium"/>
          <w:b/>
          <w:bCs/>
          <w:lang w:val="en-US" w:eastAsia="ja-JP"/>
        </w:rPr>
        <w:t xml:space="preserve"> 4</w:t>
      </w:r>
      <w:r w:rsidRPr="008200CD">
        <w:rPr>
          <w:rFonts w:eastAsia="游ゴシック Medium"/>
          <w:b/>
          <w:bCs/>
          <w:lang w:val="en-US" w:eastAsia="ja-JP"/>
        </w:rPr>
        <w:t xml:space="preserve">: for “Scenario 1: support the case where CU is acting as SN and MN is unchanged (can be understood as Inter-CU SCG LTM with MCG is unchanged)”, can reuse the existing SN initiated conditional SN Change whole procedures as the base, with additional LTM specific procedure. </w:t>
      </w:r>
    </w:p>
    <w:p w14:paraId="6C86C314" w14:textId="6DEE5F33" w:rsidR="00DD7D72" w:rsidRDefault="00DD7D72" w:rsidP="00DD7D72">
      <w:pPr>
        <w:spacing w:before="60" w:after="120" w:line="240" w:lineRule="atLeast"/>
        <w:rPr>
          <w:rFonts w:ascii="Arial" w:eastAsia="游ゴシック Medium" w:hAnsi="Arial"/>
          <w:b/>
          <w:lang w:val="en-US"/>
        </w:rPr>
      </w:pPr>
    </w:p>
    <w:p w14:paraId="19882D02" w14:textId="77777777" w:rsidR="00EA2522" w:rsidRPr="00CF4322" w:rsidRDefault="00EA2522" w:rsidP="00EA2522">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59B500FB" w14:textId="77777777" w:rsidR="004A6F60" w:rsidRPr="00CF4322" w:rsidRDefault="004A6F60" w:rsidP="004A6F60">
      <w:pPr>
        <w:adjustRightInd w:val="0"/>
        <w:spacing w:line="240" w:lineRule="atLeast"/>
        <w:rPr>
          <w:rFonts w:ascii="Arial" w:eastAsia="游ゴシック Medium" w:hAnsi="Arial"/>
          <w:lang w:val="en-US"/>
        </w:rPr>
      </w:pPr>
      <w:r w:rsidRPr="00CF4322">
        <w:rPr>
          <w:rFonts w:ascii="Arial" w:eastAsia="游ゴシック Medium" w:hAnsi="Arial"/>
          <w:lang w:val="en-US"/>
        </w:rPr>
        <w:t xml:space="preserve">[1] </w:t>
      </w:r>
      <w:hyperlink r:id="rId9" w:history="1">
        <w:r w:rsidRPr="00B40529">
          <w:rPr>
            <w:rStyle w:val="af2"/>
            <w:rFonts w:ascii="Arial" w:hAnsi="Arial" w:cs="Arial"/>
          </w:rPr>
          <w:t>RP-242356</w:t>
        </w:r>
      </w:hyperlink>
      <w:r w:rsidRPr="00B40529">
        <w:rPr>
          <w:rFonts w:ascii="Arial" w:eastAsia="游ゴシック Medium" w:hAnsi="Arial" w:cs="Arial"/>
          <w:lang w:val="en-US"/>
        </w:rPr>
        <w:t xml:space="preserve"> </w:t>
      </w:r>
      <w:r w:rsidRPr="00CF4322">
        <w:rPr>
          <w:rFonts w:ascii="Arial" w:eastAsia="游ゴシック Medium" w:hAnsi="Arial"/>
          <w:lang w:val="en-US"/>
        </w:rPr>
        <w:t>Revised WID</w:t>
      </w:r>
      <w:r>
        <w:rPr>
          <w:rFonts w:ascii="Arial" w:eastAsia="游ゴシック Medium" w:hAnsi="Arial"/>
          <w:lang w:val="en-US"/>
        </w:rPr>
        <w:t xml:space="preserve">: </w:t>
      </w:r>
      <w:r w:rsidRPr="00F81B31">
        <w:rPr>
          <w:rFonts w:ascii="Arial" w:eastAsia="游ゴシック Medium" w:hAnsi="Arial"/>
          <w:lang w:val="en-US"/>
        </w:rPr>
        <w:t>NR mobility enhancements Phase 4</w:t>
      </w:r>
      <w:r>
        <w:rPr>
          <w:rFonts w:ascii="Arial" w:eastAsia="游ゴシック Medium" w:hAnsi="Arial" w:hint="eastAsia"/>
          <w:lang w:val="en-US"/>
        </w:rPr>
        <w:t xml:space="preserve"> (</w:t>
      </w:r>
      <w:r w:rsidRPr="0003186F">
        <w:rPr>
          <w:rFonts w:ascii="Arial" w:eastAsia="游ゴシック Medium" w:hAnsi="Arial"/>
          <w:lang w:val="en-US"/>
        </w:rPr>
        <w:t>WID [NR_Mob_Ph4-Core]</w:t>
      </w:r>
      <w:r>
        <w:rPr>
          <w:rFonts w:ascii="Arial" w:eastAsia="游ゴシック Medium" w:hAnsi="Arial" w:hint="eastAsia"/>
          <w:lang w:val="en-US"/>
        </w:rPr>
        <w:t>)</w:t>
      </w:r>
    </w:p>
    <w:p w14:paraId="0FF38F4D" w14:textId="77777777" w:rsidR="004A6F60" w:rsidRDefault="004A6F60" w:rsidP="004A6F60">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2]</w:t>
      </w:r>
      <w:r w:rsidRPr="00A13531">
        <w:t xml:space="preserve"> </w:t>
      </w:r>
      <w:hyperlink r:id="rId10" w:history="1">
        <w:r w:rsidRPr="00DF6DEA">
          <w:rPr>
            <w:rStyle w:val="af2"/>
            <w:rFonts w:ascii="Arial" w:hAnsi="Arial" w:cs="Arial"/>
          </w:rPr>
          <w:t>R3-245747</w:t>
        </w:r>
      </w:hyperlink>
      <w:r>
        <w:rPr>
          <w:rFonts w:ascii="Arial" w:eastAsia="游ゴシック Medium" w:hAnsi="Arial"/>
          <w:lang w:val="en-US"/>
        </w:rPr>
        <w:t xml:space="preserve">, </w:t>
      </w:r>
      <w:r w:rsidRPr="005509E5">
        <w:rPr>
          <w:rFonts w:ascii="Arial" w:eastAsia="游ゴシック Medium" w:hAnsi="Arial"/>
          <w:lang w:val="en-US"/>
        </w:rPr>
        <w:t>Summary of offline on LTM procedures</w:t>
      </w:r>
    </w:p>
    <w:p w14:paraId="0DCD48F4" w14:textId="77777777" w:rsidR="004A6F60" w:rsidRPr="00CF4322" w:rsidRDefault="004A6F60" w:rsidP="004A6F60">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 xml:space="preserve">3] </w:t>
      </w:r>
      <w:hyperlink r:id="rId11" w:history="1">
        <w:r w:rsidRPr="00DF6DEA">
          <w:rPr>
            <w:rStyle w:val="af2"/>
            <w:rFonts w:ascii="Arial" w:hAnsi="Arial" w:cs="Arial"/>
          </w:rPr>
          <w:t>R3-245748</w:t>
        </w:r>
      </w:hyperlink>
      <w:r>
        <w:rPr>
          <w:rFonts w:ascii="Arial" w:hAnsi="Arial" w:cs="Arial"/>
        </w:rPr>
        <w:t>, Summary of offline for two solutions for Inter-CU LTM</w:t>
      </w:r>
    </w:p>
    <w:p w14:paraId="1774732A" w14:textId="77777777" w:rsidR="004A6F60" w:rsidRPr="00CF4322" w:rsidRDefault="004A6F60" w:rsidP="004A6F60">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 xml:space="preserve">4] </w:t>
      </w:r>
      <w:hyperlink r:id="rId12" w:history="1">
        <w:r w:rsidRPr="00E64A0C">
          <w:rPr>
            <w:rStyle w:val="af2"/>
            <w:rFonts w:ascii="Arial" w:eastAsia="游ゴシック Medium" w:hAnsi="Arial"/>
            <w:lang w:val="en-US"/>
          </w:rPr>
          <w:t>R3-24</w:t>
        </w:r>
        <w:r>
          <w:rPr>
            <w:rStyle w:val="af2"/>
            <w:rFonts w:ascii="Arial" w:eastAsia="游ゴシック Medium" w:hAnsi="Arial"/>
            <w:lang w:val="en-US"/>
          </w:rPr>
          <w:t>5859</w:t>
        </w:r>
      </w:hyperlink>
      <w:r>
        <w:rPr>
          <w:rFonts w:ascii="Arial" w:eastAsia="游ゴシック Medium" w:hAnsi="Arial"/>
          <w:lang w:val="en-US"/>
        </w:rPr>
        <w:t xml:space="preserve"> == </w:t>
      </w:r>
      <w:hyperlink r:id="rId13" w:history="1">
        <w:r w:rsidRPr="00A8320C">
          <w:rPr>
            <w:rStyle w:val="af2"/>
            <w:rFonts w:ascii="Arial" w:eastAsia="游ゴシック Medium" w:hAnsi="Arial"/>
            <w:lang w:val="en-US"/>
          </w:rPr>
          <w:t>R3-247031</w:t>
        </w:r>
      </w:hyperlink>
      <w:r>
        <w:rPr>
          <w:rFonts w:ascii="Arial" w:eastAsia="游ゴシック Medium" w:hAnsi="Arial"/>
          <w:lang w:val="en-US"/>
        </w:rPr>
        <w:t xml:space="preserve"> </w:t>
      </w:r>
      <w:r w:rsidRPr="007A6EAB">
        <w:rPr>
          <w:rFonts w:ascii="Arial" w:eastAsia="游ゴシック Medium" w:hAnsi="Arial"/>
          <w:lang w:val="en-US"/>
        </w:rPr>
        <w:t>(BL CR to 38.300) Inter-CU LTM</w:t>
      </w:r>
    </w:p>
    <w:p w14:paraId="562A77AE" w14:textId="77777777" w:rsidR="0011578F" w:rsidRPr="00CF4322" w:rsidRDefault="0011578F" w:rsidP="0011578F">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 xml:space="preserve">5] </w:t>
      </w:r>
      <w:hyperlink r:id="rId14" w:history="1">
        <w:r w:rsidRPr="00E64A0C">
          <w:rPr>
            <w:rStyle w:val="af2"/>
            <w:rFonts w:ascii="Arial" w:eastAsia="游ゴシック Medium" w:hAnsi="Arial"/>
            <w:lang w:val="en-US"/>
          </w:rPr>
          <w:t>R3-24</w:t>
        </w:r>
        <w:r>
          <w:rPr>
            <w:rStyle w:val="af2"/>
            <w:rFonts w:ascii="Arial" w:eastAsia="游ゴシック Medium" w:hAnsi="Arial"/>
            <w:lang w:val="en-US"/>
          </w:rPr>
          <w:t>5860</w:t>
        </w:r>
      </w:hyperlink>
      <w:r>
        <w:rPr>
          <w:rFonts w:ascii="Arial" w:eastAsia="游ゴシック Medium" w:hAnsi="Arial"/>
          <w:lang w:val="en-US"/>
        </w:rPr>
        <w:t xml:space="preserve"> == </w:t>
      </w:r>
      <w:hyperlink r:id="rId15" w:history="1">
        <w:r w:rsidRPr="00A8320C">
          <w:rPr>
            <w:rStyle w:val="af2"/>
            <w:rFonts w:ascii="Arial" w:eastAsia="游ゴシック Medium" w:hAnsi="Arial"/>
            <w:lang w:val="en-US"/>
          </w:rPr>
          <w:t>R3-247032</w:t>
        </w:r>
      </w:hyperlink>
      <w:r>
        <w:rPr>
          <w:rFonts w:ascii="Arial" w:eastAsia="游ゴシック Medium" w:hAnsi="Arial"/>
          <w:lang w:val="en-US"/>
        </w:rPr>
        <w:t xml:space="preserve"> </w:t>
      </w:r>
      <w:r w:rsidRPr="007A6EAB">
        <w:rPr>
          <w:rFonts w:ascii="Arial" w:eastAsia="游ゴシック Medium" w:hAnsi="Arial"/>
          <w:lang w:val="en-US"/>
        </w:rPr>
        <w:t>(BL CR to 38.</w:t>
      </w:r>
      <w:r>
        <w:rPr>
          <w:rFonts w:ascii="Arial" w:eastAsia="游ゴシック Medium" w:hAnsi="Arial"/>
          <w:lang w:val="en-US"/>
        </w:rPr>
        <w:t>423</w:t>
      </w:r>
      <w:r w:rsidRPr="007A6EAB">
        <w:rPr>
          <w:rFonts w:ascii="Arial" w:eastAsia="游ゴシック Medium" w:hAnsi="Arial"/>
          <w:lang w:val="en-US"/>
        </w:rPr>
        <w:t xml:space="preserve">) </w:t>
      </w:r>
      <w:proofErr w:type="spellStart"/>
      <w:r>
        <w:rPr>
          <w:rFonts w:ascii="Arial" w:eastAsia="游ゴシック Medium" w:hAnsi="Arial"/>
          <w:lang w:val="en-US"/>
        </w:rPr>
        <w:t>Xn</w:t>
      </w:r>
      <w:proofErr w:type="spellEnd"/>
      <w:r>
        <w:rPr>
          <w:rFonts w:ascii="Arial" w:eastAsia="游ゴシック Medium" w:hAnsi="Arial"/>
          <w:lang w:val="en-US"/>
        </w:rPr>
        <w:t xml:space="preserve"> Support for </w:t>
      </w:r>
      <w:r w:rsidRPr="007A6EAB">
        <w:rPr>
          <w:rFonts w:ascii="Arial" w:eastAsia="游ゴシック Medium" w:hAnsi="Arial"/>
          <w:lang w:val="en-US"/>
        </w:rPr>
        <w:t>Inter-CU LTM</w:t>
      </w:r>
    </w:p>
    <w:p w14:paraId="363E286D" w14:textId="35B68028" w:rsidR="0011578F" w:rsidRPr="00CF4322" w:rsidRDefault="0011578F" w:rsidP="0011578F">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 xml:space="preserve">6] </w:t>
      </w:r>
      <w:hyperlink r:id="rId16" w:history="1">
        <w:r w:rsidRPr="00E64A0C">
          <w:rPr>
            <w:rStyle w:val="af2"/>
            <w:rFonts w:ascii="Arial" w:eastAsia="游ゴシック Medium" w:hAnsi="Arial"/>
            <w:lang w:val="en-US"/>
          </w:rPr>
          <w:t>R3-24</w:t>
        </w:r>
        <w:r>
          <w:rPr>
            <w:rStyle w:val="af2"/>
            <w:rFonts w:ascii="Arial" w:eastAsia="游ゴシック Medium" w:hAnsi="Arial"/>
            <w:lang w:val="en-US"/>
          </w:rPr>
          <w:t>7111</w:t>
        </w:r>
      </w:hyperlink>
      <w:r>
        <w:rPr>
          <w:rFonts w:ascii="Arial" w:eastAsia="游ゴシック Medium" w:hAnsi="Arial"/>
          <w:lang w:val="en-US"/>
        </w:rPr>
        <w:t xml:space="preserve"> </w:t>
      </w:r>
      <w:r w:rsidRPr="0011578F">
        <w:rPr>
          <w:rFonts w:ascii="Arial" w:eastAsia="游ゴシック Medium" w:hAnsi="Arial"/>
          <w:lang w:val="en-US"/>
        </w:rPr>
        <w:t>LS on RAN2 agreements for inter-CU LTM</w:t>
      </w:r>
      <w:r>
        <w:rPr>
          <w:rFonts w:ascii="Arial" w:eastAsia="游ゴシック Medium" w:hAnsi="Arial"/>
          <w:lang w:val="en-US"/>
        </w:rPr>
        <w:t xml:space="preserve"> (From RAN2 to RAN3)</w:t>
      </w:r>
    </w:p>
    <w:p w14:paraId="3DC25B37" w14:textId="334CB144" w:rsidR="00EF407C" w:rsidRPr="005509E5" w:rsidRDefault="00EF407C">
      <w:pPr>
        <w:rPr>
          <w:rFonts w:eastAsia="游ゴシック Medium"/>
          <w:lang w:val="en-US"/>
        </w:rPr>
      </w:pPr>
    </w:p>
    <w:p w14:paraId="74CDCACC" w14:textId="77777777" w:rsidR="00CD64F5" w:rsidRDefault="00CD64F5">
      <w:pPr>
        <w:rPr>
          <w:rFonts w:eastAsia="游ゴシック Medium"/>
          <w:lang w:val="en-US"/>
        </w:rPr>
      </w:pPr>
    </w:p>
    <w:p w14:paraId="60A96ACB" w14:textId="77777777" w:rsidR="00242546" w:rsidRDefault="00242546">
      <w:pPr>
        <w:rPr>
          <w:rFonts w:eastAsia="游ゴシック Medium"/>
          <w:lang w:val="en-US"/>
        </w:rPr>
      </w:pPr>
    </w:p>
    <w:p w14:paraId="75230E5E" w14:textId="030FF1F3" w:rsidR="00242546" w:rsidRPr="00242546" w:rsidRDefault="00242546">
      <w:pPr>
        <w:rPr>
          <w:rFonts w:eastAsia="游ゴシック Medium"/>
          <w:b/>
          <w:bCs/>
          <w:sz w:val="32"/>
          <w:szCs w:val="32"/>
          <w:lang w:val="en-US" w:eastAsia="ja-JP"/>
        </w:rPr>
      </w:pPr>
      <w:r w:rsidRPr="00242546">
        <w:rPr>
          <w:rFonts w:eastAsia="游ゴシック Medium" w:hint="eastAsia"/>
          <w:b/>
          <w:bCs/>
          <w:sz w:val="32"/>
          <w:szCs w:val="32"/>
          <w:lang w:val="en-US" w:eastAsia="ja-JP"/>
        </w:rPr>
        <w:t>A</w:t>
      </w:r>
      <w:r w:rsidRPr="00242546">
        <w:rPr>
          <w:rFonts w:eastAsia="游ゴシック Medium"/>
          <w:b/>
          <w:bCs/>
          <w:sz w:val="32"/>
          <w:szCs w:val="32"/>
          <w:lang w:val="en-US" w:eastAsia="ja-JP"/>
        </w:rPr>
        <w:t>nnex: only for reference:</w:t>
      </w:r>
    </w:p>
    <w:p w14:paraId="430DF0C9" w14:textId="77777777" w:rsidR="00242546" w:rsidRDefault="00242546">
      <w:pPr>
        <w:rPr>
          <w:rFonts w:eastAsia="游ゴシック Medium"/>
          <w:lang w:val="en-US" w:eastAsia="ja-JP"/>
        </w:rPr>
      </w:pPr>
    </w:p>
    <w:p w14:paraId="5B762930" w14:textId="505E34FB" w:rsidR="00242546" w:rsidRDefault="00242546">
      <w:pPr>
        <w:rPr>
          <w:rFonts w:eastAsia="游ゴシック Medium"/>
          <w:b/>
          <w:bCs/>
          <w:lang w:val="en-US" w:eastAsia="ja-JP"/>
        </w:rPr>
      </w:pPr>
      <w:r w:rsidRPr="00242546">
        <w:rPr>
          <w:rFonts w:eastAsia="游ゴシック Medium"/>
          <w:b/>
          <w:bCs/>
          <w:lang w:val="en-US" w:eastAsia="ja-JP"/>
        </w:rPr>
        <w:t>TS37.340v18.3.0</w:t>
      </w:r>
    </w:p>
    <w:p w14:paraId="6A8AD711" w14:textId="77777777" w:rsidR="00242546" w:rsidRPr="00E67356" w:rsidRDefault="00242546" w:rsidP="00242546">
      <w:pPr>
        <w:pStyle w:val="3"/>
        <w:rPr>
          <w:lang w:eastAsia="zh-CN"/>
        </w:rPr>
      </w:pPr>
      <w:bookmarkStart w:id="3" w:name="_Toc29248368"/>
      <w:bookmarkStart w:id="4" w:name="_Toc37200955"/>
      <w:bookmarkStart w:id="5" w:name="_Toc46492821"/>
      <w:bookmarkStart w:id="6" w:name="_Toc52568347"/>
      <w:bookmarkStart w:id="7" w:name="_Toc178328874"/>
      <w:r w:rsidRPr="00E67356">
        <w:rPr>
          <w:lang w:eastAsia="zh-CN"/>
        </w:rPr>
        <w:t>10.5.2</w:t>
      </w:r>
      <w:r w:rsidRPr="00E67356">
        <w:rPr>
          <w:lang w:eastAsia="zh-CN"/>
        </w:rPr>
        <w:tab/>
        <w:t>MR-DC with 5GC</w:t>
      </w:r>
      <w:bookmarkEnd w:id="3"/>
      <w:bookmarkEnd w:id="4"/>
      <w:bookmarkEnd w:id="5"/>
      <w:bookmarkEnd w:id="6"/>
      <w:bookmarkEnd w:id="7"/>
    </w:p>
    <w:p w14:paraId="68ADB1CC" w14:textId="77777777" w:rsidR="00242546" w:rsidRPr="00242546" w:rsidRDefault="00242546">
      <w:pPr>
        <w:rPr>
          <w:rFonts w:eastAsia="游ゴシック Medium"/>
          <w:b/>
          <w:bCs/>
          <w:lang w:val="en-US" w:eastAsia="ja-JP"/>
        </w:rPr>
      </w:pPr>
    </w:p>
    <w:p w14:paraId="77F4522F" w14:textId="77777777" w:rsidR="00242546" w:rsidRPr="00E67356" w:rsidRDefault="00242546" w:rsidP="00242546">
      <w:pPr>
        <w:jc w:val="both"/>
        <w:rPr>
          <w:b/>
          <w:lang w:eastAsia="zh-CN"/>
        </w:rPr>
      </w:pPr>
      <w:r w:rsidRPr="00E67356">
        <w:rPr>
          <w:b/>
          <w:lang w:eastAsia="zh-CN"/>
        </w:rPr>
        <w:t>SN</w:t>
      </w:r>
      <w:r w:rsidRPr="00E67356">
        <w:rPr>
          <w:b/>
        </w:rPr>
        <w:t xml:space="preserve"> initiated </w:t>
      </w:r>
      <w:r w:rsidRPr="00E67356">
        <w:rPr>
          <w:rFonts w:eastAsia="SimSun"/>
          <w:b/>
          <w:lang w:eastAsia="zh-CN"/>
        </w:rPr>
        <w:t xml:space="preserve">conditional </w:t>
      </w:r>
      <w:r w:rsidRPr="00E67356">
        <w:rPr>
          <w:b/>
        </w:rPr>
        <w:t>S</w:t>
      </w:r>
      <w:r w:rsidRPr="00E67356">
        <w:rPr>
          <w:b/>
          <w:lang w:eastAsia="zh-CN"/>
        </w:rPr>
        <w:t>N</w:t>
      </w:r>
      <w:r w:rsidRPr="00E67356">
        <w:rPr>
          <w:b/>
        </w:rPr>
        <w:t xml:space="preserve"> </w:t>
      </w:r>
      <w:r w:rsidRPr="00E67356">
        <w:rPr>
          <w:b/>
          <w:lang w:eastAsia="zh-CN"/>
        </w:rPr>
        <w:t>Change</w:t>
      </w:r>
    </w:p>
    <w:p w14:paraId="6B84B111" w14:textId="110C1350" w:rsidR="00242546" w:rsidRPr="00242546" w:rsidRDefault="00242546">
      <w:pPr>
        <w:rPr>
          <w:rFonts w:eastAsia="游ゴシック Medium"/>
          <w:lang w:eastAsia="ja-JP"/>
        </w:rPr>
      </w:pPr>
      <w:r w:rsidRPr="00E67356">
        <w:rPr>
          <w:rFonts w:ascii="Calibri" w:hAnsi="Calibri" w:cs="Calibri"/>
        </w:rPr>
        <w:object w:dxaOrig="9635" w:dyaOrig="9379" w14:anchorId="02083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469.05pt" o:ole="">
            <v:imagedata r:id="rId17" o:title=""/>
            <o:lock v:ext="edit" aspectratio="f"/>
          </v:shape>
          <o:OLEObject Type="Embed" ProgID="Visio.Drawing.15" ShapeID="_x0000_i1025" DrawAspect="Content" ObjectID="_1792575825" r:id="rId18"/>
        </w:object>
      </w:r>
    </w:p>
    <w:p w14:paraId="0929E059" w14:textId="77777777" w:rsidR="00242546" w:rsidRPr="00E67356" w:rsidRDefault="00242546" w:rsidP="00242546">
      <w:pPr>
        <w:pStyle w:val="TF"/>
        <w:rPr>
          <w:rFonts w:eastAsia="SimSun"/>
          <w:lang w:eastAsia="zh-CN"/>
        </w:rPr>
      </w:pPr>
      <w:r w:rsidRPr="00E67356">
        <w:t xml:space="preserve">Figure </w:t>
      </w:r>
      <w:r w:rsidRPr="00E67356">
        <w:rPr>
          <w:lang w:eastAsia="zh-CN"/>
        </w:rPr>
        <w:t>10.5.2-</w:t>
      </w:r>
      <w:r w:rsidRPr="00E67356">
        <w:rPr>
          <w:rFonts w:eastAsia="SimSun"/>
          <w:lang w:eastAsia="zh-CN"/>
        </w:rPr>
        <w:t>4</w:t>
      </w:r>
      <w:r w:rsidRPr="00E67356">
        <w:t xml:space="preserve">: </w:t>
      </w:r>
      <w:r w:rsidRPr="00E67356">
        <w:rPr>
          <w:rFonts w:eastAsia="SimSun"/>
          <w:lang w:eastAsia="zh-CN"/>
        </w:rPr>
        <w:t xml:space="preserve">Conditional </w:t>
      </w:r>
      <w:r w:rsidRPr="00E67356">
        <w:rPr>
          <w:lang w:eastAsia="zh-CN"/>
        </w:rPr>
        <w:t>SN change procedure - SN initiated</w:t>
      </w:r>
    </w:p>
    <w:p w14:paraId="33B4E4E8" w14:textId="77777777" w:rsidR="00242546" w:rsidRPr="00242546" w:rsidRDefault="00242546">
      <w:pPr>
        <w:rPr>
          <w:rFonts w:eastAsia="游ゴシック Medium"/>
          <w:lang w:eastAsia="ja-JP"/>
        </w:rPr>
      </w:pPr>
    </w:p>
    <w:p w14:paraId="6B019B26" w14:textId="77777777" w:rsidR="00242546" w:rsidRDefault="00242546">
      <w:pPr>
        <w:rPr>
          <w:rFonts w:eastAsia="游ゴシック Medium"/>
          <w:lang w:val="en-US" w:eastAsia="ja-JP"/>
        </w:rPr>
      </w:pPr>
    </w:p>
    <w:p w14:paraId="0E858C08" w14:textId="77777777" w:rsidR="00242546" w:rsidRDefault="00242546">
      <w:pPr>
        <w:rPr>
          <w:rFonts w:eastAsia="游ゴシック Medium"/>
          <w:lang w:val="en-US" w:eastAsia="ja-JP"/>
        </w:rPr>
      </w:pPr>
    </w:p>
    <w:p w14:paraId="2C5FF2DA" w14:textId="77777777" w:rsidR="00242546" w:rsidRDefault="00242546">
      <w:pPr>
        <w:rPr>
          <w:rFonts w:eastAsia="游ゴシック Medium"/>
          <w:lang w:val="en-US" w:eastAsia="ja-JP"/>
        </w:rPr>
      </w:pPr>
    </w:p>
    <w:p w14:paraId="01E16639" w14:textId="5AEEDD1F" w:rsidR="00242546" w:rsidRPr="00E67356" w:rsidRDefault="00242546" w:rsidP="00242546">
      <w:pPr>
        <w:pStyle w:val="3"/>
        <w:rPr>
          <w:lang w:eastAsia="zh-CN"/>
        </w:rPr>
      </w:pPr>
      <w:bookmarkStart w:id="8" w:name="_Toc178328916"/>
      <w:r w:rsidRPr="00E67356">
        <w:rPr>
          <w:lang w:eastAsia="zh-CN"/>
        </w:rPr>
        <w:t>10.</w:t>
      </w:r>
      <w:r>
        <w:rPr>
          <w:lang w:eastAsia="zh-CN"/>
        </w:rPr>
        <w:t>19</w:t>
      </w:r>
      <w:r w:rsidRPr="00E67356">
        <w:rPr>
          <w:lang w:eastAsia="zh-CN"/>
        </w:rPr>
        <w:t>.2</w:t>
      </w:r>
      <w:r w:rsidRPr="00E67356">
        <w:rPr>
          <w:lang w:eastAsia="zh-CN"/>
        </w:rPr>
        <w:tab/>
        <w:t>MR-DC with 5GC</w:t>
      </w:r>
    </w:p>
    <w:bookmarkEnd w:id="8"/>
    <w:p w14:paraId="793E129B" w14:textId="071B6F28" w:rsidR="00242546" w:rsidRPr="00242546" w:rsidRDefault="00242546">
      <w:pPr>
        <w:rPr>
          <w:b/>
          <w:bCs/>
        </w:rPr>
      </w:pPr>
      <w:r w:rsidRPr="00242546">
        <w:rPr>
          <w:b/>
          <w:bCs/>
        </w:rPr>
        <w:t>Conditional Handover with Secondary Node procedure</w:t>
      </w:r>
    </w:p>
    <w:p w14:paraId="6A729662" w14:textId="77777777" w:rsidR="00242546" w:rsidRPr="00E67356" w:rsidRDefault="00242546" w:rsidP="00242546">
      <w:pPr>
        <w:pStyle w:val="TH"/>
      </w:pPr>
      <w:r w:rsidRPr="00E67356">
        <w:rPr>
          <w:noProof/>
        </w:rPr>
        <w:object w:dxaOrig="17000" w:dyaOrig="18170" w14:anchorId="498E12C3">
          <v:shape id="_x0000_i1026" type="#_x0000_t75" alt="" style="width:479.3pt;height:516pt;mso-width-percent:0;mso-height-percent:0;mso-width-percent:0;mso-height-percent:0" o:ole="">
            <v:imagedata r:id="rId19" o:title=""/>
          </v:shape>
          <o:OLEObject Type="Embed" ProgID="Visio.Drawing.15" ShapeID="_x0000_i1026" DrawAspect="Content" ObjectID="_1792575826" r:id="rId20"/>
        </w:object>
      </w:r>
    </w:p>
    <w:p w14:paraId="49001BBF" w14:textId="77777777" w:rsidR="00242546" w:rsidRPr="00E67356" w:rsidRDefault="00242546" w:rsidP="00242546">
      <w:pPr>
        <w:pStyle w:val="TF"/>
        <w:rPr>
          <w:b w:val="0"/>
        </w:rPr>
      </w:pPr>
      <w:r w:rsidRPr="00E67356">
        <w:t>Figure 10.19.2-1: Conditional Handover with Secondary Node procedure</w:t>
      </w:r>
    </w:p>
    <w:p w14:paraId="4C8C7482" w14:textId="77777777" w:rsidR="00242546" w:rsidRDefault="00242546">
      <w:pPr>
        <w:rPr>
          <w:rFonts w:eastAsia="游ゴシック Medium"/>
          <w:lang w:eastAsia="ja-JP"/>
        </w:rPr>
      </w:pPr>
    </w:p>
    <w:p w14:paraId="56531054" w14:textId="77777777" w:rsidR="00242546" w:rsidRDefault="00242546">
      <w:pPr>
        <w:rPr>
          <w:rFonts w:eastAsia="游ゴシック Medium"/>
          <w:lang w:eastAsia="ja-JP"/>
        </w:rPr>
      </w:pPr>
    </w:p>
    <w:p w14:paraId="4472B4D9" w14:textId="77777777" w:rsidR="00242546" w:rsidRPr="00E67356" w:rsidRDefault="00242546" w:rsidP="00242546">
      <w:pPr>
        <w:pStyle w:val="20"/>
        <w:rPr>
          <w:lang w:eastAsia="zh-CN"/>
        </w:rPr>
      </w:pPr>
      <w:bookmarkStart w:id="9" w:name="_Toc178328918"/>
      <w:r w:rsidRPr="00E67356">
        <w:rPr>
          <w:lang w:eastAsia="zh-CN"/>
        </w:rPr>
        <w:t>10.20</w:t>
      </w:r>
      <w:r w:rsidRPr="00E67356">
        <w:rPr>
          <w:lang w:eastAsia="zh-CN"/>
        </w:rPr>
        <w:tab/>
        <w:t xml:space="preserve">Subsequent Conditional </w:t>
      </w:r>
      <w:proofErr w:type="spellStart"/>
      <w:r w:rsidRPr="00E67356">
        <w:rPr>
          <w:lang w:eastAsia="zh-CN"/>
        </w:rPr>
        <w:t>PSCell</w:t>
      </w:r>
      <w:proofErr w:type="spellEnd"/>
      <w:r w:rsidRPr="00E67356">
        <w:rPr>
          <w:lang w:eastAsia="zh-CN"/>
        </w:rPr>
        <w:t xml:space="preserve"> Addition or Change</w:t>
      </w:r>
      <w:bookmarkEnd w:id="9"/>
    </w:p>
    <w:p w14:paraId="7F358D17" w14:textId="77777777" w:rsidR="00242546" w:rsidRPr="00242546" w:rsidRDefault="00242546">
      <w:pPr>
        <w:rPr>
          <w:rFonts w:eastAsia="游ゴシック Medium"/>
          <w:lang w:val="en-US" w:eastAsia="ja-JP"/>
        </w:rPr>
      </w:pPr>
    </w:p>
    <w:p w14:paraId="38FA7841" w14:textId="77777777" w:rsidR="00242546" w:rsidRPr="00E67356" w:rsidRDefault="00242546" w:rsidP="00242546">
      <w:pPr>
        <w:jc w:val="both"/>
        <w:rPr>
          <w:rFonts w:eastAsia="SimSun"/>
          <w:b/>
          <w:lang w:eastAsia="zh-CN"/>
        </w:rPr>
      </w:pPr>
      <w:r w:rsidRPr="00E67356">
        <w:rPr>
          <w:b/>
          <w:lang w:eastAsia="zh-CN"/>
        </w:rPr>
        <w:t>SN initiated subsequent CPAC</w:t>
      </w:r>
    </w:p>
    <w:p w14:paraId="7BE42974" w14:textId="77777777" w:rsidR="00242546" w:rsidRPr="00E67356" w:rsidRDefault="00242546" w:rsidP="00242546">
      <w:pPr>
        <w:rPr>
          <w:lang w:eastAsia="zh-CN"/>
        </w:rPr>
      </w:pPr>
      <w:r w:rsidRPr="00E67356">
        <w:t xml:space="preserve">The </w:t>
      </w:r>
      <w:r w:rsidRPr="00E67356">
        <w:rPr>
          <w:rFonts w:eastAsia="SimSun"/>
          <w:lang w:eastAsia="zh-CN"/>
        </w:rPr>
        <w:t>subsequent CPAC</w:t>
      </w:r>
      <w:r w:rsidRPr="00E67356">
        <w:t xml:space="preserve"> procedure is initiated by the SN</w:t>
      </w:r>
      <w:r w:rsidRPr="00E67356">
        <w:rPr>
          <w:rFonts w:eastAsia="SimSun"/>
          <w:lang w:eastAsia="zh-CN"/>
        </w:rPr>
        <w:t xml:space="preserve"> for subsequent CPAC configuration and subsequent CPAC execution.</w:t>
      </w:r>
    </w:p>
    <w:p w14:paraId="7B175128" w14:textId="77777777" w:rsidR="00242546" w:rsidRPr="00E67356" w:rsidRDefault="00242546" w:rsidP="00242546">
      <w:pPr>
        <w:pStyle w:val="TH"/>
      </w:pPr>
      <w:r w:rsidRPr="00E67356">
        <w:object w:dxaOrig="19140" w:dyaOrig="20460" w14:anchorId="5B146884">
          <v:shape id="_x0000_i1027" type="#_x0000_t75" style="width:482.45pt;height:513.55pt" o:ole="">
            <v:imagedata r:id="rId21" o:title=""/>
          </v:shape>
          <o:OLEObject Type="Embed" ProgID="Mscgen.Chart" ShapeID="_x0000_i1027" DrawAspect="Content" ObjectID="_1792575827" r:id="rId22"/>
        </w:object>
      </w:r>
    </w:p>
    <w:p w14:paraId="48915BD9" w14:textId="77777777" w:rsidR="00242546" w:rsidRPr="00E67356" w:rsidRDefault="00242546" w:rsidP="00242546">
      <w:pPr>
        <w:pStyle w:val="TF"/>
        <w:rPr>
          <w:rFonts w:eastAsiaTheme="minorEastAsia"/>
          <w:lang w:eastAsia="zh-CN"/>
        </w:rPr>
      </w:pPr>
      <w:r w:rsidRPr="00E67356">
        <w:t xml:space="preserve">Figure </w:t>
      </w:r>
      <w:r w:rsidRPr="00E67356">
        <w:rPr>
          <w:lang w:eastAsia="zh-CN"/>
        </w:rPr>
        <w:t>10.20-2</w:t>
      </w:r>
      <w:r w:rsidRPr="00E67356">
        <w:t xml:space="preserve">: </w:t>
      </w:r>
      <w:r w:rsidRPr="00E67356">
        <w:rPr>
          <w:lang w:eastAsia="zh-CN"/>
        </w:rPr>
        <w:t>Subsequent CPAC - SN initiated</w:t>
      </w:r>
    </w:p>
    <w:p w14:paraId="45EE1E7D" w14:textId="77777777" w:rsidR="00242546" w:rsidRPr="00242546" w:rsidRDefault="00242546">
      <w:pPr>
        <w:rPr>
          <w:rFonts w:eastAsia="游ゴシック Medium"/>
          <w:lang w:eastAsia="ja-JP"/>
        </w:rPr>
      </w:pPr>
    </w:p>
    <w:sectPr w:rsidR="00242546" w:rsidRPr="00242546"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FDE8" w14:textId="77777777" w:rsidR="0006123E" w:rsidRDefault="0006123E" w:rsidP="00EA2522">
      <w:r>
        <w:separator/>
      </w:r>
    </w:p>
  </w:endnote>
  <w:endnote w:type="continuationSeparator" w:id="0">
    <w:p w14:paraId="2C3ADE21" w14:textId="77777777" w:rsidR="0006123E" w:rsidRDefault="0006123E" w:rsidP="00EA2522">
      <w:r>
        <w:continuationSeparator/>
      </w:r>
    </w:p>
  </w:endnote>
  <w:endnote w:type="continuationNotice" w:id="1">
    <w:p w14:paraId="5DD8997E" w14:textId="77777777" w:rsidR="00343B4B" w:rsidRDefault="00343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Medium">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15C2" w14:textId="77777777" w:rsidR="0006123E" w:rsidRDefault="0006123E" w:rsidP="00EA2522">
      <w:r>
        <w:separator/>
      </w:r>
    </w:p>
  </w:footnote>
  <w:footnote w:type="continuationSeparator" w:id="0">
    <w:p w14:paraId="4EAD6F39" w14:textId="77777777" w:rsidR="0006123E" w:rsidRDefault="0006123E" w:rsidP="00EA2522">
      <w:r>
        <w:continuationSeparator/>
      </w:r>
    </w:p>
  </w:footnote>
  <w:footnote w:type="continuationNotice" w:id="1">
    <w:p w14:paraId="397A9C6F" w14:textId="77777777" w:rsidR="00343B4B" w:rsidRDefault="00343B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E466371"/>
    <w:multiLevelType w:val="hybridMultilevel"/>
    <w:tmpl w:val="16DE8202"/>
    <w:lvl w:ilvl="0" w:tplc="BB24E42C">
      <w:numFmt w:val="bullet"/>
      <w:lvlText w:val="-"/>
      <w:lvlJc w:val="left"/>
      <w:pPr>
        <w:ind w:left="720" w:hanging="360"/>
      </w:pPr>
      <w:rPr>
        <w:rFonts w:ascii="Times New Roman" w:eastAsia="游明朝"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7"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0"/>
  </w:num>
  <w:num w:numId="2" w16cid:durableId="1577517099">
    <w:abstractNumId w:val="5"/>
  </w:num>
  <w:num w:numId="3" w16cid:durableId="311564041">
    <w:abstractNumId w:val="12"/>
  </w:num>
  <w:num w:numId="4" w16cid:durableId="1375497854">
    <w:abstractNumId w:val="14"/>
  </w:num>
  <w:num w:numId="5" w16cid:durableId="1328901205">
    <w:abstractNumId w:val="15"/>
  </w:num>
  <w:num w:numId="6" w16cid:durableId="1036346314">
    <w:abstractNumId w:val="1"/>
  </w:num>
  <w:num w:numId="7" w16cid:durableId="724914387">
    <w:abstractNumId w:val="11"/>
  </w:num>
  <w:num w:numId="8" w16cid:durableId="1765881270">
    <w:abstractNumId w:val="2"/>
  </w:num>
  <w:num w:numId="9" w16cid:durableId="189806948">
    <w:abstractNumId w:val="13"/>
  </w:num>
  <w:num w:numId="10" w16cid:durableId="2123188494">
    <w:abstractNumId w:val="9"/>
  </w:num>
  <w:num w:numId="11" w16cid:durableId="15088593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8"/>
  </w:num>
  <w:num w:numId="13" w16cid:durableId="1082336403">
    <w:abstractNumId w:val="10"/>
  </w:num>
  <w:num w:numId="14" w16cid:durableId="136572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6"/>
  </w:num>
  <w:num w:numId="16" w16cid:durableId="122039088">
    <w:abstractNumId w:val="3"/>
  </w:num>
  <w:num w:numId="17" w16cid:durableId="84548279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8B5"/>
    <w:rsid w:val="0001559E"/>
    <w:rsid w:val="0001682F"/>
    <w:rsid w:val="0003186F"/>
    <w:rsid w:val="00034B4E"/>
    <w:rsid w:val="00034CEF"/>
    <w:rsid w:val="0004145E"/>
    <w:rsid w:val="00050AEC"/>
    <w:rsid w:val="00050E7F"/>
    <w:rsid w:val="00057C29"/>
    <w:rsid w:val="0006123E"/>
    <w:rsid w:val="0006305E"/>
    <w:rsid w:val="00073D1C"/>
    <w:rsid w:val="0007449E"/>
    <w:rsid w:val="000A00C0"/>
    <w:rsid w:val="000A27DF"/>
    <w:rsid w:val="000C26A5"/>
    <w:rsid w:val="000D0DA3"/>
    <w:rsid w:val="000E6267"/>
    <w:rsid w:val="00107625"/>
    <w:rsid w:val="00107D39"/>
    <w:rsid w:val="0011578F"/>
    <w:rsid w:val="00123DC1"/>
    <w:rsid w:val="00127E13"/>
    <w:rsid w:val="0014022C"/>
    <w:rsid w:val="00144C5E"/>
    <w:rsid w:val="00147ABB"/>
    <w:rsid w:val="00151F4C"/>
    <w:rsid w:val="00162294"/>
    <w:rsid w:val="00172DF8"/>
    <w:rsid w:val="00173AEF"/>
    <w:rsid w:val="0018089F"/>
    <w:rsid w:val="00191D95"/>
    <w:rsid w:val="001A3605"/>
    <w:rsid w:val="001A6876"/>
    <w:rsid w:val="001E21E2"/>
    <w:rsid w:val="001E3647"/>
    <w:rsid w:val="001F79C5"/>
    <w:rsid w:val="002041ED"/>
    <w:rsid w:val="0022158D"/>
    <w:rsid w:val="00242546"/>
    <w:rsid w:val="00244498"/>
    <w:rsid w:val="002521E0"/>
    <w:rsid w:val="002662CD"/>
    <w:rsid w:val="00287933"/>
    <w:rsid w:val="002A5DEC"/>
    <w:rsid w:val="002B0636"/>
    <w:rsid w:val="002C3F75"/>
    <w:rsid w:val="002D5F7C"/>
    <w:rsid w:val="002E2AC2"/>
    <w:rsid w:val="002E55F3"/>
    <w:rsid w:val="002F2C2F"/>
    <w:rsid w:val="002F623D"/>
    <w:rsid w:val="002F6DB3"/>
    <w:rsid w:val="0030297D"/>
    <w:rsid w:val="00317AFC"/>
    <w:rsid w:val="00343B4B"/>
    <w:rsid w:val="0034773B"/>
    <w:rsid w:val="00347F8C"/>
    <w:rsid w:val="00366D26"/>
    <w:rsid w:val="00386BA4"/>
    <w:rsid w:val="003C3CD5"/>
    <w:rsid w:val="003C6567"/>
    <w:rsid w:val="00405686"/>
    <w:rsid w:val="00424D4D"/>
    <w:rsid w:val="004300B3"/>
    <w:rsid w:val="00435F31"/>
    <w:rsid w:val="00441893"/>
    <w:rsid w:val="004453C7"/>
    <w:rsid w:val="00453B36"/>
    <w:rsid w:val="004640A6"/>
    <w:rsid w:val="00470B8F"/>
    <w:rsid w:val="0047717A"/>
    <w:rsid w:val="00493E64"/>
    <w:rsid w:val="004A4ED7"/>
    <w:rsid w:val="004A52D3"/>
    <w:rsid w:val="004A6F60"/>
    <w:rsid w:val="004A7F88"/>
    <w:rsid w:val="004B18B2"/>
    <w:rsid w:val="004B29D9"/>
    <w:rsid w:val="004B38F5"/>
    <w:rsid w:val="004F4633"/>
    <w:rsid w:val="004F76FC"/>
    <w:rsid w:val="00505915"/>
    <w:rsid w:val="00522744"/>
    <w:rsid w:val="00536406"/>
    <w:rsid w:val="00540DCC"/>
    <w:rsid w:val="0054106C"/>
    <w:rsid w:val="005509E5"/>
    <w:rsid w:val="00550E4A"/>
    <w:rsid w:val="00564F3B"/>
    <w:rsid w:val="00576FA2"/>
    <w:rsid w:val="0058130B"/>
    <w:rsid w:val="0058480D"/>
    <w:rsid w:val="00590927"/>
    <w:rsid w:val="005A2342"/>
    <w:rsid w:val="005A766D"/>
    <w:rsid w:val="005B3675"/>
    <w:rsid w:val="005D256F"/>
    <w:rsid w:val="005F066F"/>
    <w:rsid w:val="006017CF"/>
    <w:rsid w:val="00603936"/>
    <w:rsid w:val="0060411D"/>
    <w:rsid w:val="0060777E"/>
    <w:rsid w:val="00613873"/>
    <w:rsid w:val="006246D4"/>
    <w:rsid w:val="00641389"/>
    <w:rsid w:val="00653029"/>
    <w:rsid w:val="006561B0"/>
    <w:rsid w:val="006601D8"/>
    <w:rsid w:val="00660C55"/>
    <w:rsid w:val="0067400B"/>
    <w:rsid w:val="00676AD1"/>
    <w:rsid w:val="006836A4"/>
    <w:rsid w:val="00686D21"/>
    <w:rsid w:val="00690AE9"/>
    <w:rsid w:val="00694374"/>
    <w:rsid w:val="006A1B4B"/>
    <w:rsid w:val="006B511A"/>
    <w:rsid w:val="006B7BD0"/>
    <w:rsid w:val="006C4B75"/>
    <w:rsid w:val="006E2C3E"/>
    <w:rsid w:val="006F1A6F"/>
    <w:rsid w:val="00700ADE"/>
    <w:rsid w:val="007157AD"/>
    <w:rsid w:val="00715C15"/>
    <w:rsid w:val="007169AB"/>
    <w:rsid w:val="007254EF"/>
    <w:rsid w:val="00726CBC"/>
    <w:rsid w:val="007277B9"/>
    <w:rsid w:val="007353BD"/>
    <w:rsid w:val="00736FAF"/>
    <w:rsid w:val="0075654F"/>
    <w:rsid w:val="00762832"/>
    <w:rsid w:val="007650CC"/>
    <w:rsid w:val="007707F7"/>
    <w:rsid w:val="0077345F"/>
    <w:rsid w:val="00776782"/>
    <w:rsid w:val="00777FA7"/>
    <w:rsid w:val="00791304"/>
    <w:rsid w:val="00797EC1"/>
    <w:rsid w:val="007A6AF1"/>
    <w:rsid w:val="007A6EAB"/>
    <w:rsid w:val="007C5576"/>
    <w:rsid w:val="007F545E"/>
    <w:rsid w:val="007F67B7"/>
    <w:rsid w:val="008010AA"/>
    <w:rsid w:val="008133BE"/>
    <w:rsid w:val="00816082"/>
    <w:rsid w:val="008200CD"/>
    <w:rsid w:val="00821525"/>
    <w:rsid w:val="0082757A"/>
    <w:rsid w:val="008408E1"/>
    <w:rsid w:val="008466E5"/>
    <w:rsid w:val="00852588"/>
    <w:rsid w:val="008528F6"/>
    <w:rsid w:val="008561BC"/>
    <w:rsid w:val="00856EA7"/>
    <w:rsid w:val="00870388"/>
    <w:rsid w:val="0087594D"/>
    <w:rsid w:val="0088159B"/>
    <w:rsid w:val="00884A3A"/>
    <w:rsid w:val="008A4730"/>
    <w:rsid w:val="008C3527"/>
    <w:rsid w:val="008E2DDC"/>
    <w:rsid w:val="008E3004"/>
    <w:rsid w:val="009018D0"/>
    <w:rsid w:val="00903091"/>
    <w:rsid w:val="00911962"/>
    <w:rsid w:val="00923CF2"/>
    <w:rsid w:val="0092417C"/>
    <w:rsid w:val="00937B61"/>
    <w:rsid w:val="009652D7"/>
    <w:rsid w:val="009845AB"/>
    <w:rsid w:val="00985408"/>
    <w:rsid w:val="009A478D"/>
    <w:rsid w:val="009D35DD"/>
    <w:rsid w:val="009E5DCB"/>
    <w:rsid w:val="00A0141D"/>
    <w:rsid w:val="00A026B8"/>
    <w:rsid w:val="00A102F3"/>
    <w:rsid w:val="00A13531"/>
    <w:rsid w:val="00A135B6"/>
    <w:rsid w:val="00A15E8E"/>
    <w:rsid w:val="00A17EFF"/>
    <w:rsid w:val="00A30D41"/>
    <w:rsid w:val="00A345CB"/>
    <w:rsid w:val="00A375C5"/>
    <w:rsid w:val="00A52265"/>
    <w:rsid w:val="00A562BE"/>
    <w:rsid w:val="00A60B3D"/>
    <w:rsid w:val="00A63CEF"/>
    <w:rsid w:val="00A64315"/>
    <w:rsid w:val="00A71550"/>
    <w:rsid w:val="00A74CF6"/>
    <w:rsid w:val="00A824E2"/>
    <w:rsid w:val="00A8397E"/>
    <w:rsid w:val="00A95132"/>
    <w:rsid w:val="00AA07C4"/>
    <w:rsid w:val="00AA37DC"/>
    <w:rsid w:val="00AB03E8"/>
    <w:rsid w:val="00AC093F"/>
    <w:rsid w:val="00AE2607"/>
    <w:rsid w:val="00B02F2A"/>
    <w:rsid w:val="00B05C2F"/>
    <w:rsid w:val="00B15E8E"/>
    <w:rsid w:val="00B2428A"/>
    <w:rsid w:val="00B36121"/>
    <w:rsid w:val="00B36D2B"/>
    <w:rsid w:val="00B40529"/>
    <w:rsid w:val="00B52D20"/>
    <w:rsid w:val="00B674C6"/>
    <w:rsid w:val="00B70A7C"/>
    <w:rsid w:val="00B71065"/>
    <w:rsid w:val="00B767E3"/>
    <w:rsid w:val="00B8214E"/>
    <w:rsid w:val="00BA17F7"/>
    <w:rsid w:val="00BB4FE2"/>
    <w:rsid w:val="00BC280D"/>
    <w:rsid w:val="00BC34C0"/>
    <w:rsid w:val="00BD7181"/>
    <w:rsid w:val="00BF706B"/>
    <w:rsid w:val="00C06861"/>
    <w:rsid w:val="00C143BB"/>
    <w:rsid w:val="00C1507B"/>
    <w:rsid w:val="00C3664D"/>
    <w:rsid w:val="00C4206A"/>
    <w:rsid w:val="00C51CB9"/>
    <w:rsid w:val="00C56EC1"/>
    <w:rsid w:val="00C57BD1"/>
    <w:rsid w:val="00C64681"/>
    <w:rsid w:val="00C848FF"/>
    <w:rsid w:val="00C93F46"/>
    <w:rsid w:val="00CB62A0"/>
    <w:rsid w:val="00CC3816"/>
    <w:rsid w:val="00CD53B2"/>
    <w:rsid w:val="00CD64F5"/>
    <w:rsid w:val="00CF4322"/>
    <w:rsid w:val="00D170BF"/>
    <w:rsid w:val="00D342DD"/>
    <w:rsid w:val="00D46BAA"/>
    <w:rsid w:val="00D46C6B"/>
    <w:rsid w:val="00D474EC"/>
    <w:rsid w:val="00D81CF8"/>
    <w:rsid w:val="00D85EAB"/>
    <w:rsid w:val="00D869EA"/>
    <w:rsid w:val="00D926DD"/>
    <w:rsid w:val="00D9609D"/>
    <w:rsid w:val="00DA299C"/>
    <w:rsid w:val="00DA3E33"/>
    <w:rsid w:val="00DC00C9"/>
    <w:rsid w:val="00DD7D72"/>
    <w:rsid w:val="00DE1586"/>
    <w:rsid w:val="00DE316F"/>
    <w:rsid w:val="00DF6DEA"/>
    <w:rsid w:val="00E43608"/>
    <w:rsid w:val="00E51FC3"/>
    <w:rsid w:val="00E64A0C"/>
    <w:rsid w:val="00E70AE2"/>
    <w:rsid w:val="00E802C3"/>
    <w:rsid w:val="00E8452B"/>
    <w:rsid w:val="00E879DC"/>
    <w:rsid w:val="00EA2522"/>
    <w:rsid w:val="00EC4146"/>
    <w:rsid w:val="00EC6B77"/>
    <w:rsid w:val="00ED3432"/>
    <w:rsid w:val="00ED5C83"/>
    <w:rsid w:val="00EE7652"/>
    <w:rsid w:val="00EF407C"/>
    <w:rsid w:val="00EF55C5"/>
    <w:rsid w:val="00F06CA8"/>
    <w:rsid w:val="00F109D6"/>
    <w:rsid w:val="00F15353"/>
    <w:rsid w:val="00F35400"/>
    <w:rsid w:val="00F4227D"/>
    <w:rsid w:val="00F50636"/>
    <w:rsid w:val="00F71824"/>
    <w:rsid w:val="00F81B31"/>
    <w:rsid w:val="00F85830"/>
    <w:rsid w:val="00F97013"/>
    <w:rsid w:val="00FB56A9"/>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
    <w:link w:val="a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b">
    <w:name w:val="header"/>
    <w:basedOn w:val="a"/>
    <w:link w:val="ac"/>
    <w:unhideWhenUsed/>
    <w:rsid w:val="00EA2522"/>
    <w:pPr>
      <w:tabs>
        <w:tab w:val="center" w:pos="4252"/>
        <w:tab w:val="right" w:pos="8504"/>
      </w:tabs>
      <w:snapToGrid w:val="0"/>
    </w:pPr>
    <w:rPr>
      <w:lang w:val="en-US"/>
      <w14:ligatures w14:val="standardContextual"/>
    </w:rPr>
  </w:style>
  <w:style w:type="character" w:customStyle="1" w:styleId="ac">
    <w:name w:val="ヘッダー (文字)"/>
    <w:basedOn w:val="a0"/>
    <w:link w:val="ab"/>
    <w:rsid w:val="00EA2522"/>
  </w:style>
  <w:style w:type="paragraph" w:styleId="ad">
    <w:name w:val="footer"/>
    <w:basedOn w:val="a"/>
    <w:link w:val="ae"/>
    <w:unhideWhenUsed/>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rsid w:val="00EA2522"/>
  </w:style>
  <w:style w:type="table" w:styleId="af">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ＭＳ 明朝" w:hAnsi="Arial"/>
      <w:b/>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uiPriority w:val="99"/>
    <w:qFormat/>
    <w:rsid w:val="00EF407C"/>
    <w:rPr>
      <w:color w:val="0000FF"/>
      <w:u w:val="single"/>
    </w:rPr>
  </w:style>
  <w:style w:type="paragraph" w:styleId="af3">
    <w:name w:val="Document Map"/>
    <w:basedOn w:val="a"/>
    <w:link w:val="af4"/>
    <w:qFormat/>
    <w:rsid w:val="00EF407C"/>
    <w:pPr>
      <w:shd w:val="clear" w:color="auto" w:fill="000080"/>
    </w:pPr>
    <w:rPr>
      <w:rFonts w:ascii="Tahoma" w:eastAsia="SimSun" w:hAnsi="Tahoma" w:cs="Tahoma"/>
    </w:rPr>
  </w:style>
  <w:style w:type="character" w:customStyle="1" w:styleId="af4">
    <w:name w:val="見出しマップ (文字)"/>
    <w:basedOn w:val="a0"/>
    <w:link w:val="af3"/>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rPr>
      <w:rFonts w:ascii="Tahoma" w:eastAsia="ＭＳ 明朝"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ＭＳ 明朝"/>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6">
    <w:name w:val="footnote reference"/>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7">
    <w:name w:val="Balloon Text"/>
    <w:basedOn w:val="a"/>
    <w:link w:val="af8"/>
    <w:qFormat/>
    <w:rsid w:val="00EF407C"/>
    <w:pPr>
      <w:spacing w:line="259" w:lineRule="auto"/>
    </w:pPr>
    <w:rPr>
      <w:rFonts w:ascii="Tahoma" w:hAnsi="Tahoma" w:cs="Tahoma"/>
      <w:sz w:val="16"/>
      <w:szCs w:val="16"/>
    </w:rPr>
  </w:style>
  <w:style w:type="character" w:customStyle="1" w:styleId="af8">
    <w:name w:val="吹き出し (文字)"/>
    <w:basedOn w:val="a0"/>
    <w:link w:val="af7"/>
    <w:qFormat/>
    <w:rsid w:val="00EF407C"/>
    <w:rPr>
      <w:rFonts w:ascii="Tahoma" w:hAnsi="Tahoma" w:cs="Tahoma"/>
      <w:kern w:val="0"/>
      <w:sz w:val="16"/>
      <w:szCs w:val="16"/>
      <w:lang w:val="en-GB" w:eastAsia="en-US"/>
      <w14:ligatures w14:val="none"/>
    </w:rPr>
  </w:style>
  <w:style w:type="paragraph" w:styleId="af9">
    <w:name w:val="annotation text"/>
    <w:basedOn w:val="a"/>
    <w:link w:val="afa"/>
    <w:qFormat/>
    <w:rsid w:val="00EF407C"/>
    <w:rPr>
      <w:rFonts w:eastAsia="Times New Roman"/>
    </w:rPr>
  </w:style>
  <w:style w:type="character" w:customStyle="1" w:styleId="afa">
    <w:name w:val="コメント文字列 (文字)"/>
    <w:basedOn w:val="a0"/>
    <w:link w:val="af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qFormat/>
    <w:rsid w:val="00EF407C"/>
    <w:rPr>
      <w:sz w:val="16"/>
      <w:szCs w:val="16"/>
    </w:rPr>
  </w:style>
  <w:style w:type="paragraph" w:styleId="afc">
    <w:name w:val="annotation subject"/>
    <w:basedOn w:val="af9"/>
    <w:next w:val="af9"/>
    <w:link w:val="afd"/>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f">
    <w:name w:val="FollowedHyperlink"/>
    <w:basedOn w:val="a0"/>
    <w:uiPriority w:val="99"/>
    <w:semiHidden/>
    <w:unhideWhenUsed/>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uiPriority w:val="34"/>
    <w:qFormat/>
    <w:locked/>
    <w:rsid w:val="0004145E"/>
    <w:rPr>
      <w:rFonts w:ascii="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915480897">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1982996216">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3899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56.zip" TargetMode="External"/><Relationship Id="rId13" Type="http://schemas.openxmlformats.org/officeDocument/2006/relationships/hyperlink" Target="https://www.3gpp.org/ftp/tsg_ran/WG3_Iu/TSGR3_126/Docs/R3-247031.zip" TargetMode="External"/><Relationship Id="rId18" Type="http://schemas.openxmlformats.org/officeDocument/2006/relationships/package" Target="embeddings/Microsoft_Visio_Drawing.vsdx"/><Relationship Id="rId3" Type="http://schemas.openxmlformats.org/officeDocument/2006/relationships/settings" Target="settings.xml"/><Relationship Id="rId21" Type="http://schemas.openxmlformats.org/officeDocument/2006/relationships/image" Target="media/image3.wmf"/><Relationship Id="rId7" Type="http://schemas.openxmlformats.org/officeDocument/2006/relationships/hyperlink" Target="https://www.3gpp.org/ftp/tsg_ran/TSG_RAN/TSGR_105/Docs/RP-242356.zip" TargetMode="External"/><Relationship Id="rId12" Type="http://schemas.openxmlformats.org/officeDocument/2006/relationships/hyperlink" Target="https://www.3gpp.org/ftp/tsg_ran/WG3_Iu/TSGR3_125-bis/Docs/R3-245859.zip" TargetMode="External"/><Relationship Id="rId1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yperlink" Target="https://www.3gpp.org/ftp/tsg_ran/WG3_Iu/TSGR3_126/Docs/R3-247111.zip" TargetMode="External"/><Relationship Id="rId20" Type="http://schemas.openxmlformats.org/officeDocument/2006/relationships/package" Target="embeddings/Microsoft_Visio_Drawing1.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25-bis/Docs/R3-245748.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3_Iu/TSGR3_126/Docs/R3-247032.zip" TargetMode="External"/><Relationship Id="rId23" Type="http://schemas.openxmlformats.org/officeDocument/2006/relationships/fontTable" Target="fontTable.xml"/><Relationship Id="rId10" Type="http://schemas.openxmlformats.org/officeDocument/2006/relationships/hyperlink" Target="https://www.3gpp.org/ftp/tsg_ran/WG3_Iu/TSGR3_125-bis/Docs/R3-245747.zip" TargetMode="External"/><Relationship Id="rId19"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www.3gpp.org/ftp/tsg_ran/TSG_RAN/TSGR_105/Docs/RP-242356.zip" TargetMode="External"/><Relationship Id="rId14" Type="http://schemas.openxmlformats.org/officeDocument/2006/relationships/hyperlink" Target="https://www.3gpp.org/ftp/tsg_ran/WG3_Iu/TSGR3_125-bis/Docs/R3-245860.zip" TargetMode="External"/><Relationship Id="rId22"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454</TotalTime>
  <Pages>6</Pages>
  <Words>1406</Words>
  <Characters>8020</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16</cp:revision>
  <dcterms:created xsi:type="dcterms:W3CDTF">2024-11-02T05:28:00Z</dcterms:created>
  <dcterms:modified xsi:type="dcterms:W3CDTF">2024-11-08T03:57:00Z</dcterms:modified>
</cp:coreProperties>
</file>