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BF0ED" w14:textId="305DD5B6" w:rsidR="009B592A" w:rsidRPr="00AF031F" w:rsidRDefault="009B592A" w:rsidP="009B592A">
      <w:pPr>
        <w:pStyle w:val="LSHeader"/>
        <w:rPr>
          <w:rFonts w:eastAsia="Malgun Gothic"/>
          <w:lang w:eastAsia="ko-KR"/>
        </w:rPr>
      </w:pPr>
      <w:r>
        <w:t>3GPP TSG RAN WG3 Meeting ##126</w:t>
      </w:r>
      <w:r>
        <w:tab/>
        <w:t>R3-247</w:t>
      </w:r>
      <w:r>
        <w:rPr>
          <w:rFonts w:eastAsia="Malgun Gothic" w:hint="eastAsia"/>
          <w:lang w:eastAsia="ko-KR"/>
        </w:rPr>
        <w:t>1</w:t>
      </w:r>
      <w:r w:rsidR="000D7892">
        <w:rPr>
          <w:rFonts w:eastAsia="Malgun Gothic"/>
          <w:lang w:eastAsia="ko-KR"/>
        </w:rPr>
        <w:t>14</w:t>
      </w:r>
    </w:p>
    <w:p w14:paraId="486678E2" w14:textId="77777777" w:rsidR="009B592A" w:rsidRDefault="009B592A" w:rsidP="009B592A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1E384634" w14:textId="77777777" w:rsidR="009B592A" w:rsidRDefault="009B592A" w:rsidP="009B592A"/>
    <w:p w14:paraId="5E57A53F" w14:textId="029A012A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35004A">
        <w:rPr>
          <w:b/>
          <w:i/>
          <w:noProof/>
          <w:sz w:val="28"/>
        </w:rPr>
        <w:t>6028</w:t>
      </w:r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17F225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</w:t>
      </w:r>
      <w:r w:rsidR="0035004A">
        <w:rPr>
          <w:rFonts w:ascii="Arial" w:hAnsi="Arial" w:cs="Arial"/>
        </w:rPr>
        <w:t>RAN3 on renewable energy based LBO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Source:</w:t>
      </w:r>
      <w:r w:rsidRPr="004D19C1">
        <w:rPr>
          <w:rFonts w:ascii="Arial" w:hAnsi="Arial" w:cs="Arial"/>
          <w:bCs/>
          <w:color w:val="FF0000"/>
          <w:lang w:val="en-US"/>
        </w:rPr>
        <w:tab/>
      </w:r>
      <w:r w:rsidRPr="004D19C1">
        <w:rPr>
          <w:rFonts w:ascii="Arial" w:hAnsi="Arial" w:cs="Arial"/>
          <w:bCs/>
          <w:lang w:val="en-US"/>
        </w:rPr>
        <w:t>3GPP SA5</w:t>
      </w:r>
    </w:p>
    <w:p w14:paraId="0B9B0E57" w14:textId="676CC06A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To:</w:t>
      </w:r>
      <w:r w:rsidRPr="004D19C1">
        <w:rPr>
          <w:rFonts w:ascii="Arial" w:hAnsi="Arial" w:cs="Arial"/>
          <w:bCs/>
          <w:lang w:val="en-US"/>
        </w:rPr>
        <w:tab/>
      </w:r>
      <w:r w:rsidR="0035004A" w:rsidRPr="004D19C1">
        <w:rPr>
          <w:rFonts w:ascii="Arial" w:hAnsi="Arial" w:cs="Arial"/>
          <w:bCs/>
          <w:lang w:val="en-US"/>
        </w:rPr>
        <w:t>RAN3</w:t>
      </w:r>
    </w:p>
    <w:p w14:paraId="5681C84A" w14:textId="521E9586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D19C1">
        <w:rPr>
          <w:rFonts w:ascii="Arial" w:hAnsi="Arial" w:cs="Arial"/>
          <w:b/>
          <w:lang w:val="en-US"/>
        </w:rPr>
        <w:t>Cc:</w:t>
      </w:r>
      <w:r w:rsidRPr="004D19C1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4D19C1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28E08D5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35004A">
        <w:rPr>
          <w:rFonts w:ascii="Arial" w:hAnsi="Arial" w:cs="Arial"/>
          <w:lang w:val="en-US" w:eastAsia="zh-CN"/>
        </w:rPr>
        <w:t xml:space="preserve">identified a use case where neighbor </w:t>
      </w:r>
      <w:proofErr w:type="spellStart"/>
      <w:r w:rsidR="0035004A">
        <w:rPr>
          <w:rFonts w:ascii="Arial" w:hAnsi="Arial" w:cs="Arial"/>
          <w:lang w:val="en-US" w:eastAsia="zh-CN"/>
        </w:rPr>
        <w:t>gNBs</w:t>
      </w:r>
      <w:proofErr w:type="spellEnd"/>
      <w:r w:rsidR="00AD10DD">
        <w:rPr>
          <w:rFonts w:ascii="Arial" w:hAnsi="Arial" w:cs="Arial"/>
          <w:lang w:val="en-US" w:eastAsia="zh-CN"/>
        </w:rPr>
        <w:t>, which are candidates for distributed LBO,</w:t>
      </w:r>
      <w:r w:rsidR="0035004A">
        <w:rPr>
          <w:rFonts w:ascii="Arial" w:hAnsi="Arial" w:cs="Arial"/>
          <w:lang w:val="en-US" w:eastAsia="zh-CN"/>
        </w:rPr>
        <w:t xml:space="preserve"> are powered using different types of energy sources, some of which being renewable, some others being not</w:t>
      </w:r>
      <w:r w:rsidR="00057576">
        <w:rPr>
          <w:rFonts w:ascii="Arial" w:hAnsi="Arial" w:cs="Arial"/>
          <w:lang w:val="en-US" w:eastAsia="zh-CN"/>
        </w:rPr>
        <w:t xml:space="preserve">, and where the decision for </w:t>
      </w:r>
      <w:r w:rsidR="007222E6">
        <w:rPr>
          <w:rFonts w:ascii="Arial" w:hAnsi="Arial" w:cs="Arial"/>
          <w:lang w:val="en-US" w:eastAsia="zh-CN"/>
        </w:rPr>
        <w:t>choosing</w:t>
      </w:r>
      <w:r w:rsidR="004F36AA">
        <w:rPr>
          <w:rFonts w:ascii="Arial" w:hAnsi="Arial" w:cs="Arial"/>
          <w:lang w:val="en-US" w:eastAsia="zh-CN"/>
        </w:rPr>
        <w:t xml:space="preserve"> the target </w:t>
      </w:r>
      <w:proofErr w:type="spellStart"/>
      <w:r w:rsidR="004F36AA">
        <w:rPr>
          <w:rFonts w:ascii="Arial" w:hAnsi="Arial" w:cs="Arial"/>
          <w:lang w:val="en-US" w:eastAsia="zh-CN"/>
        </w:rPr>
        <w:t>gNB</w:t>
      </w:r>
      <w:proofErr w:type="spellEnd"/>
      <w:r w:rsidR="004F36AA">
        <w:rPr>
          <w:rFonts w:ascii="Arial" w:hAnsi="Arial" w:cs="Arial"/>
          <w:lang w:val="en-US" w:eastAsia="zh-CN"/>
        </w:rPr>
        <w:t xml:space="preserve"> to receive the load transferred from source </w:t>
      </w:r>
      <w:proofErr w:type="spellStart"/>
      <w:r w:rsidR="004F36AA">
        <w:rPr>
          <w:rFonts w:ascii="Arial" w:hAnsi="Arial" w:cs="Arial"/>
          <w:lang w:val="en-US" w:eastAsia="zh-CN"/>
        </w:rPr>
        <w:t>gNB</w:t>
      </w:r>
      <w:proofErr w:type="spellEnd"/>
      <w:r w:rsidR="008A669F">
        <w:rPr>
          <w:rFonts w:ascii="Arial" w:hAnsi="Arial" w:cs="Arial"/>
          <w:lang w:val="en-US" w:eastAsia="zh-CN"/>
        </w:rPr>
        <w:t xml:space="preserve"> is taken based on such considerations.</w:t>
      </w:r>
    </w:p>
    <w:p w14:paraId="3C6BF604" w14:textId="77777777" w:rsidR="00AD10DD" w:rsidRDefault="00AD10DD" w:rsidP="00CA53DF">
      <w:pPr>
        <w:spacing w:after="0"/>
        <w:rPr>
          <w:rFonts w:ascii="Arial" w:hAnsi="Arial" w:cs="Arial"/>
          <w:lang w:val="en-US" w:eastAsia="zh-CN"/>
        </w:rPr>
      </w:pPr>
    </w:p>
    <w:p w14:paraId="59E8AB4F" w14:textId="149AEA7E" w:rsidR="00AD10DD" w:rsidRDefault="00AD10DD" w:rsidP="00AD10D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an illustration, in the figure below,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and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C are both candidates to receive traffic load transferred from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B</w:t>
      </w:r>
      <w:r w:rsidR="008A669F">
        <w:rPr>
          <w:rFonts w:ascii="Arial" w:hAnsi="Arial" w:cs="Arial"/>
          <w:lang w:val="en-US" w:eastAsia="zh-CN"/>
        </w:rPr>
        <w:t>, t</w:t>
      </w:r>
      <w:r w:rsidRPr="00AD10DD">
        <w:rPr>
          <w:rFonts w:ascii="Arial" w:hAnsi="Arial" w:cs="Arial"/>
          <w:lang w:val="en-US" w:eastAsia="zh-CN"/>
        </w:rPr>
        <w:t xml:space="preserve">he only difference between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and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 C </w:t>
      </w:r>
      <w:r w:rsidR="008A669F">
        <w:rPr>
          <w:rFonts w:ascii="Arial" w:hAnsi="Arial" w:cs="Arial"/>
          <w:lang w:val="en-US" w:eastAsia="zh-CN"/>
        </w:rPr>
        <w:t>being</w:t>
      </w:r>
      <w:r w:rsidRPr="00AD10DD">
        <w:rPr>
          <w:rFonts w:ascii="Arial" w:hAnsi="Arial" w:cs="Arial"/>
          <w:lang w:val="en-US" w:eastAsia="zh-CN"/>
        </w:rPr>
        <w:t xml:space="preserve"> that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is fully powered by renewable energy. With the guidance of renewable energy usage policy,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 B gives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 higher priority and chooses </w:t>
      </w:r>
      <w:proofErr w:type="spellStart"/>
      <w:r w:rsidRPr="00AD10DD">
        <w:rPr>
          <w:rFonts w:ascii="Arial" w:hAnsi="Arial" w:cs="Arial"/>
          <w:lang w:val="en-US" w:eastAsia="zh-CN"/>
        </w:rPr>
        <w:t>gNB</w:t>
      </w:r>
      <w:proofErr w:type="spellEnd"/>
      <w:r w:rsidRPr="00AD10DD">
        <w:rPr>
          <w:rFonts w:ascii="Arial" w:hAnsi="Arial" w:cs="Arial"/>
          <w:lang w:val="en-US" w:eastAsia="zh-CN"/>
        </w:rPr>
        <w:t xml:space="preserve"> A. </w:t>
      </w:r>
    </w:p>
    <w:p w14:paraId="48245120" w14:textId="1EF7E057" w:rsidR="00AD10DD" w:rsidRDefault="00AD10DD" w:rsidP="00AD10DD">
      <w:pPr>
        <w:spacing w:after="0"/>
        <w:jc w:val="center"/>
        <w:rPr>
          <w:rFonts w:ascii="Arial" w:hAnsi="Arial" w:cs="Arial"/>
          <w:lang w:val="en-US" w:eastAsia="zh-CN"/>
        </w:rPr>
      </w:pPr>
      <w:r w:rsidRPr="00E5521C">
        <w:object w:dxaOrig="5161" w:dyaOrig="3972" w14:anchorId="34490F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45pt;height:189.7pt" o:ole="">
            <v:imagedata r:id="rId11" o:title="" croptop="6438f" cropbottom="6933f" cropleft="4826f" cropright="5461f"/>
          </v:shape>
          <o:OLEObject Type="Embed" ProgID="Visio.Drawing.11" ShapeID="_x0000_i1025" DrawAspect="Content" ObjectID="_1792239823" r:id="rId12"/>
        </w:objec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77723A52" w14:textId="17CD7A83" w:rsidR="00AD10DD" w:rsidRPr="00AD10DD" w:rsidRDefault="00AD10DD" w:rsidP="00AD10DD">
      <w:pPr>
        <w:spacing w:after="0"/>
        <w:rPr>
          <w:rFonts w:ascii="Arial" w:hAnsi="Arial" w:cs="Arial"/>
          <w:lang w:val="en-US" w:eastAsia="zh-CN"/>
        </w:rPr>
      </w:pPr>
      <w:r w:rsidRPr="00AD10DD">
        <w:rPr>
          <w:rFonts w:ascii="Arial" w:hAnsi="Arial" w:cs="Arial"/>
          <w:lang w:val="en-US" w:eastAsia="zh-CN"/>
        </w:rPr>
        <w:t xml:space="preserve">To support this capability, the procedure of </w:t>
      </w:r>
      <w:r>
        <w:rPr>
          <w:rFonts w:ascii="Arial" w:hAnsi="Arial" w:cs="Arial"/>
          <w:lang w:val="en-US" w:eastAsia="zh-CN"/>
        </w:rPr>
        <w:t xml:space="preserve">Distributed </w:t>
      </w:r>
      <w:r w:rsidRPr="00AD10DD">
        <w:rPr>
          <w:rFonts w:ascii="Arial" w:hAnsi="Arial" w:cs="Arial"/>
          <w:lang w:val="en-US" w:eastAsia="zh-CN"/>
        </w:rPr>
        <w:t xml:space="preserve">SON LBO </w:t>
      </w:r>
      <w:r>
        <w:rPr>
          <w:rFonts w:ascii="Arial" w:hAnsi="Arial" w:cs="Arial"/>
          <w:lang w:val="en-US" w:eastAsia="zh-CN"/>
        </w:rPr>
        <w:t>would need enhancements to consider new</w:t>
      </w:r>
      <w:r w:rsidRPr="00AD10DD">
        <w:rPr>
          <w:rFonts w:ascii="Arial" w:hAnsi="Arial" w:cs="Arial"/>
          <w:lang w:val="en-US" w:eastAsia="zh-CN"/>
        </w:rPr>
        <w:t xml:space="preserve"> energy related information, such as </w:t>
      </w:r>
      <w:r w:rsidR="0074228D">
        <w:rPr>
          <w:rFonts w:ascii="Arial" w:hAnsi="Arial" w:cs="Arial"/>
          <w:lang w:val="en-US" w:eastAsia="zh-CN"/>
        </w:rPr>
        <w:t xml:space="preserve">e.g. </w:t>
      </w:r>
      <w:r w:rsidRPr="00AD10DD">
        <w:rPr>
          <w:rFonts w:ascii="Arial" w:hAnsi="Arial" w:cs="Arial"/>
          <w:lang w:val="en-US" w:eastAsia="zh-CN"/>
        </w:rPr>
        <w:t>carbon emission, carbon emission efficiency and renewable energy usage.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2DC46A83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35004A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</w:t>
      </w:r>
      <w:r w:rsidR="0074228D">
        <w:rPr>
          <w:rFonts w:ascii="Arial" w:hAnsi="Arial" w:cs="Arial"/>
          <w:lang w:val="en-US" w:eastAsia="zh-CN"/>
        </w:rPr>
        <w:t xml:space="preserve"> RAN3 to provide SA5 with your feedback on the use case and potential solution described above</w:t>
      </w:r>
      <w:r w:rsidR="00E11774">
        <w:rPr>
          <w:rFonts w:ascii="Arial" w:hAnsi="Arial" w:cs="Arial"/>
          <w:lang w:val="en-US"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proofErr w:type="spellStart"/>
      <w:r w:rsidR="00A5291C" w:rsidRPr="00016C95">
        <w:rPr>
          <w:rFonts w:ascii="Arial" w:hAnsi="Arial" w:cs="Arial"/>
          <w:bCs/>
          <w:lang w:val="fr-FR"/>
        </w:rPr>
        <w:t>Feb</w:t>
      </w:r>
      <w:proofErr w:type="spellEnd"/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7888A" w14:textId="77777777" w:rsidR="006D0766" w:rsidRDefault="006D0766">
      <w:r>
        <w:separator/>
      </w:r>
    </w:p>
  </w:endnote>
  <w:endnote w:type="continuationSeparator" w:id="0">
    <w:p w14:paraId="1C4D6C2B" w14:textId="77777777" w:rsidR="006D0766" w:rsidRDefault="006D0766">
      <w:r>
        <w:continuationSeparator/>
      </w:r>
    </w:p>
  </w:endnote>
  <w:endnote w:type="continuationNotice" w:id="1">
    <w:p w14:paraId="3FA99B01" w14:textId="77777777" w:rsidR="006D0766" w:rsidRDefault="006D0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61146" w14:textId="77777777" w:rsidR="006D0766" w:rsidRDefault="006D0766">
      <w:r>
        <w:separator/>
      </w:r>
    </w:p>
  </w:footnote>
  <w:footnote w:type="continuationSeparator" w:id="0">
    <w:p w14:paraId="556CADFF" w14:textId="77777777" w:rsidR="006D0766" w:rsidRDefault="006D0766">
      <w:r>
        <w:continuationSeparator/>
      </w:r>
    </w:p>
  </w:footnote>
  <w:footnote w:type="continuationNotice" w:id="1">
    <w:p w14:paraId="73B98C3D" w14:textId="77777777" w:rsidR="006D0766" w:rsidRDefault="006D07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427015">
    <w:abstractNumId w:val="1"/>
  </w:num>
  <w:num w:numId="2" w16cid:durableId="1302465425">
    <w:abstractNumId w:val="0"/>
  </w:num>
  <w:num w:numId="3" w16cid:durableId="207430365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57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D7892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D3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3672B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04A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776A1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9C1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36AA"/>
    <w:rsid w:val="004F5894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0766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222E6"/>
    <w:rsid w:val="00724CBC"/>
    <w:rsid w:val="007320C9"/>
    <w:rsid w:val="00733B9A"/>
    <w:rsid w:val="00737023"/>
    <w:rsid w:val="007406E1"/>
    <w:rsid w:val="00741974"/>
    <w:rsid w:val="00742250"/>
    <w:rsid w:val="0074228D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669F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592A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0DD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82D59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1774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rsid w:val="009B592A"/>
    <w:pPr>
      <w:tabs>
        <w:tab w:val="right" w:pos="9781"/>
      </w:tabs>
    </w:pPr>
    <w:rPr>
      <w:rFonts w:ascii="Arial" w:eastAsia="Yu Mincho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5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22</cp:revision>
  <cp:lastPrinted>1899-12-31T23:00:00Z</cp:lastPrinted>
  <dcterms:created xsi:type="dcterms:W3CDTF">2024-08-20T16:10:00Z</dcterms:created>
  <dcterms:modified xsi:type="dcterms:W3CDTF">2024-11-04T14:37:00Z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1728793794</vt:lpwstr>
  </property>
</Properties>
</file>