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##126</w:t>
        <w:tab/>
        <w:t>R3-247018</w:t>
      </w:r>
    </w:p>
    <w:p>
      <w:pPr>
        <w:pStyle w:val="LSHeader"/>
        <w:pBdr>
          <w:bottom w:val="single" w:sz="6" w:space="1" w:color="auto"/>
        </w:pBdr>
      </w:pPr>
      <w:r>
        <w:t>Orlando, U.S.A., 18 - 22 November, 2024</w:t>
      </w:r>
    </w:p>
    <w:p>
      <w:pPr>
        <w:spacing w:after="0"/>
      </w:pPr>
    </w:p>
    <w:p w14:paraId="62E72F72" w14:textId="6634C623" w:rsidR="008952C5" w:rsidRPr="00044DDF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677130">
        <w:rPr>
          <w:rFonts w:ascii="Arial" w:hAnsi="Arial" w:cs="Arial" w:hint="eastAsia"/>
          <w:b/>
          <w:sz w:val="24"/>
          <w:szCs w:val="22"/>
          <w:lang w:eastAsia="ko-KR"/>
        </w:rPr>
        <w:t>11</w:t>
      </w:r>
      <w:r w:rsidR="00044DDF">
        <w:rPr>
          <w:rFonts w:ascii="Arial" w:hAnsi="Arial" w:cs="Arial" w:hint="eastAsia"/>
          <w:b/>
          <w:sz w:val="24"/>
          <w:szCs w:val="22"/>
          <w:lang w:eastAsia="ko-KR"/>
        </w:rPr>
        <w:t>241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A3DF6E0" w:rsidR="004E3939" w:rsidRPr="00254F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07B44">
        <w:rPr>
          <w:rFonts w:ascii="Arial" w:hAnsi="Arial" w:cs="Arial"/>
          <w:b/>
          <w:sz w:val="22"/>
          <w:szCs w:val="22"/>
        </w:rPr>
        <w:t xml:space="preserve">Clarification </w:t>
      </w:r>
      <w:r w:rsidR="00254F40">
        <w:rPr>
          <w:rFonts w:ascii="Arial" w:hAnsi="Arial" w:cs="Arial" w:hint="eastAsia"/>
          <w:b/>
          <w:sz w:val="22"/>
          <w:szCs w:val="22"/>
          <w:lang w:eastAsia="ko-KR"/>
        </w:rPr>
        <w:t xml:space="preserve">regarding </w:t>
      </w:r>
      <w:r w:rsidR="00254F40">
        <w:rPr>
          <w:rFonts w:ascii="Arial" w:hAnsi="Arial" w:cs="Arial"/>
          <w:b/>
          <w:sz w:val="22"/>
          <w:szCs w:val="22"/>
        </w:rPr>
        <w:t xml:space="preserve">definition of 5G NR </w:t>
      </w:r>
      <w:proofErr w:type="spellStart"/>
      <w:r w:rsidR="00254F40">
        <w:rPr>
          <w:rFonts w:ascii="Arial" w:hAnsi="Arial" w:cs="Arial"/>
          <w:b/>
          <w:sz w:val="22"/>
          <w:szCs w:val="22"/>
        </w:rPr>
        <w:t>femto</w:t>
      </w:r>
      <w:proofErr w:type="spellEnd"/>
      <w:r w:rsidR="00254F40">
        <w:rPr>
          <w:rFonts w:ascii="Arial" w:hAnsi="Arial" w:cs="Arial"/>
          <w:b/>
          <w:sz w:val="22"/>
          <w:szCs w:val="22"/>
        </w:rPr>
        <w:t xml:space="preserve"> ownership</w:t>
      </w:r>
    </w:p>
    <w:p w14:paraId="06BA196E" w14:textId="331ED95B" w:rsidR="00B97703" w:rsidRPr="00BC656E" w:rsidRDefault="00B97703" w:rsidP="004E45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656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C656E">
        <w:rPr>
          <w:rFonts w:ascii="Arial" w:hAnsi="Arial" w:cs="Arial"/>
          <w:b/>
          <w:sz w:val="22"/>
          <w:szCs w:val="22"/>
        </w:rPr>
        <w:t xml:space="preserve">Clarification regarding definition of 5G NR </w:t>
      </w:r>
      <w:proofErr w:type="spellStart"/>
      <w:r w:rsidR="00BC656E">
        <w:rPr>
          <w:rFonts w:ascii="Arial" w:hAnsi="Arial" w:cs="Arial"/>
          <w:b/>
          <w:sz w:val="22"/>
          <w:szCs w:val="22"/>
        </w:rPr>
        <w:t>femto</w:t>
      </w:r>
      <w:proofErr w:type="spellEnd"/>
      <w:r w:rsidR="00BC656E">
        <w:rPr>
          <w:rFonts w:ascii="Arial" w:hAnsi="Arial" w:cs="Arial"/>
          <w:b/>
          <w:sz w:val="22"/>
          <w:szCs w:val="22"/>
        </w:rPr>
        <w:t xml:space="preserve"> ownership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S2-2409604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S3-243518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0DDCF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4FAE7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254C6C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CBE99" w14:textId="35EDAC3F" w:rsidR="00590587" w:rsidRPr="00590587" w:rsidRDefault="00B97703" w:rsidP="00590587">
      <w:pPr>
        <w:rPr>
          <w:rFonts w:ascii="Arial" w:hAnsi="Arial" w:cs="Arial"/>
          <w:b/>
          <w:bCs/>
          <w:sz w:val="22"/>
          <w:szCs w:val="22"/>
          <w:lang w:eastAsia="ko-KR"/>
        </w:rPr>
      </w:pPr>
      <w:r w:rsidRPr="007D6235">
        <w:rPr>
          <w:rFonts w:ascii="Arial" w:hAnsi="Arial" w:cs="Arial"/>
          <w:b/>
          <w:sz w:val="22"/>
          <w:szCs w:val="22"/>
        </w:rPr>
        <w:t>Attachments:</w:t>
      </w:r>
      <w:r w:rsidRPr="007D6235">
        <w:rPr>
          <w:rFonts w:ascii="Arial" w:hAnsi="Arial" w:cs="Arial"/>
          <w:bCs/>
          <w:sz w:val="22"/>
          <w:szCs w:val="22"/>
        </w:rPr>
        <w:tab/>
      </w:r>
      <w:r w:rsidR="007D7496" w:rsidRPr="00846656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C62931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C62931" w:rsidRPr="004E4503">
        <w:rPr>
          <w:rFonts w:ascii="Arial" w:hAnsi="Arial" w:cs="Arial"/>
          <w:b/>
          <w:bCs/>
          <w:sz w:val="22"/>
          <w:szCs w:val="22"/>
        </w:rPr>
        <w:t>5667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,</w:t>
      </w:r>
      <w:r w:rsidR="004E4503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r w:rsidR="00590587" w:rsidRPr="004E4503">
        <w:rPr>
          <w:rFonts w:ascii="Arial" w:hAnsi="Arial" w:cs="Arial" w:hint="eastAsia"/>
          <w:b/>
          <w:bCs/>
          <w:sz w:val="22"/>
          <w:szCs w:val="22"/>
          <w:lang w:eastAsia="ko-KR"/>
        </w:rPr>
        <w:t>TS 23.502 CR#</w:t>
      </w:r>
      <w:r w:rsidR="00590587" w:rsidRPr="004E4503">
        <w:rPr>
          <w:rFonts w:ascii="Arial" w:hAnsi="Arial" w:cs="Arial"/>
          <w:b/>
          <w:bCs/>
          <w:sz w:val="22"/>
          <w:szCs w:val="22"/>
          <w:lang w:eastAsia="ko-KR"/>
        </w:rPr>
        <w:t>5049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3E2B80D5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on Clarification regarding definition of 5G NR </w:t>
      </w:r>
      <w:proofErr w:type="spellStart"/>
      <w:r w:rsidRPr="00341210">
        <w:rPr>
          <w:rFonts w:ascii="Arial" w:hAnsi="Arial" w:cs="Arial"/>
          <w:lang w:eastAsia="ko-KR"/>
        </w:rPr>
        <w:t>femto</w:t>
      </w:r>
      <w:proofErr w:type="spellEnd"/>
      <w:r w:rsidRPr="00341210">
        <w:rPr>
          <w:rFonts w:ascii="Arial" w:hAnsi="Arial" w:cs="Arial"/>
          <w:lang w:eastAsia="ko-KR"/>
        </w:rPr>
        <w:t xml:space="preserve"> ownership</w:t>
      </w:r>
      <w:r w:rsidR="006B6C59">
        <w:rPr>
          <w:rFonts w:ascii="Arial" w:hAnsi="Arial" w:cs="Arial" w:hint="eastAsia"/>
          <w:lang w:eastAsia="ko-KR"/>
        </w:rPr>
        <w:t xml:space="preserve"> (</w:t>
      </w:r>
      <w:r w:rsidR="006B6C59" w:rsidRPr="006B6C59">
        <w:rPr>
          <w:rFonts w:ascii="Arial" w:hAnsi="Arial" w:cs="Arial"/>
          <w:lang w:eastAsia="ko-KR"/>
        </w:rPr>
        <w:t>S2-2409604/S3-243518</w:t>
      </w:r>
      <w:r w:rsidR="006B6C59">
        <w:rPr>
          <w:rFonts w:ascii="Arial" w:hAnsi="Arial" w:cs="Arial" w:hint="eastAsia"/>
          <w:lang w:eastAsia="ko-KR"/>
        </w:rPr>
        <w:t>)</w:t>
      </w:r>
      <w:r>
        <w:rPr>
          <w:rFonts w:ascii="Arial" w:hAnsi="Arial" w:cs="Arial" w:hint="eastAsia"/>
          <w:lang w:eastAsia="ko-KR"/>
        </w:rPr>
        <w:t>.</w:t>
      </w:r>
    </w:p>
    <w:p w14:paraId="7F8BA13A" w14:textId="77777777" w:rsidR="00B70B8C" w:rsidRDefault="00B70B8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A4B5A01" w14:textId="50DB4C68" w:rsidR="0090367C" w:rsidRPr="0044652F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 w:hint="eastAsia"/>
          <w:lang w:eastAsia="ko-KR"/>
        </w:rPr>
        <w:t>SA2 discussed about</w:t>
      </w:r>
      <w:r w:rsidRPr="0044652F">
        <w:rPr>
          <w:rFonts w:ascii="Arial" w:hAnsi="Arial" w:cs="Arial"/>
          <w:lang w:eastAsia="ko-KR"/>
        </w:rPr>
        <w:t xml:space="preserve"> </w:t>
      </w:r>
      <w:r w:rsidR="0029653C" w:rsidRPr="0044652F">
        <w:rPr>
          <w:rFonts w:ascii="Arial" w:hAnsi="Arial" w:cs="Arial" w:hint="eastAsia"/>
          <w:lang w:eastAsia="ko-KR"/>
        </w:rPr>
        <w:t xml:space="preserve">"CAG owner" and </w:t>
      </w:r>
      <w:r w:rsidRPr="0044652F">
        <w:rPr>
          <w:rFonts w:ascii="Arial" w:hAnsi="Arial" w:cs="Arial"/>
          <w:lang w:eastAsia="ko-KR"/>
        </w:rPr>
        <w:t xml:space="preserve">definition of 5G NR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ownership</w:t>
      </w:r>
      <w:r w:rsidR="0029653C" w:rsidRPr="0044652F">
        <w:rPr>
          <w:rFonts w:ascii="Arial" w:hAnsi="Arial" w:cs="Arial" w:hint="eastAsia"/>
          <w:lang w:eastAsia="ko-KR"/>
        </w:rPr>
        <w:t>.</w:t>
      </w:r>
    </w:p>
    <w:p w14:paraId="7791F8B6" w14:textId="04B5352E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CAG concept used by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081BF7">
        <w:rPr>
          <w:rFonts w:ascii="Arial" w:hAnsi="Arial" w:cs="Arial" w:hint="eastAsia"/>
          <w:lang w:eastAsia="ko-KR"/>
        </w:rPr>
        <w:t xml:space="preserve">was introduced for </w:t>
      </w:r>
      <w:r w:rsidR="00081BF7" w:rsidRPr="00081BF7">
        <w:rPr>
          <w:rFonts w:ascii="Arial" w:hAnsi="Arial" w:cs="Arial"/>
          <w:lang w:eastAsia="ko-KR"/>
        </w:rPr>
        <w:t xml:space="preserve">PNI-NPN </w:t>
      </w:r>
      <w:r w:rsidR="00081BF7">
        <w:rPr>
          <w:rFonts w:ascii="Arial" w:hAnsi="Arial" w:cs="Arial" w:hint="eastAsia"/>
          <w:lang w:eastAsia="ko-KR"/>
        </w:rPr>
        <w:t xml:space="preserve">and </w:t>
      </w:r>
      <w:r w:rsidRPr="0044652F">
        <w:rPr>
          <w:rFonts w:ascii="Arial" w:hAnsi="Arial" w:cs="Arial"/>
          <w:lang w:eastAsia="ko-KR"/>
        </w:rPr>
        <w:t>is also used by other entities such as MBSR</w:t>
      </w:r>
      <w:r w:rsidR="00133550" w:rsidRPr="0044652F">
        <w:rPr>
          <w:rFonts w:ascii="Arial" w:hAnsi="Arial" w:cs="Arial" w:hint="eastAsia"/>
          <w:lang w:eastAsia="ko-KR"/>
        </w:rPr>
        <w:t xml:space="preserve"> (</w:t>
      </w:r>
      <w:r w:rsidR="00133550" w:rsidRPr="0044652F">
        <w:rPr>
          <w:rFonts w:ascii="Arial" w:hAnsi="Arial" w:cs="Arial"/>
          <w:lang w:eastAsia="ko-KR"/>
        </w:rPr>
        <w:t>Mobile Base Station Relay</w:t>
      </w:r>
      <w:r w:rsidR="00133550" w:rsidRPr="0044652F">
        <w:rPr>
          <w:rFonts w:ascii="Arial" w:hAnsi="Arial" w:cs="Arial" w:hint="eastAsia"/>
          <w:lang w:eastAsia="ko-KR"/>
        </w:rPr>
        <w:t>)</w:t>
      </w:r>
      <w:r w:rsidRPr="0044652F">
        <w:rPr>
          <w:rFonts w:ascii="Arial" w:hAnsi="Arial" w:cs="Arial"/>
          <w:lang w:eastAsia="ko-KR"/>
        </w:rPr>
        <w:t xml:space="preserve"> specified in Rel-18, </w:t>
      </w:r>
      <w:proofErr w:type="spellStart"/>
      <w:r w:rsidRPr="0044652F">
        <w:rPr>
          <w:rFonts w:ascii="Arial" w:hAnsi="Arial" w:cs="Arial"/>
          <w:lang w:eastAsia="ko-KR"/>
        </w:rPr>
        <w:t>MWAB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="00133550" w:rsidRPr="0044652F">
        <w:rPr>
          <w:rFonts w:ascii="Arial" w:hAnsi="Arial" w:cs="Arial" w:hint="eastAsia"/>
          <w:lang w:eastAsia="ko-KR"/>
        </w:rPr>
        <w:t>(</w:t>
      </w:r>
      <w:r w:rsidR="00133550" w:rsidRPr="0044652F">
        <w:rPr>
          <w:rFonts w:ascii="Arial" w:hAnsi="Arial" w:cs="Arial"/>
          <w:lang w:eastAsia="ko-KR"/>
        </w:rPr>
        <w:t xml:space="preserve">Mobile </w:t>
      </w:r>
      <w:proofErr w:type="spellStart"/>
      <w:r w:rsidR="00133550" w:rsidRPr="0044652F">
        <w:rPr>
          <w:rFonts w:ascii="Arial" w:hAnsi="Arial" w:cs="Arial"/>
          <w:lang w:eastAsia="ko-KR"/>
        </w:rPr>
        <w:t>gNB</w:t>
      </w:r>
      <w:proofErr w:type="spellEnd"/>
      <w:r w:rsidR="00133550" w:rsidRPr="0044652F">
        <w:rPr>
          <w:rFonts w:ascii="Arial" w:hAnsi="Arial" w:cs="Arial"/>
          <w:lang w:eastAsia="ko-KR"/>
        </w:rPr>
        <w:t xml:space="preserve"> with Wireless Access Backhauling</w:t>
      </w:r>
      <w:r w:rsidR="00133550" w:rsidRPr="0044652F">
        <w:rPr>
          <w:rFonts w:ascii="Arial" w:hAnsi="Arial" w:cs="Arial" w:hint="eastAsia"/>
          <w:lang w:eastAsia="ko-KR"/>
        </w:rPr>
        <w:t xml:space="preserve">) </w:t>
      </w:r>
      <w:r w:rsidRPr="0044652F">
        <w:rPr>
          <w:rFonts w:ascii="Arial" w:hAnsi="Arial" w:cs="Arial"/>
          <w:lang w:eastAsia="ko-KR"/>
        </w:rPr>
        <w:t>specified in Rel-19.</w:t>
      </w:r>
    </w:p>
    <w:p w14:paraId="35FF5567" w14:textId="080F2314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In addition, it is considered that 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</w:t>
      </w:r>
      <w:r w:rsidRPr="00B85A36">
        <w:rPr>
          <w:rFonts w:ascii="Arial" w:hAnsi="Arial" w:cs="Arial"/>
          <w:lang w:eastAsia="ko-KR"/>
        </w:rPr>
        <w:t xml:space="preserve">Information provisioning (i.e. CAG </w:t>
      </w:r>
      <w:r w:rsidR="00537D52" w:rsidRPr="00B85A36">
        <w:rPr>
          <w:rFonts w:ascii="Arial" w:hAnsi="Arial" w:cs="Arial" w:hint="eastAsia"/>
          <w:lang w:eastAsia="ko-KR"/>
        </w:rPr>
        <w:t>I</w:t>
      </w:r>
      <w:r w:rsidRPr="00B85A36">
        <w:rPr>
          <w:rFonts w:ascii="Arial" w:hAnsi="Arial" w:cs="Arial"/>
          <w:lang w:eastAsia="ko-KR"/>
        </w:rPr>
        <w:t xml:space="preserve">nformation provisioning as specified in clauses 4.15.6.2 and 4.15.6.3h of TS 23.502) can be common and used </w:t>
      </w:r>
      <w:r w:rsidRPr="00B85A36">
        <w:rPr>
          <w:rFonts w:ascii="Arial" w:hAnsi="Arial" w:cs="Arial" w:hint="eastAsia"/>
          <w:lang w:eastAsia="ko-KR"/>
        </w:rPr>
        <w:t xml:space="preserve">by </w:t>
      </w:r>
      <w:r w:rsidRPr="00B85A36">
        <w:rPr>
          <w:rFonts w:ascii="Arial" w:hAnsi="Arial" w:cs="Arial"/>
          <w:lang w:eastAsia="ko-KR"/>
        </w:rPr>
        <w:t>owner</w:t>
      </w:r>
      <w:r w:rsidRPr="00B85A36">
        <w:rPr>
          <w:rFonts w:ascii="Arial" w:hAnsi="Arial" w:cs="Arial" w:hint="eastAsia"/>
          <w:lang w:eastAsia="ko-KR"/>
        </w:rPr>
        <w:t xml:space="preserve"> of </w:t>
      </w:r>
      <w:r w:rsidRPr="00B85A36">
        <w:rPr>
          <w:rFonts w:ascii="Arial" w:hAnsi="Arial" w:cs="Arial"/>
          <w:lang w:eastAsia="ko-KR"/>
        </w:rPr>
        <w:t xml:space="preserve">equipment using CAG, i.e. not only by </w:t>
      </w:r>
      <w:r w:rsidR="00BC2348" w:rsidRPr="00B85A36">
        <w:rPr>
          <w:rFonts w:ascii="Arial" w:hAnsi="Arial" w:cs="Arial" w:hint="eastAsia"/>
          <w:lang w:eastAsia="ko-KR"/>
        </w:rPr>
        <w:t>NR</w:t>
      </w:r>
      <w:r w:rsidRPr="00B85A36">
        <w:rPr>
          <w:rFonts w:ascii="Arial" w:hAnsi="Arial" w:cs="Arial"/>
          <w:lang w:eastAsia="ko-KR"/>
        </w:rPr>
        <w:t xml:space="preserve"> </w:t>
      </w:r>
      <w:proofErr w:type="spellStart"/>
      <w:r w:rsidRPr="00B85A36">
        <w:rPr>
          <w:rFonts w:ascii="Arial" w:hAnsi="Arial" w:cs="Arial"/>
          <w:lang w:eastAsia="ko-KR"/>
        </w:rPr>
        <w:t>Femto</w:t>
      </w:r>
      <w:proofErr w:type="spellEnd"/>
      <w:r w:rsidRPr="00B85A36">
        <w:rPr>
          <w:rFonts w:ascii="Arial" w:hAnsi="Arial" w:cs="Arial"/>
          <w:lang w:eastAsia="ko-KR"/>
        </w:rPr>
        <w:t xml:space="preserve"> hosting party but also by other hosting party </w:t>
      </w:r>
      <w:r w:rsidR="00CE03DE" w:rsidRPr="00B85A36">
        <w:rPr>
          <w:rFonts w:ascii="Arial" w:hAnsi="Arial" w:cs="Arial" w:hint="eastAsia"/>
          <w:lang w:eastAsia="ko-KR"/>
        </w:rPr>
        <w:t xml:space="preserve">for </w:t>
      </w:r>
      <w:r w:rsidRPr="00B85A36">
        <w:rPr>
          <w:rFonts w:ascii="Arial" w:hAnsi="Arial" w:cs="Arial"/>
          <w:lang w:eastAsia="ko-KR"/>
        </w:rPr>
        <w:t>equipment using CAG.</w:t>
      </w:r>
    </w:p>
    <w:p w14:paraId="1F7C30DA" w14:textId="77777777" w:rsidR="0029653C" w:rsidRPr="0044652F" w:rsidRDefault="0029653C" w:rsidP="0029653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3572EA0B" w14:textId="6CAA5BDB" w:rsidR="00D310FD" w:rsidRDefault="0029653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 w:rsidRPr="0044652F">
        <w:rPr>
          <w:rFonts w:ascii="Arial" w:hAnsi="Arial" w:cs="Arial"/>
          <w:lang w:eastAsia="ko-KR"/>
        </w:rPr>
        <w:t xml:space="preserve">Therefore, </w:t>
      </w:r>
      <w:r w:rsidRPr="0044652F">
        <w:rPr>
          <w:rFonts w:ascii="Arial" w:hAnsi="Arial" w:cs="Arial" w:hint="eastAsia"/>
          <w:lang w:eastAsia="ko-KR"/>
        </w:rPr>
        <w:t>SA2 decided to</w:t>
      </w:r>
      <w:r w:rsidRPr="0044652F">
        <w:rPr>
          <w:rFonts w:ascii="Arial" w:hAnsi="Arial" w:cs="Arial"/>
          <w:lang w:eastAsia="ko-KR"/>
        </w:rPr>
        <w:t xml:space="preserve"> keep using "CAG owner" as generic term. However, by taking the SA3 recommendation into account</w:t>
      </w:r>
      <w:r w:rsidRPr="0044652F">
        <w:rPr>
          <w:rFonts w:ascii="Arial" w:hAnsi="Arial" w:cs="Arial" w:hint="eastAsia"/>
          <w:lang w:eastAsia="ko-KR"/>
        </w:rPr>
        <w:t xml:space="preserve"> and to make the meaning of "CAG owner" clear</w:t>
      </w:r>
      <w:r w:rsidRPr="0044652F">
        <w:rPr>
          <w:rFonts w:ascii="Arial" w:hAnsi="Arial" w:cs="Arial"/>
          <w:lang w:eastAsia="ko-KR"/>
        </w:rPr>
        <w:t xml:space="preserve">, </w:t>
      </w:r>
      <w:r w:rsidRPr="0044652F">
        <w:rPr>
          <w:rFonts w:ascii="Arial" w:hAnsi="Arial" w:cs="Arial" w:hint="eastAsia"/>
          <w:lang w:eastAsia="ko-KR"/>
        </w:rPr>
        <w:t xml:space="preserve">SA2 </w:t>
      </w:r>
      <w:r w:rsidRPr="0044652F">
        <w:rPr>
          <w:rFonts w:ascii="Arial" w:hAnsi="Arial" w:cs="Arial"/>
          <w:lang w:eastAsia="ko-KR"/>
        </w:rPr>
        <w:t>defin</w:t>
      </w:r>
      <w:r w:rsidRPr="0044652F">
        <w:rPr>
          <w:rFonts w:ascii="Arial" w:hAnsi="Arial" w:cs="Arial" w:hint="eastAsia"/>
          <w:lang w:eastAsia="ko-KR"/>
        </w:rPr>
        <w:t>ed</w:t>
      </w:r>
      <w:r w:rsidRPr="0044652F">
        <w:rPr>
          <w:rFonts w:ascii="Arial" w:hAnsi="Arial" w:cs="Arial"/>
          <w:lang w:eastAsia="ko-KR"/>
        </w:rPr>
        <w:t xml:space="preserve"> new term "</w:t>
      </w:r>
      <w:r w:rsidR="00BC2348">
        <w:rPr>
          <w:rFonts w:ascii="Arial" w:hAnsi="Arial" w:cs="Arial" w:hint="eastAsia"/>
          <w:lang w:eastAsia="ko-KR"/>
        </w:rPr>
        <w:t>NR</w:t>
      </w:r>
      <w:r w:rsidRPr="0044652F">
        <w:rPr>
          <w:rFonts w:ascii="Arial" w:hAnsi="Arial" w:cs="Arial"/>
          <w:lang w:eastAsia="ko-KR"/>
        </w:rPr>
        <w:t xml:space="preserve"> </w:t>
      </w:r>
      <w:proofErr w:type="spellStart"/>
      <w:r w:rsidRPr="0044652F">
        <w:rPr>
          <w:rFonts w:ascii="Arial" w:hAnsi="Arial" w:cs="Arial"/>
          <w:lang w:eastAsia="ko-KR"/>
        </w:rPr>
        <w:t>Femto</w:t>
      </w:r>
      <w:proofErr w:type="spellEnd"/>
      <w:r w:rsidRPr="0044652F">
        <w:rPr>
          <w:rFonts w:ascii="Arial" w:hAnsi="Arial" w:cs="Arial"/>
          <w:lang w:eastAsia="ko-KR"/>
        </w:rPr>
        <w:t xml:space="preserve"> Hosting Party" similar to "H(e)NB Hosting Party" defined in TS 22.220</w:t>
      </w:r>
      <w:r w:rsidR="00EF5C3A" w:rsidRPr="0044652F">
        <w:rPr>
          <w:rFonts w:ascii="Arial" w:hAnsi="Arial" w:cs="Arial" w:hint="eastAsia"/>
          <w:lang w:eastAsia="ko-KR"/>
        </w:rPr>
        <w:t xml:space="preserve">, and clarified that </w:t>
      </w:r>
      <w:r w:rsidR="00EF5C3A" w:rsidRPr="0044652F">
        <w:rPr>
          <w:rFonts w:ascii="Arial" w:hAnsi="Arial" w:cs="Arial"/>
          <w:lang w:eastAsia="ko-KR"/>
        </w:rPr>
        <w:t>a</w:t>
      </w:r>
      <w:r w:rsidR="00BC2348">
        <w:rPr>
          <w:rFonts w:ascii="Arial" w:hAnsi="Arial" w:cs="Arial" w:hint="eastAsia"/>
          <w:lang w:eastAsia="ko-KR"/>
        </w:rPr>
        <w:t>n</w:t>
      </w:r>
      <w:r w:rsidR="00EF5C3A" w:rsidRPr="0044652F">
        <w:rPr>
          <w:rFonts w:ascii="Arial" w:hAnsi="Arial" w:cs="Arial"/>
          <w:lang w:eastAsia="ko-KR"/>
        </w:rPr>
        <w:t xml:space="preserve"> </w:t>
      </w:r>
      <w:r w:rsidR="00BC2348">
        <w:rPr>
          <w:rFonts w:ascii="Arial" w:hAnsi="Arial" w:cs="Arial" w:hint="eastAsia"/>
          <w:lang w:eastAsia="ko-KR"/>
        </w:rPr>
        <w:t>NR</w:t>
      </w:r>
      <w:r w:rsidR="00EF5C3A" w:rsidRPr="0044652F">
        <w:rPr>
          <w:rFonts w:ascii="Arial" w:hAnsi="Arial" w:cs="Arial"/>
          <w:lang w:eastAsia="ko-KR"/>
        </w:rPr>
        <w:t xml:space="preserve"> </w:t>
      </w:r>
      <w:proofErr w:type="spellStart"/>
      <w:r w:rsidR="00EF5C3A" w:rsidRPr="0044652F">
        <w:rPr>
          <w:rFonts w:ascii="Arial" w:hAnsi="Arial" w:cs="Arial"/>
          <w:lang w:eastAsia="ko-KR"/>
        </w:rPr>
        <w:t>Femto</w:t>
      </w:r>
      <w:proofErr w:type="spellEnd"/>
      <w:r w:rsidR="00EF5C3A" w:rsidRPr="0044652F">
        <w:rPr>
          <w:rFonts w:ascii="Arial" w:hAnsi="Arial" w:cs="Arial"/>
          <w:lang w:eastAsia="ko-KR"/>
        </w:rPr>
        <w:t xml:space="preserve"> Hosting Party play</w:t>
      </w:r>
      <w:r w:rsidR="00BC2348">
        <w:rPr>
          <w:rFonts w:ascii="Arial" w:hAnsi="Arial" w:cs="Arial" w:hint="eastAsia"/>
          <w:lang w:eastAsia="ko-KR"/>
        </w:rPr>
        <w:t>s</w:t>
      </w:r>
      <w:r w:rsidR="00EF5C3A" w:rsidRPr="0044652F">
        <w:rPr>
          <w:rFonts w:ascii="Arial" w:hAnsi="Arial" w:cs="Arial"/>
          <w:lang w:eastAsia="ko-KR"/>
        </w:rPr>
        <w:t xml:space="preserve"> the role of a CAG owner</w:t>
      </w:r>
      <w:r w:rsidR="00EF5C3A" w:rsidRPr="0044652F">
        <w:rPr>
          <w:rFonts w:ascii="Arial" w:hAnsi="Arial" w:cs="Arial" w:hint="eastAsia"/>
          <w:lang w:eastAsia="ko-KR"/>
        </w:rPr>
        <w:t xml:space="preserve">, as the </w:t>
      </w:r>
      <w:r w:rsidR="00341210" w:rsidRPr="0044652F">
        <w:rPr>
          <w:rFonts w:ascii="Arial" w:hAnsi="Arial" w:cs="Arial" w:hint="eastAsia"/>
          <w:lang w:eastAsia="ko-KR"/>
        </w:rPr>
        <w:t xml:space="preserve">attached </w:t>
      </w:r>
      <w:r w:rsidR="00C77AC3">
        <w:rPr>
          <w:rFonts w:ascii="Arial" w:hAnsi="Arial" w:cs="Arial" w:hint="eastAsia"/>
          <w:lang w:eastAsia="ko-KR"/>
        </w:rPr>
        <w:t xml:space="preserve">TS 23.501 </w:t>
      </w:r>
      <w:r w:rsidR="00341210" w:rsidRPr="0044652F">
        <w:rPr>
          <w:rFonts w:ascii="Arial" w:hAnsi="Arial" w:cs="Arial" w:hint="eastAsia"/>
          <w:lang w:eastAsia="ko-KR"/>
        </w:rPr>
        <w:t>CR.</w:t>
      </w:r>
    </w:p>
    <w:p w14:paraId="018364C4" w14:textId="77777777" w:rsidR="00C3086F" w:rsidRDefault="00C3086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73B873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3274DA39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309A3646" w14:textId="370EF933" w:rsidR="00C8619B" w:rsidRPr="00965FDA" w:rsidRDefault="00C8619B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1684D" w14:textId="77777777" w:rsidR="00436B2B" w:rsidRDefault="00436B2B">
      <w:pPr>
        <w:spacing w:after="0"/>
      </w:pPr>
      <w:r>
        <w:separator/>
      </w:r>
    </w:p>
  </w:endnote>
  <w:endnote w:type="continuationSeparator" w:id="0">
    <w:p w14:paraId="3167D100" w14:textId="77777777" w:rsidR="00436B2B" w:rsidRDefault="00436B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8AE9D" w14:textId="77777777" w:rsidR="00436B2B" w:rsidRDefault="00436B2B">
      <w:pPr>
        <w:spacing w:after="0"/>
      </w:pPr>
      <w:r>
        <w:separator/>
      </w:r>
    </w:p>
  </w:footnote>
  <w:footnote w:type="continuationSeparator" w:id="0">
    <w:p w14:paraId="568B64AB" w14:textId="77777777" w:rsidR="00436B2B" w:rsidRDefault="00436B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47"/>
    <w:rsid w:val="00017F23"/>
    <w:rsid w:val="00021133"/>
    <w:rsid w:val="00042A39"/>
    <w:rsid w:val="00044DDF"/>
    <w:rsid w:val="00046AA9"/>
    <w:rsid w:val="00073E55"/>
    <w:rsid w:val="00074D3C"/>
    <w:rsid w:val="00081BF7"/>
    <w:rsid w:val="00084D35"/>
    <w:rsid w:val="000B21DF"/>
    <w:rsid w:val="000D06AE"/>
    <w:rsid w:val="000D170B"/>
    <w:rsid w:val="000D276F"/>
    <w:rsid w:val="000E6116"/>
    <w:rsid w:val="000E7359"/>
    <w:rsid w:val="000F6242"/>
    <w:rsid w:val="00103FF1"/>
    <w:rsid w:val="00133550"/>
    <w:rsid w:val="00141BD4"/>
    <w:rsid w:val="00147610"/>
    <w:rsid w:val="00162FA6"/>
    <w:rsid w:val="00166CF8"/>
    <w:rsid w:val="00182912"/>
    <w:rsid w:val="00185FC5"/>
    <w:rsid w:val="00196B59"/>
    <w:rsid w:val="001A0CB5"/>
    <w:rsid w:val="001A14F2"/>
    <w:rsid w:val="001B3A86"/>
    <w:rsid w:val="001B6D6C"/>
    <w:rsid w:val="001B727E"/>
    <w:rsid w:val="001B763F"/>
    <w:rsid w:val="001C2EEB"/>
    <w:rsid w:val="001C64F6"/>
    <w:rsid w:val="001D2B37"/>
    <w:rsid w:val="001E143B"/>
    <w:rsid w:val="00210BD2"/>
    <w:rsid w:val="00215C2C"/>
    <w:rsid w:val="00215EF8"/>
    <w:rsid w:val="00220060"/>
    <w:rsid w:val="00223A58"/>
    <w:rsid w:val="00226381"/>
    <w:rsid w:val="002415C0"/>
    <w:rsid w:val="002473B2"/>
    <w:rsid w:val="0024796A"/>
    <w:rsid w:val="00254F40"/>
    <w:rsid w:val="0025653F"/>
    <w:rsid w:val="002869FE"/>
    <w:rsid w:val="0028740B"/>
    <w:rsid w:val="0029653C"/>
    <w:rsid w:val="002C6FAE"/>
    <w:rsid w:val="002E01C1"/>
    <w:rsid w:val="002F1940"/>
    <w:rsid w:val="002F6AEE"/>
    <w:rsid w:val="002F7515"/>
    <w:rsid w:val="00320D8E"/>
    <w:rsid w:val="00322204"/>
    <w:rsid w:val="00341210"/>
    <w:rsid w:val="00352F12"/>
    <w:rsid w:val="0035358C"/>
    <w:rsid w:val="00383545"/>
    <w:rsid w:val="003C06D2"/>
    <w:rsid w:val="003D5EBE"/>
    <w:rsid w:val="003D6E81"/>
    <w:rsid w:val="003E79E4"/>
    <w:rsid w:val="003F2EAA"/>
    <w:rsid w:val="003F5E20"/>
    <w:rsid w:val="004116ED"/>
    <w:rsid w:val="00421BF3"/>
    <w:rsid w:val="00430908"/>
    <w:rsid w:val="004322F1"/>
    <w:rsid w:val="00433500"/>
    <w:rsid w:val="00433F71"/>
    <w:rsid w:val="0043559E"/>
    <w:rsid w:val="00436B2B"/>
    <w:rsid w:val="00440D43"/>
    <w:rsid w:val="00441B3A"/>
    <w:rsid w:val="0044652F"/>
    <w:rsid w:val="004613A9"/>
    <w:rsid w:val="00470DF6"/>
    <w:rsid w:val="00472E88"/>
    <w:rsid w:val="00490D22"/>
    <w:rsid w:val="00493FD2"/>
    <w:rsid w:val="004A03CA"/>
    <w:rsid w:val="004C794E"/>
    <w:rsid w:val="004D06F7"/>
    <w:rsid w:val="004E3939"/>
    <w:rsid w:val="004E3DB5"/>
    <w:rsid w:val="004E4503"/>
    <w:rsid w:val="004E65B2"/>
    <w:rsid w:val="004F32F4"/>
    <w:rsid w:val="004F5708"/>
    <w:rsid w:val="005029E1"/>
    <w:rsid w:val="00513201"/>
    <w:rsid w:val="00522A46"/>
    <w:rsid w:val="00526DDD"/>
    <w:rsid w:val="005338B8"/>
    <w:rsid w:val="005358C1"/>
    <w:rsid w:val="00537D52"/>
    <w:rsid w:val="005616CD"/>
    <w:rsid w:val="00590587"/>
    <w:rsid w:val="00592D7D"/>
    <w:rsid w:val="005A3349"/>
    <w:rsid w:val="005B6433"/>
    <w:rsid w:val="005D6C7B"/>
    <w:rsid w:val="006052AD"/>
    <w:rsid w:val="00607B44"/>
    <w:rsid w:val="00622EDE"/>
    <w:rsid w:val="00666D18"/>
    <w:rsid w:val="0067130D"/>
    <w:rsid w:val="00677130"/>
    <w:rsid w:val="006B6C59"/>
    <w:rsid w:val="006E0400"/>
    <w:rsid w:val="00707E68"/>
    <w:rsid w:val="007334A1"/>
    <w:rsid w:val="0073766B"/>
    <w:rsid w:val="0075376C"/>
    <w:rsid w:val="007561B2"/>
    <w:rsid w:val="007636DE"/>
    <w:rsid w:val="007956A5"/>
    <w:rsid w:val="007A2B6C"/>
    <w:rsid w:val="007A7A85"/>
    <w:rsid w:val="007B43D4"/>
    <w:rsid w:val="007D6235"/>
    <w:rsid w:val="007D7496"/>
    <w:rsid w:val="007F3658"/>
    <w:rsid w:val="007F4F92"/>
    <w:rsid w:val="00832840"/>
    <w:rsid w:val="00846656"/>
    <w:rsid w:val="008758B0"/>
    <w:rsid w:val="008952C5"/>
    <w:rsid w:val="008B5895"/>
    <w:rsid w:val="008D1898"/>
    <w:rsid w:val="008D3E9C"/>
    <w:rsid w:val="008D4C56"/>
    <w:rsid w:val="008D53A2"/>
    <w:rsid w:val="008D772F"/>
    <w:rsid w:val="008E6C18"/>
    <w:rsid w:val="008F2534"/>
    <w:rsid w:val="0090367C"/>
    <w:rsid w:val="00914CD1"/>
    <w:rsid w:val="009169D2"/>
    <w:rsid w:val="009353FC"/>
    <w:rsid w:val="00945C18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A0090B"/>
    <w:rsid w:val="00A136B6"/>
    <w:rsid w:val="00A26417"/>
    <w:rsid w:val="00A455B0"/>
    <w:rsid w:val="00A57D88"/>
    <w:rsid w:val="00A70448"/>
    <w:rsid w:val="00A85DF4"/>
    <w:rsid w:val="00A91D8C"/>
    <w:rsid w:val="00AA4FF3"/>
    <w:rsid w:val="00AC4990"/>
    <w:rsid w:val="00AD47C9"/>
    <w:rsid w:val="00AE1B3E"/>
    <w:rsid w:val="00AE53CB"/>
    <w:rsid w:val="00AF3E3D"/>
    <w:rsid w:val="00B00531"/>
    <w:rsid w:val="00B00F95"/>
    <w:rsid w:val="00B059D0"/>
    <w:rsid w:val="00B321E1"/>
    <w:rsid w:val="00B35644"/>
    <w:rsid w:val="00B667B4"/>
    <w:rsid w:val="00B70B8C"/>
    <w:rsid w:val="00B724D3"/>
    <w:rsid w:val="00B73732"/>
    <w:rsid w:val="00B85A36"/>
    <w:rsid w:val="00B97703"/>
    <w:rsid w:val="00BA3D66"/>
    <w:rsid w:val="00BC2348"/>
    <w:rsid w:val="00BC656E"/>
    <w:rsid w:val="00C04BFC"/>
    <w:rsid w:val="00C17229"/>
    <w:rsid w:val="00C21810"/>
    <w:rsid w:val="00C3086F"/>
    <w:rsid w:val="00C30E1B"/>
    <w:rsid w:val="00C33060"/>
    <w:rsid w:val="00C4219B"/>
    <w:rsid w:val="00C609F5"/>
    <w:rsid w:val="00C62931"/>
    <w:rsid w:val="00C7346D"/>
    <w:rsid w:val="00C778F4"/>
    <w:rsid w:val="00C77AC3"/>
    <w:rsid w:val="00C8619B"/>
    <w:rsid w:val="00C870B9"/>
    <w:rsid w:val="00C87244"/>
    <w:rsid w:val="00C91EF3"/>
    <w:rsid w:val="00CA3C30"/>
    <w:rsid w:val="00CB2B16"/>
    <w:rsid w:val="00CE03DE"/>
    <w:rsid w:val="00CF6087"/>
    <w:rsid w:val="00CF7E66"/>
    <w:rsid w:val="00D14BB6"/>
    <w:rsid w:val="00D1541F"/>
    <w:rsid w:val="00D248C9"/>
    <w:rsid w:val="00D25BD2"/>
    <w:rsid w:val="00D27358"/>
    <w:rsid w:val="00D310FD"/>
    <w:rsid w:val="00D31981"/>
    <w:rsid w:val="00D33624"/>
    <w:rsid w:val="00D46E66"/>
    <w:rsid w:val="00D7484B"/>
    <w:rsid w:val="00D827E5"/>
    <w:rsid w:val="00D9571B"/>
    <w:rsid w:val="00DB2938"/>
    <w:rsid w:val="00DC47B4"/>
    <w:rsid w:val="00E003DF"/>
    <w:rsid w:val="00E11717"/>
    <w:rsid w:val="00E122B3"/>
    <w:rsid w:val="00E2241D"/>
    <w:rsid w:val="00E23E6A"/>
    <w:rsid w:val="00E665BE"/>
    <w:rsid w:val="00E73323"/>
    <w:rsid w:val="00EB0BC7"/>
    <w:rsid w:val="00EB3C55"/>
    <w:rsid w:val="00EB7578"/>
    <w:rsid w:val="00EC7A59"/>
    <w:rsid w:val="00ED5C1C"/>
    <w:rsid w:val="00EE31A4"/>
    <w:rsid w:val="00EF5C3A"/>
    <w:rsid w:val="00F0111F"/>
    <w:rsid w:val="00F051D3"/>
    <w:rsid w:val="00F1726A"/>
    <w:rsid w:val="00F25496"/>
    <w:rsid w:val="00F637A7"/>
    <w:rsid w:val="00F667CF"/>
    <w:rsid w:val="00F75D76"/>
    <w:rsid w:val="00F803BE"/>
    <w:rsid w:val="00F82FEC"/>
    <w:rsid w:val="00F9264F"/>
    <w:rsid w:val="00F977D9"/>
    <w:rsid w:val="00FB0EA2"/>
    <w:rsid w:val="00FB2E7B"/>
    <w:rsid w:val="00FE0634"/>
    <w:rsid w:val="00FE7467"/>
    <w:rsid w:val="00FF1D15"/>
    <w:rsid w:val="00FF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table" w:styleId="afff2">
    <w:name w:val="Table Grid"/>
    <w:basedOn w:val="a1"/>
    <w:uiPriority w:val="59"/>
    <w:rsid w:val="00B70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4C794E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Oct18 (LG Electronics)</cp:lastModifiedBy>
  <cp:revision>23</cp:revision>
  <cp:lastPrinted>2002-04-23T07:10:00Z</cp:lastPrinted>
  <dcterms:created xsi:type="dcterms:W3CDTF">2024-10-17T10:57:00Z</dcterms:created>
  <dcterms:modified xsi:type="dcterms:W3CDTF">2024-10-18T05:56:00Z</dcterms:modified>
</cp:coreProperties>
</file>