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C0812" w14:textId="0DDFADEC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74082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BE5C94">
        <w:rPr>
          <w:rFonts w:eastAsia="맑은 고딕" w:cs="Arial" w:hint="eastAsia"/>
          <w:b/>
          <w:noProof/>
          <w:color w:val="000000"/>
          <w:sz w:val="24"/>
          <w:lang w:eastAsia="ko-KR"/>
        </w:rPr>
        <w:t>6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B54FF5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4</w:t>
      </w:r>
      <w:r w:rsidR="000D678F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7727</w:t>
      </w:r>
    </w:p>
    <w:p w14:paraId="603E6637" w14:textId="3BFB895C" w:rsidR="008C24F3" w:rsidRPr="00CB2509" w:rsidRDefault="00BE5C94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Orlando</w:t>
      </w:r>
      <w:r w:rsidR="00DD75C0" w:rsidRPr="00DD75C0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USA</w:t>
      </w:r>
      <w:r w:rsidR="00DD75C0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18</w:t>
      </w:r>
      <w:r w:rsidR="00B0049A" w:rsidRPr="00B0049A">
        <w:rPr>
          <w:b/>
          <w:noProof/>
          <w:sz w:val="24"/>
        </w:rPr>
        <w:t xml:space="preserve"> – </w:t>
      </w:r>
      <w:r w:rsidR="00314F80">
        <w:rPr>
          <w:rFonts w:eastAsiaTheme="minorEastAsia" w:hint="eastAsia"/>
          <w:b/>
          <w:noProof/>
          <w:sz w:val="24"/>
          <w:lang w:eastAsia="ko-KR"/>
        </w:rPr>
        <w:t>2</w:t>
      </w:r>
      <w:r>
        <w:rPr>
          <w:rFonts w:eastAsiaTheme="minorEastAsia" w:hint="eastAsia"/>
          <w:b/>
          <w:noProof/>
          <w:sz w:val="24"/>
          <w:lang w:eastAsia="ko-KR"/>
        </w:rPr>
        <w:t>2</w:t>
      </w:r>
      <w:r w:rsidR="00B0049A" w:rsidRPr="00B0049A"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November</w:t>
      </w:r>
      <w:r w:rsidR="006E54B8" w:rsidRPr="006E54B8">
        <w:rPr>
          <w:b/>
          <w:noProof/>
          <w:sz w:val="24"/>
        </w:rPr>
        <w:t xml:space="preserve"> </w:t>
      </w:r>
      <w:r w:rsidR="00377CBB" w:rsidRPr="00D62F72">
        <w:rPr>
          <w:b/>
          <w:noProof/>
          <w:sz w:val="24"/>
        </w:rPr>
        <w:t>202</w:t>
      </w:r>
      <w:r w:rsidR="00B54FF5">
        <w:rPr>
          <w:rFonts w:eastAsia="맑은 고딕" w:cs="Arial" w:hint="eastAsia"/>
          <w:b/>
          <w:noProof/>
          <w:color w:val="000000"/>
          <w:sz w:val="24"/>
          <w:lang w:eastAsia="ko-KR"/>
        </w:rPr>
        <w:t>4</w:t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69943B4A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54FF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</w:t>
      </w:r>
      <w:r w:rsidR="000548A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6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BE5C94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4</w:t>
      </w:r>
    </w:p>
    <w:p w14:paraId="44055826" w14:textId="7395652B" w:rsidR="008C24F3" w:rsidRPr="00D04CE4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LG </w:t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Electronics Inc.</w:t>
      </w:r>
    </w:p>
    <w:p w14:paraId="1C13897E" w14:textId="527CD9D4" w:rsidR="008C24F3" w:rsidRPr="00D04CE4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1645BF" w:rsidRPr="001645B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Further d</w:t>
      </w:r>
      <w:r w:rsidR="00FC385C" w:rsidRPr="001645BF">
        <w:rPr>
          <w:rFonts w:ascii="Arial" w:hAnsi="Arial" w:cs="Arial"/>
          <w:b/>
          <w:noProof/>
          <w:sz w:val="24"/>
          <w:szCs w:val="28"/>
          <w:lang w:val="en-US"/>
        </w:rPr>
        <w:t xml:space="preserve">iscussion on </w:t>
      </w:r>
      <w:r w:rsidR="001645BF" w:rsidRPr="001645B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locating</w:t>
      </w:r>
      <w:r w:rsidR="00F97C39" w:rsidRPr="001645B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</w:t>
      </w:r>
      <w:r w:rsidR="000548A0" w:rsidRPr="001645B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A</w:t>
      </w:r>
      <w:r w:rsidR="001645B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-</w:t>
      </w:r>
      <w:r w:rsidR="000548A0" w:rsidRPr="001645B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IoT</w:t>
      </w:r>
      <w:r w:rsidR="001645B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Device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Discussio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0D98CC2D" w14:textId="05D95DAF" w:rsidR="00473324" w:rsidRPr="00DA4A37" w:rsidRDefault="00473324" w:rsidP="00473324">
      <w:pPr>
        <w:rPr>
          <w:highlight w:val="green"/>
        </w:rPr>
      </w:pPr>
      <w:r w:rsidRPr="00DA4A37">
        <w:t>New Rel-1</w:t>
      </w:r>
      <w:r>
        <w:rPr>
          <w:rFonts w:hint="eastAsia"/>
          <w:lang w:eastAsia="ko-KR"/>
        </w:rPr>
        <w:t>9</w:t>
      </w:r>
      <w:r w:rsidRPr="00DA4A37">
        <w:t xml:space="preserve"> </w:t>
      </w:r>
      <w:r>
        <w:rPr>
          <w:rFonts w:hint="eastAsia"/>
          <w:lang w:eastAsia="ko-KR"/>
        </w:rPr>
        <w:t>S</w:t>
      </w:r>
      <w:r w:rsidRPr="00DA4A37">
        <w:t xml:space="preserve">ID on </w:t>
      </w:r>
      <w:r w:rsidR="000548A0" w:rsidRPr="000548A0">
        <w:t xml:space="preserve">solutions for Ambient IoT (Internet of Things) in NR </w:t>
      </w:r>
      <w:r w:rsidRPr="00DA4A37">
        <w:t>was</w:t>
      </w:r>
      <w:r>
        <w:t xml:space="preserve"> agre</w:t>
      </w:r>
      <w:r w:rsidRPr="00DA4A37">
        <w:t>ed at RAN</w:t>
      </w:r>
      <w:r>
        <w:t xml:space="preserve"> </w:t>
      </w:r>
      <w:r w:rsidRPr="00DA4A37">
        <w:t>#</w:t>
      </w:r>
      <w:r>
        <w:rPr>
          <w:rFonts w:hint="eastAsia"/>
          <w:lang w:eastAsia="ko-KR"/>
        </w:rPr>
        <w:t>102</w:t>
      </w:r>
      <w:r w:rsidRPr="00DA4A37">
        <w:t xml:space="preserve"> [1]. </w:t>
      </w:r>
      <w:r w:rsidRPr="00F63A8B">
        <w:t xml:space="preserve">One of the objectives in this </w:t>
      </w:r>
      <w:r w:rsidRPr="00830F04">
        <w:rPr>
          <w:rFonts w:hint="eastAsia"/>
          <w:lang w:eastAsia="ko-KR"/>
        </w:rPr>
        <w:t>S</w:t>
      </w:r>
      <w:r w:rsidRPr="00830F04">
        <w:t xml:space="preserve">ID is to </w:t>
      </w:r>
      <w:r w:rsidRPr="00830F04">
        <w:rPr>
          <w:rFonts w:hint="eastAsia"/>
          <w:lang w:eastAsia="ko-KR"/>
        </w:rPr>
        <w:t>i</w:t>
      </w:r>
      <w:r w:rsidRPr="00830F04">
        <w:rPr>
          <w:lang w:eastAsia="ko-KR"/>
        </w:rPr>
        <w:t xml:space="preserve">dentify </w:t>
      </w:r>
      <w:r w:rsidR="00BE5C94" w:rsidRPr="00BE5C94">
        <w:rPr>
          <w:rFonts w:eastAsia="SimSun"/>
          <w:lang w:val="en-US" w:eastAsia="ja-JP"/>
        </w:rPr>
        <w:t xml:space="preserve">potential solutions for locating an Ambient IoT device with no specification impact </w:t>
      </w:r>
      <w:r>
        <w:t>as follows</w:t>
      </w:r>
      <w:r w:rsidRPr="00F63A8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73324" w:rsidRPr="00DA4A37" w14:paraId="16E5ECAB" w14:textId="77777777" w:rsidTr="00A075C7">
        <w:tc>
          <w:tcPr>
            <w:tcW w:w="9837" w:type="dxa"/>
            <w:shd w:val="clear" w:color="auto" w:fill="auto"/>
          </w:tcPr>
          <w:p w14:paraId="39DD9C5C" w14:textId="77777777" w:rsidR="00473324" w:rsidRPr="00F63A8B" w:rsidRDefault="00473324" w:rsidP="00A075C7"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73BD5CE7" w14:textId="77777777" w:rsidR="000548A0" w:rsidRPr="000548A0" w:rsidRDefault="000548A0" w:rsidP="000548A0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0548A0">
              <w:rPr>
                <w:rFonts w:eastAsia="SimSun"/>
                <w:lang w:val="en-US" w:eastAsia="ja-JP"/>
              </w:rPr>
              <w:t>RAN3-led:</w:t>
            </w:r>
          </w:p>
          <w:p w14:paraId="42A1EF5F" w14:textId="77777777" w:rsidR="000548A0" w:rsidRPr="00BE5C94" w:rsidRDefault="000548A0" w:rsidP="000548A0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BE5C94">
              <w:rPr>
                <w:rFonts w:eastAsia="SimSun"/>
                <w:lang w:val="en-US" w:eastAsia="ja-JP"/>
              </w:rPr>
              <w:t>Identify necessary impacts on signaling and procedures for CN-RAN interface, to enable:</w:t>
            </w:r>
          </w:p>
          <w:p w14:paraId="5968E740" w14:textId="77777777" w:rsidR="000548A0" w:rsidRPr="00BE5C94" w:rsidRDefault="000548A0" w:rsidP="000548A0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BE5C94">
              <w:rPr>
                <w:rFonts w:eastAsia="SimSun"/>
                <w:lang w:val="en-US" w:eastAsia="ja-JP"/>
              </w:rPr>
              <w:t xml:space="preserve">Paging  </w:t>
            </w:r>
          </w:p>
          <w:p w14:paraId="287C76FD" w14:textId="77777777" w:rsidR="000548A0" w:rsidRPr="00BE5C94" w:rsidRDefault="000548A0" w:rsidP="000548A0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BE5C94">
              <w:rPr>
                <w:rFonts w:eastAsia="SimSun"/>
                <w:lang w:val="en-US" w:eastAsia="ja-JP"/>
              </w:rPr>
              <w:t>Device context management</w:t>
            </w:r>
          </w:p>
          <w:p w14:paraId="49EDA199" w14:textId="77777777" w:rsidR="000548A0" w:rsidRPr="00BE5C94" w:rsidRDefault="000548A0" w:rsidP="000548A0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BE5C94">
              <w:rPr>
                <w:rFonts w:eastAsia="SimSun"/>
                <w:lang w:val="en-US" w:eastAsia="ja-JP"/>
              </w:rPr>
              <w:t>Data transport</w:t>
            </w:r>
          </w:p>
          <w:p w14:paraId="3C5D54AE" w14:textId="77777777" w:rsidR="000548A0" w:rsidRPr="000548A0" w:rsidRDefault="000548A0" w:rsidP="000548A0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0548A0">
              <w:rPr>
                <w:rFonts w:eastAsia="SimSun"/>
                <w:lang w:val="en-US" w:eastAsia="ja-JP"/>
              </w:rPr>
              <w:t>Identify RAN architecture aspects, including whether support for split architecture is necessary.</w:t>
            </w:r>
          </w:p>
          <w:p w14:paraId="638678D7" w14:textId="77777777" w:rsidR="000548A0" w:rsidRPr="00BE5C94" w:rsidRDefault="000548A0" w:rsidP="000548A0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highlight w:val="yellow"/>
                <w:lang w:val="en-US" w:eastAsia="ja-JP"/>
              </w:rPr>
            </w:pPr>
            <w:r w:rsidRPr="00BE5C94">
              <w:rPr>
                <w:rFonts w:eastAsia="SimSun"/>
                <w:highlight w:val="yellow"/>
                <w:lang w:val="en-US" w:eastAsia="ja-JP"/>
              </w:rPr>
              <w:t>Identify potential solutions for locating an Ambient IoT device with no specification impact, e.g. reusing existing user location report, or minimal specification impact to convey location information to core network.</w:t>
            </w:r>
          </w:p>
          <w:p w14:paraId="07AD1AB3" w14:textId="77777777" w:rsidR="00473324" w:rsidRPr="00DA4A37" w:rsidRDefault="00473324" w:rsidP="00A075C7">
            <w:pPr>
              <w:rPr>
                <w:highlight w:val="green"/>
              </w:rPr>
            </w:pPr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0DB512F9" w14:textId="77777777" w:rsidR="00473324" w:rsidRPr="00DA4A37" w:rsidRDefault="00473324" w:rsidP="00473324">
      <w:pPr>
        <w:rPr>
          <w:highlight w:val="green"/>
        </w:rPr>
      </w:pPr>
    </w:p>
    <w:p w14:paraId="5FA70403" w14:textId="16AF04FD" w:rsidR="00473324" w:rsidRPr="00CE0076" w:rsidRDefault="00473324" w:rsidP="00473324">
      <w:pPr>
        <w:jc w:val="both"/>
        <w:rPr>
          <w:rFonts w:eastAsia="맑은 고딕"/>
          <w:lang w:eastAsia="ko-KR"/>
        </w:rPr>
      </w:pPr>
      <w:r w:rsidRPr="006D4800">
        <w:t xml:space="preserve">In this contribution, we will discuss </w:t>
      </w:r>
      <w:r w:rsidRPr="006D4800">
        <w:rPr>
          <w:rFonts w:eastAsia="맑은 고딕"/>
          <w:lang w:eastAsia="ko-KR"/>
        </w:rPr>
        <w:t xml:space="preserve">the </w:t>
      </w:r>
      <w:r w:rsidR="00453BBA" w:rsidRPr="000548A0">
        <w:rPr>
          <w:rFonts w:eastAsia="SimSun"/>
          <w:lang w:val="en-US" w:eastAsia="ja-JP"/>
        </w:rPr>
        <w:t>i</w:t>
      </w:r>
      <w:r w:rsidR="00BE5C94">
        <w:rPr>
          <w:rFonts w:eastAsiaTheme="minorEastAsia" w:hint="eastAsia"/>
          <w:lang w:val="en-US" w:eastAsia="ko-KR"/>
        </w:rPr>
        <w:t xml:space="preserve">ssue </w:t>
      </w:r>
      <w:r w:rsidR="00453BBA" w:rsidRPr="000548A0">
        <w:rPr>
          <w:rFonts w:eastAsia="SimSun"/>
          <w:lang w:val="en-US" w:eastAsia="ja-JP"/>
        </w:rPr>
        <w:t xml:space="preserve">on </w:t>
      </w:r>
      <w:r w:rsidR="00BE5C94" w:rsidRPr="00BE5C94">
        <w:rPr>
          <w:rFonts w:eastAsia="SimSun"/>
          <w:lang w:val="en-US" w:eastAsia="ja-JP"/>
        </w:rPr>
        <w:t xml:space="preserve">locating an Ambient IoT device </w:t>
      </w:r>
      <w:r w:rsidRPr="006D4800">
        <w:rPr>
          <w:rFonts w:eastAsia="맑은 고딕"/>
          <w:lang w:eastAsia="ko-KR"/>
        </w:rPr>
        <w:t>and provide our view on it.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4E59BE1A" w14:textId="7ACC76D5" w:rsidR="00551F6C" w:rsidRDefault="00551F6C" w:rsidP="00551F6C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73175F">
        <w:rPr>
          <w:rFonts w:hint="eastAsia"/>
          <w:lang w:eastAsia="ko-KR"/>
        </w:rPr>
        <w:t>last</w:t>
      </w:r>
      <w:r>
        <w:rPr>
          <w:rFonts w:hint="eastAsia"/>
          <w:lang w:eastAsia="ko-KR"/>
        </w:rPr>
        <w:t xml:space="preserve"> meeting</w:t>
      </w:r>
      <w:r w:rsidR="0073175F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the RAN3 </w:t>
      </w:r>
      <w:r w:rsidR="0073175F">
        <w:rPr>
          <w:rFonts w:hint="eastAsia"/>
          <w:lang w:eastAsia="ko-KR"/>
        </w:rPr>
        <w:t>captured</w:t>
      </w:r>
      <w:r>
        <w:rPr>
          <w:rFonts w:hint="eastAsia"/>
          <w:lang w:eastAsia="ko-KR"/>
        </w:rPr>
        <w:t xml:space="preserve"> the following agreements in the Chair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minute.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51F6C" w:rsidRPr="00DA4A37" w14:paraId="142532B1" w14:textId="77777777" w:rsidTr="006B42A8">
        <w:tc>
          <w:tcPr>
            <w:tcW w:w="9631" w:type="dxa"/>
            <w:shd w:val="clear" w:color="auto" w:fill="auto"/>
          </w:tcPr>
          <w:p w14:paraId="63DEDCA9" w14:textId="77777777" w:rsidR="00551F6C" w:rsidRPr="00F63A8B" w:rsidRDefault="00551F6C" w:rsidP="00551F6C">
            <w:pPr>
              <w:spacing w:after="0"/>
            </w:pPr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24E5F128" w14:textId="77777777" w:rsidR="0073175F" w:rsidRPr="0073175F" w:rsidRDefault="0073175F" w:rsidP="0073175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</w:pP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Use cases for 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locating an </w:t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AIoT device: </w:t>
            </w:r>
          </w:p>
          <w:p w14:paraId="24616047" w14:textId="77777777" w:rsidR="0073175F" w:rsidRPr="0073175F" w:rsidRDefault="0073175F" w:rsidP="0073175F">
            <w:pPr>
              <w:overflowPunct w:val="0"/>
              <w:autoSpaceDE w:val="0"/>
              <w:autoSpaceDN w:val="0"/>
              <w:adjustRightInd w:val="0"/>
              <w:spacing w:beforeAutospacing="1"/>
              <w:ind w:left="568" w:hanging="284"/>
              <w:contextualSpacing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</w:pP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-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ab/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Find an 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appropriate</w:t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 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“</w:t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reader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”</w:t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 close to the A-IoT device; </w:t>
            </w:r>
          </w:p>
          <w:p w14:paraId="46B747FA" w14:textId="77777777" w:rsidR="0073175F" w:rsidRPr="0073175F" w:rsidRDefault="0073175F" w:rsidP="0073175F">
            <w:pPr>
              <w:overflowPunct w:val="0"/>
              <w:autoSpaceDE w:val="0"/>
              <w:autoSpaceDN w:val="0"/>
              <w:adjustRightInd w:val="0"/>
              <w:spacing w:beforeAutospacing="1"/>
              <w:ind w:left="568" w:hanging="284"/>
              <w:contextualSpacing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</w:pP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-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ab/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Find where the A-IoT device is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.</w:t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 </w:t>
            </w:r>
          </w:p>
          <w:p w14:paraId="005126E7" w14:textId="77777777" w:rsidR="0073175F" w:rsidRPr="0073175F" w:rsidRDefault="0073175F" w:rsidP="0073175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</w:pP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Support l</w:t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ocating the A-IoT device at 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“</w:t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reader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”</w:t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 granularity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.</w:t>
            </w:r>
          </w:p>
          <w:p w14:paraId="444E20AB" w14:textId="77777777" w:rsidR="0073175F" w:rsidRPr="0073175F" w:rsidRDefault="0073175F" w:rsidP="007317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</w:pP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AIoT device location information may be used for the following purposes:</w:t>
            </w:r>
          </w:p>
          <w:p w14:paraId="0448152C" w14:textId="77777777" w:rsidR="0073175F" w:rsidRPr="0073175F" w:rsidRDefault="0073175F" w:rsidP="0073175F">
            <w:pPr>
              <w:overflowPunct w:val="0"/>
              <w:autoSpaceDE w:val="0"/>
              <w:autoSpaceDN w:val="0"/>
              <w:adjustRightInd w:val="0"/>
              <w:spacing w:beforeAutospacing="1"/>
              <w:ind w:left="568" w:hanging="284"/>
              <w:contextualSpacing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</w:pP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(a) </w:t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improving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 the AIoT operation itself, e.g. by sending a Command to</w:t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 one or more readers (e.g., the last reader(s))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 associated to the device rather than sending it blindly.</w:t>
            </w:r>
          </w:p>
          <w:p w14:paraId="5C60DAB3" w14:textId="77777777" w:rsidR="0073175F" w:rsidRPr="0073175F" w:rsidRDefault="0073175F" w:rsidP="0073175F">
            <w:pPr>
              <w:overflowPunct w:val="0"/>
              <w:autoSpaceDE w:val="0"/>
              <w:autoSpaceDN w:val="0"/>
              <w:adjustRightInd w:val="0"/>
              <w:spacing w:beforeAutospacing="1"/>
              <w:ind w:left="568" w:hanging="284"/>
              <w:contextualSpacing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</w:pP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(b) providing location information to the consumer of the AIoT service.</w:t>
            </w:r>
          </w:p>
          <w:p w14:paraId="0AB2FB31" w14:textId="77777777" w:rsidR="0073175F" w:rsidRPr="0073175F" w:rsidRDefault="0073175F" w:rsidP="0073175F">
            <w:pPr>
              <w:overflowPunct w:val="0"/>
              <w:autoSpaceDE w:val="0"/>
              <w:autoSpaceDN w:val="0"/>
              <w:adjustRightInd w:val="0"/>
              <w:spacing w:beforeAutospacing="1"/>
              <w:ind w:left="568" w:hanging="284"/>
              <w:contextualSpacing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</w:pP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Locating an Ambient IoT device at “reader ID granularity” is useful for both purposes.</w:t>
            </w:r>
            <w:r w:rsidRPr="0073175F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 </w:t>
            </w:r>
          </w:p>
          <w:p w14:paraId="02019741" w14:textId="77777777" w:rsidR="0073175F" w:rsidRPr="00F63A8B" w:rsidRDefault="0073175F" w:rsidP="0073175F">
            <w:pPr>
              <w:spacing w:after="0"/>
            </w:pPr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2D1A94C0" w14:textId="6F8C885D" w:rsidR="0073175F" w:rsidRDefault="0073175F" w:rsidP="0073175F">
            <w:pPr>
              <w:spacing w:after="0"/>
              <w:rPr>
                <w:rFonts w:ascii="Calibri" w:eastAsiaTheme="minorEastAsia" w:hAnsi="Calibri" w:cs="Calibri"/>
                <w:i/>
                <w:iCs/>
                <w:color w:val="00B050"/>
                <w:kern w:val="2"/>
                <w:sz w:val="16"/>
                <w:szCs w:val="16"/>
                <w:lang w:val="en-US" w:eastAsia="ko-KR"/>
              </w:rPr>
            </w:pP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For topology 1, AIoT RAN node ID can be considered as a location of AIoT device. For topology 2, UE ID of the AIoT-enabled UE can be considered</w:t>
            </w:r>
            <w:r>
              <w:rPr>
                <w:rFonts w:ascii="Calibri" w:eastAsiaTheme="minorEastAsia" w:hAnsi="Calibri" w:cs="Calibri" w:hint="eastAsia"/>
                <w:i/>
                <w:iCs/>
                <w:color w:val="00B050"/>
                <w:kern w:val="2"/>
                <w:sz w:val="16"/>
                <w:szCs w:val="16"/>
                <w:lang w:val="en-US" w:eastAsia="ko-KR"/>
              </w:rPr>
              <w:t xml:space="preserve"> 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 xml:space="preserve">as a location of AIoT device. </w:t>
            </w:r>
          </w:p>
          <w:p w14:paraId="12143DDB" w14:textId="77777777" w:rsidR="0073175F" w:rsidRPr="00F63A8B" w:rsidRDefault="0073175F" w:rsidP="0073175F">
            <w:pPr>
              <w:spacing w:after="0"/>
            </w:pPr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48188977" w14:textId="77777777" w:rsidR="0073175F" w:rsidRPr="0073175F" w:rsidRDefault="0073175F" w:rsidP="0073175F">
            <w:pPr>
              <w:spacing w:after="0"/>
              <w:rPr>
                <w:rFonts w:ascii="Calibri" w:eastAsiaTheme="minorEastAsia" w:hAnsi="Calibri" w:cs="Calibri"/>
                <w:i/>
                <w:iCs/>
                <w:color w:val="00B050"/>
                <w:kern w:val="2"/>
                <w:sz w:val="16"/>
                <w:szCs w:val="16"/>
                <w:lang w:val="en-US" w:eastAsia="ko-KR"/>
              </w:rPr>
            </w:pPr>
            <w:r w:rsidRPr="0073175F">
              <w:rPr>
                <w:rFonts w:ascii="Calibri" w:eastAsiaTheme="minorEastAsia" w:hAnsi="Calibri" w:cs="Calibri"/>
                <w:i/>
                <w:iCs/>
                <w:color w:val="00B050"/>
                <w:kern w:val="2"/>
                <w:sz w:val="16"/>
                <w:szCs w:val="16"/>
                <w:lang w:val="en-US" w:eastAsia="ko-KR"/>
              </w:rPr>
              <w:t>The following principle applies to Topology1 and Topology2:</w:t>
            </w:r>
          </w:p>
          <w:p w14:paraId="705E7770" w14:textId="17B44612" w:rsidR="0073175F" w:rsidRPr="0073175F" w:rsidRDefault="0073175F" w:rsidP="0073175F">
            <w:pPr>
              <w:overflowPunct w:val="0"/>
              <w:autoSpaceDE w:val="0"/>
              <w:autoSpaceDN w:val="0"/>
              <w:adjustRightInd w:val="0"/>
              <w:spacing w:beforeAutospacing="1"/>
              <w:ind w:left="568" w:hanging="284"/>
              <w:contextualSpacing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</w:pP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-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ab/>
              <w:t xml:space="preserve">For both purpose a) and b), identifier of the reader may be reported to AIoT CN in the Inventory Report message. </w:t>
            </w:r>
          </w:p>
          <w:p w14:paraId="36EF6EDF" w14:textId="73CCED30" w:rsidR="0073175F" w:rsidRPr="0073175F" w:rsidRDefault="0073175F" w:rsidP="0073175F">
            <w:pPr>
              <w:overflowPunct w:val="0"/>
              <w:autoSpaceDE w:val="0"/>
              <w:autoSpaceDN w:val="0"/>
              <w:adjustRightInd w:val="0"/>
              <w:spacing w:beforeAutospacing="1"/>
              <w:ind w:left="568" w:hanging="284"/>
              <w:contextualSpacing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</w:pP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>-</w:t>
            </w: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tab/>
              <w:t>While for purpose b), whether the reader ID based granularity of the AIoT device location is sufficient can be further checked.</w:t>
            </w:r>
          </w:p>
          <w:p w14:paraId="2C42A79E" w14:textId="6C3AF6CA" w:rsidR="00551F6C" w:rsidRPr="0073175F" w:rsidRDefault="0073175F" w:rsidP="0073175F">
            <w:pPr>
              <w:spacing w:after="0"/>
              <w:rPr>
                <w:rFonts w:ascii="Calibri" w:eastAsiaTheme="minorEastAsia" w:hAnsi="Calibri" w:cs="Calibri"/>
                <w:color w:val="00B050"/>
                <w:kern w:val="2"/>
                <w:sz w:val="16"/>
                <w:szCs w:val="16"/>
                <w:lang w:val="en-US" w:eastAsia="ko-KR"/>
              </w:rPr>
            </w:pPr>
            <w:r w:rsidRPr="0073175F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lastRenderedPageBreak/>
              <w:cr/>
            </w:r>
            <w:r w:rsidR="00551F6C" w:rsidRPr="0073175F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72165F0E" w14:textId="77777777" w:rsidR="00551F6C" w:rsidRPr="00DA4A37" w:rsidRDefault="00551F6C" w:rsidP="00551F6C">
      <w:pPr>
        <w:rPr>
          <w:highlight w:val="green"/>
        </w:rPr>
      </w:pPr>
    </w:p>
    <w:p w14:paraId="7B2A4DE2" w14:textId="3676854F" w:rsidR="00CC1AAA" w:rsidRDefault="005821D3" w:rsidP="0073175F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Topology 1, </w:t>
      </w:r>
      <w:r w:rsidR="0073175F">
        <w:rPr>
          <w:rFonts w:hint="eastAsia"/>
          <w:lang w:eastAsia="ko-KR"/>
        </w:rPr>
        <w:t>it is agreed that</w:t>
      </w:r>
      <w:r w:rsidR="00F76102">
        <w:rPr>
          <w:rFonts w:hint="eastAsia"/>
          <w:lang w:eastAsia="ko-KR"/>
        </w:rPr>
        <w:t xml:space="preserve"> one or more Readers with its own service area can be co-located with the A</w:t>
      </w:r>
      <w:r w:rsidR="0073175F">
        <w:rPr>
          <w:rFonts w:hint="eastAsia"/>
          <w:lang w:eastAsia="ko-KR"/>
        </w:rPr>
        <w:t>-</w:t>
      </w:r>
      <w:r w:rsidR="00F76102">
        <w:rPr>
          <w:rFonts w:hint="eastAsia"/>
          <w:lang w:eastAsia="ko-KR"/>
        </w:rPr>
        <w:t>IoT RAN</w:t>
      </w:r>
      <w:r w:rsidR="0073175F">
        <w:rPr>
          <w:rFonts w:hint="eastAsia"/>
          <w:lang w:eastAsia="ko-KR"/>
        </w:rPr>
        <w:t xml:space="preserve"> and</w:t>
      </w:r>
      <w:r w:rsidR="00CC1AAA" w:rsidRPr="00CC1AAA">
        <w:rPr>
          <w:lang w:eastAsia="ko-KR"/>
        </w:rPr>
        <w:t xml:space="preserve"> locating the A-IoT device</w:t>
      </w:r>
      <w:r w:rsidR="0073175F">
        <w:rPr>
          <w:rFonts w:hint="eastAsia"/>
          <w:lang w:eastAsia="ko-KR"/>
        </w:rPr>
        <w:t xml:space="preserve"> is supported</w:t>
      </w:r>
      <w:r w:rsidR="00CC1AAA" w:rsidRPr="00CC1AAA">
        <w:rPr>
          <w:lang w:eastAsia="ko-KR"/>
        </w:rPr>
        <w:t xml:space="preserve"> at “</w:t>
      </w:r>
      <w:r w:rsidR="00CC1AAA">
        <w:rPr>
          <w:rFonts w:hint="eastAsia"/>
          <w:lang w:eastAsia="ko-KR"/>
        </w:rPr>
        <w:t>R</w:t>
      </w:r>
      <w:r w:rsidR="00CC1AAA" w:rsidRPr="00CC1AAA">
        <w:rPr>
          <w:lang w:eastAsia="ko-KR"/>
        </w:rPr>
        <w:t>eader” granularity</w:t>
      </w:r>
      <w:r w:rsidR="00CC1AAA">
        <w:rPr>
          <w:rFonts w:hint="eastAsia"/>
          <w:lang w:eastAsia="ko-KR"/>
        </w:rPr>
        <w:t>. Therefore, i</w:t>
      </w:r>
      <w:r w:rsidR="00F76102">
        <w:rPr>
          <w:rFonts w:hint="eastAsia"/>
          <w:lang w:eastAsia="ko-KR"/>
        </w:rPr>
        <w:t xml:space="preserve">f </w:t>
      </w:r>
      <w:r w:rsidR="00CC1AAA">
        <w:rPr>
          <w:rFonts w:hint="eastAsia"/>
          <w:lang w:eastAsia="ko-KR"/>
        </w:rPr>
        <w:t>the</w:t>
      </w:r>
      <w:r w:rsidR="00F76102">
        <w:rPr>
          <w:rFonts w:hint="eastAsia"/>
          <w:lang w:eastAsia="ko-KR"/>
        </w:rPr>
        <w:t xml:space="preserve"> A</w:t>
      </w:r>
      <w:r w:rsidR="0073175F">
        <w:rPr>
          <w:rFonts w:hint="eastAsia"/>
          <w:lang w:eastAsia="ko-KR"/>
        </w:rPr>
        <w:t>-</w:t>
      </w:r>
      <w:r w:rsidR="00F76102">
        <w:rPr>
          <w:rFonts w:hint="eastAsia"/>
          <w:lang w:eastAsia="ko-KR"/>
        </w:rPr>
        <w:t>IoT signaling</w:t>
      </w:r>
      <w:r w:rsidR="00CC1AAA">
        <w:rPr>
          <w:rFonts w:hint="eastAsia"/>
          <w:lang w:eastAsia="ko-KR"/>
        </w:rPr>
        <w:t xml:space="preserve"> from the A</w:t>
      </w:r>
      <w:r w:rsidR="0073175F">
        <w:rPr>
          <w:rFonts w:hint="eastAsia"/>
          <w:lang w:eastAsia="ko-KR"/>
        </w:rPr>
        <w:t>-</w:t>
      </w:r>
      <w:r w:rsidR="00CC1AAA">
        <w:rPr>
          <w:rFonts w:hint="eastAsia"/>
          <w:lang w:eastAsia="ko-KR"/>
        </w:rPr>
        <w:t xml:space="preserve">IoT </w:t>
      </w:r>
      <w:r w:rsidR="0073175F">
        <w:rPr>
          <w:rFonts w:hint="eastAsia"/>
          <w:lang w:eastAsia="ko-KR"/>
        </w:rPr>
        <w:t>D</w:t>
      </w:r>
      <w:r w:rsidR="00CC1AAA">
        <w:rPr>
          <w:rFonts w:hint="eastAsia"/>
          <w:lang w:eastAsia="ko-KR"/>
        </w:rPr>
        <w:t>evice is received</w:t>
      </w:r>
      <w:r w:rsidR="00F76102">
        <w:rPr>
          <w:rFonts w:hint="eastAsia"/>
          <w:lang w:eastAsia="ko-KR"/>
        </w:rPr>
        <w:t xml:space="preserve"> </w:t>
      </w:r>
      <w:r w:rsidR="00CC1AAA">
        <w:rPr>
          <w:rFonts w:hint="eastAsia"/>
          <w:lang w:eastAsia="ko-KR"/>
        </w:rPr>
        <w:t>via</w:t>
      </w:r>
      <w:r w:rsidR="00F76102">
        <w:rPr>
          <w:rFonts w:hint="eastAsia"/>
          <w:lang w:eastAsia="ko-KR"/>
        </w:rPr>
        <w:t xml:space="preserve"> </w:t>
      </w:r>
      <w:r w:rsidR="0073175F">
        <w:rPr>
          <w:rFonts w:hint="eastAsia"/>
          <w:lang w:eastAsia="ko-KR"/>
        </w:rPr>
        <w:t xml:space="preserve">one or more of </w:t>
      </w:r>
      <w:r w:rsidR="00F76102">
        <w:rPr>
          <w:rFonts w:hint="eastAsia"/>
          <w:lang w:eastAsia="ko-KR"/>
        </w:rPr>
        <w:t>Reader</w:t>
      </w:r>
      <w:r w:rsidR="0073175F">
        <w:rPr>
          <w:rFonts w:hint="eastAsia"/>
          <w:lang w:eastAsia="ko-KR"/>
        </w:rPr>
        <w:t>(s)</w:t>
      </w:r>
      <w:r w:rsidR="00F76102">
        <w:rPr>
          <w:rFonts w:hint="eastAsia"/>
          <w:lang w:eastAsia="ko-KR"/>
        </w:rPr>
        <w:t>, then the A</w:t>
      </w:r>
      <w:r w:rsidR="0073175F">
        <w:rPr>
          <w:rFonts w:hint="eastAsia"/>
          <w:lang w:eastAsia="ko-KR"/>
        </w:rPr>
        <w:t>-</w:t>
      </w:r>
      <w:r w:rsidR="00F76102">
        <w:rPr>
          <w:rFonts w:hint="eastAsia"/>
          <w:lang w:eastAsia="ko-KR"/>
        </w:rPr>
        <w:t xml:space="preserve">IoT RAN </w:t>
      </w:r>
      <w:r w:rsidR="00CC1AAA">
        <w:rPr>
          <w:rFonts w:hint="eastAsia"/>
          <w:lang w:eastAsia="ko-KR"/>
        </w:rPr>
        <w:t>and</w:t>
      </w:r>
      <w:r w:rsidR="00F76102">
        <w:rPr>
          <w:rFonts w:hint="eastAsia"/>
          <w:lang w:eastAsia="ko-KR"/>
        </w:rPr>
        <w:t xml:space="preserve"> the A</w:t>
      </w:r>
      <w:r w:rsidR="0073175F">
        <w:rPr>
          <w:rFonts w:hint="eastAsia"/>
          <w:lang w:eastAsia="ko-KR"/>
        </w:rPr>
        <w:t>-</w:t>
      </w:r>
      <w:r w:rsidR="00F76102">
        <w:rPr>
          <w:rFonts w:hint="eastAsia"/>
          <w:lang w:eastAsia="ko-KR"/>
        </w:rPr>
        <w:t xml:space="preserve">IoT CN can </w:t>
      </w:r>
      <w:r w:rsidR="00CC1AAA">
        <w:rPr>
          <w:rFonts w:hint="eastAsia"/>
          <w:lang w:eastAsia="ko-KR"/>
        </w:rPr>
        <w:t>deduce/derive</w:t>
      </w:r>
      <w:r w:rsidR="00F76102">
        <w:rPr>
          <w:rFonts w:hint="eastAsia"/>
          <w:lang w:eastAsia="ko-KR"/>
        </w:rPr>
        <w:t xml:space="preserve"> the location of the A</w:t>
      </w:r>
      <w:r w:rsidR="0073175F">
        <w:rPr>
          <w:rFonts w:hint="eastAsia"/>
          <w:lang w:eastAsia="ko-KR"/>
        </w:rPr>
        <w:t>-</w:t>
      </w:r>
      <w:r w:rsidR="00F76102">
        <w:rPr>
          <w:rFonts w:hint="eastAsia"/>
          <w:lang w:eastAsia="ko-KR"/>
        </w:rPr>
        <w:t xml:space="preserve">IoT </w:t>
      </w:r>
      <w:r w:rsidR="001674F4">
        <w:rPr>
          <w:rFonts w:hint="eastAsia"/>
          <w:lang w:eastAsia="ko-KR"/>
        </w:rPr>
        <w:t>D</w:t>
      </w:r>
      <w:r w:rsidR="00F76102">
        <w:rPr>
          <w:rFonts w:hint="eastAsia"/>
          <w:lang w:eastAsia="ko-KR"/>
        </w:rPr>
        <w:t>evice</w:t>
      </w:r>
      <w:r w:rsidR="00CC1AAA">
        <w:rPr>
          <w:rFonts w:hint="eastAsia"/>
          <w:lang w:eastAsia="ko-KR"/>
        </w:rPr>
        <w:t xml:space="preserve"> </w:t>
      </w:r>
      <w:r w:rsidR="00AE497B">
        <w:rPr>
          <w:rFonts w:hint="eastAsia"/>
          <w:lang w:eastAsia="ko-KR"/>
        </w:rPr>
        <w:t>considering</w:t>
      </w:r>
      <w:r w:rsidR="00CC1AAA">
        <w:rPr>
          <w:rFonts w:hint="eastAsia"/>
          <w:lang w:eastAsia="ko-KR"/>
        </w:rPr>
        <w:t xml:space="preserve"> on the service area of each Reader. </w:t>
      </w:r>
      <w:r w:rsidR="001674F4">
        <w:rPr>
          <w:rFonts w:hint="eastAsia"/>
          <w:lang w:eastAsia="ko-KR"/>
        </w:rPr>
        <w:t xml:space="preserve">For example, if the A-IoT Device is in the area where the service areas of several Readers overlap, </w:t>
      </w:r>
      <w:r w:rsidR="006667B9">
        <w:rPr>
          <w:rFonts w:hint="eastAsia"/>
          <w:lang w:eastAsia="ko-KR"/>
        </w:rPr>
        <w:t xml:space="preserve">the A-IoT CN can </w:t>
      </w:r>
      <w:r w:rsidR="00DA1893">
        <w:rPr>
          <w:rFonts w:hint="eastAsia"/>
          <w:lang w:eastAsia="ko-KR"/>
        </w:rPr>
        <w:t xml:space="preserve">locate the A-IoT Device at the finer granularity. </w:t>
      </w:r>
      <w:r w:rsidR="00CC1AAA">
        <w:rPr>
          <w:lang w:eastAsia="ko-KR"/>
        </w:rPr>
        <w:t>T</w:t>
      </w:r>
      <w:r w:rsidR="00CC1AAA">
        <w:rPr>
          <w:rFonts w:hint="eastAsia"/>
          <w:lang w:eastAsia="ko-KR"/>
        </w:rPr>
        <w:t>o do so, the A</w:t>
      </w:r>
      <w:r w:rsidR="002444A1">
        <w:rPr>
          <w:rFonts w:hint="eastAsia"/>
          <w:lang w:eastAsia="ko-KR"/>
        </w:rPr>
        <w:t>-</w:t>
      </w:r>
      <w:r w:rsidR="00CC1AAA">
        <w:rPr>
          <w:rFonts w:hint="eastAsia"/>
          <w:lang w:eastAsia="ko-KR"/>
        </w:rPr>
        <w:t>IoT CN needs to know the Reader related information such as the</w:t>
      </w:r>
      <w:r w:rsidR="00AE497B">
        <w:rPr>
          <w:rFonts w:hint="eastAsia"/>
          <w:lang w:eastAsia="ko-KR"/>
        </w:rPr>
        <w:t xml:space="preserve"> Reader ID, its </w:t>
      </w:r>
      <w:r w:rsidR="00F462EF" w:rsidRPr="00F462EF">
        <w:rPr>
          <w:lang w:eastAsia="ko-KR"/>
        </w:rPr>
        <w:t>corresponding</w:t>
      </w:r>
      <w:r w:rsidR="00F462EF">
        <w:rPr>
          <w:rFonts w:hint="eastAsia"/>
          <w:lang w:eastAsia="ko-KR"/>
        </w:rPr>
        <w:t xml:space="preserve"> </w:t>
      </w:r>
      <w:r w:rsidR="00AE497B">
        <w:rPr>
          <w:rFonts w:hint="eastAsia"/>
          <w:lang w:eastAsia="ko-KR"/>
        </w:rPr>
        <w:t>service area, and the ID</w:t>
      </w:r>
      <w:r w:rsidR="00F462EF" w:rsidRPr="00F462EF">
        <w:rPr>
          <w:rFonts w:hint="eastAsia"/>
          <w:lang w:eastAsia="ko-KR"/>
        </w:rPr>
        <w:t xml:space="preserve"> </w:t>
      </w:r>
      <w:r w:rsidR="00F462EF">
        <w:rPr>
          <w:rFonts w:hint="eastAsia"/>
          <w:lang w:eastAsia="ko-KR"/>
        </w:rPr>
        <w:t>of the serving A</w:t>
      </w:r>
      <w:r w:rsidR="002444A1">
        <w:rPr>
          <w:rFonts w:hint="eastAsia"/>
          <w:lang w:eastAsia="ko-KR"/>
        </w:rPr>
        <w:t>-</w:t>
      </w:r>
      <w:r w:rsidR="00F462EF">
        <w:rPr>
          <w:rFonts w:hint="eastAsia"/>
          <w:lang w:eastAsia="ko-KR"/>
        </w:rPr>
        <w:t>IoT RAN</w:t>
      </w:r>
      <w:r w:rsidR="00AE497B">
        <w:rPr>
          <w:rFonts w:hint="eastAsia"/>
          <w:lang w:eastAsia="ko-KR"/>
        </w:rPr>
        <w:t>. Also, the A</w:t>
      </w:r>
      <w:r w:rsidR="002444A1">
        <w:rPr>
          <w:rFonts w:hint="eastAsia"/>
          <w:lang w:eastAsia="ko-KR"/>
        </w:rPr>
        <w:t>-</w:t>
      </w:r>
      <w:r w:rsidR="00AE497B">
        <w:rPr>
          <w:rFonts w:hint="eastAsia"/>
          <w:lang w:eastAsia="ko-KR"/>
        </w:rPr>
        <w:t>IoT CN can use this information to select/determine</w:t>
      </w:r>
      <w:r w:rsidR="00AE497B" w:rsidRPr="00AE497B">
        <w:rPr>
          <w:lang w:eastAsia="ko-KR"/>
        </w:rPr>
        <w:t xml:space="preserve"> an appropriate “</w:t>
      </w:r>
      <w:r w:rsidR="00AE497B">
        <w:rPr>
          <w:rFonts w:hint="eastAsia"/>
          <w:lang w:eastAsia="ko-KR"/>
        </w:rPr>
        <w:t>R</w:t>
      </w:r>
      <w:r w:rsidR="00AE497B" w:rsidRPr="00AE497B">
        <w:rPr>
          <w:lang w:eastAsia="ko-KR"/>
        </w:rPr>
        <w:t>eader” close to the A</w:t>
      </w:r>
      <w:r w:rsidR="002444A1">
        <w:rPr>
          <w:rFonts w:hint="eastAsia"/>
          <w:lang w:eastAsia="ko-KR"/>
        </w:rPr>
        <w:t>-</w:t>
      </w:r>
      <w:r w:rsidR="00AE497B" w:rsidRPr="00AE497B">
        <w:rPr>
          <w:lang w:eastAsia="ko-KR"/>
        </w:rPr>
        <w:t xml:space="preserve">IoT </w:t>
      </w:r>
      <w:r w:rsidR="002444A1">
        <w:rPr>
          <w:rFonts w:hint="eastAsia"/>
          <w:lang w:eastAsia="ko-KR"/>
        </w:rPr>
        <w:t>D</w:t>
      </w:r>
      <w:r w:rsidR="00AE497B" w:rsidRPr="00AE497B">
        <w:rPr>
          <w:lang w:eastAsia="ko-KR"/>
        </w:rPr>
        <w:t>evice</w:t>
      </w:r>
      <w:r w:rsidR="00AE497B">
        <w:rPr>
          <w:rFonts w:hint="eastAsia"/>
          <w:lang w:eastAsia="ko-KR"/>
        </w:rPr>
        <w:t xml:space="preserve">. In the NG interface, the NG-RAN and AMF exchange the </w:t>
      </w:r>
      <w:r w:rsidR="00AE497B" w:rsidRPr="00AE497B">
        <w:rPr>
          <w:lang w:eastAsia="ko-KR"/>
        </w:rPr>
        <w:t>application level data</w:t>
      </w:r>
      <w:r w:rsidR="00AE497B">
        <w:rPr>
          <w:rFonts w:hint="eastAsia"/>
          <w:lang w:eastAsia="ko-KR"/>
        </w:rPr>
        <w:t xml:space="preserve"> </w:t>
      </w:r>
      <w:r w:rsidR="00AE497B" w:rsidRPr="001D2E49">
        <w:t>to correctly interoperate on the NG interface</w:t>
      </w:r>
      <w:r w:rsidR="00AE497B">
        <w:rPr>
          <w:rFonts w:hint="eastAsia"/>
          <w:lang w:eastAsia="ko-KR"/>
        </w:rPr>
        <w:t>. Similarly, the A</w:t>
      </w:r>
      <w:r w:rsidR="002444A1">
        <w:rPr>
          <w:rFonts w:hint="eastAsia"/>
          <w:lang w:eastAsia="ko-KR"/>
        </w:rPr>
        <w:t>-</w:t>
      </w:r>
      <w:r w:rsidR="00AE497B">
        <w:rPr>
          <w:rFonts w:hint="eastAsia"/>
          <w:lang w:eastAsia="ko-KR"/>
        </w:rPr>
        <w:t xml:space="preserve">IoT RAN needs to provide the Reader related information to the </w:t>
      </w:r>
      <w:r w:rsidR="00F462EF">
        <w:rPr>
          <w:rFonts w:hint="eastAsia"/>
          <w:lang w:eastAsia="ko-KR"/>
        </w:rPr>
        <w:t>A</w:t>
      </w:r>
      <w:r w:rsidR="002444A1">
        <w:rPr>
          <w:rFonts w:hint="eastAsia"/>
          <w:lang w:eastAsia="ko-KR"/>
        </w:rPr>
        <w:t>-</w:t>
      </w:r>
      <w:r w:rsidR="00F462EF">
        <w:rPr>
          <w:rFonts w:hint="eastAsia"/>
          <w:lang w:eastAsia="ko-KR"/>
        </w:rPr>
        <w:t xml:space="preserve">IoT CN during the setup procedure for the XX interface. </w:t>
      </w:r>
    </w:p>
    <w:p w14:paraId="5885BE41" w14:textId="16E53B56" w:rsidR="00AE497B" w:rsidRPr="00522CDC" w:rsidRDefault="00F462EF" w:rsidP="00B54FF5">
      <w:pPr>
        <w:jc w:val="both"/>
        <w:rPr>
          <w:lang w:eastAsia="ko-KR"/>
        </w:rPr>
      </w:pPr>
      <w:r w:rsidRPr="00B71059">
        <w:rPr>
          <w:rFonts w:hint="eastAsia"/>
          <w:b/>
          <w:bCs/>
          <w:lang w:eastAsia="ko-KR"/>
        </w:rPr>
        <w:t xml:space="preserve">Proposal 1: </w:t>
      </w:r>
      <w:r>
        <w:rPr>
          <w:rFonts w:hint="eastAsia"/>
          <w:b/>
          <w:bCs/>
          <w:lang w:eastAsia="ko-KR"/>
        </w:rPr>
        <w:t>In Topology 1, the A</w:t>
      </w:r>
      <w:r w:rsidR="002444A1">
        <w:rPr>
          <w:rFonts w:hint="eastAsia"/>
          <w:b/>
          <w:bCs/>
          <w:lang w:eastAsia="ko-KR"/>
        </w:rPr>
        <w:t>-</w:t>
      </w:r>
      <w:r>
        <w:rPr>
          <w:rFonts w:hint="eastAsia"/>
          <w:b/>
          <w:bCs/>
          <w:lang w:eastAsia="ko-KR"/>
        </w:rPr>
        <w:t xml:space="preserve">IoT RAN provides </w:t>
      </w:r>
      <w:r w:rsidRPr="00F462EF">
        <w:rPr>
          <w:b/>
          <w:bCs/>
          <w:lang w:eastAsia="ko-KR"/>
        </w:rPr>
        <w:t>the Reader related information</w:t>
      </w:r>
      <w:r>
        <w:rPr>
          <w:rFonts w:hint="eastAsia"/>
          <w:b/>
          <w:bCs/>
          <w:lang w:eastAsia="ko-KR"/>
        </w:rPr>
        <w:t xml:space="preserve"> (e.g., </w:t>
      </w:r>
      <w:r w:rsidRPr="00F462EF">
        <w:rPr>
          <w:b/>
          <w:bCs/>
          <w:lang w:eastAsia="ko-KR"/>
        </w:rPr>
        <w:t>the Reader ID, its corresponding</w:t>
      </w:r>
      <w:r>
        <w:rPr>
          <w:rFonts w:hint="eastAsia"/>
          <w:b/>
          <w:bCs/>
          <w:lang w:eastAsia="ko-KR"/>
        </w:rPr>
        <w:t xml:space="preserve"> </w:t>
      </w:r>
      <w:r w:rsidRPr="00F462EF">
        <w:rPr>
          <w:b/>
          <w:bCs/>
          <w:lang w:eastAsia="ko-KR"/>
        </w:rPr>
        <w:t xml:space="preserve">service area, and the </w:t>
      </w:r>
      <w:r>
        <w:rPr>
          <w:rFonts w:hint="eastAsia"/>
          <w:b/>
          <w:bCs/>
          <w:lang w:eastAsia="ko-KR"/>
        </w:rPr>
        <w:t xml:space="preserve">RAN </w:t>
      </w:r>
      <w:r w:rsidRPr="00F462EF">
        <w:rPr>
          <w:b/>
          <w:bCs/>
          <w:lang w:eastAsia="ko-KR"/>
        </w:rPr>
        <w:t>ID of the serving AIoT RAN</w:t>
      </w:r>
      <w:r>
        <w:rPr>
          <w:rFonts w:hint="eastAsia"/>
          <w:b/>
          <w:bCs/>
          <w:lang w:eastAsia="ko-KR"/>
        </w:rPr>
        <w:t>)</w:t>
      </w:r>
      <w:r w:rsidRPr="00F462EF">
        <w:rPr>
          <w:b/>
          <w:bCs/>
          <w:lang w:eastAsia="ko-KR"/>
        </w:rPr>
        <w:t xml:space="preserve"> to the A</w:t>
      </w:r>
      <w:r w:rsidR="002444A1">
        <w:rPr>
          <w:rFonts w:hint="eastAsia"/>
          <w:b/>
          <w:bCs/>
          <w:lang w:eastAsia="ko-KR"/>
        </w:rPr>
        <w:t>-</w:t>
      </w:r>
      <w:r w:rsidRPr="00F462EF">
        <w:rPr>
          <w:b/>
          <w:bCs/>
          <w:lang w:eastAsia="ko-KR"/>
        </w:rPr>
        <w:t>IoT CN during the setup procedure for the XX interface</w:t>
      </w:r>
      <w:r>
        <w:rPr>
          <w:rFonts w:hint="eastAsia"/>
          <w:b/>
          <w:bCs/>
          <w:lang w:eastAsia="ko-KR"/>
        </w:rPr>
        <w:t>.</w:t>
      </w:r>
    </w:p>
    <w:p w14:paraId="570C9790" w14:textId="77777777" w:rsidR="00522CDC" w:rsidRPr="00CC1AAA" w:rsidRDefault="00522CDC" w:rsidP="00B54FF5">
      <w:pPr>
        <w:jc w:val="both"/>
        <w:rPr>
          <w:lang w:eastAsia="ko-KR"/>
        </w:rPr>
      </w:pPr>
    </w:p>
    <w:p w14:paraId="70984682" w14:textId="4F6D0C60" w:rsidR="00F462EF" w:rsidRDefault="00C325D0" w:rsidP="00F462EF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Topology 2, from the network point of view, the </w:t>
      </w:r>
      <w:r w:rsidR="001645BF">
        <w:rPr>
          <w:rFonts w:hint="eastAsia"/>
          <w:lang w:eastAsia="ko-KR"/>
        </w:rPr>
        <w:t>A-IoT enabled UE</w:t>
      </w:r>
      <w:r>
        <w:rPr>
          <w:rFonts w:hint="eastAsia"/>
          <w:lang w:eastAsia="ko-KR"/>
        </w:rPr>
        <w:t xml:space="preserve"> is the normal UE with the capability to act as the Reader. The </w:t>
      </w:r>
      <w:r w:rsidR="001645BF">
        <w:rPr>
          <w:rFonts w:hint="eastAsia"/>
          <w:lang w:eastAsia="ko-KR"/>
        </w:rPr>
        <w:t xml:space="preserve">A-IoT enabled </w:t>
      </w:r>
      <w:r>
        <w:rPr>
          <w:rFonts w:hint="eastAsia"/>
          <w:lang w:eastAsia="ko-KR"/>
        </w:rPr>
        <w:t>UE is registered with the network before serving the A</w:t>
      </w:r>
      <w:r w:rsidR="001645BF"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 xml:space="preserve">IoT device. </w:t>
      </w:r>
      <w:r w:rsidR="00F462EF">
        <w:rPr>
          <w:rFonts w:hint="eastAsia"/>
          <w:lang w:eastAsia="ko-KR"/>
        </w:rPr>
        <w:t xml:space="preserve">As in Topology 1, the </w:t>
      </w:r>
      <w:r w:rsidR="001645BF">
        <w:rPr>
          <w:rFonts w:hint="eastAsia"/>
          <w:lang w:eastAsia="ko-KR"/>
        </w:rPr>
        <w:t>A-IoT CN</w:t>
      </w:r>
      <w:r w:rsidR="00F462EF">
        <w:rPr>
          <w:rFonts w:hint="eastAsia"/>
          <w:lang w:eastAsia="ko-KR"/>
        </w:rPr>
        <w:t xml:space="preserve"> needs to know the Reader related information such as the Reader ID, its </w:t>
      </w:r>
      <w:r w:rsidR="00F462EF" w:rsidRPr="00F462EF">
        <w:rPr>
          <w:lang w:eastAsia="ko-KR"/>
        </w:rPr>
        <w:t xml:space="preserve">corresponding </w:t>
      </w:r>
      <w:r w:rsidR="00F462EF">
        <w:rPr>
          <w:rFonts w:hint="eastAsia"/>
          <w:lang w:eastAsia="ko-KR"/>
        </w:rPr>
        <w:t xml:space="preserve">service area, the serving UE ID and the </w:t>
      </w:r>
      <w:r w:rsidR="001645BF">
        <w:rPr>
          <w:rFonts w:hint="eastAsia"/>
          <w:lang w:eastAsia="ko-KR"/>
        </w:rPr>
        <w:t xml:space="preserve">identifier of the </w:t>
      </w:r>
      <w:r w:rsidR="00F462EF">
        <w:rPr>
          <w:rFonts w:hint="eastAsia"/>
          <w:lang w:eastAsia="ko-KR"/>
        </w:rPr>
        <w:t xml:space="preserve">serving </w:t>
      </w:r>
      <w:r w:rsidR="001645BF">
        <w:rPr>
          <w:rFonts w:hint="eastAsia"/>
          <w:lang w:eastAsia="ko-KR"/>
        </w:rPr>
        <w:t>A-IoT enabled gNB</w:t>
      </w:r>
      <w:r w:rsidR="00F462EF">
        <w:rPr>
          <w:rFonts w:hint="eastAsia"/>
          <w:lang w:eastAsia="ko-KR"/>
        </w:rPr>
        <w:t xml:space="preserve">. </w:t>
      </w:r>
      <w:r w:rsidR="00C40578">
        <w:rPr>
          <w:rFonts w:hint="eastAsia"/>
          <w:lang w:eastAsia="ko-KR"/>
        </w:rPr>
        <w:t>One possible option is</w:t>
      </w:r>
      <w:r w:rsidR="00F462E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that during the UE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Registration procedure, the information related to the Reader </w:t>
      </w:r>
      <w:r w:rsidR="00C40578">
        <w:rPr>
          <w:rFonts w:hint="eastAsia"/>
          <w:lang w:eastAsia="ko-KR"/>
        </w:rPr>
        <w:t>can</w:t>
      </w:r>
      <w:r>
        <w:rPr>
          <w:rFonts w:hint="eastAsia"/>
          <w:lang w:eastAsia="ko-KR"/>
        </w:rPr>
        <w:t xml:space="preserve"> be also </w:t>
      </w:r>
      <w:r w:rsidR="00BC0044">
        <w:rPr>
          <w:rFonts w:hint="eastAsia"/>
          <w:lang w:eastAsia="ko-KR"/>
        </w:rPr>
        <w:t>provided to the A</w:t>
      </w:r>
      <w:r w:rsidR="001645BF">
        <w:rPr>
          <w:rFonts w:hint="eastAsia"/>
          <w:lang w:eastAsia="ko-KR"/>
        </w:rPr>
        <w:t>-</w:t>
      </w:r>
      <w:r w:rsidR="00BC0044">
        <w:rPr>
          <w:rFonts w:hint="eastAsia"/>
          <w:lang w:eastAsia="ko-KR"/>
        </w:rPr>
        <w:t>IoT</w:t>
      </w:r>
      <w:r w:rsidR="001645BF">
        <w:rPr>
          <w:rFonts w:hint="eastAsia"/>
          <w:lang w:eastAsia="ko-KR"/>
        </w:rPr>
        <w:t xml:space="preserve"> CN</w:t>
      </w:r>
      <w:r w:rsidR="006B0DE2">
        <w:rPr>
          <w:rFonts w:hint="eastAsia"/>
          <w:lang w:eastAsia="ko-KR"/>
        </w:rPr>
        <w:t xml:space="preserve">. </w:t>
      </w:r>
      <w:r w:rsidR="00F462EF">
        <w:rPr>
          <w:rFonts w:hint="eastAsia"/>
          <w:lang w:eastAsia="ko-KR"/>
        </w:rPr>
        <w:t xml:space="preserve">That is, </w:t>
      </w:r>
      <w:r w:rsidR="00C40578">
        <w:rPr>
          <w:rFonts w:hint="eastAsia"/>
          <w:lang w:eastAsia="ko-KR"/>
        </w:rPr>
        <w:t xml:space="preserve">the </w:t>
      </w:r>
      <w:r w:rsidR="001645BF">
        <w:rPr>
          <w:rFonts w:hint="eastAsia"/>
          <w:lang w:eastAsia="ko-KR"/>
        </w:rPr>
        <w:t xml:space="preserve">A-IoT enabled </w:t>
      </w:r>
      <w:r w:rsidR="00C40578">
        <w:rPr>
          <w:rFonts w:hint="eastAsia"/>
          <w:lang w:eastAsia="ko-KR"/>
        </w:rPr>
        <w:t xml:space="preserve">UE acting as the </w:t>
      </w:r>
      <w:r w:rsidR="001645BF">
        <w:rPr>
          <w:rFonts w:hint="eastAsia"/>
          <w:lang w:eastAsia="ko-KR"/>
        </w:rPr>
        <w:t>Reader</w:t>
      </w:r>
      <w:r w:rsidR="00C40578">
        <w:rPr>
          <w:rFonts w:hint="eastAsia"/>
          <w:lang w:eastAsia="ko-KR"/>
        </w:rPr>
        <w:t xml:space="preserve"> sends to the AMF the</w:t>
      </w:r>
      <w:r w:rsidR="00C40578" w:rsidRPr="00C40578">
        <w:rPr>
          <w:rFonts w:hint="eastAsia"/>
          <w:lang w:eastAsia="ko-KR"/>
        </w:rPr>
        <w:t xml:space="preserve"> </w:t>
      </w:r>
      <w:r w:rsidR="00C40578">
        <w:rPr>
          <w:rFonts w:hint="eastAsia"/>
          <w:lang w:eastAsia="ko-KR"/>
        </w:rPr>
        <w:t>Registration Request message containing the Reader related information, and then, the AMF forwards this information to the A</w:t>
      </w:r>
      <w:r w:rsidR="001645BF">
        <w:rPr>
          <w:rFonts w:hint="eastAsia"/>
          <w:lang w:eastAsia="ko-KR"/>
        </w:rPr>
        <w:t>-</w:t>
      </w:r>
      <w:r w:rsidR="00C40578">
        <w:rPr>
          <w:rFonts w:hint="eastAsia"/>
          <w:lang w:eastAsia="ko-KR"/>
        </w:rPr>
        <w:t>IoT</w:t>
      </w:r>
      <w:r w:rsidR="001645BF">
        <w:rPr>
          <w:rFonts w:hint="eastAsia"/>
          <w:lang w:eastAsia="ko-KR"/>
        </w:rPr>
        <w:t xml:space="preserve"> </w:t>
      </w:r>
      <w:r w:rsidR="00C40578">
        <w:rPr>
          <w:rFonts w:hint="eastAsia"/>
          <w:lang w:eastAsia="ko-KR"/>
        </w:rPr>
        <w:t xml:space="preserve">capable NF. However, the </w:t>
      </w:r>
      <w:r w:rsidR="001645BF">
        <w:rPr>
          <w:rFonts w:hint="eastAsia"/>
          <w:lang w:eastAsia="ko-KR"/>
        </w:rPr>
        <w:t xml:space="preserve">A-IoT enabled gNB </w:t>
      </w:r>
      <w:r w:rsidR="00C40578">
        <w:rPr>
          <w:rFonts w:hint="eastAsia"/>
          <w:lang w:eastAsia="ko-KR"/>
        </w:rPr>
        <w:t xml:space="preserve">may need to know the Reader related information because it may be also able to determine/select the </w:t>
      </w:r>
      <w:r w:rsidR="001645BF">
        <w:rPr>
          <w:rFonts w:hint="eastAsia"/>
          <w:lang w:eastAsia="ko-KR"/>
        </w:rPr>
        <w:t xml:space="preserve">A-IoT enabled </w:t>
      </w:r>
      <w:r w:rsidR="00C40578">
        <w:rPr>
          <w:rFonts w:hint="eastAsia"/>
          <w:lang w:eastAsia="ko-KR"/>
        </w:rPr>
        <w:t xml:space="preserve">UE (acting as the Reader) </w:t>
      </w:r>
      <w:r w:rsidR="00C40578" w:rsidRPr="00AE497B">
        <w:rPr>
          <w:lang w:eastAsia="ko-KR"/>
        </w:rPr>
        <w:t>close to the</w:t>
      </w:r>
      <w:r w:rsidR="00C40578">
        <w:rPr>
          <w:rFonts w:hint="eastAsia"/>
          <w:lang w:eastAsia="ko-KR"/>
        </w:rPr>
        <w:t xml:space="preserve"> specific</w:t>
      </w:r>
      <w:r w:rsidR="00C40578" w:rsidRPr="00AE497B">
        <w:rPr>
          <w:lang w:eastAsia="ko-KR"/>
        </w:rPr>
        <w:t xml:space="preserve"> A</w:t>
      </w:r>
      <w:r w:rsidR="001645BF">
        <w:rPr>
          <w:rFonts w:hint="eastAsia"/>
          <w:lang w:eastAsia="ko-KR"/>
        </w:rPr>
        <w:t>-</w:t>
      </w:r>
      <w:r w:rsidR="00C40578" w:rsidRPr="00AE497B">
        <w:rPr>
          <w:lang w:eastAsia="ko-KR"/>
        </w:rPr>
        <w:t xml:space="preserve">IoT </w:t>
      </w:r>
      <w:r w:rsidR="001645BF">
        <w:rPr>
          <w:rFonts w:hint="eastAsia"/>
          <w:lang w:eastAsia="ko-KR"/>
        </w:rPr>
        <w:t>D</w:t>
      </w:r>
      <w:r w:rsidR="00C40578" w:rsidRPr="00AE497B">
        <w:rPr>
          <w:lang w:eastAsia="ko-KR"/>
        </w:rPr>
        <w:t>evice</w:t>
      </w:r>
      <w:r w:rsidR="00C40578">
        <w:rPr>
          <w:rFonts w:hint="eastAsia"/>
          <w:lang w:eastAsia="ko-KR"/>
        </w:rPr>
        <w:t xml:space="preserve">(s). Therefore, the </w:t>
      </w:r>
      <w:r w:rsidR="001645BF">
        <w:rPr>
          <w:rFonts w:hint="eastAsia"/>
          <w:lang w:eastAsia="ko-KR"/>
        </w:rPr>
        <w:t xml:space="preserve">A-IoT enabled </w:t>
      </w:r>
      <w:r w:rsidR="00C40578">
        <w:rPr>
          <w:rFonts w:hint="eastAsia"/>
          <w:lang w:eastAsia="ko-KR"/>
        </w:rPr>
        <w:t xml:space="preserve">UE should provide the Reader related information to the AIoT-capable NF via the </w:t>
      </w:r>
      <w:r w:rsidR="001645BF">
        <w:rPr>
          <w:rFonts w:hint="eastAsia"/>
          <w:lang w:eastAsia="ko-KR"/>
        </w:rPr>
        <w:t>A-IoT enabled gNB</w:t>
      </w:r>
      <w:r w:rsidR="00C40578">
        <w:rPr>
          <w:rFonts w:hint="eastAsia"/>
          <w:lang w:eastAsia="ko-KR"/>
        </w:rPr>
        <w:t>.</w:t>
      </w:r>
    </w:p>
    <w:p w14:paraId="0DAB7F52" w14:textId="30707A80" w:rsidR="00F462EF" w:rsidRDefault="00F462EF" w:rsidP="006B0DE2">
      <w:pPr>
        <w:jc w:val="both"/>
        <w:rPr>
          <w:lang w:eastAsia="ko-KR"/>
        </w:rPr>
      </w:pPr>
      <w:r w:rsidRPr="00B71059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2</w:t>
      </w:r>
      <w:r w:rsidRPr="00B71059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 xml:space="preserve">In Topology 2, </w:t>
      </w:r>
      <w:r w:rsidR="00C40578" w:rsidRPr="00C40578">
        <w:rPr>
          <w:b/>
          <w:bCs/>
          <w:lang w:eastAsia="ko-KR"/>
        </w:rPr>
        <w:t xml:space="preserve">the </w:t>
      </w:r>
      <w:r w:rsidR="001645BF" w:rsidRPr="001645BF">
        <w:rPr>
          <w:b/>
          <w:bCs/>
          <w:lang w:eastAsia="ko-KR"/>
        </w:rPr>
        <w:t xml:space="preserve">A-IoT enabled </w:t>
      </w:r>
      <w:r w:rsidR="00C40578">
        <w:rPr>
          <w:rFonts w:hint="eastAsia"/>
          <w:b/>
          <w:bCs/>
          <w:lang w:eastAsia="ko-KR"/>
        </w:rPr>
        <w:t>UE</w:t>
      </w:r>
      <w:r w:rsidR="00C40578" w:rsidRPr="00C40578">
        <w:rPr>
          <w:b/>
          <w:bCs/>
          <w:lang w:eastAsia="ko-KR"/>
        </w:rPr>
        <w:t xml:space="preserve"> provides the Reader related information (e.g., the Reader ID, its corresponding service area, and the </w:t>
      </w:r>
      <w:r w:rsidR="001645BF">
        <w:rPr>
          <w:rFonts w:hint="eastAsia"/>
          <w:b/>
          <w:bCs/>
          <w:lang w:eastAsia="ko-KR"/>
        </w:rPr>
        <w:t>identifier</w:t>
      </w:r>
      <w:r w:rsidR="00C40578" w:rsidRPr="00C40578">
        <w:rPr>
          <w:b/>
          <w:bCs/>
          <w:lang w:eastAsia="ko-KR"/>
        </w:rPr>
        <w:t xml:space="preserve"> of the serving </w:t>
      </w:r>
      <w:r w:rsidR="001645BF" w:rsidRPr="001645BF">
        <w:rPr>
          <w:b/>
          <w:bCs/>
          <w:lang w:eastAsia="ko-KR"/>
        </w:rPr>
        <w:t>A-IoT enabled</w:t>
      </w:r>
      <w:r w:rsidR="001645BF">
        <w:rPr>
          <w:rFonts w:hint="eastAsia"/>
          <w:b/>
          <w:bCs/>
          <w:lang w:eastAsia="ko-KR"/>
        </w:rPr>
        <w:t xml:space="preserve"> gNB</w:t>
      </w:r>
      <w:r w:rsidR="00C40578" w:rsidRPr="00C40578">
        <w:rPr>
          <w:b/>
          <w:bCs/>
          <w:lang w:eastAsia="ko-KR"/>
        </w:rPr>
        <w:t xml:space="preserve">) to the </w:t>
      </w:r>
      <w:r w:rsidR="00EE2F67" w:rsidRPr="00EE2F67">
        <w:rPr>
          <w:b/>
          <w:bCs/>
          <w:lang w:eastAsia="ko-KR"/>
        </w:rPr>
        <w:t xml:space="preserve">AIoT-capable NF </w:t>
      </w:r>
      <w:r w:rsidR="00EE2F67">
        <w:rPr>
          <w:rFonts w:hint="eastAsia"/>
          <w:b/>
          <w:bCs/>
          <w:lang w:eastAsia="ko-KR"/>
        </w:rPr>
        <w:t xml:space="preserve">via the </w:t>
      </w:r>
      <w:r w:rsidR="001645BF" w:rsidRPr="001645BF">
        <w:rPr>
          <w:b/>
          <w:bCs/>
          <w:lang w:eastAsia="ko-KR"/>
        </w:rPr>
        <w:t xml:space="preserve">A-IoT enabled </w:t>
      </w:r>
      <w:r w:rsidR="001645BF">
        <w:rPr>
          <w:rFonts w:hint="eastAsia"/>
          <w:b/>
          <w:bCs/>
          <w:lang w:eastAsia="ko-KR"/>
        </w:rPr>
        <w:t>gNB</w:t>
      </w:r>
      <w:r w:rsidR="00EE2F67">
        <w:rPr>
          <w:rFonts w:hint="eastAsia"/>
          <w:b/>
          <w:bCs/>
          <w:lang w:eastAsia="ko-KR"/>
        </w:rPr>
        <w:t xml:space="preserve"> </w:t>
      </w:r>
      <w:r w:rsidR="00C40578" w:rsidRPr="00C40578">
        <w:rPr>
          <w:b/>
          <w:bCs/>
          <w:lang w:eastAsia="ko-KR"/>
        </w:rPr>
        <w:t xml:space="preserve">during the </w:t>
      </w:r>
      <w:r w:rsidR="00EE2F67">
        <w:rPr>
          <w:rFonts w:hint="eastAsia"/>
          <w:b/>
          <w:bCs/>
          <w:lang w:eastAsia="ko-KR"/>
        </w:rPr>
        <w:t>UE</w:t>
      </w:r>
      <w:r w:rsidR="00EE2F67">
        <w:rPr>
          <w:b/>
          <w:bCs/>
          <w:lang w:eastAsia="ko-KR"/>
        </w:rPr>
        <w:t>’</w:t>
      </w:r>
      <w:r w:rsidR="00EE2F67">
        <w:rPr>
          <w:rFonts w:hint="eastAsia"/>
          <w:b/>
          <w:bCs/>
          <w:lang w:eastAsia="ko-KR"/>
        </w:rPr>
        <w:t>s registration procedure</w:t>
      </w:r>
      <w:r w:rsidR="00C40578" w:rsidRPr="00C40578">
        <w:rPr>
          <w:b/>
          <w:bCs/>
          <w:lang w:eastAsia="ko-KR"/>
        </w:rPr>
        <w:t>.</w:t>
      </w:r>
    </w:p>
    <w:p w14:paraId="6EFC9DB4" w14:textId="77777777" w:rsidR="00105CA6" w:rsidRPr="006D5A37" w:rsidRDefault="00105CA6" w:rsidP="0063307A">
      <w:pPr>
        <w:pStyle w:val="B1"/>
        <w:ind w:left="0" w:firstLine="0"/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1858833A" w:rsidR="00362625" w:rsidRPr="00473324" w:rsidRDefault="00362625" w:rsidP="00362625">
      <w:pPr>
        <w:jc w:val="both"/>
        <w:rPr>
          <w:rFonts w:eastAsia="맑은 고딕"/>
          <w:lang w:eastAsia="ko-KR"/>
        </w:rPr>
      </w:pPr>
      <w:r w:rsidRPr="00830F04">
        <w:rPr>
          <w:rFonts w:hint="eastAsia"/>
          <w:lang w:eastAsia="zh-CN"/>
        </w:rPr>
        <w:t xml:space="preserve">In this </w:t>
      </w:r>
      <w:r w:rsidRPr="00830F04">
        <w:rPr>
          <w:rFonts w:eastAsia="맑은 고딕" w:hint="eastAsia"/>
          <w:lang w:eastAsia="ko-KR"/>
        </w:rPr>
        <w:t>contribution</w:t>
      </w:r>
      <w:r w:rsidRPr="00830F04">
        <w:rPr>
          <w:rFonts w:hint="eastAsia"/>
          <w:lang w:eastAsia="zh-CN"/>
        </w:rPr>
        <w:t xml:space="preserve">, </w:t>
      </w:r>
      <w:r w:rsidRPr="00830F04">
        <w:rPr>
          <w:rFonts w:eastAsia="맑은 고딕" w:hint="eastAsia"/>
          <w:lang w:eastAsia="ko-KR"/>
        </w:rPr>
        <w:t xml:space="preserve">we </w:t>
      </w:r>
      <w:r w:rsidRPr="00830F04">
        <w:rPr>
          <w:rFonts w:eastAsia="맑은 고딕"/>
          <w:lang w:eastAsia="ko-KR"/>
        </w:rPr>
        <w:t>focused on</w:t>
      </w:r>
      <w:r w:rsidR="00453BBA">
        <w:rPr>
          <w:rFonts w:eastAsia="맑은 고딕" w:hint="eastAsia"/>
          <w:lang w:eastAsia="ko-KR"/>
        </w:rPr>
        <w:t xml:space="preserve"> the</w:t>
      </w:r>
      <w:r w:rsidRPr="00830F04">
        <w:rPr>
          <w:rFonts w:eastAsia="맑은 고딕"/>
          <w:lang w:eastAsia="ko-KR"/>
        </w:rPr>
        <w:t xml:space="preserve"> </w:t>
      </w:r>
      <w:r w:rsidR="00BE5C94">
        <w:rPr>
          <w:rFonts w:eastAsiaTheme="minorEastAsia" w:hint="eastAsia"/>
          <w:lang w:val="en-US" w:eastAsia="ko-KR"/>
        </w:rPr>
        <w:t xml:space="preserve">issue on </w:t>
      </w:r>
      <w:r w:rsidR="00BE5C94" w:rsidRPr="00BE5C94">
        <w:rPr>
          <w:rFonts w:eastAsiaTheme="minorEastAsia"/>
          <w:lang w:val="en-US" w:eastAsia="ko-KR"/>
        </w:rPr>
        <w:t>locating an Ambient IoT device</w:t>
      </w:r>
      <w:r w:rsidR="00453BBA" w:rsidRPr="00830F04">
        <w:rPr>
          <w:lang w:eastAsia="ko-KR"/>
        </w:rPr>
        <w:t xml:space="preserve"> </w:t>
      </w:r>
      <w:r w:rsidRPr="00830F04">
        <w:rPr>
          <w:rFonts w:eastAsia="맑은 고딕"/>
          <w:lang w:eastAsia="ko-KR"/>
        </w:rPr>
        <w:t xml:space="preserve">and </w:t>
      </w:r>
      <w:r w:rsidRPr="00830F04">
        <w:rPr>
          <w:rFonts w:eastAsia="맑은 고딕" w:hint="eastAsia"/>
          <w:lang w:eastAsia="ko-KR"/>
        </w:rPr>
        <w:t>provide</w:t>
      </w:r>
      <w:r w:rsidRPr="00830F04">
        <w:rPr>
          <w:rFonts w:eastAsia="맑은 고딕"/>
          <w:lang w:eastAsia="ko-KR"/>
        </w:rPr>
        <w:t>d</w:t>
      </w:r>
      <w:r w:rsidRPr="00830F04">
        <w:rPr>
          <w:rFonts w:eastAsia="맑은 고딕" w:hint="eastAsia"/>
          <w:lang w:eastAsia="ko-KR"/>
        </w:rPr>
        <w:t xml:space="preserve"> our view on </w:t>
      </w:r>
      <w:r w:rsidRPr="00830F04">
        <w:rPr>
          <w:rFonts w:eastAsia="맑은 고딕"/>
          <w:lang w:eastAsia="ko-KR"/>
        </w:rPr>
        <w:t>it</w:t>
      </w:r>
      <w:r w:rsidRPr="00830F04">
        <w:rPr>
          <w:rFonts w:eastAsia="맑은 고딕" w:hint="eastAsia"/>
          <w:lang w:eastAsia="ko-KR"/>
        </w:rPr>
        <w:t>. T</w:t>
      </w:r>
      <w:r w:rsidRPr="00830F04">
        <w:rPr>
          <w:rFonts w:eastAsia="맑은 고딕"/>
          <w:lang w:eastAsia="ko-KR"/>
        </w:rPr>
        <w:t>h</w:t>
      </w:r>
      <w:r w:rsidRPr="00830F04">
        <w:rPr>
          <w:rFonts w:eastAsia="맑은 고딕" w:hint="eastAsia"/>
          <w:lang w:eastAsia="ko-KR"/>
        </w:rPr>
        <w:t>e following proposal</w:t>
      </w:r>
      <w:r w:rsidRPr="00830F04">
        <w:rPr>
          <w:rFonts w:eastAsia="맑은 고딕"/>
          <w:lang w:eastAsia="ko-KR"/>
        </w:rPr>
        <w:t>s are</w:t>
      </w:r>
      <w:r w:rsidRPr="00830F04">
        <w:rPr>
          <w:rFonts w:eastAsia="맑은 고딕" w:hint="eastAsia"/>
          <w:lang w:eastAsia="ko-KR"/>
        </w:rPr>
        <w:t xml:space="preserve"> kindly suggested to RAN3</w:t>
      </w:r>
      <w:r w:rsidRPr="00830F04">
        <w:rPr>
          <w:rFonts w:eastAsia="맑은 고딕"/>
          <w:lang w:eastAsia="ko-KR"/>
        </w:rPr>
        <w:t>:</w:t>
      </w:r>
    </w:p>
    <w:p w14:paraId="5F5316D4" w14:textId="2E790D74" w:rsidR="00EE2F67" w:rsidRDefault="00EE2F67" w:rsidP="00FD5F3D">
      <w:pPr>
        <w:rPr>
          <w:b/>
          <w:bCs/>
          <w:lang w:eastAsia="ko-KR"/>
        </w:rPr>
      </w:pPr>
      <w:r w:rsidRPr="00EE2F67">
        <w:rPr>
          <w:b/>
          <w:bCs/>
          <w:lang w:eastAsia="ko-KR"/>
        </w:rPr>
        <w:t xml:space="preserve">Proposal 1: </w:t>
      </w:r>
      <w:r w:rsidR="001645BF">
        <w:rPr>
          <w:rFonts w:hint="eastAsia"/>
          <w:b/>
          <w:bCs/>
          <w:lang w:eastAsia="ko-KR"/>
        </w:rPr>
        <w:t xml:space="preserve">In Topology 1, the A-IoT RAN provides </w:t>
      </w:r>
      <w:r w:rsidR="001645BF" w:rsidRPr="00F462EF">
        <w:rPr>
          <w:b/>
          <w:bCs/>
          <w:lang w:eastAsia="ko-KR"/>
        </w:rPr>
        <w:t>the Reader related information</w:t>
      </w:r>
      <w:r w:rsidR="001645BF">
        <w:rPr>
          <w:rFonts w:hint="eastAsia"/>
          <w:b/>
          <w:bCs/>
          <w:lang w:eastAsia="ko-KR"/>
        </w:rPr>
        <w:t xml:space="preserve"> (e.g., </w:t>
      </w:r>
      <w:r w:rsidR="001645BF" w:rsidRPr="00F462EF">
        <w:rPr>
          <w:b/>
          <w:bCs/>
          <w:lang w:eastAsia="ko-KR"/>
        </w:rPr>
        <w:t>the Reader ID, its corresponding</w:t>
      </w:r>
      <w:r w:rsidR="001645BF">
        <w:rPr>
          <w:rFonts w:hint="eastAsia"/>
          <w:b/>
          <w:bCs/>
          <w:lang w:eastAsia="ko-KR"/>
        </w:rPr>
        <w:t xml:space="preserve"> </w:t>
      </w:r>
      <w:r w:rsidR="001645BF" w:rsidRPr="00F462EF">
        <w:rPr>
          <w:b/>
          <w:bCs/>
          <w:lang w:eastAsia="ko-KR"/>
        </w:rPr>
        <w:t xml:space="preserve">service area, and the </w:t>
      </w:r>
      <w:r w:rsidR="001645BF">
        <w:rPr>
          <w:rFonts w:hint="eastAsia"/>
          <w:b/>
          <w:bCs/>
          <w:lang w:eastAsia="ko-KR"/>
        </w:rPr>
        <w:t xml:space="preserve">RAN </w:t>
      </w:r>
      <w:r w:rsidR="001645BF" w:rsidRPr="00F462EF">
        <w:rPr>
          <w:b/>
          <w:bCs/>
          <w:lang w:eastAsia="ko-KR"/>
        </w:rPr>
        <w:t>ID of the serving AIoT RAN</w:t>
      </w:r>
      <w:r w:rsidR="001645BF">
        <w:rPr>
          <w:rFonts w:hint="eastAsia"/>
          <w:b/>
          <w:bCs/>
          <w:lang w:eastAsia="ko-KR"/>
        </w:rPr>
        <w:t>)</w:t>
      </w:r>
      <w:r w:rsidR="001645BF" w:rsidRPr="00F462EF">
        <w:rPr>
          <w:b/>
          <w:bCs/>
          <w:lang w:eastAsia="ko-KR"/>
        </w:rPr>
        <w:t xml:space="preserve"> to the A</w:t>
      </w:r>
      <w:r w:rsidR="001645BF">
        <w:rPr>
          <w:rFonts w:hint="eastAsia"/>
          <w:b/>
          <w:bCs/>
          <w:lang w:eastAsia="ko-KR"/>
        </w:rPr>
        <w:t>-</w:t>
      </w:r>
      <w:r w:rsidR="001645BF" w:rsidRPr="00F462EF">
        <w:rPr>
          <w:b/>
          <w:bCs/>
          <w:lang w:eastAsia="ko-KR"/>
        </w:rPr>
        <w:t>IoT CN during the setup procedure for the XX interface</w:t>
      </w:r>
      <w:r w:rsidRPr="00EE2F67">
        <w:rPr>
          <w:b/>
          <w:bCs/>
          <w:lang w:eastAsia="ko-KR"/>
        </w:rPr>
        <w:t>.</w:t>
      </w:r>
    </w:p>
    <w:p w14:paraId="4CD9D5E7" w14:textId="2FB31027" w:rsidR="00105CA6" w:rsidRDefault="00EE2F67" w:rsidP="00FD5F3D">
      <w:pPr>
        <w:rPr>
          <w:b/>
          <w:bCs/>
          <w:lang w:eastAsia="ko-KR"/>
        </w:rPr>
      </w:pPr>
      <w:r w:rsidRPr="00EE2F67">
        <w:rPr>
          <w:b/>
          <w:bCs/>
          <w:lang w:eastAsia="ko-KR"/>
        </w:rPr>
        <w:t xml:space="preserve">Proposal 2: </w:t>
      </w:r>
      <w:r w:rsidR="001645BF">
        <w:rPr>
          <w:rFonts w:hint="eastAsia"/>
          <w:b/>
          <w:bCs/>
          <w:lang w:eastAsia="ko-KR"/>
        </w:rPr>
        <w:t xml:space="preserve">In Topology 2, </w:t>
      </w:r>
      <w:r w:rsidR="001645BF" w:rsidRPr="00C40578">
        <w:rPr>
          <w:b/>
          <w:bCs/>
          <w:lang w:eastAsia="ko-KR"/>
        </w:rPr>
        <w:t xml:space="preserve">the </w:t>
      </w:r>
      <w:r w:rsidR="001645BF" w:rsidRPr="001645BF">
        <w:rPr>
          <w:b/>
          <w:bCs/>
          <w:lang w:eastAsia="ko-KR"/>
        </w:rPr>
        <w:t xml:space="preserve">A-IoT enabled </w:t>
      </w:r>
      <w:r w:rsidR="001645BF">
        <w:rPr>
          <w:rFonts w:hint="eastAsia"/>
          <w:b/>
          <w:bCs/>
          <w:lang w:eastAsia="ko-KR"/>
        </w:rPr>
        <w:t>UE</w:t>
      </w:r>
      <w:r w:rsidR="001645BF" w:rsidRPr="00C40578">
        <w:rPr>
          <w:b/>
          <w:bCs/>
          <w:lang w:eastAsia="ko-KR"/>
        </w:rPr>
        <w:t xml:space="preserve"> provides the Reader related information (e.g., the Reader ID, its corresponding service area, and the </w:t>
      </w:r>
      <w:r w:rsidR="001645BF">
        <w:rPr>
          <w:rFonts w:hint="eastAsia"/>
          <w:b/>
          <w:bCs/>
          <w:lang w:eastAsia="ko-KR"/>
        </w:rPr>
        <w:t>identifier</w:t>
      </w:r>
      <w:r w:rsidR="001645BF" w:rsidRPr="00C40578">
        <w:rPr>
          <w:b/>
          <w:bCs/>
          <w:lang w:eastAsia="ko-KR"/>
        </w:rPr>
        <w:t xml:space="preserve"> of the serving </w:t>
      </w:r>
      <w:r w:rsidR="001645BF" w:rsidRPr="001645BF">
        <w:rPr>
          <w:b/>
          <w:bCs/>
          <w:lang w:eastAsia="ko-KR"/>
        </w:rPr>
        <w:t>A-IoT enabled</w:t>
      </w:r>
      <w:r w:rsidR="001645BF">
        <w:rPr>
          <w:rFonts w:hint="eastAsia"/>
          <w:b/>
          <w:bCs/>
          <w:lang w:eastAsia="ko-KR"/>
        </w:rPr>
        <w:t xml:space="preserve"> gNB</w:t>
      </w:r>
      <w:r w:rsidR="001645BF" w:rsidRPr="00C40578">
        <w:rPr>
          <w:b/>
          <w:bCs/>
          <w:lang w:eastAsia="ko-KR"/>
        </w:rPr>
        <w:t xml:space="preserve">) to the </w:t>
      </w:r>
      <w:r w:rsidR="001645BF" w:rsidRPr="00EE2F67">
        <w:rPr>
          <w:b/>
          <w:bCs/>
          <w:lang w:eastAsia="ko-KR"/>
        </w:rPr>
        <w:t xml:space="preserve">AIoT-capable NF </w:t>
      </w:r>
      <w:r w:rsidR="001645BF">
        <w:rPr>
          <w:rFonts w:hint="eastAsia"/>
          <w:b/>
          <w:bCs/>
          <w:lang w:eastAsia="ko-KR"/>
        </w:rPr>
        <w:t xml:space="preserve">via the </w:t>
      </w:r>
      <w:r w:rsidR="001645BF" w:rsidRPr="001645BF">
        <w:rPr>
          <w:b/>
          <w:bCs/>
          <w:lang w:eastAsia="ko-KR"/>
        </w:rPr>
        <w:t xml:space="preserve">A-IoT enabled </w:t>
      </w:r>
      <w:r w:rsidR="001645BF">
        <w:rPr>
          <w:rFonts w:hint="eastAsia"/>
          <w:b/>
          <w:bCs/>
          <w:lang w:eastAsia="ko-KR"/>
        </w:rPr>
        <w:t xml:space="preserve">gNB </w:t>
      </w:r>
      <w:r w:rsidR="001645BF" w:rsidRPr="00C40578">
        <w:rPr>
          <w:b/>
          <w:bCs/>
          <w:lang w:eastAsia="ko-KR"/>
        </w:rPr>
        <w:t xml:space="preserve">during the </w:t>
      </w:r>
      <w:r w:rsidR="001645BF">
        <w:rPr>
          <w:rFonts w:hint="eastAsia"/>
          <w:b/>
          <w:bCs/>
          <w:lang w:eastAsia="ko-KR"/>
        </w:rPr>
        <w:t>UE</w:t>
      </w:r>
      <w:r w:rsidR="001645BF">
        <w:rPr>
          <w:b/>
          <w:bCs/>
          <w:lang w:eastAsia="ko-KR"/>
        </w:rPr>
        <w:t>’</w:t>
      </w:r>
      <w:r w:rsidR="001645BF">
        <w:rPr>
          <w:rFonts w:hint="eastAsia"/>
          <w:b/>
          <w:bCs/>
          <w:lang w:eastAsia="ko-KR"/>
        </w:rPr>
        <w:t>s registration procedure</w:t>
      </w:r>
      <w:r w:rsidRPr="00EE2F67">
        <w:rPr>
          <w:b/>
          <w:bCs/>
          <w:lang w:eastAsia="ko-KR"/>
        </w:rPr>
        <w:t>.</w:t>
      </w:r>
    </w:p>
    <w:p w14:paraId="6DC5529B" w14:textId="77777777" w:rsidR="00EE2F67" w:rsidRPr="00ED66C4" w:rsidRDefault="00EE2F67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37A37AF8" w14:textId="334CD3FA" w:rsidR="00ED66C4" w:rsidRDefault="00ED66C4" w:rsidP="00ED66C4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RP-240826, </w:t>
      </w:r>
      <w:r>
        <w:rPr>
          <w:lang w:eastAsia="ko-KR"/>
        </w:rPr>
        <w:t>“</w:t>
      </w:r>
      <w:r w:rsidRPr="000548A0">
        <w:rPr>
          <w:lang w:eastAsia="ko-KR"/>
        </w:rPr>
        <w:t>Revised SID: Study on solutions for Ambient IoT (Internet of Things) in NR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 w:rsidRPr="000548A0">
        <w:rPr>
          <w:lang w:eastAsia="ko-KR"/>
        </w:rPr>
        <w:t>CMCC, Huawei, T-Mobile USA</w:t>
      </w:r>
      <w:r>
        <w:rPr>
          <w:rFonts w:hint="eastAsia"/>
          <w:lang w:eastAsia="ko-KR"/>
        </w:rPr>
        <w:t>, March, 2024.</w:t>
      </w:r>
    </w:p>
    <w:sectPr w:rsidR="00ED66C4" w:rsidSect="00CD3B7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3DCBB" w14:textId="77777777" w:rsidR="006512F2" w:rsidRDefault="006512F2">
      <w:pPr>
        <w:pStyle w:val="1"/>
      </w:pPr>
      <w:r>
        <w:separator/>
      </w:r>
    </w:p>
  </w:endnote>
  <w:endnote w:type="continuationSeparator" w:id="0">
    <w:p w14:paraId="5BDF3021" w14:textId="77777777" w:rsidR="006512F2" w:rsidRDefault="006512F2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C7AD9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60D57" w:rsidRDefault="00460D5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1EFB2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75350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60D57" w:rsidRDefault="00460D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00E0D" w14:textId="77777777" w:rsidR="006512F2" w:rsidRDefault="006512F2">
      <w:pPr>
        <w:pStyle w:val="1"/>
      </w:pPr>
      <w:r>
        <w:separator/>
      </w:r>
    </w:p>
  </w:footnote>
  <w:footnote w:type="continuationSeparator" w:id="0">
    <w:p w14:paraId="2BC6D85C" w14:textId="77777777" w:rsidR="006512F2" w:rsidRDefault="006512F2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802504A"/>
    <w:multiLevelType w:val="singleLevel"/>
    <w:tmpl w:val="9802504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B7CB5EF"/>
    <w:multiLevelType w:val="multilevel"/>
    <w:tmpl w:val="AB7CB5EF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abstractNum w:abstractNumId="2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2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23291D03"/>
    <w:multiLevelType w:val="multilevel"/>
    <w:tmpl w:val="AB3A5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25AD1930"/>
    <w:multiLevelType w:val="hybridMultilevel"/>
    <w:tmpl w:val="8368943A"/>
    <w:lvl w:ilvl="0" w:tplc="BB647DF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66474FA"/>
    <w:multiLevelType w:val="hybridMultilevel"/>
    <w:tmpl w:val="B644D6B2"/>
    <w:lvl w:ilvl="0" w:tplc="D8B64F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2D4F5EDA"/>
    <w:multiLevelType w:val="hybridMultilevel"/>
    <w:tmpl w:val="114ACA0C"/>
    <w:lvl w:ilvl="0" w:tplc="7D58098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4112681"/>
    <w:multiLevelType w:val="hybridMultilevel"/>
    <w:tmpl w:val="B302CCA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757A5ABC">
      <w:start w:val="202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94421DF"/>
    <w:multiLevelType w:val="hybridMultilevel"/>
    <w:tmpl w:val="3AC63DB2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F23D78"/>
    <w:multiLevelType w:val="multilevel"/>
    <w:tmpl w:val="AB1E1B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3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4AE5745A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9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2A61AC"/>
    <w:multiLevelType w:val="hybridMultilevel"/>
    <w:tmpl w:val="2D30CE8A"/>
    <w:lvl w:ilvl="0" w:tplc="D93EDC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45" w15:restartNumberingAfterBreak="0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4B5E15"/>
    <w:multiLevelType w:val="hybridMultilevel"/>
    <w:tmpl w:val="E63AD8DE"/>
    <w:lvl w:ilvl="0" w:tplc="242284D8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553804405">
    <w:abstractNumId w:val="35"/>
  </w:num>
  <w:num w:numId="2" w16cid:durableId="388773801">
    <w:abstractNumId w:val="15"/>
  </w:num>
  <w:num w:numId="3" w16cid:durableId="439759541">
    <w:abstractNumId w:val="37"/>
  </w:num>
  <w:num w:numId="4" w16cid:durableId="1372849638">
    <w:abstractNumId w:val="51"/>
  </w:num>
  <w:num w:numId="5" w16cid:durableId="390269974">
    <w:abstractNumId w:val="39"/>
  </w:num>
  <w:num w:numId="6" w16cid:durableId="1422988557">
    <w:abstractNumId w:val="49"/>
  </w:num>
  <w:num w:numId="7" w16cid:durableId="887762870">
    <w:abstractNumId w:val="32"/>
  </w:num>
  <w:num w:numId="8" w16cid:durableId="1347486200">
    <w:abstractNumId w:val="44"/>
  </w:num>
  <w:num w:numId="9" w16cid:durableId="1578200915">
    <w:abstractNumId w:val="46"/>
  </w:num>
  <w:num w:numId="10" w16cid:durableId="1168641443">
    <w:abstractNumId w:val="21"/>
  </w:num>
  <w:num w:numId="11" w16cid:durableId="786313829">
    <w:abstractNumId w:val="45"/>
  </w:num>
  <w:num w:numId="12" w16cid:durableId="1959602585">
    <w:abstractNumId w:val="48"/>
  </w:num>
  <w:num w:numId="13" w16cid:durableId="2046173553">
    <w:abstractNumId w:val="41"/>
  </w:num>
  <w:num w:numId="14" w16cid:durableId="1916822024">
    <w:abstractNumId w:val="16"/>
  </w:num>
  <w:num w:numId="15" w16cid:durableId="375858825">
    <w:abstractNumId w:val="17"/>
  </w:num>
  <w:num w:numId="16" w16cid:durableId="1292319216">
    <w:abstractNumId w:val="22"/>
  </w:num>
  <w:num w:numId="17" w16cid:durableId="484594597">
    <w:abstractNumId w:val="23"/>
  </w:num>
  <w:num w:numId="18" w16cid:durableId="1336113128">
    <w:abstractNumId w:val="31"/>
  </w:num>
  <w:num w:numId="19" w16cid:durableId="1176454999">
    <w:abstractNumId w:val="29"/>
  </w:num>
  <w:num w:numId="20" w16cid:durableId="582954150">
    <w:abstractNumId w:val="13"/>
  </w:num>
  <w:num w:numId="21" w16cid:durableId="2051999313">
    <w:abstractNumId w:val="28"/>
  </w:num>
  <w:num w:numId="22" w16cid:durableId="2106421080">
    <w:abstractNumId w:val="20"/>
  </w:num>
  <w:num w:numId="23" w16cid:durableId="1752312035">
    <w:abstractNumId w:val="14"/>
  </w:num>
  <w:num w:numId="24" w16cid:durableId="1345016475">
    <w:abstractNumId w:val="12"/>
  </w:num>
  <w:num w:numId="25" w16cid:durableId="834688603">
    <w:abstractNumId w:val="10"/>
  </w:num>
  <w:num w:numId="26" w16cid:durableId="83190927">
    <w:abstractNumId w:val="9"/>
  </w:num>
  <w:num w:numId="27" w16cid:durableId="36585968">
    <w:abstractNumId w:val="8"/>
  </w:num>
  <w:num w:numId="28" w16cid:durableId="1703289416">
    <w:abstractNumId w:val="7"/>
  </w:num>
  <w:num w:numId="29" w16cid:durableId="564678957">
    <w:abstractNumId w:val="11"/>
  </w:num>
  <w:num w:numId="30" w16cid:durableId="1974284142">
    <w:abstractNumId w:val="6"/>
  </w:num>
  <w:num w:numId="31" w16cid:durableId="1955667217">
    <w:abstractNumId w:val="5"/>
  </w:num>
  <w:num w:numId="32" w16cid:durableId="2045211559">
    <w:abstractNumId w:val="4"/>
  </w:num>
  <w:num w:numId="33" w16cid:durableId="935135429">
    <w:abstractNumId w:val="3"/>
  </w:num>
  <w:num w:numId="34" w16cid:durableId="1800760940">
    <w:abstractNumId w:val="50"/>
  </w:num>
  <w:num w:numId="35" w16cid:durableId="1101952658">
    <w:abstractNumId w:val="34"/>
  </w:num>
  <w:num w:numId="36" w16cid:durableId="1830248815">
    <w:abstractNumId w:val="40"/>
  </w:num>
  <w:num w:numId="37" w16cid:durableId="1416055726">
    <w:abstractNumId w:val="19"/>
  </w:num>
  <w:num w:numId="38" w16cid:durableId="4063942">
    <w:abstractNumId w:val="27"/>
  </w:num>
  <w:num w:numId="39" w16cid:durableId="988754184">
    <w:abstractNumId w:val="36"/>
  </w:num>
  <w:num w:numId="40" w16cid:durableId="1931767663">
    <w:abstractNumId w:val="33"/>
  </w:num>
  <w:num w:numId="41" w16cid:durableId="1125193175">
    <w:abstractNumId w:val="26"/>
  </w:num>
  <w:num w:numId="42" w16cid:durableId="1170676042">
    <w:abstractNumId w:val="2"/>
  </w:num>
  <w:num w:numId="43" w16cid:durableId="1370451279">
    <w:abstractNumId w:val="38"/>
  </w:num>
  <w:num w:numId="44" w16cid:durableId="495462731">
    <w:abstractNumId w:val="24"/>
  </w:num>
  <w:num w:numId="45" w16cid:durableId="2136409636">
    <w:abstractNumId w:val="43"/>
  </w:num>
  <w:num w:numId="46" w16cid:durableId="128326959">
    <w:abstractNumId w:val="1"/>
  </w:num>
  <w:num w:numId="47" w16cid:durableId="1398358072">
    <w:abstractNumId w:val="0"/>
  </w:num>
  <w:num w:numId="48" w16cid:durableId="1181511207">
    <w:abstractNumId w:val="25"/>
  </w:num>
  <w:num w:numId="49" w16cid:durableId="692727448">
    <w:abstractNumId w:val="42"/>
  </w:num>
  <w:num w:numId="50" w16cid:durableId="1040475918">
    <w:abstractNumId w:val="18"/>
  </w:num>
  <w:num w:numId="51" w16cid:durableId="666132206">
    <w:abstractNumId w:val="30"/>
  </w:num>
  <w:num w:numId="52" w16cid:durableId="99884907">
    <w:abstractNumId w:val="4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8A0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684"/>
    <w:rsid w:val="00071DEB"/>
    <w:rsid w:val="00072077"/>
    <w:rsid w:val="0007231E"/>
    <w:rsid w:val="00072454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F3F"/>
    <w:rsid w:val="000A129B"/>
    <w:rsid w:val="000A14B6"/>
    <w:rsid w:val="000A14C3"/>
    <w:rsid w:val="000A1B97"/>
    <w:rsid w:val="000A1CDE"/>
    <w:rsid w:val="000A2184"/>
    <w:rsid w:val="000A2578"/>
    <w:rsid w:val="000A28A5"/>
    <w:rsid w:val="000A2B02"/>
    <w:rsid w:val="000A2B91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364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78F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619B"/>
    <w:rsid w:val="001061D8"/>
    <w:rsid w:val="001064C9"/>
    <w:rsid w:val="00106B15"/>
    <w:rsid w:val="00106DC4"/>
    <w:rsid w:val="0010702C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7FF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91C"/>
    <w:rsid w:val="00132D5D"/>
    <w:rsid w:val="0013374E"/>
    <w:rsid w:val="00133D3E"/>
    <w:rsid w:val="00134841"/>
    <w:rsid w:val="00134C6F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23C"/>
    <w:rsid w:val="00145C71"/>
    <w:rsid w:val="00145C89"/>
    <w:rsid w:val="001463A4"/>
    <w:rsid w:val="00146639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5BF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4F4"/>
    <w:rsid w:val="00167960"/>
    <w:rsid w:val="00167ECD"/>
    <w:rsid w:val="001701A2"/>
    <w:rsid w:val="0017045B"/>
    <w:rsid w:val="00170B09"/>
    <w:rsid w:val="00170F1A"/>
    <w:rsid w:val="00171794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4D4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44A1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181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8C7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4F80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4E48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07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0EBF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2CEB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BBA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84A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948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CDC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1F6C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57B0E"/>
    <w:rsid w:val="00560493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1F1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C6F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1D3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75E"/>
    <w:rsid w:val="005C0E71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2F2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5084"/>
    <w:rsid w:val="00655487"/>
    <w:rsid w:val="006557EB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67B9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940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38B"/>
    <w:rsid w:val="006A691B"/>
    <w:rsid w:val="006A76AB"/>
    <w:rsid w:val="006A7D6C"/>
    <w:rsid w:val="006B0CBE"/>
    <w:rsid w:val="006B0DE2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4800"/>
    <w:rsid w:val="006D50B7"/>
    <w:rsid w:val="006D5920"/>
    <w:rsid w:val="006D5A37"/>
    <w:rsid w:val="006D5D1B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75F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1F71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10A"/>
    <w:rsid w:val="007A42E2"/>
    <w:rsid w:val="007A479E"/>
    <w:rsid w:val="007A4801"/>
    <w:rsid w:val="007A48AF"/>
    <w:rsid w:val="007A4BD6"/>
    <w:rsid w:val="007A4C71"/>
    <w:rsid w:val="007A4D0E"/>
    <w:rsid w:val="007A5CC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2D4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0F0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44D"/>
    <w:rsid w:val="0084285D"/>
    <w:rsid w:val="008428AD"/>
    <w:rsid w:val="00842B93"/>
    <w:rsid w:val="0084303E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AA6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0B9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A2F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3E9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5C6E"/>
    <w:rsid w:val="009462C8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0AA1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7CE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49FC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824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97B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087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298A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FCD"/>
    <w:rsid w:val="00B71059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044"/>
    <w:rsid w:val="00BC036F"/>
    <w:rsid w:val="00BC06A6"/>
    <w:rsid w:val="00BC0E01"/>
    <w:rsid w:val="00BC1528"/>
    <w:rsid w:val="00BC1E63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94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5D0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E10"/>
    <w:rsid w:val="00C37E70"/>
    <w:rsid w:val="00C40578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1383"/>
    <w:rsid w:val="00C61ADB"/>
    <w:rsid w:val="00C61C8D"/>
    <w:rsid w:val="00C61E08"/>
    <w:rsid w:val="00C61FD4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AAA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3B73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B50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83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5F4B"/>
    <w:rsid w:val="00D3638D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464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93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2DE6"/>
    <w:rsid w:val="00E73033"/>
    <w:rsid w:val="00E7315C"/>
    <w:rsid w:val="00E73A8C"/>
    <w:rsid w:val="00E740A2"/>
    <w:rsid w:val="00E7478A"/>
    <w:rsid w:val="00E74B96"/>
    <w:rsid w:val="00E753DF"/>
    <w:rsid w:val="00E754C3"/>
    <w:rsid w:val="00E75735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6E4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D08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6C4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67"/>
    <w:rsid w:val="00EE2FA1"/>
    <w:rsid w:val="00EE31A2"/>
    <w:rsid w:val="00EE3AB0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75CA"/>
    <w:rsid w:val="00EE7765"/>
    <w:rsid w:val="00EE7767"/>
    <w:rsid w:val="00EF03F2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17C4B"/>
    <w:rsid w:val="00F202F8"/>
    <w:rsid w:val="00F206E0"/>
    <w:rsid w:val="00F20C1A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185"/>
    <w:rsid w:val="00F24631"/>
    <w:rsid w:val="00F24F2A"/>
    <w:rsid w:val="00F25343"/>
    <w:rsid w:val="00F2548F"/>
    <w:rsid w:val="00F25588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3A5"/>
    <w:rsid w:val="00F445AB"/>
    <w:rsid w:val="00F4474C"/>
    <w:rsid w:val="00F452B8"/>
    <w:rsid w:val="00F45B51"/>
    <w:rsid w:val="00F462EF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375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9E4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102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4E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385C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BF1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61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3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29</TotalTime>
  <Pages>2</Pages>
  <Words>873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4</cp:revision>
  <cp:lastPrinted>2014-08-09T03:01:00Z</cp:lastPrinted>
  <dcterms:created xsi:type="dcterms:W3CDTF">2024-11-08T03:02:00Z</dcterms:created>
  <dcterms:modified xsi:type="dcterms:W3CDTF">2024-11-08T05:53:00Z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