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23C" w:rsidRPr="001C31B2" w:rsidRDefault="0098623C" w:rsidP="0098623C">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6</w:t>
      </w:r>
      <w:r w:rsidRPr="001C31B2">
        <w:rPr>
          <w:rFonts w:ascii="Arial" w:hAnsi="Arial"/>
          <w:b/>
          <w:i/>
          <w:noProof/>
          <w:sz w:val="28"/>
        </w:rPr>
        <w:tab/>
      </w:r>
      <w:r w:rsidRPr="00D23B8B">
        <w:rPr>
          <w:rFonts w:ascii="Arial" w:hAnsi="Arial"/>
          <w:b/>
          <w:noProof/>
          <w:sz w:val="24"/>
        </w:rPr>
        <w:t>R3-24</w:t>
      </w:r>
      <w:r w:rsidR="0092591E">
        <w:rPr>
          <w:rFonts w:ascii="Arial" w:hAnsi="Arial"/>
          <w:b/>
          <w:noProof/>
          <w:sz w:val="24"/>
        </w:rPr>
        <w:t>7610</w:t>
      </w:r>
      <w:bookmarkStart w:id="0" w:name="_GoBack"/>
      <w:bookmarkEnd w:id="0"/>
    </w:p>
    <w:p w:rsidR="001B580F" w:rsidRPr="005B62D5" w:rsidRDefault="0098623C" w:rsidP="0098623C">
      <w:pPr>
        <w:pStyle w:val="CRCoverPage"/>
        <w:outlineLvl w:val="0"/>
        <w:rPr>
          <w:rFonts w:eastAsia="等线"/>
          <w:b/>
          <w:sz w:val="24"/>
          <w:lang w:eastAsia="ko-KR"/>
        </w:rPr>
      </w:pPr>
      <w:r>
        <w:rPr>
          <w:rFonts w:cs="Arial"/>
          <w:b/>
          <w:sz w:val="24"/>
          <w:lang w:eastAsia="zh-CN"/>
        </w:rPr>
        <w:t>Orlando</w:t>
      </w:r>
      <w:r>
        <w:rPr>
          <w:rFonts w:cs="Arial" w:hint="eastAsia"/>
          <w:b/>
          <w:sz w:val="24"/>
          <w:lang w:eastAsia="zh-CN"/>
        </w:rPr>
        <w:t xml:space="preserve">, </w:t>
      </w:r>
      <w:r>
        <w:rPr>
          <w:rFonts w:cs="Arial"/>
          <w:b/>
          <w:sz w:val="24"/>
          <w:lang w:eastAsia="zh-CN"/>
        </w:rPr>
        <w:t>USA</w:t>
      </w:r>
      <w:r w:rsidRPr="009576AE">
        <w:rPr>
          <w:rFonts w:cs="Arial"/>
          <w:b/>
          <w:sz w:val="24"/>
          <w:lang w:eastAsia="zh-CN"/>
        </w:rPr>
        <w:t xml:space="preserve">, </w:t>
      </w:r>
      <w:r>
        <w:rPr>
          <w:rFonts w:cs="Arial"/>
          <w:b/>
          <w:sz w:val="24"/>
          <w:lang w:eastAsia="zh-CN"/>
        </w:rPr>
        <w:t>November</w:t>
      </w:r>
      <w:r w:rsidRPr="009576AE">
        <w:rPr>
          <w:rFonts w:cs="Arial"/>
          <w:b/>
          <w:sz w:val="24"/>
          <w:lang w:eastAsia="zh-CN"/>
        </w:rPr>
        <w:t xml:space="preserve"> </w:t>
      </w:r>
      <w:r>
        <w:rPr>
          <w:rFonts w:cs="Arial" w:hint="eastAsia"/>
          <w:b/>
          <w:sz w:val="24"/>
          <w:lang w:eastAsia="zh-CN"/>
        </w:rPr>
        <w:t>1</w:t>
      </w:r>
      <w:r>
        <w:rPr>
          <w:rFonts w:cs="Arial"/>
          <w:b/>
          <w:sz w:val="24"/>
          <w:lang w:eastAsia="zh-CN"/>
        </w:rPr>
        <w:t>8</w:t>
      </w:r>
      <w:r>
        <w:rPr>
          <w:rFonts w:cs="Arial" w:hint="eastAsia"/>
          <w:b/>
          <w:sz w:val="24"/>
          <w:lang w:eastAsia="zh-CN"/>
        </w:rPr>
        <w:t xml:space="preserve"> </w:t>
      </w:r>
      <w:r w:rsidRPr="009576AE">
        <w:rPr>
          <w:rFonts w:cs="Arial"/>
          <w:b/>
          <w:sz w:val="24"/>
          <w:lang w:eastAsia="zh-CN"/>
        </w:rPr>
        <w:t xml:space="preserve">– </w:t>
      </w:r>
      <w:r>
        <w:rPr>
          <w:rFonts w:cs="Arial"/>
          <w:b/>
          <w:sz w:val="24"/>
          <w:lang w:eastAsia="zh-CN"/>
        </w:rPr>
        <w:t>22</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E237DC">
        <w:rPr>
          <w:rFonts w:ascii="Arial" w:hAnsi="Arial"/>
          <w:sz w:val="24"/>
        </w:rPr>
        <w:t>Remaining issues</w:t>
      </w:r>
      <w:r w:rsidR="00905741">
        <w:rPr>
          <w:rFonts w:ascii="Arial" w:hAnsi="Arial"/>
          <w:sz w:val="24"/>
        </w:rPr>
        <w:t xml:space="preserve"> on </w:t>
      </w:r>
      <w:r w:rsidR="008844B9">
        <w:rPr>
          <w:rFonts w:ascii="Arial" w:hAnsi="Arial"/>
          <w:sz w:val="24"/>
        </w:rPr>
        <w:t>RAN architecture for A</w:t>
      </w:r>
      <w:r w:rsidR="00AC267E">
        <w:rPr>
          <w:rFonts w:ascii="Arial" w:hAnsi="Arial"/>
          <w:sz w:val="24"/>
        </w:rPr>
        <w:t xml:space="preserve">mbient </w:t>
      </w:r>
      <w:r w:rsidR="008844B9">
        <w:rPr>
          <w:rFonts w:ascii="Arial" w:hAnsi="Arial"/>
          <w:sz w:val="24"/>
        </w:rPr>
        <w:t>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7163D7" w:rsidP="004327E9">
      <w:pPr>
        <w:tabs>
          <w:tab w:val="left" w:pos="1327"/>
        </w:tabs>
        <w:jc w:val="both"/>
      </w:pPr>
      <w:r>
        <w:t xml:space="preserve">Last meeting RAN3 </w:t>
      </w:r>
      <w:r w:rsidR="00BF006D">
        <w:t>continued to discuss</w:t>
      </w:r>
      <w:r>
        <w:t xml:space="preserve"> the RAN architecture for Ambient </w:t>
      </w:r>
      <w:proofErr w:type="spellStart"/>
      <w:r>
        <w:t>IoT</w:t>
      </w:r>
      <w:proofErr w:type="spellEnd"/>
      <w:r>
        <w:t xml:space="preserve">, and the following </w:t>
      </w:r>
      <w:r w:rsidR="00BF006D">
        <w:t>open issue is</w:t>
      </w:r>
      <w:r>
        <w:t xml:space="preserve"> captured</w:t>
      </w:r>
      <w:r w:rsidR="00436FA0">
        <w:t>,</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 xml:space="preserve">In Topology 1 the signalling transport for XXAP termination at the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RAN node is SCTP/IP. Capture in the TP other transport layer options had been discussed in this study is not pursued.</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To only consider no split architecture, and capture this in the TR.</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 xml:space="preserve">An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enabled </w:t>
      </w:r>
      <w:proofErr w:type="spellStart"/>
      <w:r w:rsidRPr="00986E4E">
        <w:rPr>
          <w:rFonts w:ascii="Calibri" w:eastAsia="MS Mincho" w:hAnsi="Calibri" w:cs="Calibri"/>
          <w:i/>
          <w:iCs/>
          <w:color w:val="00B050"/>
          <w:kern w:val="2"/>
          <w:sz w:val="16"/>
          <w:szCs w:val="16"/>
        </w:rPr>
        <w:t>gNB</w:t>
      </w:r>
      <w:proofErr w:type="spellEnd"/>
      <w:r w:rsidRPr="00986E4E">
        <w:rPr>
          <w:rFonts w:ascii="Calibri" w:eastAsia="MS Mincho" w:hAnsi="Calibri" w:cs="Calibri"/>
          <w:i/>
          <w:iCs/>
          <w:color w:val="00B050"/>
          <w:kern w:val="2"/>
          <w:sz w:val="16"/>
          <w:szCs w:val="16"/>
        </w:rPr>
        <w:t xml:space="preserve"> could support both topologies, this is an implementation matter.</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The RAN architecture should enable the coordination of the usage of the A-</w:t>
      </w:r>
      <w:proofErr w:type="spellStart"/>
      <w:r w:rsidRPr="00986E4E">
        <w:rPr>
          <w:rFonts w:ascii="Calibri" w:eastAsia="MS Mincho" w:hAnsi="Calibri" w:cs="Calibri"/>
          <w:i/>
          <w:iCs/>
          <w:color w:val="00B050"/>
          <w:kern w:val="2"/>
          <w:sz w:val="16"/>
          <w:szCs w:val="16"/>
        </w:rPr>
        <w:t>IoT</w:t>
      </w:r>
      <w:proofErr w:type="spellEnd"/>
      <w:r w:rsidRPr="00986E4E">
        <w:rPr>
          <w:rFonts w:ascii="Calibri" w:eastAsia="MS Mincho" w:hAnsi="Calibri" w:cs="Calibri"/>
          <w:i/>
          <w:iCs/>
          <w:color w:val="00B050"/>
          <w:kern w:val="2"/>
          <w:sz w:val="16"/>
          <w:szCs w:val="16"/>
        </w:rPr>
        <w:t xml:space="preserve"> radio resources among readers, for both T1 and T2.</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In T1, an A-</w:t>
      </w:r>
      <w:proofErr w:type="spellStart"/>
      <w:r w:rsidRPr="00986E4E">
        <w:rPr>
          <w:rFonts w:ascii="Calibri" w:eastAsia="MS Mincho" w:hAnsi="Calibri" w:cs="Calibri"/>
          <w:i/>
          <w:iCs/>
          <w:color w:val="00B050"/>
          <w:kern w:val="2"/>
          <w:sz w:val="16"/>
          <w:szCs w:val="16"/>
        </w:rPr>
        <w:t>IoT</w:t>
      </w:r>
      <w:proofErr w:type="spellEnd"/>
      <w:r w:rsidRPr="00986E4E">
        <w:rPr>
          <w:rFonts w:ascii="Calibri" w:eastAsia="MS Mincho" w:hAnsi="Calibri" w:cs="Calibri"/>
          <w:i/>
          <w:iCs/>
          <w:color w:val="00B050"/>
          <w:kern w:val="2"/>
          <w:sz w:val="16"/>
          <w:szCs w:val="16"/>
        </w:rPr>
        <w:t xml:space="preserve"> RAN node may serve one or multiple readers.</w:t>
      </w:r>
    </w:p>
    <w:p w:rsidR="00E237DC" w:rsidRPr="00986E4E" w:rsidRDefault="00E237DC" w:rsidP="00E237DC">
      <w:pPr>
        <w:rPr>
          <w:rFonts w:ascii="Calibri" w:eastAsia="MS Mincho" w:hAnsi="Calibri" w:cs="Calibri"/>
          <w:i/>
          <w:iCs/>
          <w:color w:val="00B050"/>
          <w:kern w:val="2"/>
          <w:sz w:val="16"/>
          <w:szCs w:val="16"/>
        </w:rPr>
      </w:pPr>
      <w:r w:rsidRPr="00986E4E">
        <w:rPr>
          <w:rFonts w:ascii="Calibri" w:eastAsia="MS Mincho" w:hAnsi="Calibri" w:cs="Calibri"/>
          <w:i/>
          <w:iCs/>
          <w:color w:val="00B050"/>
          <w:kern w:val="2"/>
          <w:sz w:val="16"/>
          <w:szCs w:val="16"/>
        </w:rPr>
        <w:t xml:space="preserve">For reader selection: </w:t>
      </w:r>
    </w:p>
    <w:p w:rsidR="00E237DC" w:rsidRPr="00986E4E" w:rsidRDefault="00E237DC" w:rsidP="00E237DC">
      <w:pPr>
        <w:pStyle w:val="afb"/>
        <w:widowControl w:val="0"/>
        <w:ind w:firstLine="320"/>
        <w:jc w:val="both"/>
        <w:rPr>
          <w:rFonts w:ascii="Calibri" w:eastAsia="MS Mincho" w:hAnsi="Calibri" w:cs="Calibri"/>
          <w:i/>
          <w:iCs/>
          <w:color w:val="00B050"/>
          <w:kern w:val="2"/>
          <w:sz w:val="16"/>
          <w:szCs w:val="16"/>
        </w:rPr>
      </w:pPr>
      <w:proofErr w:type="gramStart"/>
      <w:r w:rsidRPr="00986E4E">
        <w:rPr>
          <w:rFonts w:ascii="Calibri" w:eastAsia="MS Mincho" w:hAnsi="Calibri" w:cs="Calibri"/>
          <w:i/>
          <w:iCs/>
          <w:color w:val="00B050"/>
          <w:kern w:val="2"/>
          <w:sz w:val="16"/>
          <w:szCs w:val="16"/>
        </w:rPr>
        <w:t>in</w:t>
      </w:r>
      <w:proofErr w:type="gramEnd"/>
      <w:r w:rsidRPr="00986E4E">
        <w:rPr>
          <w:rFonts w:ascii="Calibri" w:eastAsia="MS Mincho" w:hAnsi="Calibri" w:cs="Calibri"/>
          <w:i/>
          <w:iCs/>
          <w:color w:val="00B050"/>
          <w:kern w:val="2"/>
          <w:sz w:val="16"/>
          <w:szCs w:val="16"/>
        </w:rPr>
        <w:t xml:space="preserve"> T1, reader selection may need the coordination between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RAN and </w:t>
      </w:r>
      <w:proofErr w:type="spellStart"/>
      <w:r w:rsidRPr="00986E4E">
        <w:rPr>
          <w:rFonts w:ascii="Calibri" w:eastAsia="MS Mincho" w:hAnsi="Calibri" w:cs="Calibri"/>
          <w:i/>
          <w:iCs/>
          <w:color w:val="00B050"/>
          <w:kern w:val="2"/>
          <w:sz w:val="16"/>
          <w:szCs w:val="16"/>
        </w:rPr>
        <w:t>AIoT</w:t>
      </w:r>
      <w:proofErr w:type="spellEnd"/>
      <w:r w:rsidRPr="00986E4E">
        <w:rPr>
          <w:rFonts w:ascii="Calibri" w:eastAsia="MS Mincho" w:hAnsi="Calibri" w:cs="Calibri"/>
          <w:i/>
          <w:iCs/>
          <w:color w:val="00B050"/>
          <w:kern w:val="2"/>
          <w:sz w:val="16"/>
          <w:szCs w:val="16"/>
        </w:rPr>
        <w:t xml:space="preserve"> CN;</w:t>
      </w:r>
    </w:p>
    <w:p w:rsidR="00E237DC" w:rsidRPr="00986E4E" w:rsidRDefault="00E237DC" w:rsidP="00E237DC">
      <w:pPr>
        <w:pStyle w:val="afb"/>
        <w:widowControl w:val="0"/>
        <w:ind w:firstLine="320"/>
        <w:jc w:val="both"/>
        <w:rPr>
          <w:rFonts w:ascii="Calibri" w:eastAsia="MS Mincho" w:hAnsi="Calibri" w:cs="Calibri"/>
          <w:i/>
          <w:iCs/>
          <w:color w:val="00B050"/>
          <w:kern w:val="2"/>
          <w:sz w:val="16"/>
          <w:szCs w:val="16"/>
        </w:rPr>
      </w:pPr>
      <w:proofErr w:type="gramStart"/>
      <w:r w:rsidRPr="00986E4E">
        <w:rPr>
          <w:rFonts w:ascii="Calibri" w:eastAsia="MS Mincho" w:hAnsi="Calibri" w:cs="Calibri"/>
          <w:i/>
          <w:iCs/>
          <w:color w:val="00B050"/>
          <w:kern w:val="2"/>
          <w:sz w:val="16"/>
          <w:szCs w:val="16"/>
        </w:rPr>
        <w:t>in</w:t>
      </w:r>
      <w:proofErr w:type="gramEnd"/>
      <w:r w:rsidRPr="00986E4E">
        <w:rPr>
          <w:rFonts w:ascii="Calibri" w:eastAsia="MS Mincho" w:hAnsi="Calibri" w:cs="Calibri"/>
          <w:i/>
          <w:iCs/>
          <w:color w:val="00B050"/>
          <w:kern w:val="2"/>
          <w:sz w:val="16"/>
          <w:szCs w:val="16"/>
        </w:rPr>
        <w:t xml:space="preserve"> T2, all options are still open, different alternatives are possible as per call flows.</w:t>
      </w:r>
    </w:p>
    <w:p w:rsidR="00436FA0" w:rsidRDefault="00E237DC" w:rsidP="00E237DC">
      <w:pPr>
        <w:tabs>
          <w:tab w:val="left" w:pos="1327"/>
        </w:tabs>
        <w:jc w:val="both"/>
      </w:pPr>
      <w:r>
        <w:rPr>
          <w:rFonts w:ascii="Calibri" w:hAnsi="Calibri" w:cs="Calibri"/>
          <w:i/>
          <w:color w:val="FF0000"/>
          <w:sz w:val="16"/>
          <w:szCs w:val="16"/>
        </w:rPr>
        <w:t>Continue to discuss the architectures and protocol stack.</w:t>
      </w:r>
    </w:p>
    <w:p w:rsidR="009F2DF8" w:rsidRPr="002070AA" w:rsidRDefault="009F2DF8" w:rsidP="002070AA">
      <w:r>
        <w:t xml:space="preserve">In this </w:t>
      </w:r>
      <w:r w:rsidR="001340BC">
        <w:t xml:space="preserve">contribution, we </w:t>
      </w:r>
      <w:r w:rsidR="007163D7">
        <w:t xml:space="preserve">further discuss the RAN architecture aspects for Ambient </w:t>
      </w:r>
      <w:proofErr w:type="spellStart"/>
      <w:r w:rsidR="007163D7">
        <w:t>IoT</w:t>
      </w:r>
      <w:proofErr w:type="spellEnd"/>
      <w:r w:rsidR="00713E10">
        <w:t>.</w:t>
      </w:r>
    </w:p>
    <w:p w:rsidR="00A91319" w:rsidRDefault="00A91319" w:rsidP="00A91319">
      <w:pPr>
        <w:pStyle w:val="1"/>
        <w:rPr>
          <w:rFonts w:eastAsia="宋体"/>
          <w:lang w:eastAsia="zh-CN"/>
        </w:rPr>
      </w:pPr>
      <w:r w:rsidRPr="00FD47F0">
        <w:rPr>
          <w:rFonts w:eastAsia="宋体"/>
          <w:lang w:eastAsia="zh-CN"/>
        </w:rPr>
        <w:t>Discussion</w:t>
      </w:r>
    </w:p>
    <w:p w:rsidR="002814DF" w:rsidRDefault="007163D7" w:rsidP="005B1CBE">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 architecture aspect for Ambient </w:t>
      </w:r>
      <w:proofErr w:type="spellStart"/>
      <w:r>
        <w:rPr>
          <w:rFonts w:eastAsiaTheme="minorEastAsia"/>
          <w:lang w:eastAsia="zh-CN"/>
        </w:rPr>
        <w:t>IoT</w:t>
      </w:r>
      <w:proofErr w:type="spellEnd"/>
      <w:r>
        <w:rPr>
          <w:rFonts w:eastAsiaTheme="minorEastAsia"/>
          <w:lang w:eastAsia="zh-CN"/>
        </w:rPr>
        <w:t xml:space="preserve"> was discussed last</w:t>
      </w:r>
      <w:r w:rsidR="002814DF">
        <w:rPr>
          <w:rFonts w:eastAsiaTheme="minorEastAsia"/>
          <w:lang w:eastAsia="zh-CN"/>
        </w:rPr>
        <w:t xml:space="preserve"> several</w:t>
      </w:r>
      <w:r>
        <w:rPr>
          <w:rFonts w:eastAsiaTheme="minorEastAsia"/>
          <w:lang w:eastAsia="zh-CN"/>
        </w:rPr>
        <w:t xml:space="preserve"> meeting</w:t>
      </w:r>
      <w:r w:rsidR="002814DF">
        <w:rPr>
          <w:rFonts w:eastAsiaTheme="minorEastAsia"/>
          <w:lang w:eastAsia="zh-CN"/>
        </w:rPr>
        <w:t>s</w:t>
      </w:r>
      <w:r>
        <w:rPr>
          <w:rFonts w:eastAsiaTheme="minorEastAsia"/>
          <w:lang w:eastAsia="zh-CN"/>
        </w:rPr>
        <w:t xml:space="preserve">. </w:t>
      </w:r>
      <w:r w:rsidR="005B0236">
        <w:rPr>
          <w:rFonts w:eastAsiaTheme="minorEastAsia"/>
          <w:lang w:eastAsia="zh-CN"/>
        </w:rPr>
        <w:t>Till now, the most controversial issue is about how to capture the protocol stack and the call flow for Topology 2.</w:t>
      </w:r>
    </w:p>
    <w:p w:rsidR="008B009D" w:rsidRDefault="008B009D" w:rsidP="005B1CBE">
      <w:pPr>
        <w:rPr>
          <w:rFonts w:eastAsiaTheme="minorEastAsia"/>
          <w:lang w:eastAsia="zh-CN"/>
        </w:rPr>
      </w:pPr>
      <w:r>
        <w:rPr>
          <w:rFonts w:eastAsiaTheme="minorEastAsia"/>
          <w:lang w:eastAsia="zh-CN"/>
        </w:rPr>
        <w:t xml:space="preserve">Note that there are basically three agreed solutions for Topology 2 which directly impact the design of the </w:t>
      </w:r>
      <w:proofErr w:type="spellStart"/>
      <w:r>
        <w:rPr>
          <w:rFonts w:eastAsiaTheme="minorEastAsia"/>
          <w:lang w:eastAsia="zh-CN"/>
        </w:rPr>
        <w:t>the</w:t>
      </w:r>
      <w:proofErr w:type="spellEnd"/>
      <w:r>
        <w:rPr>
          <w:rFonts w:eastAsiaTheme="minorEastAsia"/>
          <w:lang w:eastAsia="zh-CN"/>
        </w:rPr>
        <w:t xml:space="preserve"> protocol stack. The solutions are listed as follows,</w:t>
      </w:r>
    </w:p>
    <w:p w:rsidR="008B009D" w:rsidRPr="008B009D" w:rsidRDefault="008B009D" w:rsidP="008B009D">
      <w:pPr>
        <w:rPr>
          <w:i/>
        </w:rPr>
      </w:pPr>
      <w:r w:rsidRPr="008B009D">
        <w:rPr>
          <w:i/>
        </w:rPr>
        <w:t>To support Topology 2, the following solutions are to be studied for conveying A-</w:t>
      </w:r>
      <w:proofErr w:type="spellStart"/>
      <w:r w:rsidRPr="008B009D">
        <w:rPr>
          <w:i/>
        </w:rPr>
        <w:t>IoT</w:t>
      </w:r>
      <w:proofErr w:type="spellEnd"/>
      <w:r w:rsidRPr="008B009D">
        <w:rPr>
          <w:i/>
        </w:rPr>
        <w:t xml:space="preserve"> upper layer</w:t>
      </w:r>
      <w:r w:rsidRPr="008B009D" w:rsidDel="00383AF5">
        <w:rPr>
          <w:i/>
        </w:rPr>
        <w:t xml:space="preserve"> </w:t>
      </w:r>
      <w:r w:rsidRPr="008B009D">
        <w:rPr>
          <w:i/>
        </w:rPr>
        <w:t xml:space="preserve">information: </w:t>
      </w:r>
    </w:p>
    <w:p w:rsidR="008B009D" w:rsidRPr="008B009D" w:rsidRDefault="008B009D" w:rsidP="008B009D">
      <w:pPr>
        <w:pStyle w:val="B1"/>
        <w:rPr>
          <w:rFonts w:eastAsia="宋体"/>
          <w:b/>
          <w:bCs/>
          <w:i/>
        </w:rPr>
      </w:pPr>
      <w:r w:rsidRPr="008B009D">
        <w:rPr>
          <w:rFonts w:eastAsia="宋体"/>
          <w:b/>
          <w:bCs/>
          <w:i/>
        </w:rPr>
        <w:t>-</w:t>
      </w:r>
      <w:r w:rsidRPr="008B009D">
        <w:rPr>
          <w:rFonts w:eastAsia="宋体"/>
          <w:b/>
          <w:bCs/>
          <w:i/>
        </w:rPr>
        <w:tab/>
        <w:t>RRC based solution.</w:t>
      </w:r>
      <w:r w:rsidRPr="008B009D">
        <w:rPr>
          <w:rFonts w:eastAsia="宋体"/>
          <w:b/>
          <w:bCs/>
          <w:i/>
          <w:lang w:eastAsia="zh-CN"/>
        </w:rPr>
        <w:t xml:space="preserve"> </w:t>
      </w:r>
      <w:r w:rsidRPr="008B009D">
        <w:rPr>
          <w:i/>
        </w:rPr>
        <w:t>With this solution, A-</w:t>
      </w:r>
      <w:proofErr w:type="spellStart"/>
      <w:r w:rsidRPr="008B009D">
        <w:rPr>
          <w:i/>
        </w:rPr>
        <w:t>IoT</w:t>
      </w:r>
      <w:proofErr w:type="spellEnd"/>
      <w:r w:rsidRPr="008B009D">
        <w:rPr>
          <w:i/>
        </w:rPr>
        <w:t xml:space="preserve"> CN applies A-</w:t>
      </w:r>
      <w:proofErr w:type="spellStart"/>
      <w:r w:rsidRPr="008B009D">
        <w:rPr>
          <w:i/>
        </w:rPr>
        <w:t>IoT</w:t>
      </w:r>
      <w:proofErr w:type="spellEnd"/>
      <w:r w:rsidRPr="008B009D">
        <w:rPr>
          <w:i/>
        </w:rPr>
        <w:t xml:space="preserve"> upper layer information explicitly over XXAP </w:t>
      </w:r>
      <w:proofErr w:type="spellStart"/>
      <w:r w:rsidRPr="008B009D">
        <w:rPr>
          <w:i/>
        </w:rPr>
        <w:t>signaling</w:t>
      </w:r>
      <w:proofErr w:type="spellEnd"/>
      <w:r w:rsidRPr="008B009D">
        <w:rPr>
          <w:i/>
        </w:rPr>
        <w:t>. A-</w:t>
      </w:r>
      <w:proofErr w:type="spellStart"/>
      <w:r w:rsidRPr="008B009D">
        <w:rPr>
          <w:i/>
        </w:rPr>
        <w:t>IoT</w:t>
      </w:r>
      <w:proofErr w:type="spellEnd"/>
      <w:r w:rsidRPr="008B009D">
        <w:rPr>
          <w:i/>
        </w:rPr>
        <w:t xml:space="preserve"> upper layer information is then relayed explicitly to/from the A-</w:t>
      </w:r>
      <w:proofErr w:type="spellStart"/>
      <w:r w:rsidRPr="008B009D">
        <w:rPr>
          <w:i/>
        </w:rPr>
        <w:t>IoT</w:t>
      </w:r>
      <w:proofErr w:type="spellEnd"/>
      <w:r w:rsidRPr="008B009D">
        <w:rPr>
          <w:i/>
        </w:rPr>
        <w:t xml:space="preserve">-enabled UE via NR </w:t>
      </w:r>
      <w:proofErr w:type="spellStart"/>
      <w:r w:rsidRPr="008B009D">
        <w:rPr>
          <w:i/>
        </w:rPr>
        <w:t>Uu</w:t>
      </w:r>
      <w:proofErr w:type="spellEnd"/>
      <w:r w:rsidRPr="008B009D">
        <w:rPr>
          <w:i/>
        </w:rPr>
        <w:t xml:space="preserve"> RRC.</w:t>
      </w:r>
    </w:p>
    <w:p w:rsidR="008B009D" w:rsidRPr="008B009D" w:rsidRDefault="008B009D" w:rsidP="008B009D">
      <w:pPr>
        <w:pStyle w:val="B1"/>
        <w:rPr>
          <w:i/>
        </w:rPr>
      </w:pPr>
      <w:r w:rsidRPr="008B009D">
        <w:rPr>
          <w:i/>
        </w:rPr>
        <w:t>-</w:t>
      </w:r>
      <w:r w:rsidRPr="008B009D">
        <w:rPr>
          <w:i/>
        </w:rPr>
        <w:tab/>
      </w:r>
      <w:r w:rsidRPr="008B009D">
        <w:rPr>
          <w:b/>
          <w:bCs/>
          <w:i/>
        </w:rPr>
        <w:t>NAS based solution</w:t>
      </w:r>
      <w:r w:rsidRPr="008B009D">
        <w:rPr>
          <w:i/>
        </w:rPr>
        <w:t>. With this solution, there is no explicit termination of A-</w:t>
      </w:r>
      <w:proofErr w:type="spellStart"/>
      <w:r w:rsidRPr="008B009D">
        <w:rPr>
          <w:i/>
        </w:rPr>
        <w:t>IoT</w:t>
      </w:r>
      <w:proofErr w:type="spellEnd"/>
      <w:r w:rsidRPr="008B009D">
        <w:rPr>
          <w:i/>
        </w:rPr>
        <w:t xml:space="preserve"> upper layer information at A-</w:t>
      </w:r>
      <w:proofErr w:type="spellStart"/>
      <w:r w:rsidRPr="008B009D">
        <w:rPr>
          <w:i/>
        </w:rPr>
        <w:t>IoT</w:t>
      </w:r>
      <w:proofErr w:type="spellEnd"/>
      <w:r w:rsidRPr="008B009D">
        <w:rPr>
          <w:i/>
        </w:rPr>
        <w:t xml:space="preserve">-enabled </w:t>
      </w:r>
      <w:proofErr w:type="spellStart"/>
      <w:r w:rsidRPr="008B009D">
        <w:rPr>
          <w:i/>
        </w:rPr>
        <w:t>gNB</w:t>
      </w:r>
      <w:proofErr w:type="spellEnd"/>
      <w:r w:rsidRPr="008B009D">
        <w:rPr>
          <w:i/>
        </w:rPr>
        <w:t>. A-</w:t>
      </w:r>
      <w:proofErr w:type="spellStart"/>
      <w:r w:rsidRPr="008B009D">
        <w:rPr>
          <w:i/>
        </w:rPr>
        <w:t>IoT</w:t>
      </w:r>
      <w:proofErr w:type="spellEnd"/>
      <w:r w:rsidRPr="008B009D">
        <w:rPr>
          <w:i/>
        </w:rPr>
        <w:t xml:space="preserve"> upper layer information is transmitted over A-</w:t>
      </w:r>
      <w:proofErr w:type="spellStart"/>
      <w:r w:rsidRPr="008B009D">
        <w:rPr>
          <w:i/>
        </w:rPr>
        <w:t>IoT</w:t>
      </w:r>
      <w:proofErr w:type="spellEnd"/>
      <w:r w:rsidRPr="008B009D">
        <w:rPr>
          <w:i/>
        </w:rPr>
        <w:t xml:space="preserve"> enabled UE's NAS.</w:t>
      </w:r>
    </w:p>
    <w:p w:rsidR="008B009D" w:rsidRPr="008B009D" w:rsidRDefault="008B009D" w:rsidP="008B009D">
      <w:pPr>
        <w:pStyle w:val="B1"/>
        <w:rPr>
          <w:i/>
        </w:rPr>
      </w:pPr>
      <w:r w:rsidRPr="008B009D">
        <w:rPr>
          <w:i/>
        </w:rPr>
        <w:t>-</w:t>
      </w:r>
      <w:r w:rsidRPr="008B009D">
        <w:rPr>
          <w:i/>
        </w:rPr>
        <w:tab/>
      </w:r>
      <w:r w:rsidRPr="008B009D">
        <w:rPr>
          <w:b/>
          <w:bCs/>
          <w:i/>
        </w:rPr>
        <w:t>UP based solution</w:t>
      </w:r>
      <w:r w:rsidRPr="008B009D">
        <w:rPr>
          <w:i/>
        </w:rPr>
        <w:t>. With this solution, there is no explicit terminatio</w:t>
      </w:r>
      <w:r w:rsidRPr="008B009D">
        <w:rPr>
          <w:rFonts w:hint="eastAsia"/>
          <w:i/>
        </w:rPr>
        <w:t>n</w:t>
      </w:r>
      <w:r w:rsidRPr="008B009D">
        <w:rPr>
          <w:i/>
        </w:rPr>
        <w:t xml:space="preserve"> of A-</w:t>
      </w:r>
      <w:proofErr w:type="spellStart"/>
      <w:r w:rsidRPr="008B009D">
        <w:rPr>
          <w:i/>
        </w:rPr>
        <w:t>IoT</w:t>
      </w:r>
      <w:proofErr w:type="spellEnd"/>
      <w:r w:rsidRPr="008B009D">
        <w:rPr>
          <w:i/>
        </w:rPr>
        <w:t xml:space="preserve"> upper layer information at A-</w:t>
      </w:r>
      <w:proofErr w:type="spellStart"/>
      <w:r w:rsidRPr="008B009D">
        <w:rPr>
          <w:i/>
        </w:rPr>
        <w:t>IoT</w:t>
      </w:r>
      <w:proofErr w:type="spellEnd"/>
      <w:r w:rsidRPr="008B009D">
        <w:rPr>
          <w:i/>
        </w:rPr>
        <w:t xml:space="preserve">-enabled </w:t>
      </w:r>
      <w:proofErr w:type="spellStart"/>
      <w:r w:rsidRPr="008B009D">
        <w:rPr>
          <w:i/>
        </w:rPr>
        <w:t>gNB</w:t>
      </w:r>
      <w:proofErr w:type="spellEnd"/>
      <w:r w:rsidRPr="008B009D">
        <w:rPr>
          <w:i/>
        </w:rPr>
        <w:t>. A-</w:t>
      </w:r>
      <w:proofErr w:type="spellStart"/>
      <w:r w:rsidRPr="008B009D">
        <w:rPr>
          <w:i/>
        </w:rPr>
        <w:t>IoT</w:t>
      </w:r>
      <w:proofErr w:type="spellEnd"/>
      <w:r w:rsidRPr="008B009D">
        <w:rPr>
          <w:i/>
        </w:rPr>
        <w:t xml:space="preserve"> upper layer information is transmitted as A-</w:t>
      </w:r>
      <w:proofErr w:type="spellStart"/>
      <w:r w:rsidRPr="008B009D">
        <w:rPr>
          <w:i/>
        </w:rPr>
        <w:t>IoT</w:t>
      </w:r>
      <w:proofErr w:type="spellEnd"/>
      <w:r w:rsidRPr="008B009D">
        <w:rPr>
          <w:i/>
        </w:rPr>
        <w:t>-enabled UE's user plane data.</w:t>
      </w:r>
    </w:p>
    <w:p w:rsidR="008B009D" w:rsidRPr="008B009D" w:rsidRDefault="008B009D" w:rsidP="008B009D">
      <w:pPr>
        <w:pStyle w:val="NO"/>
        <w:rPr>
          <w:i/>
          <w:color w:val="FF0000"/>
        </w:rPr>
      </w:pPr>
      <w:r w:rsidRPr="008B009D">
        <w:rPr>
          <w:i/>
          <w:color w:val="FF0000"/>
        </w:rPr>
        <w:t>Editor’s note 1: How to enable radio resource control, i.e. trigger A-</w:t>
      </w:r>
      <w:proofErr w:type="spellStart"/>
      <w:r w:rsidRPr="008B009D">
        <w:rPr>
          <w:i/>
          <w:color w:val="FF0000"/>
        </w:rPr>
        <w:t>IoT</w:t>
      </w:r>
      <w:proofErr w:type="spellEnd"/>
      <w:r w:rsidRPr="008B009D">
        <w:rPr>
          <w:i/>
          <w:color w:val="FF0000"/>
        </w:rPr>
        <w:t xml:space="preserve"> RAN node functions for above solutions is FFS.</w:t>
      </w:r>
    </w:p>
    <w:p w:rsidR="008B009D" w:rsidRPr="008B009D" w:rsidRDefault="008B009D" w:rsidP="008B009D">
      <w:pPr>
        <w:pStyle w:val="NO"/>
        <w:rPr>
          <w:i/>
          <w:color w:val="FF0000"/>
        </w:rPr>
      </w:pPr>
      <w:r w:rsidRPr="008B009D">
        <w:rPr>
          <w:i/>
          <w:color w:val="FF0000"/>
        </w:rPr>
        <w:lastRenderedPageBreak/>
        <w:t>Editor’s note 2: Depiction and further details of the options above are FFS</w:t>
      </w:r>
    </w:p>
    <w:p w:rsidR="008B009D" w:rsidRDefault="008B009D" w:rsidP="005B1CBE">
      <w:pPr>
        <w:rPr>
          <w:rFonts w:eastAsiaTheme="minorEastAsia"/>
          <w:lang w:eastAsia="zh-CN"/>
        </w:rPr>
      </w:pPr>
    </w:p>
    <w:p w:rsidR="005B0236" w:rsidRDefault="005B0236" w:rsidP="005B1CBE">
      <w:pPr>
        <w:rPr>
          <w:rFonts w:eastAsiaTheme="minorEastAsia"/>
          <w:lang w:eastAsia="zh-CN"/>
        </w:rPr>
      </w:pPr>
      <w:r>
        <w:rPr>
          <w:rFonts w:eastAsiaTheme="minorEastAsia" w:hint="eastAsia"/>
          <w:lang w:eastAsia="zh-CN"/>
        </w:rPr>
        <w:t>I</w:t>
      </w:r>
      <w:r>
        <w:rPr>
          <w:rFonts w:eastAsiaTheme="minorEastAsia"/>
          <w:lang w:eastAsia="zh-CN"/>
        </w:rPr>
        <w:t>n addition, according to the interim conclusion drawn by SA2, the RRC based solution and the UP based solution will be specified while the NAS based solution is FFS.</w:t>
      </w:r>
    </w:p>
    <w:p w:rsidR="005B0236" w:rsidRPr="005B0236" w:rsidRDefault="005B0236" w:rsidP="005B0236">
      <w:pPr>
        <w:pStyle w:val="3"/>
        <w:spacing w:after="240"/>
        <w:rPr>
          <w:i/>
        </w:rPr>
      </w:pPr>
      <w:bookmarkStart w:id="2" w:name="_Toc180646014"/>
      <w:r w:rsidRPr="005B0236">
        <w:rPr>
          <w:i/>
        </w:rPr>
        <w:t>8.1.3</w:t>
      </w:r>
      <w:r w:rsidRPr="005B0236">
        <w:rPr>
          <w:i/>
        </w:rPr>
        <w:tab/>
        <w:t>Architecture to Support Topology 2</w:t>
      </w:r>
      <w:bookmarkEnd w:id="2"/>
    </w:p>
    <w:p w:rsidR="005B0236" w:rsidRPr="005B0236" w:rsidRDefault="005B0236" w:rsidP="005B0236">
      <w:pPr>
        <w:pStyle w:val="4"/>
        <w:spacing w:after="240"/>
        <w:rPr>
          <w:i/>
        </w:rPr>
      </w:pPr>
      <w:bookmarkStart w:id="3" w:name="_Toc180646015"/>
      <w:r w:rsidRPr="005B0236">
        <w:rPr>
          <w:i/>
        </w:rPr>
        <w:t>8.1.3.1</w:t>
      </w:r>
      <w:r w:rsidRPr="005B0236">
        <w:rPr>
          <w:i/>
        </w:rPr>
        <w:tab/>
        <w:t>General</w:t>
      </w:r>
      <w:bookmarkEnd w:id="3"/>
    </w:p>
    <w:p w:rsidR="005B0236" w:rsidRPr="005B0236" w:rsidRDefault="005B0236" w:rsidP="005B0236">
      <w:pPr>
        <w:rPr>
          <w:i/>
        </w:rPr>
      </w:pPr>
      <w:r w:rsidRPr="005B0236">
        <w:rPr>
          <w:i/>
        </w:rPr>
        <w:t>Two options will be specified for Topology 2:</w:t>
      </w:r>
    </w:p>
    <w:p w:rsidR="005B0236" w:rsidRPr="005B0236" w:rsidRDefault="005B0236" w:rsidP="005B0236">
      <w:pPr>
        <w:pStyle w:val="B1"/>
        <w:rPr>
          <w:i/>
        </w:rPr>
      </w:pPr>
      <w:r w:rsidRPr="005B0236">
        <w:rPr>
          <w:i/>
        </w:rPr>
        <w:t>-</w:t>
      </w:r>
      <w:r w:rsidRPr="005B0236">
        <w:rPr>
          <w:i/>
        </w:rPr>
        <w:tab/>
        <w:t>User-plane option as defined in clause 8.1.3.2.</w:t>
      </w:r>
    </w:p>
    <w:p w:rsidR="005B0236" w:rsidRPr="005B0236" w:rsidRDefault="005B0236" w:rsidP="005B0236">
      <w:pPr>
        <w:pStyle w:val="B1"/>
        <w:rPr>
          <w:i/>
        </w:rPr>
      </w:pPr>
      <w:r w:rsidRPr="005B0236">
        <w:rPr>
          <w:i/>
        </w:rPr>
        <w:t>-</w:t>
      </w:r>
      <w:r w:rsidRPr="005B0236">
        <w:rPr>
          <w:i/>
        </w:rPr>
        <w:tab/>
        <w:t>RRC-based option as defined in clause 8.1.3.3.</w:t>
      </w:r>
    </w:p>
    <w:p w:rsidR="005B0236" w:rsidRPr="005B0236" w:rsidRDefault="005B0236" w:rsidP="005B0236">
      <w:pPr>
        <w:pStyle w:val="EditorsNote"/>
        <w:rPr>
          <w:i/>
        </w:rPr>
      </w:pPr>
      <w:r w:rsidRPr="005B0236">
        <w:rPr>
          <w:i/>
        </w:rPr>
        <w:t>Editor's note:</w:t>
      </w:r>
      <w:r w:rsidRPr="005B0236">
        <w:rPr>
          <w:i/>
        </w:rPr>
        <w:tab/>
        <w:t>Whether a NAS-based option is needed in addition is FFS.</w:t>
      </w:r>
    </w:p>
    <w:p w:rsidR="005B0236" w:rsidRPr="005B0236" w:rsidRDefault="005B0236" w:rsidP="005B1CBE">
      <w:pPr>
        <w:rPr>
          <w:rFonts w:eastAsiaTheme="minorEastAsia"/>
          <w:lang w:eastAsia="zh-CN"/>
        </w:rPr>
      </w:pPr>
    </w:p>
    <w:p w:rsidR="005B0236" w:rsidRDefault="005B0236" w:rsidP="005B1CBE">
      <w:pPr>
        <w:rPr>
          <w:rFonts w:eastAsiaTheme="minorEastAsia"/>
          <w:lang w:eastAsia="zh-CN"/>
        </w:rPr>
      </w:pPr>
      <w:r>
        <w:rPr>
          <w:rFonts w:eastAsiaTheme="minorEastAsia" w:hint="eastAsia"/>
          <w:lang w:eastAsia="zh-CN"/>
        </w:rPr>
        <w:t>W</w:t>
      </w:r>
      <w:r>
        <w:rPr>
          <w:rFonts w:eastAsiaTheme="minorEastAsia"/>
          <w:lang w:eastAsia="zh-CN"/>
        </w:rPr>
        <w:t xml:space="preserve">hen looking at the definition on the solutions to support T2 as captured in TR 38.769, </w:t>
      </w:r>
      <w:r w:rsidR="00FE7DC2">
        <w:rPr>
          <w:rFonts w:eastAsiaTheme="minorEastAsia"/>
          <w:lang w:eastAsia="zh-CN"/>
        </w:rPr>
        <w:t>in fact the definitions on RRC based solution and NAS based solution are quite vague. We are not sure all the companies are on the same page on the definition of RRC based solution and NAS based solution.</w:t>
      </w:r>
    </w:p>
    <w:p w:rsidR="00FE7DC2" w:rsidRDefault="007B6BAA" w:rsidP="005B1CBE">
      <w:pPr>
        <w:rPr>
          <w:rFonts w:eastAsiaTheme="minorEastAsia"/>
          <w:lang w:eastAsia="zh-CN"/>
        </w:rPr>
      </w:pPr>
      <w:r>
        <w:rPr>
          <w:rFonts w:eastAsiaTheme="minorEastAsia" w:hint="eastAsia"/>
          <w:lang w:eastAsia="zh-CN"/>
        </w:rPr>
        <w:t>F</w:t>
      </w:r>
      <w:r>
        <w:rPr>
          <w:rFonts w:eastAsiaTheme="minorEastAsia"/>
          <w:lang w:eastAsia="zh-CN"/>
        </w:rPr>
        <w:t xml:space="preserve">irstly, the RRC based solution indicates that the </w:t>
      </w:r>
      <w:proofErr w:type="spellStart"/>
      <w:r>
        <w:rPr>
          <w:rFonts w:eastAsiaTheme="minorEastAsia"/>
          <w:lang w:eastAsia="zh-CN"/>
        </w:rPr>
        <w:t>AIoT</w:t>
      </w:r>
      <w:proofErr w:type="spellEnd"/>
      <w:r>
        <w:rPr>
          <w:rFonts w:eastAsiaTheme="minorEastAsia"/>
          <w:lang w:eastAsia="zh-CN"/>
        </w:rPr>
        <w:t xml:space="preserve"> upper layer information is transmitted explicitly over XXAP signalling, does it mean that all the </w:t>
      </w:r>
      <w:proofErr w:type="spellStart"/>
      <w:r>
        <w:rPr>
          <w:rFonts w:eastAsiaTheme="minorEastAsia"/>
          <w:lang w:eastAsia="zh-CN"/>
        </w:rPr>
        <w:t>AIoT</w:t>
      </w:r>
      <w:proofErr w:type="spellEnd"/>
      <w:r>
        <w:rPr>
          <w:rFonts w:eastAsiaTheme="minorEastAsia"/>
          <w:lang w:eastAsia="zh-CN"/>
        </w:rPr>
        <w:t xml:space="preserve"> upper layer information will be explicitly transmitted over XXAP signalling, or does it mean that only the assistance information which triggers the resource allocation by </w:t>
      </w:r>
      <w:proofErr w:type="spellStart"/>
      <w:r>
        <w:rPr>
          <w:rFonts w:eastAsiaTheme="minorEastAsia"/>
          <w:lang w:eastAsia="zh-CN"/>
        </w:rPr>
        <w:t>AIoT</w:t>
      </w:r>
      <w:proofErr w:type="spellEnd"/>
      <w:r>
        <w:rPr>
          <w:rFonts w:eastAsiaTheme="minorEastAsia"/>
          <w:lang w:eastAsia="zh-CN"/>
        </w:rPr>
        <w:t xml:space="preserve"> enabled </w:t>
      </w:r>
      <w:proofErr w:type="spellStart"/>
      <w:r>
        <w:rPr>
          <w:rFonts w:eastAsiaTheme="minorEastAsia"/>
          <w:lang w:eastAsia="zh-CN"/>
        </w:rPr>
        <w:t>gNB</w:t>
      </w:r>
      <w:proofErr w:type="spellEnd"/>
      <w:r>
        <w:rPr>
          <w:rFonts w:eastAsiaTheme="minorEastAsia"/>
          <w:lang w:eastAsia="zh-CN"/>
        </w:rPr>
        <w:t xml:space="preserve"> is explicitly transmitted over XXAP signalling. Depending on all the ongoing discussions, I think different companies have different interpretations.</w:t>
      </w:r>
    </w:p>
    <w:p w:rsidR="007B6BAA" w:rsidRDefault="007B6BAA" w:rsidP="005B1CBE">
      <w:pPr>
        <w:rPr>
          <w:rFonts w:eastAsiaTheme="minorEastAsia"/>
          <w:lang w:eastAsia="zh-CN"/>
        </w:rPr>
      </w:pPr>
      <w:r>
        <w:rPr>
          <w:rFonts w:eastAsiaTheme="minorEastAsia" w:hint="eastAsia"/>
          <w:lang w:eastAsia="zh-CN"/>
        </w:rPr>
        <w:t>S</w:t>
      </w:r>
      <w:r>
        <w:rPr>
          <w:rFonts w:eastAsiaTheme="minorEastAsia"/>
          <w:lang w:eastAsia="zh-CN"/>
        </w:rPr>
        <w:t xml:space="preserve">econdly, the NAS based solution indicates that the </w:t>
      </w:r>
      <w:proofErr w:type="spellStart"/>
      <w:r>
        <w:rPr>
          <w:rFonts w:eastAsiaTheme="minorEastAsia"/>
          <w:lang w:eastAsia="zh-CN"/>
        </w:rPr>
        <w:t>AIoT</w:t>
      </w:r>
      <w:proofErr w:type="spellEnd"/>
      <w:r>
        <w:rPr>
          <w:rFonts w:eastAsiaTheme="minorEastAsia"/>
          <w:lang w:eastAsia="zh-CN"/>
        </w:rPr>
        <w:t xml:space="preserve"> upper layer information is transmitted over NAS, and companies are pursuing to add UE requested metho</w:t>
      </w:r>
      <w:r w:rsidR="004C5EE8">
        <w:rPr>
          <w:rFonts w:eastAsiaTheme="minorEastAsia"/>
          <w:lang w:eastAsia="zh-CN"/>
        </w:rPr>
        <w:t>d as well as CN requested method to solve the issue on how to perform resource allocation by RAN in the NAS based solution.</w:t>
      </w:r>
    </w:p>
    <w:p w:rsidR="004C5EE8" w:rsidRDefault="004C5EE8" w:rsidP="005B1CBE">
      <w:pPr>
        <w:rPr>
          <w:rFonts w:eastAsiaTheme="minorEastAsia"/>
          <w:lang w:eastAsia="zh-CN"/>
        </w:rPr>
      </w:pPr>
      <w:r>
        <w:rPr>
          <w:rFonts w:eastAsiaTheme="minorEastAsia"/>
          <w:lang w:eastAsia="zh-CN"/>
        </w:rPr>
        <w:t xml:space="preserve">By the analysis above, actually </w:t>
      </w:r>
      <w:r w:rsidR="004B1590">
        <w:rPr>
          <w:rFonts w:eastAsiaTheme="minorEastAsia"/>
          <w:lang w:eastAsia="zh-CN"/>
        </w:rPr>
        <w:t>RAN3 does not formally discuss the possibility that some assistance information can be provided from AMF/</w:t>
      </w:r>
      <w:proofErr w:type="spellStart"/>
      <w:r w:rsidR="004B1590">
        <w:rPr>
          <w:rFonts w:eastAsiaTheme="minorEastAsia"/>
          <w:lang w:eastAsia="zh-CN"/>
        </w:rPr>
        <w:t>AIoTF</w:t>
      </w:r>
      <w:proofErr w:type="spellEnd"/>
      <w:r w:rsidR="004B1590">
        <w:rPr>
          <w:rFonts w:eastAsiaTheme="minorEastAsia"/>
          <w:lang w:eastAsia="zh-CN"/>
        </w:rPr>
        <w:t xml:space="preserve"> to </w:t>
      </w:r>
      <w:proofErr w:type="spellStart"/>
      <w:r w:rsidR="004B1590">
        <w:rPr>
          <w:rFonts w:eastAsiaTheme="minorEastAsia"/>
          <w:lang w:eastAsia="zh-CN"/>
        </w:rPr>
        <w:t>AIoT</w:t>
      </w:r>
      <w:proofErr w:type="spellEnd"/>
      <w:r w:rsidR="004B1590">
        <w:rPr>
          <w:rFonts w:eastAsiaTheme="minorEastAsia"/>
          <w:lang w:eastAsia="zh-CN"/>
        </w:rPr>
        <w:t xml:space="preserve"> enabled </w:t>
      </w:r>
      <w:proofErr w:type="spellStart"/>
      <w:r w:rsidR="004B1590">
        <w:rPr>
          <w:rFonts w:eastAsiaTheme="minorEastAsia"/>
          <w:lang w:eastAsia="zh-CN"/>
        </w:rPr>
        <w:t>gNB</w:t>
      </w:r>
      <w:proofErr w:type="spellEnd"/>
      <w:r w:rsidR="004B1590">
        <w:rPr>
          <w:rFonts w:eastAsiaTheme="minorEastAsia"/>
          <w:lang w:eastAsia="zh-CN"/>
        </w:rPr>
        <w:t xml:space="preserve"> to trigger the resource allocation by the </w:t>
      </w:r>
      <w:proofErr w:type="spellStart"/>
      <w:r w:rsidR="004B1590">
        <w:rPr>
          <w:rFonts w:eastAsiaTheme="minorEastAsia"/>
          <w:lang w:eastAsia="zh-CN"/>
        </w:rPr>
        <w:t>AIoT</w:t>
      </w:r>
      <w:proofErr w:type="spellEnd"/>
      <w:r w:rsidR="004B1590">
        <w:rPr>
          <w:rFonts w:eastAsiaTheme="minorEastAsia"/>
          <w:lang w:eastAsia="zh-CN"/>
        </w:rPr>
        <w:t xml:space="preserve"> enabled </w:t>
      </w:r>
      <w:proofErr w:type="spellStart"/>
      <w:r w:rsidR="004B1590">
        <w:rPr>
          <w:rFonts w:eastAsiaTheme="minorEastAsia"/>
          <w:lang w:eastAsia="zh-CN"/>
        </w:rPr>
        <w:t>gNB</w:t>
      </w:r>
      <w:proofErr w:type="spellEnd"/>
      <w:r w:rsidR="004B1590">
        <w:rPr>
          <w:rFonts w:eastAsiaTheme="minorEastAsia"/>
          <w:lang w:eastAsia="zh-CN"/>
        </w:rPr>
        <w:t xml:space="preserve">. And it is also probable that such assistance information can be part of (not necessarily all) the </w:t>
      </w:r>
      <w:proofErr w:type="spellStart"/>
      <w:r w:rsidR="004B1590">
        <w:rPr>
          <w:rFonts w:eastAsiaTheme="minorEastAsia"/>
          <w:lang w:eastAsia="zh-CN"/>
        </w:rPr>
        <w:t>AIoT</w:t>
      </w:r>
      <w:proofErr w:type="spellEnd"/>
      <w:r w:rsidR="004B1590">
        <w:rPr>
          <w:rFonts w:eastAsiaTheme="minorEastAsia"/>
          <w:lang w:eastAsia="zh-CN"/>
        </w:rPr>
        <w:t xml:space="preserve"> upper layer information. The assistance information can be </w:t>
      </w:r>
      <w:proofErr w:type="spellStart"/>
      <w:r w:rsidR="004B1590">
        <w:rPr>
          <w:rFonts w:eastAsiaTheme="minorEastAsia"/>
          <w:lang w:eastAsia="zh-CN"/>
        </w:rPr>
        <w:t>AIoT</w:t>
      </w:r>
      <w:proofErr w:type="spellEnd"/>
      <w:r w:rsidR="004B1590">
        <w:rPr>
          <w:rFonts w:eastAsiaTheme="minorEastAsia"/>
          <w:lang w:eastAsia="zh-CN"/>
        </w:rPr>
        <w:t xml:space="preserve"> device ID, </w:t>
      </w:r>
      <w:r w:rsidR="00D011AB">
        <w:rPr>
          <w:rFonts w:eastAsiaTheme="minorEastAsia"/>
          <w:lang w:eastAsia="zh-CN"/>
        </w:rPr>
        <w:t xml:space="preserve">Area Scope, </w:t>
      </w:r>
      <w:r w:rsidR="004B1590">
        <w:rPr>
          <w:rFonts w:eastAsiaTheme="minorEastAsia"/>
          <w:lang w:eastAsia="zh-CN"/>
        </w:rPr>
        <w:t xml:space="preserve">Transaction/Session ID and/or the estimated number of </w:t>
      </w:r>
      <w:proofErr w:type="spellStart"/>
      <w:r w:rsidR="004B1590">
        <w:rPr>
          <w:rFonts w:eastAsiaTheme="minorEastAsia"/>
          <w:lang w:eastAsia="zh-CN"/>
        </w:rPr>
        <w:t>AIoT</w:t>
      </w:r>
      <w:proofErr w:type="spellEnd"/>
      <w:r w:rsidR="004B1590">
        <w:rPr>
          <w:rFonts w:eastAsiaTheme="minorEastAsia"/>
          <w:lang w:eastAsia="zh-CN"/>
        </w:rPr>
        <w:t xml:space="preserve"> devices, and we believe such assistance information is enough to trigger the </w:t>
      </w:r>
      <w:proofErr w:type="spellStart"/>
      <w:r w:rsidR="004B1590">
        <w:rPr>
          <w:rFonts w:eastAsiaTheme="minorEastAsia"/>
          <w:lang w:eastAsia="zh-CN"/>
        </w:rPr>
        <w:t>AIoT</w:t>
      </w:r>
      <w:proofErr w:type="spellEnd"/>
      <w:r w:rsidR="004B1590">
        <w:rPr>
          <w:rFonts w:eastAsiaTheme="minorEastAsia"/>
          <w:lang w:eastAsia="zh-CN"/>
        </w:rPr>
        <w:t xml:space="preserve"> enabled </w:t>
      </w:r>
      <w:proofErr w:type="spellStart"/>
      <w:r w:rsidR="004B1590">
        <w:rPr>
          <w:rFonts w:eastAsiaTheme="minorEastAsia"/>
          <w:lang w:eastAsia="zh-CN"/>
        </w:rPr>
        <w:t>gNB</w:t>
      </w:r>
      <w:proofErr w:type="spellEnd"/>
      <w:r w:rsidR="004B1590">
        <w:rPr>
          <w:rFonts w:eastAsiaTheme="minorEastAsia"/>
          <w:lang w:eastAsia="zh-CN"/>
        </w:rPr>
        <w:t xml:space="preserve"> to perform resource allocation.</w:t>
      </w:r>
      <w:r w:rsidR="00836511">
        <w:rPr>
          <w:rFonts w:eastAsiaTheme="minorEastAsia"/>
          <w:lang w:eastAsia="zh-CN"/>
        </w:rPr>
        <w:t xml:space="preserve"> No matter which solution (RRC or NAS) the assistance information approach belongs to, we think it is worthy to be investigated.</w:t>
      </w:r>
    </w:p>
    <w:p w:rsidR="00005311" w:rsidRDefault="00374042" w:rsidP="005B1CBE">
      <w:pPr>
        <w:rPr>
          <w:rFonts w:eastAsiaTheme="minorEastAsia"/>
          <w:lang w:eastAsia="zh-CN"/>
        </w:rPr>
      </w:pPr>
      <w:r>
        <w:rPr>
          <w:rFonts w:eastAsiaTheme="minorEastAsia"/>
          <w:lang w:eastAsia="zh-CN"/>
        </w:rPr>
        <w:t xml:space="preserve">Actually in our understanding, the first thing we need to understand is what is the detailed content to be included in the </w:t>
      </w:r>
      <w:proofErr w:type="spellStart"/>
      <w:r>
        <w:rPr>
          <w:rFonts w:eastAsiaTheme="minorEastAsia"/>
          <w:lang w:eastAsia="zh-CN"/>
        </w:rPr>
        <w:t>AIoT</w:t>
      </w:r>
      <w:proofErr w:type="spellEnd"/>
      <w:r>
        <w:rPr>
          <w:rFonts w:eastAsiaTheme="minorEastAsia"/>
          <w:lang w:eastAsia="zh-CN"/>
        </w:rPr>
        <w:t xml:space="preserve"> upper layer information, which still needs further progress in SA2, then we can decide which information can be made explicit over XXAP/NGAP.</w:t>
      </w:r>
    </w:p>
    <w:p w:rsidR="00005311"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sidR="008C5F4C">
        <w:rPr>
          <w:rFonts w:eastAsiaTheme="minorEastAsia"/>
          <w:b/>
          <w:lang w:val="en-US" w:eastAsia="zh-CN"/>
        </w:rPr>
        <w:t xml:space="preserve"> </w:t>
      </w:r>
      <w:r w:rsidR="00D6611A">
        <w:rPr>
          <w:rFonts w:eastAsiaTheme="minorEastAsia"/>
          <w:b/>
          <w:lang w:val="en-US" w:eastAsia="zh-CN"/>
        </w:rPr>
        <w:t xml:space="preserve">It is also possible that only part of the </w:t>
      </w:r>
      <w:proofErr w:type="spellStart"/>
      <w:r w:rsidR="00D6611A">
        <w:rPr>
          <w:rFonts w:eastAsiaTheme="minorEastAsia"/>
          <w:b/>
          <w:lang w:val="en-US" w:eastAsia="zh-CN"/>
        </w:rPr>
        <w:t>AIoT</w:t>
      </w:r>
      <w:proofErr w:type="spellEnd"/>
      <w:r w:rsidR="00D6611A">
        <w:rPr>
          <w:rFonts w:eastAsiaTheme="minorEastAsia"/>
          <w:b/>
          <w:lang w:val="en-US" w:eastAsia="zh-CN"/>
        </w:rPr>
        <w:t xml:space="preserve"> upper layer information are explicitly transmitted over XXAP/NGAP signaling for either RRC based solution or NAS based solution, and such explicitly transmitted information are used</w:t>
      </w:r>
      <w:r w:rsidR="005D38B4">
        <w:rPr>
          <w:rFonts w:eastAsiaTheme="minorEastAsia"/>
          <w:b/>
          <w:lang w:val="en-US" w:eastAsia="zh-CN"/>
        </w:rPr>
        <w:t xml:space="preserve"> to trigger the </w:t>
      </w:r>
      <w:proofErr w:type="spellStart"/>
      <w:r w:rsidR="005D38B4">
        <w:rPr>
          <w:rFonts w:eastAsiaTheme="minorEastAsia"/>
          <w:b/>
          <w:lang w:val="en-US" w:eastAsia="zh-CN"/>
        </w:rPr>
        <w:t>AIoT</w:t>
      </w:r>
      <w:proofErr w:type="spellEnd"/>
      <w:r w:rsidR="005D38B4">
        <w:rPr>
          <w:rFonts w:eastAsiaTheme="minorEastAsia"/>
          <w:b/>
          <w:lang w:val="en-US" w:eastAsia="zh-CN"/>
        </w:rPr>
        <w:t xml:space="preserve"> enabled </w:t>
      </w:r>
      <w:proofErr w:type="spellStart"/>
      <w:r w:rsidR="005D38B4">
        <w:rPr>
          <w:rFonts w:eastAsiaTheme="minorEastAsia"/>
          <w:b/>
          <w:lang w:val="en-US" w:eastAsia="zh-CN"/>
        </w:rPr>
        <w:t>gNB</w:t>
      </w:r>
      <w:proofErr w:type="spellEnd"/>
      <w:r w:rsidR="005D38B4">
        <w:rPr>
          <w:rFonts w:eastAsiaTheme="minorEastAsia"/>
          <w:b/>
          <w:lang w:val="en-US" w:eastAsia="zh-CN"/>
        </w:rPr>
        <w:t xml:space="preserve"> to perform resource allocation</w:t>
      </w:r>
      <w:r w:rsidR="007416AB">
        <w:rPr>
          <w:rFonts w:eastAsiaTheme="minorEastAsia"/>
          <w:b/>
          <w:lang w:val="en-US"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w:t>
      </w:r>
      <w:r w:rsidR="007416AB">
        <w:rPr>
          <w:rFonts w:eastAsia="Malgun Gothic"/>
          <w:sz w:val="21"/>
          <w:szCs w:val="21"/>
          <w:lang w:eastAsia="ko-KR"/>
        </w:rPr>
        <w:t>further</w:t>
      </w:r>
      <w:r w:rsidR="0080159E">
        <w:rPr>
          <w:rFonts w:eastAsia="Malgun Gothic"/>
          <w:sz w:val="21"/>
          <w:szCs w:val="21"/>
          <w:lang w:eastAsia="ko-KR"/>
        </w:rPr>
        <w:t xml:space="preserve"> discussion on </w:t>
      </w:r>
      <w:r w:rsidR="00DA19CE">
        <w:rPr>
          <w:rFonts w:eastAsia="Malgun Gothic"/>
          <w:sz w:val="21"/>
          <w:szCs w:val="21"/>
          <w:lang w:eastAsia="ko-KR"/>
        </w:rPr>
        <w:t xml:space="preserve">RAN architecture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D47F8" w:rsidRPr="00D8373A" w:rsidRDefault="005D38B4" w:rsidP="00B24857">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It is also possible that only part of the </w:t>
      </w:r>
      <w:proofErr w:type="spellStart"/>
      <w:r>
        <w:rPr>
          <w:rFonts w:eastAsiaTheme="minorEastAsia"/>
          <w:b/>
          <w:lang w:val="en-US" w:eastAsia="zh-CN"/>
        </w:rPr>
        <w:t>AIoT</w:t>
      </w:r>
      <w:proofErr w:type="spellEnd"/>
      <w:r>
        <w:rPr>
          <w:rFonts w:eastAsiaTheme="minorEastAsia"/>
          <w:b/>
          <w:lang w:val="en-US" w:eastAsia="zh-CN"/>
        </w:rPr>
        <w:t xml:space="preserve"> upper layer information are explicitly transmitted over XXAP/NGAP signaling for either RRC based solution or NAS based solution, and such explicitly transmitted information are used to trigger the </w:t>
      </w:r>
      <w:proofErr w:type="spellStart"/>
      <w:r>
        <w:rPr>
          <w:rFonts w:eastAsiaTheme="minorEastAsia"/>
          <w:b/>
          <w:lang w:val="en-US" w:eastAsia="zh-CN"/>
        </w:rPr>
        <w:t>AIoT</w:t>
      </w:r>
      <w:proofErr w:type="spellEnd"/>
      <w:r>
        <w:rPr>
          <w:rFonts w:eastAsiaTheme="minorEastAsia"/>
          <w:b/>
          <w:lang w:val="en-US" w:eastAsia="zh-CN"/>
        </w:rPr>
        <w:t xml:space="preserve"> enabled </w:t>
      </w:r>
      <w:proofErr w:type="spellStart"/>
      <w:r>
        <w:rPr>
          <w:rFonts w:eastAsiaTheme="minorEastAsia"/>
          <w:b/>
          <w:lang w:val="en-US" w:eastAsia="zh-CN"/>
        </w:rPr>
        <w:t>gNB</w:t>
      </w:r>
      <w:proofErr w:type="spellEnd"/>
      <w:r>
        <w:rPr>
          <w:rFonts w:eastAsiaTheme="minorEastAsia"/>
          <w:b/>
          <w:lang w:val="en-US" w:eastAsia="zh-CN"/>
        </w:rPr>
        <w:t xml:space="preserve"> to perform resource allocation.</w:t>
      </w:r>
    </w:p>
    <w:p w:rsidR="00BF006D" w:rsidRPr="00FD47F0" w:rsidRDefault="00BF006D" w:rsidP="00BF006D">
      <w:pPr>
        <w:pStyle w:val="1"/>
        <w:rPr>
          <w:rFonts w:eastAsia="宋体"/>
          <w:sz w:val="32"/>
          <w:lang w:eastAsia="zh-CN"/>
        </w:rPr>
      </w:pPr>
      <w:r>
        <w:rPr>
          <w:rFonts w:eastAsia="宋体"/>
          <w:sz w:val="32"/>
          <w:lang w:eastAsia="zh-CN"/>
        </w:rPr>
        <w:lastRenderedPageBreak/>
        <w:t>Reference</w:t>
      </w:r>
    </w:p>
    <w:p w:rsidR="00BF006D" w:rsidRDefault="00BF006D" w:rsidP="00BF006D">
      <w:pPr>
        <w:spacing w:before="180"/>
        <w:rPr>
          <w:rFonts w:eastAsia="Malgun Gothic"/>
          <w:sz w:val="21"/>
          <w:szCs w:val="21"/>
          <w:lang w:eastAsia="ko-KR"/>
        </w:rPr>
      </w:pPr>
      <w:r>
        <w:rPr>
          <w:rFonts w:eastAsia="Malgun Gothic"/>
          <w:sz w:val="21"/>
          <w:szCs w:val="21"/>
          <w:lang w:eastAsia="ko-KR"/>
        </w:rPr>
        <w:t xml:space="preserve">[1] </w:t>
      </w:r>
      <w:r w:rsidR="00691944">
        <w:rPr>
          <w:rFonts w:eastAsia="Malgun Gothic"/>
          <w:sz w:val="21"/>
          <w:szCs w:val="21"/>
          <w:lang w:eastAsia="ko-KR"/>
        </w:rPr>
        <w:t>TR 38.769 v1.0.0</w:t>
      </w:r>
    </w:p>
    <w:p w:rsidR="00375FF5" w:rsidRPr="00B24857" w:rsidRDefault="00375FF5" w:rsidP="005D3377">
      <w:pPr>
        <w:overflowPunct/>
        <w:autoSpaceDE/>
        <w:autoSpaceDN/>
        <w:adjustRightInd/>
        <w:textAlignment w:val="auto"/>
        <w:rPr>
          <w:rFonts w:eastAsiaTheme="minorEastAsia"/>
          <w:lang w:eastAsia="zh-CN"/>
        </w:rPr>
      </w:pPr>
    </w:p>
    <w:sectPr w:rsidR="00375FF5" w:rsidRPr="00B2485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D2A" w:rsidRDefault="00215D2A" w:rsidP="00A91319">
      <w:pPr>
        <w:spacing w:after="0"/>
      </w:pPr>
      <w:r>
        <w:separator/>
      </w:r>
    </w:p>
  </w:endnote>
  <w:endnote w:type="continuationSeparator" w:id="0">
    <w:p w:rsidR="00215D2A" w:rsidRDefault="00215D2A"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D2A" w:rsidRDefault="00215D2A" w:rsidP="00A91319">
      <w:pPr>
        <w:spacing w:after="0"/>
      </w:pPr>
      <w:r>
        <w:separator/>
      </w:r>
    </w:p>
  </w:footnote>
  <w:footnote w:type="continuationSeparator" w:id="0">
    <w:p w:rsidR="00215D2A" w:rsidRDefault="00215D2A"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581461"/>
    <w:multiLevelType w:val="hybridMultilevel"/>
    <w:tmpl w:val="6E0C2866"/>
    <w:lvl w:ilvl="0" w:tplc="D9FEA5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5EC44CDF"/>
    <w:multiLevelType w:val="hybridMultilevel"/>
    <w:tmpl w:val="E47AB902"/>
    <w:lvl w:ilvl="0" w:tplc="ACCEE3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1"/>
  </w:num>
  <w:num w:numId="4">
    <w:abstractNumId w:val="0"/>
  </w:num>
  <w:num w:numId="5">
    <w:abstractNumId w:val="2"/>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311"/>
    <w:rsid w:val="00005CD8"/>
    <w:rsid w:val="000072C8"/>
    <w:rsid w:val="00011440"/>
    <w:rsid w:val="00014E7A"/>
    <w:rsid w:val="00016E2B"/>
    <w:rsid w:val="00022E15"/>
    <w:rsid w:val="00023BAD"/>
    <w:rsid w:val="0002414A"/>
    <w:rsid w:val="00024CBC"/>
    <w:rsid w:val="00025929"/>
    <w:rsid w:val="000264CE"/>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6F90"/>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0492"/>
    <w:rsid w:val="0017106F"/>
    <w:rsid w:val="001710D6"/>
    <w:rsid w:val="0017387A"/>
    <w:rsid w:val="00175F38"/>
    <w:rsid w:val="0017628F"/>
    <w:rsid w:val="001769C5"/>
    <w:rsid w:val="001776E6"/>
    <w:rsid w:val="00177B91"/>
    <w:rsid w:val="00177EAF"/>
    <w:rsid w:val="0018050E"/>
    <w:rsid w:val="00180EC4"/>
    <w:rsid w:val="00181EAA"/>
    <w:rsid w:val="00182153"/>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0B0D"/>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15D2A"/>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14DF"/>
    <w:rsid w:val="002844E0"/>
    <w:rsid w:val="00285D5A"/>
    <w:rsid w:val="00286FF4"/>
    <w:rsid w:val="002870E7"/>
    <w:rsid w:val="00290505"/>
    <w:rsid w:val="00291F44"/>
    <w:rsid w:val="00292163"/>
    <w:rsid w:val="00293D2D"/>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2F7A51"/>
    <w:rsid w:val="00300330"/>
    <w:rsid w:val="0030183C"/>
    <w:rsid w:val="00301F80"/>
    <w:rsid w:val="00303B00"/>
    <w:rsid w:val="003102ED"/>
    <w:rsid w:val="0031085F"/>
    <w:rsid w:val="0031119F"/>
    <w:rsid w:val="00316DF2"/>
    <w:rsid w:val="0032261D"/>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4042"/>
    <w:rsid w:val="00375FF5"/>
    <w:rsid w:val="00383078"/>
    <w:rsid w:val="003834C1"/>
    <w:rsid w:val="00384CE4"/>
    <w:rsid w:val="003859F1"/>
    <w:rsid w:val="00386FEB"/>
    <w:rsid w:val="00387DB7"/>
    <w:rsid w:val="003901EF"/>
    <w:rsid w:val="0039154F"/>
    <w:rsid w:val="00391B70"/>
    <w:rsid w:val="00391FEF"/>
    <w:rsid w:val="00394FB1"/>
    <w:rsid w:val="0039718C"/>
    <w:rsid w:val="003976BB"/>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DBD"/>
    <w:rsid w:val="003D5EFD"/>
    <w:rsid w:val="003D6544"/>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238"/>
    <w:rsid w:val="004403DE"/>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590"/>
    <w:rsid w:val="004B17C1"/>
    <w:rsid w:val="004B25B4"/>
    <w:rsid w:val="004B315C"/>
    <w:rsid w:val="004B428C"/>
    <w:rsid w:val="004C34F9"/>
    <w:rsid w:val="004C3887"/>
    <w:rsid w:val="004C4921"/>
    <w:rsid w:val="004C5504"/>
    <w:rsid w:val="004C5E15"/>
    <w:rsid w:val="004C5EE8"/>
    <w:rsid w:val="004C77CB"/>
    <w:rsid w:val="004D0673"/>
    <w:rsid w:val="004D0D60"/>
    <w:rsid w:val="004D0E7A"/>
    <w:rsid w:val="004D15D7"/>
    <w:rsid w:val="004D751D"/>
    <w:rsid w:val="004D7EC3"/>
    <w:rsid w:val="004E3079"/>
    <w:rsid w:val="004E77E4"/>
    <w:rsid w:val="004F0964"/>
    <w:rsid w:val="004F13A8"/>
    <w:rsid w:val="004F37C3"/>
    <w:rsid w:val="004F471D"/>
    <w:rsid w:val="004F4791"/>
    <w:rsid w:val="004F5101"/>
    <w:rsid w:val="004F5713"/>
    <w:rsid w:val="00500289"/>
    <w:rsid w:val="005011A4"/>
    <w:rsid w:val="0050227C"/>
    <w:rsid w:val="00503681"/>
    <w:rsid w:val="00503C47"/>
    <w:rsid w:val="00505D39"/>
    <w:rsid w:val="00507F08"/>
    <w:rsid w:val="00511170"/>
    <w:rsid w:val="005123C6"/>
    <w:rsid w:val="005125E8"/>
    <w:rsid w:val="00512855"/>
    <w:rsid w:val="00515668"/>
    <w:rsid w:val="00515F4A"/>
    <w:rsid w:val="00516C20"/>
    <w:rsid w:val="00520B14"/>
    <w:rsid w:val="00523C27"/>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190B"/>
    <w:rsid w:val="00582E4E"/>
    <w:rsid w:val="00583DA5"/>
    <w:rsid w:val="00584AC4"/>
    <w:rsid w:val="005852E8"/>
    <w:rsid w:val="0058536E"/>
    <w:rsid w:val="00586918"/>
    <w:rsid w:val="00590243"/>
    <w:rsid w:val="005927A8"/>
    <w:rsid w:val="00592DDA"/>
    <w:rsid w:val="005967B8"/>
    <w:rsid w:val="00597C2D"/>
    <w:rsid w:val="00597DFB"/>
    <w:rsid w:val="005A113E"/>
    <w:rsid w:val="005A2554"/>
    <w:rsid w:val="005A4F3A"/>
    <w:rsid w:val="005A7138"/>
    <w:rsid w:val="005A72C5"/>
    <w:rsid w:val="005A7D18"/>
    <w:rsid w:val="005B0236"/>
    <w:rsid w:val="005B19DF"/>
    <w:rsid w:val="005B1CBE"/>
    <w:rsid w:val="005B1F94"/>
    <w:rsid w:val="005B4CF9"/>
    <w:rsid w:val="005B6868"/>
    <w:rsid w:val="005B7B13"/>
    <w:rsid w:val="005C12AA"/>
    <w:rsid w:val="005C1F18"/>
    <w:rsid w:val="005C2A44"/>
    <w:rsid w:val="005C4A08"/>
    <w:rsid w:val="005C666D"/>
    <w:rsid w:val="005C7385"/>
    <w:rsid w:val="005D0F29"/>
    <w:rsid w:val="005D210E"/>
    <w:rsid w:val="005D3377"/>
    <w:rsid w:val="005D38B4"/>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0EEF"/>
    <w:rsid w:val="00612066"/>
    <w:rsid w:val="00612D7A"/>
    <w:rsid w:val="006130F1"/>
    <w:rsid w:val="0061313B"/>
    <w:rsid w:val="00614188"/>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F28"/>
    <w:rsid w:val="0068141F"/>
    <w:rsid w:val="00681D99"/>
    <w:rsid w:val="006848B3"/>
    <w:rsid w:val="00685EE6"/>
    <w:rsid w:val="00687613"/>
    <w:rsid w:val="006915A8"/>
    <w:rsid w:val="00691944"/>
    <w:rsid w:val="00691CAC"/>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163D7"/>
    <w:rsid w:val="00722AA1"/>
    <w:rsid w:val="007254F6"/>
    <w:rsid w:val="007268BA"/>
    <w:rsid w:val="00727F68"/>
    <w:rsid w:val="007305A7"/>
    <w:rsid w:val="00731CB5"/>
    <w:rsid w:val="00732465"/>
    <w:rsid w:val="007329B4"/>
    <w:rsid w:val="00732D49"/>
    <w:rsid w:val="007339C1"/>
    <w:rsid w:val="00733E93"/>
    <w:rsid w:val="007366AB"/>
    <w:rsid w:val="00740314"/>
    <w:rsid w:val="007416AB"/>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112"/>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6BAA"/>
    <w:rsid w:val="007B70B5"/>
    <w:rsid w:val="007C0E59"/>
    <w:rsid w:val="007C5830"/>
    <w:rsid w:val="007D0840"/>
    <w:rsid w:val="007D1831"/>
    <w:rsid w:val="007D3265"/>
    <w:rsid w:val="007D47F8"/>
    <w:rsid w:val="007D53E6"/>
    <w:rsid w:val="007D64B8"/>
    <w:rsid w:val="007D7D94"/>
    <w:rsid w:val="007D7E84"/>
    <w:rsid w:val="007E1A0F"/>
    <w:rsid w:val="007E29FA"/>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6D1B"/>
    <w:rsid w:val="008279E5"/>
    <w:rsid w:val="00827DB9"/>
    <w:rsid w:val="00830C34"/>
    <w:rsid w:val="008314B1"/>
    <w:rsid w:val="00831C96"/>
    <w:rsid w:val="00832A7A"/>
    <w:rsid w:val="00836511"/>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4B9"/>
    <w:rsid w:val="00884A71"/>
    <w:rsid w:val="00884B68"/>
    <w:rsid w:val="00884EB3"/>
    <w:rsid w:val="00886683"/>
    <w:rsid w:val="00892ED8"/>
    <w:rsid w:val="00896C87"/>
    <w:rsid w:val="008A0D6F"/>
    <w:rsid w:val="008A31CA"/>
    <w:rsid w:val="008A5049"/>
    <w:rsid w:val="008B009D"/>
    <w:rsid w:val="008B1BAC"/>
    <w:rsid w:val="008B2DEB"/>
    <w:rsid w:val="008B4195"/>
    <w:rsid w:val="008B5832"/>
    <w:rsid w:val="008C1F05"/>
    <w:rsid w:val="008C20CE"/>
    <w:rsid w:val="008C5F4C"/>
    <w:rsid w:val="008C72F2"/>
    <w:rsid w:val="008D497B"/>
    <w:rsid w:val="008D6958"/>
    <w:rsid w:val="008D7B7B"/>
    <w:rsid w:val="008E035C"/>
    <w:rsid w:val="008E2D18"/>
    <w:rsid w:val="008E35DF"/>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9C0"/>
    <w:rsid w:val="00922B59"/>
    <w:rsid w:val="00924EA7"/>
    <w:rsid w:val="009252F8"/>
    <w:rsid w:val="0092591E"/>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3B6"/>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164C"/>
    <w:rsid w:val="009824AE"/>
    <w:rsid w:val="00982C50"/>
    <w:rsid w:val="00983543"/>
    <w:rsid w:val="009850AA"/>
    <w:rsid w:val="0098623C"/>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06C84"/>
    <w:rsid w:val="00A10F97"/>
    <w:rsid w:val="00A127B9"/>
    <w:rsid w:val="00A13008"/>
    <w:rsid w:val="00A132C2"/>
    <w:rsid w:val="00A13AFD"/>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5D5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0094"/>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08FB"/>
    <w:rsid w:val="00AC239E"/>
    <w:rsid w:val="00AC267E"/>
    <w:rsid w:val="00AC2F28"/>
    <w:rsid w:val="00AC3C42"/>
    <w:rsid w:val="00AC4572"/>
    <w:rsid w:val="00AC4A56"/>
    <w:rsid w:val="00AC5814"/>
    <w:rsid w:val="00AC5B37"/>
    <w:rsid w:val="00AD055D"/>
    <w:rsid w:val="00AE1B17"/>
    <w:rsid w:val="00AE1B6B"/>
    <w:rsid w:val="00AE1CA4"/>
    <w:rsid w:val="00AE3D05"/>
    <w:rsid w:val="00AE48A2"/>
    <w:rsid w:val="00AE5D65"/>
    <w:rsid w:val="00AE7547"/>
    <w:rsid w:val="00AF08CE"/>
    <w:rsid w:val="00AF4343"/>
    <w:rsid w:val="00AF477B"/>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6C08"/>
    <w:rsid w:val="00B17890"/>
    <w:rsid w:val="00B24857"/>
    <w:rsid w:val="00B2663D"/>
    <w:rsid w:val="00B30C20"/>
    <w:rsid w:val="00B31282"/>
    <w:rsid w:val="00B31A73"/>
    <w:rsid w:val="00B31E4F"/>
    <w:rsid w:val="00B31E55"/>
    <w:rsid w:val="00B3476B"/>
    <w:rsid w:val="00B3671C"/>
    <w:rsid w:val="00B37B73"/>
    <w:rsid w:val="00B4076F"/>
    <w:rsid w:val="00B416DD"/>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671AE"/>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2E93"/>
    <w:rsid w:val="00BE413C"/>
    <w:rsid w:val="00BE534C"/>
    <w:rsid w:val="00BF006D"/>
    <w:rsid w:val="00BF3C2F"/>
    <w:rsid w:val="00BF4176"/>
    <w:rsid w:val="00BF4DB9"/>
    <w:rsid w:val="00BF729A"/>
    <w:rsid w:val="00C027B5"/>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A63"/>
    <w:rsid w:val="00C37E89"/>
    <w:rsid w:val="00C40623"/>
    <w:rsid w:val="00C41F2C"/>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48FC"/>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56ED"/>
    <w:rsid w:val="00CC63D9"/>
    <w:rsid w:val="00CD0404"/>
    <w:rsid w:val="00CD6F3E"/>
    <w:rsid w:val="00CE016E"/>
    <w:rsid w:val="00CE0870"/>
    <w:rsid w:val="00CE27A8"/>
    <w:rsid w:val="00CE2B36"/>
    <w:rsid w:val="00CE4700"/>
    <w:rsid w:val="00CE4A07"/>
    <w:rsid w:val="00CE5E4F"/>
    <w:rsid w:val="00CE6F2A"/>
    <w:rsid w:val="00CE7CAC"/>
    <w:rsid w:val="00CF5F01"/>
    <w:rsid w:val="00CF60D3"/>
    <w:rsid w:val="00CF711D"/>
    <w:rsid w:val="00D011AB"/>
    <w:rsid w:val="00D02D97"/>
    <w:rsid w:val="00D036C8"/>
    <w:rsid w:val="00D05575"/>
    <w:rsid w:val="00D06474"/>
    <w:rsid w:val="00D0713A"/>
    <w:rsid w:val="00D07C69"/>
    <w:rsid w:val="00D124A4"/>
    <w:rsid w:val="00D14216"/>
    <w:rsid w:val="00D178B8"/>
    <w:rsid w:val="00D17997"/>
    <w:rsid w:val="00D20964"/>
    <w:rsid w:val="00D20E30"/>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11A"/>
    <w:rsid w:val="00D675C2"/>
    <w:rsid w:val="00D71184"/>
    <w:rsid w:val="00D71B90"/>
    <w:rsid w:val="00D72C57"/>
    <w:rsid w:val="00D73503"/>
    <w:rsid w:val="00D7778C"/>
    <w:rsid w:val="00D77C8C"/>
    <w:rsid w:val="00D802A5"/>
    <w:rsid w:val="00D8248A"/>
    <w:rsid w:val="00D83177"/>
    <w:rsid w:val="00D8373A"/>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2A47"/>
    <w:rsid w:val="00DF52DD"/>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7DC"/>
    <w:rsid w:val="00E23BCB"/>
    <w:rsid w:val="00E23C79"/>
    <w:rsid w:val="00E23F48"/>
    <w:rsid w:val="00E25C2E"/>
    <w:rsid w:val="00E279C9"/>
    <w:rsid w:val="00E27BB3"/>
    <w:rsid w:val="00E30DA9"/>
    <w:rsid w:val="00E314CE"/>
    <w:rsid w:val="00E31C35"/>
    <w:rsid w:val="00E324F2"/>
    <w:rsid w:val="00E50366"/>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0B6E"/>
    <w:rsid w:val="00E919D6"/>
    <w:rsid w:val="00E91A49"/>
    <w:rsid w:val="00E94775"/>
    <w:rsid w:val="00E9594B"/>
    <w:rsid w:val="00E97062"/>
    <w:rsid w:val="00E97650"/>
    <w:rsid w:val="00EA0D22"/>
    <w:rsid w:val="00EA22FF"/>
    <w:rsid w:val="00EA25D5"/>
    <w:rsid w:val="00EA2FE2"/>
    <w:rsid w:val="00EA44F8"/>
    <w:rsid w:val="00EA64E6"/>
    <w:rsid w:val="00EA6BB5"/>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1F8D"/>
    <w:rsid w:val="00F131C8"/>
    <w:rsid w:val="00F131D0"/>
    <w:rsid w:val="00F133D9"/>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47F86"/>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4218"/>
    <w:rsid w:val="00F7576E"/>
    <w:rsid w:val="00F769C8"/>
    <w:rsid w:val="00F77636"/>
    <w:rsid w:val="00F80795"/>
    <w:rsid w:val="00F8247E"/>
    <w:rsid w:val="00F861E2"/>
    <w:rsid w:val="00F87DB3"/>
    <w:rsid w:val="00F908BF"/>
    <w:rsid w:val="00F9125D"/>
    <w:rsid w:val="00F92500"/>
    <w:rsid w:val="00F933AA"/>
    <w:rsid w:val="00F96A31"/>
    <w:rsid w:val="00FA0376"/>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686"/>
    <w:rsid w:val="00FE3E5A"/>
    <w:rsid w:val="00FE7DC2"/>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1777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Guidance">
    <w:name w:val="Guidance"/>
    <w:basedOn w:val="a"/>
    <w:rsid w:val="003D2DBD"/>
    <w:rPr>
      <w:rFonts w:eastAsia="宋体"/>
      <w:i/>
      <w:color w:val="0000FF"/>
    </w:rPr>
  </w:style>
  <w:style w:type="paragraph" w:customStyle="1" w:styleId="FirstChange">
    <w:name w:val="First Change"/>
    <w:basedOn w:val="a"/>
    <w:qFormat/>
    <w:rsid w:val="003D2DBD"/>
    <w:pPr>
      <w:overflowPunct/>
      <w:autoSpaceDE/>
      <w:autoSpaceDN/>
      <w:adjustRightInd/>
      <w:jc w:val="center"/>
      <w:textAlignment w:val="auto"/>
    </w:pPr>
    <w:rPr>
      <w:rFonts w:eastAsiaTheme="minorEastAsia"/>
      <w:color w:val="FF0000"/>
    </w:rPr>
  </w:style>
  <w:style w:type="paragraph" w:customStyle="1" w:styleId="NO">
    <w:name w:val="NO"/>
    <w:basedOn w:val="a"/>
    <w:rsid w:val="008B009D"/>
    <w:pPr>
      <w:keepLines/>
      <w:overflowPunct/>
      <w:autoSpaceDE/>
      <w:autoSpaceDN/>
      <w:adjustRightInd/>
      <w:ind w:left="1135" w:hanging="851"/>
      <w:textAlignment w:val="auto"/>
    </w:pPr>
    <w:rPr>
      <w:rFonts w:eastAsiaTheme="minorEastAsia"/>
    </w:rPr>
  </w:style>
  <w:style w:type="paragraph" w:customStyle="1" w:styleId="EditorsNote">
    <w:name w:val="Editor's Note"/>
    <w:basedOn w:val="NO"/>
    <w:link w:val="EditorsNoteChar"/>
    <w:rsid w:val="005B0236"/>
    <w:pPr>
      <w:overflowPunct w:val="0"/>
      <w:autoSpaceDE w:val="0"/>
      <w:autoSpaceDN w:val="0"/>
      <w:adjustRightInd w:val="0"/>
      <w:ind w:left="1559" w:hanging="1276"/>
      <w:textAlignment w:val="baseline"/>
    </w:pPr>
    <w:rPr>
      <w:rFonts w:eastAsia="Times New Roman"/>
      <w:color w:val="FF0000"/>
      <w:lang w:eastAsia="en-GB"/>
    </w:rPr>
  </w:style>
  <w:style w:type="character" w:customStyle="1" w:styleId="EditorsNoteChar">
    <w:name w:val="Editor's Note Char"/>
    <w:aliases w:val="EN Char"/>
    <w:link w:val="EditorsNote"/>
    <w:qFormat/>
    <w:rsid w:val="005B0236"/>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9B26280-4138-4BF6-BCEF-FA5FF729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5922</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672</cp:revision>
  <dcterms:created xsi:type="dcterms:W3CDTF">2022-02-09T03:30:00Z</dcterms:created>
  <dcterms:modified xsi:type="dcterms:W3CDTF">2024-11-08T06:22:00Z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