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77D5FD06"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AF4A12">
        <w:rPr>
          <w:rFonts w:cs="Arial"/>
          <w:noProof w:val="0"/>
          <w:sz w:val="24"/>
          <w:szCs w:val="24"/>
        </w:rPr>
        <w:t>6</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3B5037">
        <w:rPr>
          <w:rFonts w:cs="Arial"/>
          <w:bCs/>
          <w:noProof w:val="0"/>
          <w:sz w:val="24"/>
          <w:lang w:eastAsia="ja-JP"/>
        </w:rPr>
        <w:t>4</w:t>
      </w:r>
      <w:r w:rsidR="007734DE">
        <w:rPr>
          <w:rFonts w:cs="Arial"/>
          <w:bCs/>
          <w:noProof w:val="0"/>
          <w:sz w:val="24"/>
          <w:lang w:eastAsia="ja-JP"/>
        </w:rPr>
        <w:t>7589</w:t>
      </w:r>
    </w:p>
    <w:p w14:paraId="3EA64900" w14:textId="58F3318B" w:rsidR="004F4425" w:rsidRDefault="00AF4A12" w:rsidP="000D77DB">
      <w:pPr>
        <w:pStyle w:val="CRCoverPage"/>
        <w:rPr>
          <w:b/>
          <w:noProof/>
          <w:sz w:val="24"/>
        </w:rPr>
      </w:pPr>
      <w:r>
        <w:rPr>
          <w:b/>
          <w:noProof/>
          <w:sz w:val="24"/>
        </w:rPr>
        <w:t>Orlando, Florida, U.S., 18</w:t>
      </w:r>
      <w:r w:rsidRPr="00AF4A12">
        <w:rPr>
          <w:b/>
          <w:noProof/>
          <w:sz w:val="24"/>
          <w:vertAlign w:val="superscript"/>
        </w:rPr>
        <w:t>th</w:t>
      </w:r>
      <w:r>
        <w:rPr>
          <w:b/>
          <w:noProof/>
          <w:sz w:val="24"/>
        </w:rPr>
        <w:t xml:space="preserve"> – 22</w:t>
      </w:r>
      <w:r w:rsidRPr="00AF4A12">
        <w:rPr>
          <w:b/>
          <w:noProof/>
          <w:sz w:val="24"/>
          <w:vertAlign w:val="superscript"/>
        </w:rPr>
        <w:t>nd</w:t>
      </w:r>
      <w:r>
        <w:rPr>
          <w:b/>
          <w:noProof/>
          <w:sz w:val="24"/>
        </w:rPr>
        <w:t xml:space="preserve"> November</w:t>
      </w:r>
      <w:r w:rsidR="003F6D4D">
        <w:rPr>
          <w:b/>
          <w:noProof/>
          <w:sz w:val="24"/>
        </w:rPr>
        <w:t xml:space="preserve"> 2024</w:t>
      </w:r>
    </w:p>
    <w:p w14:paraId="0C4B67AF" w14:textId="77777777" w:rsidR="00501135" w:rsidRDefault="00501135">
      <w:pPr>
        <w:pStyle w:val="Header"/>
        <w:rPr>
          <w:rFonts w:cs="Arial"/>
          <w:bCs/>
          <w:noProof w:val="0"/>
          <w:sz w:val="24"/>
          <w:lang w:val="en-GB" w:eastAsia="ja-JP"/>
        </w:rPr>
      </w:pPr>
    </w:p>
    <w:p w14:paraId="43D56084" w14:textId="2A870D5B"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623420">
        <w:rPr>
          <w:rFonts w:cs="Arial"/>
          <w:b/>
          <w:bCs/>
          <w:color w:val="000000"/>
          <w:sz w:val="24"/>
          <w:szCs w:val="24"/>
          <w:lang w:val="en-US"/>
        </w:rPr>
        <w:t>8.1</w:t>
      </w:r>
    </w:p>
    <w:p w14:paraId="6BE48DC7" w14:textId="158CD86F"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623420">
        <w:rPr>
          <w:rFonts w:cs="Arial"/>
          <w:b/>
          <w:bCs/>
          <w:sz w:val="24"/>
          <w:lang w:val="en-US"/>
        </w:rPr>
        <w:t>Ericsson</w:t>
      </w:r>
    </w:p>
    <w:p w14:paraId="3A2005BA" w14:textId="49CDA700"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623420" w:rsidRPr="00623420">
        <w:rPr>
          <w:rFonts w:cs="Arial"/>
          <w:b/>
          <w:bCs/>
          <w:color w:val="000000"/>
          <w:sz w:val="24"/>
          <w:szCs w:val="24"/>
        </w:rPr>
        <w:t>On the RAN2 LS on "UL RRC message segmentation for UECapabilityInformation"</w:t>
      </w:r>
    </w:p>
    <w:p w14:paraId="798882EA" w14:textId="3CDAA1BC"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623420">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2D8EDA0D" w:rsidR="00CD7395" w:rsidRDefault="00623420" w:rsidP="00117327">
      <w:r>
        <w:t xml:space="preserve">RAN3 received an LS from RAN2 in [1] concerning </w:t>
      </w:r>
      <w:r w:rsidRPr="00623420">
        <w:t>UL RRC message segmentation for UECapabilityInformation.</w:t>
      </w:r>
    </w:p>
    <w:p w14:paraId="56965D91" w14:textId="527A9A16" w:rsidR="00623420" w:rsidRDefault="00623420" w:rsidP="00117327">
      <w:r>
        <w:t>RAN2 informs RAN3 that it wishes the gNB to be able to indicate the maximum number of UL segments the UE is allowed to use.</w:t>
      </w:r>
    </w:p>
    <w:p w14:paraId="03E71C40" w14:textId="021BFA7A" w:rsidR="00623420" w:rsidRDefault="00623420" w:rsidP="00117327">
      <w:pPr>
        <w:rPr>
          <w:rFonts w:eastAsiaTheme="minorEastAsia" w:cs="Arial"/>
          <w:bCs/>
        </w:rPr>
      </w:pPr>
      <w:r>
        <w:t xml:space="preserve">RAN2 points out, that it became aware of the fact that gNB limitations may stem from network implementations that </w:t>
      </w:r>
      <w:r w:rsidRPr="00623420">
        <w:rPr>
          <w:rFonts w:eastAsia="Yu Mincho" w:cs="Arial"/>
          <w:bCs/>
          <w:i/>
          <w:iCs/>
        </w:rPr>
        <w:t>do</w:t>
      </w:r>
      <w:r w:rsidRPr="00623420">
        <w:rPr>
          <w:rFonts w:eastAsiaTheme="minorEastAsia" w:cs="Arial"/>
          <w:bCs/>
          <w:i/>
          <w:iCs/>
        </w:rPr>
        <w:t xml:space="preserve"> not always support the maximum number of RRC segments</w:t>
      </w:r>
      <w:r>
        <w:rPr>
          <w:rFonts w:eastAsiaTheme="minorEastAsia" w:cs="Arial"/>
          <w:bCs/>
        </w:rPr>
        <w:t>. Such limitations may reside in RAN or CN.</w:t>
      </w:r>
    </w:p>
    <w:p w14:paraId="6479F9CF" w14:textId="43561636" w:rsidR="00623420" w:rsidRDefault="00623420" w:rsidP="00117327">
      <w:pPr>
        <w:rPr>
          <w:rFonts w:eastAsiaTheme="minorEastAsia" w:cs="Arial"/>
          <w:bCs/>
        </w:rPr>
      </w:pPr>
      <w:r>
        <w:rPr>
          <w:rFonts w:eastAsiaTheme="minorEastAsia" w:cs="Arial"/>
          <w:bCs/>
        </w:rPr>
        <w:t>And the final request from RAN2 is as follows:</w:t>
      </w:r>
    </w:p>
    <w:p w14:paraId="4A918B16" w14:textId="2D8E3363" w:rsidR="00623420" w:rsidRPr="00623420" w:rsidRDefault="00623420" w:rsidP="00117327">
      <w:pPr>
        <w:rPr>
          <w:rFonts w:cs="Arial"/>
          <w:i/>
          <w:iCs/>
        </w:rPr>
      </w:pPr>
      <w:r w:rsidRPr="00623420">
        <w:rPr>
          <w:rFonts w:cs="Arial" w:hint="eastAsia"/>
          <w:i/>
          <w:iCs/>
        </w:rPr>
        <w:t xml:space="preserve">RAN2 therefore would like to ask RAN3 to define a signalling solution where CN informs RAN about the maximum UE capability size that CN can </w:t>
      </w:r>
      <w:r w:rsidRPr="00623420">
        <w:rPr>
          <w:rFonts w:cs="Arial"/>
          <w:i/>
          <w:iCs/>
        </w:rPr>
        <w:t>accommodate</w:t>
      </w:r>
      <w:r w:rsidRPr="00623420">
        <w:rPr>
          <w:rFonts w:cs="Arial" w:hint="eastAsia"/>
          <w:i/>
          <w:iCs/>
        </w:rPr>
        <w:t>.</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1A314FA1" w14:textId="4E8034EB" w:rsidR="00623420" w:rsidRDefault="00623420" w:rsidP="00DB5364">
      <w:r>
        <w:t xml:space="preserve">While it is theoretically possible that there are limitations </w:t>
      </w:r>
      <w:r>
        <w:rPr>
          <w:i/>
          <w:iCs/>
        </w:rPr>
        <w:t xml:space="preserve">within </w:t>
      </w:r>
      <w:r>
        <w:t xml:space="preserve">RAN or </w:t>
      </w:r>
      <w:r>
        <w:rPr>
          <w:i/>
          <w:iCs/>
        </w:rPr>
        <w:t xml:space="preserve">within </w:t>
      </w:r>
      <w:r>
        <w:t xml:space="preserve">the CN, we </w:t>
      </w:r>
      <w:r w:rsidR="00F8594E">
        <w:t>consider such deployment/implementation aspects not being part of 3GPP standardisation work.</w:t>
      </w:r>
    </w:p>
    <w:p w14:paraId="6B116195" w14:textId="77777777" w:rsidR="00623420" w:rsidRDefault="00623420" w:rsidP="00DB5364">
      <w:r>
        <w:t>A different aspect may lie in the way how NG related control plane information is transported by means of the signalling TNL (SCTP).</w:t>
      </w:r>
    </w:p>
    <w:p w14:paraId="67D6404D" w14:textId="0825C77A" w:rsidR="00DB5364" w:rsidRDefault="00623420" w:rsidP="00DB5364">
      <w:r>
        <w:t xml:space="preserve">The respective RFC explicates, that </w:t>
      </w:r>
      <w:r w:rsidR="00076EA6">
        <w:t xml:space="preserve">an endpoint </w:t>
      </w:r>
      <w:r w:rsidR="00076EA6">
        <w:rPr>
          <w:i/>
          <w:iCs/>
        </w:rPr>
        <w:t xml:space="preserve">may </w:t>
      </w:r>
      <w:r w:rsidR="00076EA6">
        <w:t xml:space="preserve">support fragmentation, but it </w:t>
      </w:r>
      <w:r w:rsidR="00076EA6">
        <w:rPr>
          <w:i/>
          <w:iCs/>
        </w:rPr>
        <w:t xml:space="preserve">must </w:t>
      </w:r>
      <w:r w:rsidR="00076EA6">
        <w:t xml:space="preserve">support reassembly. Further it explicates that an endpoint supporting fragmentation </w:t>
      </w:r>
      <w:r w:rsidR="00076EA6">
        <w:rPr>
          <w:i/>
          <w:iCs/>
        </w:rPr>
        <w:t xml:space="preserve">must </w:t>
      </w:r>
      <w:r w:rsidR="00076EA6">
        <w:t>fragment a user message if the size exceeds the current MTU.</w:t>
      </w:r>
    </w:p>
    <w:p w14:paraId="395F0850" w14:textId="40272B57" w:rsidR="002915F5" w:rsidRDefault="002915F5" w:rsidP="002915F5">
      <w:pPr>
        <w:pStyle w:val="Eyecatcher"/>
      </w:pPr>
      <w:r>
        <w:t>Observation 1:</w:t>
      </w:r>
      <w:r>
        <w:tab/>
        <w:t>We expect the actual limitations in terms handling large UE Capability Information related messages do not lie in actual storing them, but rather in transmitting them via RAN interfaces.</w:t>
      </w:r>
    </w:p>
    <w:p w14:paraId="50A1D906" w14:textId="2C07AF6B" w:rsidR="00076EA6" w:rsidRDefault="00076EA6" w:rsidP="00DB5364">
      <w:r>
        <w:t>While we consider that existing deployments do have an actual limitation in terms of message size being able to send over RAN interfaces, we also consider that such limitations are configurable and not a matter of dynamic changes, but rather static system parameters, which would rather call for an OAM solution.</w:t>
      </w:r>
    </w:p>
    <w:p w14:paraId="3323F1F5" w14:textId="4DBCE847" w:rsidR="00076EA6" w:rsidRDefault="00076EA6" w:rsidP="00DB5364">
      <w:r>
        <w:t>We therefore propose to response to RAN2 in that sense.</w:t>
      </w:r>
    </w:p>
    <w:p w14:paraId="216DB1FA" w14:textId="01577249" w:rsidR="00237F7C" w:rsidRDefault="00237F7C" w:rsidP="00237F7C">
      <w:pPr>
        <w:pStyle w:val="Eyecatcher"/>
      </w:pPr>
      <w:r>
        <w:t>Observation</w:t>
      </w:r>
      <w:r w:rsidR="002915F5">
        <w:t xml:space="preserve"> 2</w:t>
      </w:r>
      <w:r>
        <w:t>:</w:t>
      </w:r>
      <w:r>
        <w:tab/>
      </w:r>
      <w:r w:rsidR="002915F5">
        <w:t>Existing deployments do have an actual limitation in terms of message size being able to send over RAN interfaces. It is expected that such limitations are configurable and rather static system parameters</w:t>
      </w:r>
      <w:r>
        <w:t>.</w:t>
      </w:r>
    </w:p>
    <w:p w14:paraId="08517BCC" w14:textId="044653D0" w:rsidR="00237F7C" w:rsidRDefault="00237F7C" w:rsidP="00237F7C">
      <w:pPr>
        <w:pStyle w:val="Eyecatcher"/>
      </w:pPr>
      <w:r>
        <w:t>Proposal</w:t>
      </w:r>
      <w:r w:rsidR="002915F5">
        <w:t xml:space="preserve"> 1</w:t>
      </w:r>
      <w:r>
        <w:t>:</w:t>
      </w:r>
      <w:r>
        <w:tab/>
        <w:t xml:space="preserve">We propose to </w:t>
      </w:r>
      <w:r w:rsidR="00A028FD">
        <w:t>reply to RAN2 that RAN3 considered their case but did not agree to include the indication in NGAP.</w:t>
      </w:r>
    </w:p>
    <w:p w14:paraId="3906E886" w14:textId="77777777" w:rsidR="00237F7C" w:rsidRPr="00DB5364" w:rsidRDefault="00237F7C" w:rsidP="00DB5364"/>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lastRenderedPageBreak/>
        <w:t>3</w:t>
      </w:r>
      <w:r>
        <w:rPr>
          <w:rFonts w:cs="Arial"/>
        </w:rPr>
        <w:tab/>
      </w:r>
      <w:r w:rsidR="0001024C">
        <w:rPr>
          <w:rFonts w:cs="Arial"/>
        </w:rPr>
        <w:t>Conclusion and Proposals</w:t>
      </w:r>
      <w:bookmarkEnd w:id="15"/>
      <w:bookmarkEnd w:id="16"/>
      <w:bookmarkEnd w:id="17"/>
      <w:bookmarkEnd w:id="18"/>
      <w:bookmarkEnd w:id="19"/>
      <w:bookmarkEnd w:id="20"/>
      <w:bookmarkEnd w:id="21"/>
    </w:p>
    <w:p w14:paraId="633B148F" w14:textId="77777777" w:rsidR="00A028FD" w:rsidRDefault="00A028FD" w:rsidP="00D80F19">
      <w:r>
        <w:t>It is proposed to reply to RAN2 in the following way:</w:t>
      </w:r>
    </w:p>
    <w:p w14:paraId="1669C80A" w14:textId="77777777" w:rsidR="00A028FD" w:rsidRPr="00A028FD" w:rsidRDefault="00A028FD" w:rsidP="00A028FD">
      <w:pPr>
        <w:rPr>
          <w:rFonts w:cs="Arial"/>
          <w:b/>
          <w:color w:val="002060"/>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sidRPr="00A028FD">
        <w:rPr>
          <w:rFonts w:cs="Arial"/>
          <w:b/>
          <w:color w:val="002060"/>
        </w:rPr>
        <w:t xml:space="preserve">1. Overall Description: </w:t>
      </w:r>
    </w:p>
    <w:p w14:paraId="6273ADEE" w14:textId="79B61848" w:rsidR="00A028FD" w:rsidRPr="00A028FD" w:rsidRDefault="00A028FD" w:rsidP="00A028FD">
      <w:pPr>
        <w:rPr>
          <w:rFonts w:cs="Arial"/>
          <w:color w:val="002060"/>
        </w:rPr>
      </w:pPr>
      <w:r w:rsidRPr="00A028FD">
        <w:rPr>
          <w:rFonts w:cs="Arial" w:hint="eastAsia"/>
          <w:color w:val="002060"/>
        </w:rPr>
        <w:t>RAN</w:t>
      </w:r>
      <w:r w:rsidRPr="00A028FD">
        <w:rPr>
          <w:rFonts w:cs="Arial"/>
          <w:color w:val="002060"/>
        </w:rPr>
        <w:t xml:space="preserve">3 thanks RAN2 for their LS in R2-2409313/R3-247011 on </w:t>
      </w:r>
      <w:r w:rsidRPr="00A028FD">
        <w:rPr>
          <w:rFonts w:cs="Arial"/>
          <w:bCs/>
          <w:color w:val="002060"/>
        </w:rPr>
        <w:t xml:space="preserve">UL RRC message segmentation </w:t>
      </w:r>
      <w:r w:rsidRPr="00A028FD">
        <w:rPr>
          <w:rFonts w:cs="Arial" w:hint="eastAsia"/>
          <w:bCs/>
          <w:color w:val="002060"/>
        </w:rPr>
        <w:t>for</w:t>
      </w:r>
      <w:r w:rsidRPr="00A028FD">
        <w:rPr>
          <w:rFonts w:cs="Arial"/>
          <w:bCs/>
          <w:color w:val="002060"/>
        </w:rPr>
        <w:t xml:space="preserve"> </w:t>
      </w:r>
      <w:r w:rsidRPr="00A028FD">
        <w:rPr>
          <w:rFonts w:cs="Arial"/>
          <w:bCs/>
          <w:i/>
          <w:iCs/>
          <w:color w:val="002060"/>
        </w:rPr>
        <w:t>UECapabilityInformation</w:t>
      </w:r>
      <w:r w:rsidRPr="00A028FD">
        <w:rPr>
          <w:rFonts w:cs="Arial"/>
          <w:color w:val="002060"/>
        </w:rPr>
        <w:t>.</w:t>
      </w:r>
    </w:p>
    <w:p w14:paraId="64848624" w14:textId="77777777" w:rsidR="00A028FD" w:rsidRDefault="00A028FD" w:rsidP="00A028FD">
      <w:pPr>
        <w:rPr>
          <w:rFonts w:cs="Arial"/>
          <w:color w:val="002060"/>
        </w:rPr>
      </w:pPr>
      <w:r>
        <w:rPr>
          <w:rFonts w:cs="Arial"/>
          <w:color w:val="002060"/>
        </w:rPr>
        <w:t>RAN3 has considered the request and concluded that such information is regarded as a static system parameter that does not need application layer signalling on NG-C, however RAN2 can assume that this information is available to a gNB.</w:t>
      </w:r>
    </w:p>
    <w:p w14:paraId="40AE2932" w14:textId="77777777" w:rsidR="00A028FD" w:rsidRPr="00A028FD" w:rsidRDefault="00A028FD" w:rsidP="00A028FD">
      <w:pPr>
        <w:rPr>
          <w:rFonts w:cs="Arial"/>
          <w:color w:val="002060"/>
        </w:rPr>
      </w:pPr>
    </w:p>
    <w:p w14:paraId="746F44A5" w14:textId="77777777" w:rsidR="00A028FD" w:rsidRPr="00A028FD" w:rsidRDefault="00A028FD" w:rsidP="00A028FD">
      <w:pPr>
        <w:rPr>
          <w:rFonts w:cs="Arial"/>
          <w:b/>
          <w:color w:val="002060"/>
        </w:rPr>
      </w:pPr>
      <w:r w:rsidRPr="00A028FD">
        <w:rPr>
          <w:rFonts w:cs="Arial"/>
          <w:b/>
          <w:color w:val="002060"/>
        </w:rPr>
        <w:t>2. Actions:</w:t>
      </w:r>
    </w:p>
    <w:p w14:paraId="6BA95F4E" w14:textId="657548B8" w:rsidR="00A028FD" w:rsidRPr="00A028FD" w:rsidRDefault="00A028FD" w:rsidP="00A028FD">
      <w:pPr>
        <w:ind w:left="1985" w:hanging="1985"/>
        <w:rPr>
          <w:rFonts w:cs="Arial"/>
          <w:b/>
          <w:color w:val="002060"/>
        </w:rPr>
      </w:pPr>
      <w:r w:rsidRPr="00A028FD">
        <w:rPr>
          <w:rFonts w:cs="Arial"/>
          <w:b/>
          <w:color w:val="002060"/>
        </w:rPr>
        <w:t>To RAN</w:t>
      </w:r>
      <w:r>
        <w:rPr>
          <w:rFonts w:cs="Arial"/>
          <w:b/>
          <w:color w:val="002060"/>
        </w:rPr>
        <w:t>2</w:t>
      </w:r>
      <w:r w:rsidRPr="00A028FD">
        <w:rPr>
          <w:rFonts w:cs="Arial"/>
          <w:b/>
          <w:color w:val="002060"/>
        </w:rPr>
        <w:t xml:space="preserve"> group.</w:t>
      </w:r>
    </w:p>
    <w:p w14:paraId="5BBA2CCB" w14:textId="06D03CC4" w:rsidR="00A028FD" w:rsidRPr="00A028FD" w:rsidRDefault="00A028FD" w:rsidP="00A028FD">
      <w:pPr>
        <w:ind w:left="993" w:hanging="993"/>
        <w:rPr>
          <w:rFonts w:cs="Arial"/>
          <w:color w:val="002060"/>
        </w:rPr>
      </w:pPr>
      <w:r w:rsidRPr="00A028FD">
        <w:rPr>
          <w:rFonts w:cs="Arial"/>
          <w:b/>
          <w:color w:val="002060"/>
        </w:rPr>
        <w:t xml:space="preserve">ACTION: </w:t>
      </w:r>
      <w:r w:rsidRPr="00A028FD">
        <w:rPr>
          <w:rFonts w:cs="Arial"/>
          <w:b/>
          <w:color w:val="002060"/>
        </w:rPr>
        <w:tab/>
      </w:r>
      <w:r w:rsidRPr="00A028FD">
        <w:rPr>
          <w:rFonts w:cs="Arial"/>
          <w:color w:val="002060"/>
        </w:rPr>
        <w:t>RAN</w:t>
      </w:r>
      <w:r>
        <w:rPr>
          <w:rFonts w:cs="Arial"/>
          <w:color w:val="002060"/>
        </w:rPr>
        <w:t>3</w:t>
      </w:r>
      <w:r w:rsidRPr="00A028FD">
        <w:rPr>
          <w:rFonts w:cs="Arial"/>
          <w:color w:val="002060"/>
        </w:rPr>
        <w:t xml:space="preserve"> asks RAN</w:t>
      </w:r>
      <w:r>
        <w:rPr>
          <w:rFonts w:cs="Arial"/>
          <w:color w:val="002060"/>
        </w:rPr>
        <w:t>2</w:t>
      </w:r>
      <w:r w:rsidRPr="00A028FD">
        <w:rPr>
          <w:rFonts w:cs="Arial"/>
          <w:color w:val="002060"/>
        </w:rPr>
        <w:t xml:space="preserve"> to </w:t>
      </w:r>
      <w:r w:rsidRPr="00A028FD">
        <w:rPr>
          <w:rFonts w:eastAsia="Malgun Gothic"/>
          <w:iCs/>
          <w:noProof/>
          <w:color w:val="002060"/>
          <w:lang w:val="en-US"/>
        </w:rPr>
        <w:t>take the above information into account</w:t>
      </w:r>
      <w:r w:rsidRPr="00A028FD">
        <w:rPr>
          <w:rFonts w:cs="Arial" w:hint="eastAsia"/>
          <w:color w:val="002060"/>
        </w:rPr>
        <w:t>.</w:t>
      </w:r>
    </w:p>
    <w:p w14:paraId="100E7817" w14:textId="77777777" w:rsidR="00501135" w:rsidRDefault="00501135" w:rsidP="001601A9">
      <w:pPr>
        <w:pStyle w:val="Heading1"/>
        <w:rPr>
          <w:rFonts w:cs="Arial"/>
          <w:lang w:eastAsia="ja-JP"/>
        </w:rPr>
      </w:pPr>
      <w:r>
        <w:rPr>
          <w:rFonts w:cs="Arial"/>
        </w:rPr>
        <w:t>4</w:t>
      </w:r>
      <w:r>
        <w:rPr>
          <w:rFonts w:cs="Arial"/>
        </w:rPr>
        <w:tab/>
        <w:t>References</w:t>
      </w:r>
      <w:bookmarkEnd w:id="23"/>
      <w:bookmarkEnd w:id="24"/>
      <w:bookmarkEnd w:id="25"/>
      <w:bookmarkEnd w:id="26"/>
      <w:bookmarkEnd w:id="27"/>
      <w:bookmarkEnd w:id="28"/>
      <w:bookmarkEnd w:id="29"/>
    </w:p>
    <w:p w14:paraId="1621B1C5" w14:textId="29E02029"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623420">
        <w:rPr>
          <w:rFonts w:eastAsia="SimSun"/>
          <w:bCs/>
          <w:lang w:eastAsia="zh-CN"/>
        </w:rPr>
        <w:t xml:space="preserve">R3-247011/R2-2409313 </w:t>
      </w:r>
      <w:r w:rsidR="00D80F19" w:rsidRPr="00D80F19">
        <w:t>"</w:t>
      </w:r>
      <w:r w:rsidR="00623420" w:rsidRPr="00011EDA">
        <w:rPr>
          <w:rFonts w:cs="Arial"/>
          <w:bCs/>
        </w:rPr>
        <w:t xml:space="preserve">LS on </w:t>
      </w:r>
      <w:r w:rsidR="00623420" w:rsidRPr="009F4E65">
        <w:rPr>
          <w:rFonts w:cs="Arial"/>
          <w:bCs/>
        </w:rPr>
        <w:t xml:space="preserve">UL RRC message segmentation </w:t>
      </w:r>
      <w:r w:rsidR="00623420">
        <w:rPr>
          <w:rFonts w:cs="Arial" w:hint="eastAsia"/>
          <w:bCs/>
        </w:rPr>
        <w:t>for</w:t>
      </w:r>
      <w:r w:rsidR="00623420" w:rsidRPr="009F4E65">
        <w:rPr>
          <w:rFonts w:cs="Arial"/>
          <w:bCs/>
        </w:rPr>
        <w:t xml:space="preserve"> </w:t>
      </w:r>
      <w:r w:rsidR="00623420" w:rsidRPr="009F4E65">
        <w:rPr>
          <w:rFonts w:cs="Arial"/>
          <w:bCs/>
          <w:i/>
          <w:iCs/>
        </w:rPr>
        <w:t>UECapabilityInformation</w:t>
      </w:r>
      <w:r w:rsidR="00D80F19" w:rsidRPr="00D80F19">
        <w:t>"</w:t>
      </w:r>
      <w:bookmarkEnd w:id="22"/>
      <w:r w:rsidR="00623420">
        <w:t xml:space="preserve">, LS in from RAN2 to RAN3#126 </w:t>
      </w:r>
    </w:p>
    <w:sectPr w:rsidR="00CD7395" w:rsidRPr="006763C7" w:rsidSect="00E71F43">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7A7B5" w14:textId="77777777" w:rsidR="009C0BAA" w:rsidRDefault="009C0BAA">
      <w:r>
        <w:separator/>
      </w:r>
    </w:p>
  </w:endnote>
  <w:endnote w:type="continuationSeparator" w:id="0">
    <w:p w14:paraId="3D9CCEA1" w14:textId="77777777" w:rsidR="009C0BAA" w:rsidRDefault="009C0BAA">
      <w:r>
        <w:continuationSeparator/>
      </w:r>
    </w:p>
  </w:endnote>
  <w:endnote w:type="continuationNotice" w:id="1">
    <w:p w14:paraId="49FD8204" w14:textId="77777777" w:rsidR="009C0BAA" w:rsidRDefault="009C0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A339A" w14:textId="77777777" w:rsidR="00BB7877" w:rsidRDefault="00BB7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B4763" w14:textId="77777777" w:rsidR="009C0BAA" w:rsidRDefault="009C0BAA">
      <w:r>
        <w:separator/>
      </w:r>
    </w:p>
  </w:footnote>
  <w:footnote w:type="continuationSeparator" w:id="0">
    <w:p w14:paraId="78DA63ED" w14:textId="77777777" w:rsidR="009C0BAA" w:rsidRDefault="009C0BAA">
      <w:r>
        <w:continuationSeparator/>
      </w:r>
    </w:p>
  </w:footnote>
  <w:footnote w:type="continuationNotice" w:id="1">
    <w:p w14:paraId="2BDBFF57" w14:textId="77777777" w:rsidR="009C0BAA" w:rsidRDefault="009C0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0A261" w14:textId="77777777" w:rsidR="00BB7877" w:rsidRDefault="00BB78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2258" w14:textId="77777777" w:rsidR="00BB7877" w:rsidRDefault="00BB7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BAFD1" w14:textId="77777777" w:rsidR="00BB7877" w:rsidRDefault="00BB7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1290D"/>
    <w:rsid w:val="00026DC1"/>
    <w:rsid w:val="00027113"/>
    <w:rsid w:val="000401B6"/>
    <w:rsid w:val="000640DF"/>
    <w:rsid w:val="000719E7"/>
    <w:rsid w:val="00076EA6"/>
    <w:rsid w:val="000A05B2"/>
    <w:rsid w:val="000A0A38"/>
    <w:rsid w:val="000B318F"/>
    <w:rsid w:val="000B62C2"/>
    <w:rsid w:val="000C2BFF"/>
    <w:rsid w:val="000D77DB"/>
    <w:rsid w:val="000F02C3"/>
    <w:rsid w:val="0010503B"/>
    <w:rsid w:val="00117327"/>
    <w:rsid w:val="00120C72"/>
    <w:rsid w:val="00122EA7"/>
    <w:rsid w:val="00126984"/>
    <w:rsid w:val="00153DFD"/>
    <w:rsid w:val="001601A9"/>
    <w:rsid w:val="00162A98"/>
    <w:rsid w:val="001634D2"/>
    <w:rsid w:val="0019775D"/>
    <w:rsid w:val="001D1142"/>
    <w:rsid w:val="001D3360"/>
    <w:rsid w:val="00203F86"/>
    <w:rsid w:val="002174CA"/>
    <w:rsid w:val="002177A7"/>
    <w:rsid w:val="002300C6"/>
    <w:rsid w:val="00230764"/>
    <w:rsid w:val="002336F5"/>
    <w:rsid w:val="00237F7C"/>
    <w:rsid w:val="00247F22"/>
    <w:rsid w:val="00257E42"/>
    <w:rsid w:val="002915F5"/>
    <w:rsid w:val="00292E47"/>
    <w:rsid w:val="00294C24"/>
    <w:rsid w:val="002A739F"/>
    <w:rsid w:val="002B54A1"/>
    <w:rsid w:val="002D337D"/>
    <w:rsid w:val="00305FE0"/>
    <w:rsid w:val="00312F43"/>
    <w:rsid w:val="003229C8"/>
    <w:rsid w:val="00335217"/>
    <w:rsid w:val="003514CE"/>
    <w:rsid w:val="00362FD6"/>
    <w:rsid w:val="003658DB"/>
    <w:rsid w:val="00383916"/>
    <w:rsid w:val="003A0811"/>
    <w:rsid w:val="003A6BAA"/>
    <w:rsid w:val="003A72C5"/>
    <w:rsid w:val="003A7669"/>
    <w:rsid w:val="003B1332"/>
    <w:rsid w:val="003B5037"/>
    <w:rsid w:val="003B602E"/>
    <w:rsid w:val="003D108B"/>
    <w:rsid w:val="003D15C1"/>
    <w:rsid w:val="003F04CA"/>
    <w:rsid w:val="003F438B"/>
    <w:rsid w:val="003F49ED"/>
    <w:rsid w:val="003F6D4D"/>
    <w:rsid w:val="00412C70"/>
    <w:rsid w:val="00431125"/>
    <w:rsid w:val="00436463"/>
    <w:rsid w:val="00440215"/>
    <w:rsid w:val="00440EB3"/>
    <w:rsid w:val="00456756"/>
    <w:rsid w:val="00456836"/>
    <w:rsid w:val="00464F3D"/>
    <w:rsid w:val="00474F20"/>
    <w:rsid w:val="00486CAA"/>
    <w:rsid w:val="0049743E"/>
    <w:rsid w:val="004A605A"/>
    <w:rsid w:val="004E3A07"/>
    <w:rsid w:val="004E3AF3"/>
    <w:rsid w:val="004F4425"/>
    <w:rsid w:val="00501135"/>
    <w:rsid w:val="00506D99"/>
    <w:rsid w:val="00507D9D"/>
    <w:rsid w:val="00523AA3"/>
    <w:rsid w:val="00536615"/>
    <w:rsid w:val="00543DB8"/>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3420"/>
    <w:rsid w:val="006264D8"/>
    <w:rsid w:val="00631729"/>
    <w:rsid w:val="00631954"/>
    <w:rsid w:val="006367F1"/>
    <w:rsid w:val="0064585D"/>
    <w:rsid w:val="00665891"/>
    <w:rsid w:val="00671A7F"/>
    <w:rsid w:val="006A4516"/>
    <w:rsid w:val="006A461D"/>
    <w:rsid w:val="006A4FF6"/>
    <w:rsid w:val="006A693D"/>
    <w:rsid w:val="006C0235"/>
    <w:rsid w:val="006C7ADE"/>
    <w:rsid w:val="00707B18"/>
    <w:rsid w:val="007159BF"/>
    <w:rsid w:val="0073451F"/>
    <w:rsid w:val="007433DE"/>
    <w:rsid w:val="007466BD"/>
    <w:rsid w:val="007734DE"/>
    <w:rsid w:val="0079087F"/>
    <w:rsid w:val="00796EFE"/>
    <w:rsid w:val="0079764C"/>
    <w:rsid w:val="007B42A3"/>
    <w:rsid w:val="007D41E9"/>
    <w:rsid w:val="007F669C"/>
    <w:rsid w:val="00805AD4"/>
    <w:rsid w:val="008514ED"/>
    <w:rsid w:val="00853BBD"/>
    <w:rsid w:val="00873094"/>
    <w:rsid w:val="00874E71"/>
    <w:rsid w:val="008775B7"/>
    <w:rsid w:val="008925B8"/>
    <w:rsid w:val="008A4843"/>
    <w:rsid w:val="008A4C1D"/>
    <w:rsid w:val="008A511A"/>
    <w:rsid w:val="008A647F"/>
    <w:rsid w:val="008B0AF2"/>
    <w:rsid w:val="008B4F57"/>
    <w:rsid w:val="008C32D8"/>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462E"/>
    <w:rsid w:val="009A6292"/>
    <w:rsid w:val="009B012E"/>
    <w:rsid w:val="009B0B0E"/>
    <w:rsid w:val="009C0BAA"/>
    <w:rsid w:val="009E394B"/>
    <w:rsid w:val="009F6EC1"/>
    <w:rsid w:val="00A009DA"/>
    <w:rsid w:val="00A028FD"/>
    <w:rsid w:val="00A1281F"/>
    <w:rsid w:val="00A129B6"/>
    <w:rsid w:val="00A17E34"/>
    <w:rsid w:val="00A23F45"/>
    <w:rsid w:val="00A57FBC"/>
    <w:rsid w:val="00A71A00"/>
    <w:rsid w:val="00A72A5B"/>
    <w:rsid w:val="00A8073C"/>
    <w:rsid w:val="00A81F54"/>
    <w:rsid w:val="00A97481"/>
    <w:rsid w:val="00AA22F9"/>
    <w:rsid w:val="00AA3AC6"/>
    <w:rsid w:val="00AB4E41"/>
    <w:rsid w:val="00AE2347"/>
    <w:rsid w:val="00AF1555"/>
    <w:rsid w:val="00AF1A71"/>
    <w:rsid w:val="00AF4A12"/>
    <w:rsid w:val="00AF780A"/>
    <w:rsid w:val="00B06C16"/>
    <w:rsid w:val="00B117E3"/>
    <w:rsid w:val="00B13580"/>
    <w:rsid w:val="00B15DB4"/>
    <w:rsid w:val="00B17533"/>
    <w:rsid w:val="00B231F4"/>
    <w:rsid w:val="00B329D3"/>
    <w:rsid w:val="00B532EB"/>
    <w:rsid w:val="00B56F1A"/>
    <w:rsid w:val="00B60F98"/>
    <w:rsid w:val="00B7329F"/>
    <w:rsid w:val="00B85C0E"/>
    <w:rsid w:val="00B868C5"/>
    <w:rsid w:val="00BA0C6E"/>
    <w:rsid w:val="00BB35EA"/>
    <w:rsid w:val="00BB7877"/>
    <w:rsid w:val="00BB7AD2"/>
    <w:rsid w:val="00BD509A"/>
    <w:rsid w:val="00BD588D"/>
    <w:rsid w:val="00BE4262"/>
    <w:rsid w:val="00BF2E54"/>
    <w:rsid w:val="00BF626B"/>
    <w:rsid w:val="00C04DB5"/>
    <w:rsid w:val="00C06704"/>
    <w:rsid w:val="00C17C56"/>
    <w:rsid w:val="00C24258"/>
    <w:rsid w:val="00C270D1"/>
    <w:rsid w:val="00C344A0"/>
    <w:rsid w:val="00C45C17"/>
    <w:rsid w:val="00C53883"/>
    <w:rsid w:val="00C61AA7"/>
    <w:rsid w:val="00C70DF4"/>
    <w:rsid w:val="00C778A5"/>
    <w:rsid w:val="00C963FC"/>
    <w:rsid w:val="00CB5951"/>
    <w:rsid w:val="00CC1F81"/>
    <w:rsid w:val="00CD0FFD"/>
    <w:rsid w:val="00CD6923"/>
    <w:rsid w:val="00CD7395"/>
    <w:rsid w:val="00CE153C"/>
    <w:rsid w:val="00CE3F90"/>
    <w:rsid w:val="00CF0789"/>
    <w:rsid w:val="00D0317F"/>
    <w:rsid w:val="00D115B3"/>
    <w:rsid w:val="00D25476"/>
    <w:rsid w:val="00D371F0"/>
    <w:rsid w:val="00D53C0D"/>
    <w:rsid w:val="00D67DC3"/>
    <w:rsid w:val="00D7590A"/>
    <w:rsid w:val="00D75F06"/>
    <w:rsid w:val="00D80F19"/>
    <w:rsid w:val="00D8543C"/>
    <w:rsid w:val="00D91A1D"/>
    <w:rsid w:val="00D9600A"/>
    <w:rsid w:val="00D971BA"/>
    <w:rsid w:val="00DB5364"/>
    <w:rsid w:val="00DB797B"/>
    <w:rsid w:val="00DC3007"/>
    <w:rsid w:val="00DC3BE7"/>
    <w:rsid w:val="00DC53D2"/>
    <w:rsid w:val="00DD35C8"/>
    <w:rsid w:val="00E26242"/>
    <w:rsid w:val="00E27896"/>
    <w:rsid w:val="00E329B4"/>
    <w:rsid w:val="00E37069"/>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616C"/>
    <w:rsid w:val="00F812EA"/>
    <w:rsid w:val="00F8594E"/>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5F00825D-E69A-4BC7-A4D2-E3A90EB8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styleId="CommentReference">
    <w:name w:val="annotation reference"/>
    <w:basedOn w:val="DefaultParagraphFont"/>
    <w:rsid w:val="008C32D8"/>
    <w:rPr>
      <w:sz w:val="16"/>
      <w:szCs w:val="16"/>
    </w:rPr>
  </w:style>
  <w:style w:type="paragraph" w:styleId="CommentText">
    <w:name w:val="annotation text"/>
    <w:basedOn w:val="Normal"/>
    <w:link w:val="CommentTextChar"/>
    <w:rsid w:val="008C32D8"/>
  </w:style>
  <w:style w:type="character" w:customStyle="1" w:styleId="CommentTextChar">
    <w:name w:val="Comment Text Char"/>
    <w:basedOn w:val="DefaultParagraphFont"/>
    <w:link w:val="CommentText"/>
    <w:rsid w:val="008C32D8"/>
    <w:rPr>
      <w:rFonts w:ascii="Arial" w:eastAsia="MS Mincho" w:hAnsi="Arial"/>
      <w:lang w:eastAsia="en-US"/>
    </w:rPr>
  </w:style>
  <w:style w:type="paragraph" w:styleId="CommentSubject">
    <w:name w:val="annotation subject"/>
    <w:basedOn w:val="CommentText"/>
    <w:next w:val="CommentText"/>
    <w:link w:val="CommentSubjectChar"/>
    <w:rsid w:val="008C32D8"/>
    <w:rPr>
      <w:b/>
      <w:bCs/>
    </w:rPr>
  </w:style>
  <w:style w:type="character" w:customStyle="1" w:styleId="CommentSubjectChar">
    <w:name w:val="Comment Subject Char"/>
    <w:basedOn w:val="CommentTextChar"/>
    <w:link w:val="CommentSubject"/>
    <w:rsid w:val="008C32D8"/>
    <w:rPr>
      <w:rFonts w:ascii="Arial" w:eastAsia="MS Mincho" w:hAnsi="Arial"/>
      <w:b/>
      <w:bCs/>
      <w:lang w:eastAsia="en-US"/>
    </w:rPr>
  </w:style>
  <w:style w:type="paragraph" w:styleId="Revision">
    <w:name w:val="Revision"/>
    <w:hidden/>
    <w:uiPriority w:val="99"/>
    <w:semiHidden/>
    <w:rsid w:val="00F8594E"/>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4ED8A8C1-0561-4FD4-BBD7-9FCAE62BED38}">
  <ds:schemaRefs>
    <ds:schemaRef ds:uri="http://schemas.microsoft.com/sharepoint/v3/contenttype/forms"/>
  </ds:schemaRefs>
</ds:datastoreItem>
</file>

<file path=customXml/itemProps3.xml><?xml version="1.0" encoding="utf-8"?>
<ds:datastoreItem xmlns:ds="http://schemas.openxmlformats.org/officeDocument/2006/customXml" ds:itemID="{218D5D27-5A95-4A0C-874F-6BAA061A8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3C23E-37D5-4E12-ABD1-DD321041EDB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459</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126</vt:lpstr>
      <vt:lpstr>3GPP TSG-RAN WG3 Meeting #60</vt:lpstr>
    </vt:vector>
  </TitlesOfParts>
  <Company>Siemens AG</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126</dc:title>
  <dc:subject/>
  <dc:creator>Ericsson</dc:creator>
  <cp:keywords/>
  <cp:lastModifiedBy>Ericsson User</cp:lastModifiedBy>
  <cp:revision>3</cp:revision>
  <dcterms:created xsi:type="dcterms:W3CDTF">2024-11-07T21:17:00Z</dcterms:created>
  <dcterms:modified xsi:type="dcterms:W3CDTF">2024-11-07T21:18:00Z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