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F1F" w:rsidRDefault="00832F1F" w:rsidP="00832F1F">
      <w:pPr>
        <w:pStyle w:val="LSHeader"/>
      </w:pPr>
      <w:r>
        <w:t>3GPP TSG RAN3 125</w:t>
      </w:r>
      <w:r>
        <w:tab/>
        <w:t>R3-24</w:t>
      </w:r>
      <w:r w:rsidR="0016477E">
        <w:t>4552</w:t>
      </w:r>
      <w:bookmarkStart w:id="0" w:name="_GoBack"/>
      <w:bookmarkEnd w:id="0"/>
    </w:p>
    <w:p w:rsidR="00832F1F" w:rsidRPr="005B62D5" w:rsidRDefault="00832F1F" w:rsidP="00832F1F">
      <w:pPr>
        <w:pStyle w:val="CRCoverPage"/>
        <w:outlineLvl w:val="0"/>
        <w:rPr>
          <w:rFonts w:eastAsia="等线"/>
          <w:b/>
          <w:sz w:val="24"/>
          <w:lang w:eastAsia="ko-KR"/>
        </w:rPr>
      </w:pPr>
      <w:r>
        <w:rPr>
          <w:rFonts w:eastAsia="等线"/>
          <w:b/>
          <w:sz w:val="24"/>
          <w:lang w:eastAsia="ko-KR"/>
        </w:rPr>
        <w:t>Maastricht, NL, 19 - 23 August</w:t>
      </w:r>
      <w:r w:rsidRPr="00C52D1C">
        <w:rPr>
          <w:rFonts w:eastAsia="等线"/>
          <w:b/>
          <w:sz w:val="24"/>
          <w:lang w:eastAsia="ko-KR"/>
        </w:rPr>
        <w:t>,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14</w:t>
      </w:r>
      <w:r w:rsidR="00E23F48">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832F1F">
        <w:rPr>
          <w:rFonts w:ascii="Arial" w:hAnsi="Arial"/>
          <w:sz w:val="24"/>
        </w:rPr>
        <w:t>D</w:t>
      </w:r>
      <w:r w:rsidR="00905741">
        <w:rPr>
          <w:rFonts w:ascii="Arial" w:hAnsi="Arial"/>
          <w:sz w:val="24"/>
        </w:rPr>
        <w:t xml:space="preserve">iscussion on </w:t>
      </w:r>
      <w:r w:rsidR="00F32B59">
        <w:rPr>
          <w:rFonts w:ascii="Arial" w:hAnsi="Arial"/>
          <w:sz w:val="24"/>
        </w:rPr>
        <w:t>support MBS broadcast service for NR NTN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ED1093" w:rsidP="004327E9">
      <w:pPr>
        <w:tabs>
          <w:tab w:val="left" w:pos="1327"/>
        </w:tabs>
        <w:jc w:val="both"/>
      </w:pPr>
      <w:r>
        <w:t xml:space="preserve">Last meeting </w:t>
      </w:r>
      <w:r w:rsidR="00832F1F">
        <w:t>further</w:t>
      </w:r>
      <w:r>
        <w:t xml:space="preserve"> discussed the support of MBS broadcast service for NR NTN, and the agreement and open issues are captured</w:t>
      </w:r>
      <w:r w:rsidR="00436FA0">
        <w:t xml:space="preserve"> as follows,</w:t>
      </w:r>
    </w:p>
    <w:p w:rsidR="00832F1F" w:rsidRPr="00880B11" w:rsidRDefault="00832F1F" w:rsidP="00832F1F">
      <w:pPr>
        <w:rPr>
          <w:rFonts w:ascii="Calibri" w:eastAsia="MS Mincho" w:hAnsi="Calibri" w:cs="Calibri"/>
          <w:i/>
          <w:iCs/>
          <w:color w:val="00B050"/>
          <w:kern w:val="2"/>
          <w:sz w:val="16"/>
          <w:szCs w:val="16"/>
        </w:rPr>
      </w:pPr>
      <w:r w:rsidRPr="00880B11">
        <w:rPr>
          <w:rFonts w:ascii="Calibri" w:eastAsia="MS Mincho" w:hAnsi="Calibri" w:cs="Calibri"/>
          <w:i/>
          <w:iCs/>
          <w:color w:val="00B050"/>
          <w:kern w:val="2"/>
          <w:sz w:val="16"/>
          <w:szCs w:val="16"/>
        </w:rPr>
        <w:t xml:space="preserve">WA: The </w:t>
      </w:r>
      <w:r w:rsidRPr="00880B11">
        <w:rPr>
          <w:rFonts w:ascii="Calibri" w:eastAsia="MS Mincho" w:hAnsi="Calibri" w:cs="Calibri" w:hint="eastAsia"/>
          <w:i/>
          <w:iCs/>
          <w:color w:val="00B050"/>
          <w:kern w:val="2"/>
          <w:sz w:val="16"/>
          <w:szCs w:val="16"/>
        </w:rPr>
        <w:t>mapped cell ID</w:t>
      </w:r>
      <w:r w:rsidRPr="00880B11">
        <w:rPr>
          <w:rFonts w:ascii="Calibri" w:eastAsia="MS Mincho" w:hAnsi="Calibri" w:cs="Calibri"/>
          <w:i/>
          <w:iCs/>
          <w:color w:val="00B050"/>
          <w:kern w:val="2"/>
          <w:sz w:val="16"/>
          <w:szCs w:val="16"/>
        </w:rPr>
        <w:t xml:space="preserve"> can be used to define</w:t>
      </w:r>
      <w:r w:rsidRPr="00880B11">
        <w:rPr>
          <w:rFonts w:ascii="Calibri" w:eastAsia="MS Mincho" w:hAnsi="Calibri" w:cs="Calibri" w:hint="eastAsia"/>
          <w:i/>
          <w:iCs/>
          <w:color w:val="00B050"/>
          <w:kern w:val="2"/>
          <w:sz w:val="16"/>
          <w:szCs w:val="16"/>
        </w:rPr>
        <w:t xml:space="preserve"> MBS broadcast service in NTN</w:t>
      </w:r>
      <w:r w:rsidRPr="00880B11">
        <w:rPr>
          <w:rFonts w:ascii="Calibri" w:eastAsia="MS Mincho" w:hAnsi="Calibri" w:cs="Calibri"/>
          <w:i/>
          <w:iCs/>
          <w:color w:val="00B050"/>
          <w:kern w:val="2"/>
          <w:sz w:val="16"/>
          <w:szCs w:val="16"/>
        </w:rPr>
        <w:t>.</w:t>
      </w:r>
    </w:p>
    <w:p w:rsidR="00ED1093" w:rsidRPr="002640D3" w:rsidRDefault="00832F1F" w:rsidP="00832F1F">
      <w:pPr>
        <w:widowControl w:val="0"/>
        <w:rPr>
          <w:rFonts w:ascii="Calibri" w:eastAsia="MS Mincho" w:hAnsi="Calibri" w:cs="Calibri"/>
          <w:i/>
          <w:iCs/>
          <w:color w:val="00B050"/>
          <w:kern w:val="2"/>
          <w:sz w:val="16"/>
          <w:szCs w:val="16"/>
        </w:rPr>
      </w:pPr>
      <w:r w:rsidRPr="00880B11">
        <w:rPr>
          <w:rFonts w:ascii="Calibri" w:hAnsi="Calibri" w:cs="Calibri"/>
          <w:i/>
          <w:color w:val="FF0000"/>
          <w:sz w:val="16"/>
          <w:szCs w:val="16"/>
        </w:rPr>
        <w:t>Other options can be further checked.</w:t>
      </w:r>
      <w:r w:rsidR="00ED1093" w:rsidRPr="002640D3">
        <w:rPr>
          <w:rFonts w:ascii="Calibri" w:eastAsia="MS Mincho" w:hAnsi="Calibri" w:cs="Calibri"/>
          <w:i/>
          <w:iCs/>
          <w:color w:val="00B050"/>
          <w:kern w:val="2"/>
          <w:sz w:val="16"/>
          <w:szCs w:val="16"/>
        </w:rPr>
        <w:t xml:space="preserve"> </w:t>
      </w:r>
    </w:p>
    <w:p w:rsidR="00ED1093" w:rsidRPr="002640D3" w:rsidRDefault="00ED1093" w:rsidP="00ED1093">
      <w:pPr>
        <w:widowControl w:val="0"/>
        <w:rPr>
          <w:rFonts w:ascii="Calibri" w:hAnsi="Calibri" w:cs="Calibri"/>
          <w:i/>
          <w:color w:val="FF0000"/>
          <w:sz w:val="16"/>
          <w:szCs w:val="16"/>
        </w:rPr>
      </w:pPr>
      <w:r w:rsidRPr="002640D3">
        <w:rPr>
          <w:rFonts w:ascii="Calibri" w:hAnsi="Calibri" w:cs="Calibri"/>
          <w:i/>
          <w:color w:val="FF0000"/>
          <w:sz w:val="16"/>
          <w:szCs w:val="16"/>
        </w:rPr>
        <w:t>MBS Broadcast service delivery area over NG:</w:t>
      </w:r>
    </w:p>
    <w:p w:rsidR="00ED1093" w:rsidRPr="002640D3" w:rsidRDefault="00ED1093" w:rsidP="00ED1093">
      <w:pPr>
        <w:widowControl w:val="0"/>
        <w:numPr>
          <w:ilvl w:val="0"/>
          <w:numId w:val="2"/>
        </w:numPr>
        <w:spacing w:before="100" w:beforeAutospacing="1"/>
        <w:rPr>
          <w:rFonts w:ascii="Calibri" w:hAnsi="Calibri" w:cs="Calibri"/>
          <w:i/>
          <w:color w:val="FF0000"/>
          <w:sz w:val="16"/>
          <w:szCs w:val="16"/>
        </w:rPr>
      </w:pPr>
      <w:r w:rsidRPr="002640D3">
        <w:rPr>
          <w:rFonts w:ascii="Calibri" w:hAnsi="Calibri" w:cs="Calibri"/>
          <w:i/>
          <w:color w:val="FF0000"/>
          <w:sz w:val="16"/>
          <w:szCs w:val="16"/>
        </w:rPr>
        <w:t>Mapped cell ID/list in MBS service area</w:t>
      </w:r>
    </w:p>
    <w:p w:rsidR="00ED1093" w:rsidRPr="002640D3" w:rsidRDefault="00ED1093" w:rsidP="00ED1093">
      <w:pPr>
        <w:widowControl w:val="0"/>
        <w:numPr>
          <w:ilvl w:val="0"/>
          <w:numId w:val="2"/>
        </w:numPr>
        <w:spacing w:before="100" w:beforeAutospacing="1"/>
        <w:rPr>
          <w:rFonts w:ascii="Calibri" w:hAnsi="Calibri" w:cs="Calibri"/>
          <w:i/>
          <w:color w:val="FF0000"/>
          <w:sz w:val="16"/>
          <w:szCs w:val="16"/>
        </w:rPr>
      </w:pPr>
      <w:r w:rsidRPr="002640D3">
        <w:rPr>
          <w:rFonts w:ascii="Calibri" w:hAnsi="Calibri" w:cs="Calibri"/>
          <w:i/>
          <w:color w:val="FF0000"/>
          <w:sz w:val="16"/>
          <w:szCs w:val="16"/>
        </w:rPr>
        <w:t>New intended service area, e.g., smaller granularity for the MBS broadcast service area</w:t>
      </w:r>
    </w:p>
    <w:p w:rsidR="00ED1093" w:rsidRPr="002640D3" w:rsidRDefault="00ED1093" w:rsidP="00ED1093">
      <w:pPr>
        <w:widowControl w:val="0"/>
        <w:numPr>
          <w:ilvl w:val="0"/>
          <w:numId w:val="2"/>
        </w:numPr>
        <w:spacing w:before="100" w:beforeAutospacing="1"/>
        <w:rPr>
          <w:rFonts w:ascii="Calibri" w:hAnsi="Calibri" w:cs="Calibri"/>
          <w:i/>
          <w:color w:val="FF0000"/>
          <w:sz w:val="16"/>
          <w:szCs w:val="16"/>
        </w:rPr>
      </w:pPr>
      <w:r w:rsidRPr="002640D3">
        <w:rPr>
          <w:rFonts w:ascii="Calibri" w:hAnsi="Calibri" w:cs="Calibri"/>
          <w:i/>
          <w:color w:val="FF0000"/>
          <w:sz w:val="16"/>
          <w:szCs w:val="16"/>
        </w:rPr>
        <w:t>Based on GNSS description</w:t>
      </w:r>
    </w:p>
    <w:p w:rsidR="00436FA0" w:rsidRDefault="00ED1093" w:rsidP="00ED1093">
      <w:pPr>
        <w:pStyle w:val="aa"/>
        <w:numPr>
          <w:ilvl w:val="0"/>
          <w:numId w:val="2"/>
        </w:numPr>
        <w:tabs>
          <w:tab w:val="left" w:pos="1327"/>
        </w:tabs>
        <w:ind w:firstLineChars="0"/>
        <w:jc w:val="both"/>
      </w:pPr>
      <w:r w:rsidRPr="002640D3">
        <w:rPr>
          <w:rFonts w:ascii="Calibri" w:hAnsi="Calibri" w:cs="Calibri"/>
          <w:i/>
          <w:color w:val="FF0000"/>
          <w:sz w:val="16"/>
          <w:szCs w:val="16"/>
        </w:rPr>
        <w:t>To be continued...</w:t>
      </w:r>
    </w:p>
    <w:p w:rsidR="009F2DF8" w:rsidRPr="002070AA" w:rsidRDefault="009F2DF8" w:rsidP="002070AA">
      <w:r>
        <w:t xml:space="preserve">In this </w:t>
      </w:r>
      <w:r w:rsidR="001340BC">
        <w:t xml:space="preserve">contribution, we </w:t>
      </w:r>
      <w:r w:rsidR="00ED1093">
        <w:t>further</w:t>
      </w:r>
      <w:r w:rsidR="00436FA0">
        <w:t xml:space="preserve"> </w:t>
      </w:r>
      <w:r w:rsidR="002D070E">
        <w:t xml:space="preserve">discuss </w:t>
      </w:r>
      <w:r w:rsidR="004327E9">
        <w:t>these</w:t>
      </w:r>
      <w:r w:rsidR="00ED1093">
        <w:t xml:space="preserve"> open</w:t>
      </w:r>
      <w:r w:rsidR="004327E9">
        <w:t xml:space="preserve"> issues</w:t>
      </w:r>
      <w:r w:rsidR="00713E10">
        <w:t>.</w:t>
      </w:r>
    </w:p>
    <w:p w:rsidR="00A91319" w:rsidRDefault="00A91319" w:rsidP="00A91319">
      <w:pPr>
        <w:pStyle w:val="1"/>
        <w:rPr>
          <w:rFonts w:eastAsia="宋体"/>
          <w:lang w:eastAsia="zh-CN"/>
        </w:rPr>
      </w:pPr>
      <w:r w:rsidRPr="00FD47F0">
        <w:rPr>
          <w:rFonts w:eastAsia="宋体"/>
          <w:lang w:eastAsia="zh-CN"/>
        </w:rPr>
        <w:t>Discussion</w:t>
      </w:r>
    </w:p>
    <w:p w:rsidR="0080159E" w:rsidRDefault="0080159E" w:rsidP="00B579E3">
      <w:pPr>
        <w:rPr>
          <w:rFonts w:eastAsiaTheme="minorEastAsia"/>
          <w:lang w:eastAsia="zh-CN"/>
        </w:rPr>
      </w:pPr>
      <w:bookmarkStart w:id="1" w:name="OLE_LINK5"/>
      <w:r>
        <w:rPr>
          <w:rFonts w:eastAsiaTheme="minorEastAsia" w:hint="eastAsia"/>
          <w:lang w:eastAsia="zh-CN"/>
        </w:rPr>
        <w:t>A</w:t>
      </w:r>
      <w:r>
        <w:rPr>
          <w:rFonts w:eastAsiaTheme="minorEastAsia"/>
          <w:lang w:eastAsia="zh-CN"/>
        </w:rPr>
        <w:t>ccording to the R19 NR NTN WID, one of the objectives is to support MBS broadcast service. And the following details are provided in the WID,</w:t>
      </w:r>
    </w:p>
    <w:p w:rsidR="004D751D" w:rsidRPr="0049227F" w:rsidRDefault="004D751D" w:rsidP="004D751D">
      <w:pPr>
        <w:rPr>
          <w:rFonts w:ascii="Calibri" w:hAnsi="Calibri" w:cs="Calibri"/>
          <w:i/>
          <w:color w:val="FF0000"/>
          <w:sz w:val="16"/>
          <w:szCs w:val="16"/>
        </w:rPr>
      </w:pPr>
      <w:r w:rsidRPr="0049227F">
        <w:rPr>
          <w:rFonts w:ascii="Calibri" w:hAnsi="Calibri" w:cs="Calibri"/>
          <w:i/>
          <w:color w:val="FF0000"/>
          <w:sz w:val="16"/>
          <w:szCs w:val="16"/>
        </w:rPr>
        <w:t xml:space="preserve">Specify </w:t>
      </w:r>
      <w:proofErr w:type="spellStart"/>
      <w:r w:rsidRPr="0049227F">
        <w:rPr>
          <w:rFonts w:ascii="Calibri" w:hAnsi="Calibri" w:cs="Calibri"/>
          <w:i/>
          <w:color w:val="FF0000"/>
          <w:sz w:val="16"/>
          <w:szCs w:val="16"/>
        </w:rPr>
        <w:t>signaling</w:t>
      </w:r>
      <w:proofErr w:type="spellEnd"/>
      <w:r w:rsidRPr="0049227F">
        <w:rPr>
          <w:rFonts w:ascii="Calibri" w:hAnsi="Calibri" w:cs="Calibri"/>
          <w:i/>
          <w:color w:val="FF0000"/>
          <w:sz w:val="16"/>
          <w:szCs w:val="16"/>
        </w:rPr>
        <w:t xml:space="preserve"> of the intended service area of a broadcast service (e.g. MBS broadcast) via NR NTN [RAN2, RAN3]</w:t>
      </w:r>
    </w:p>
    <w:p w:rsidR="004D751D" w:rsidRPr="0049227F" w:rsidRDefault="004D751D" w:rsidP="001776E6">
      <w:pPr>
        <w:numPr>
          <w:ilvl w:val="0"/>
          <w:numId w:val="2"/>
        </w:numPr>
        <w:spacing w:before="100" w:beforeAutospacing="1"/>
        <w:rPr>
          <w:rFonts w:ascii="Calibri" w:hAnsi="Calibri" w:cs="Calibri"/>
          <w:i/>
          <w:color w:val="FF0000"/>
          <w:sz w:val="16"/>
          <w:szCs w:val="16"/>
        </w:rPr>
      </w:pPr>
      <w:r w:rsidRPr="0049227F">
        <w:rPr>
          <w:rFonts w:ascii="Calibri" w:hAnsi="Calibri" w:cs="Calibri"/>
          <w:i/>
          <w:color w:val="FF0000"/>
          <w:sz w:val="16"/>
          <w:szCs w:val="16"/>
        </w:rPr>
        <w:t xml:space="preserve">Specify SIB </w:t>
      </w:r>
      <w:proofErr w:type="spellStart"/>
      <w:r w:rsidRPr="0049227F">
        <w:rPr>
          <w:rFonts w:ascii="Calibri" w:hAnsi="Calibri" w:cs="Calibri"/>
          <w:i/>
          <w:color w:val="FF0000"/>
          <w:sz w:val="16"/>
          <w:szCs w:val="16"/>
        </w:rPr>
        <w:t>signaling</w:t>
      </w:r>
      <w:proofErr w:type="spellEnd"/>
      <w:r w:rsidRPr="0049227F">
        <w:rPr>
          <w:rFonts w:ascii="Calibri" w:hAnsi="Calibri" w:cs="Calibri"/>
          <w:i/>
          <w:color w:val="FF0000"/>
          <w:sz w:val="16"/>
          <w:szCs w:val="16"/>
        </w:rPr>
        <w:t xml:space="preserve"> to indicate the intended service area in case the satellite footprint covers a larger area. [RAN2]</w:t>
      </w:r>
    </w:p>
    <w:p w:rsidR="0080159E" w:rsidRPr="004D751D" w:rsidRDefault="004D751D" w:rsidP="001776E6">
      <w:pPr>
        <w:pStyle w:val="aa"/>
        <w:numPr>
          <w:ilvl w:val="0"/>
          <w:numId w:val="2"/>
        </w:numPr>
        <w:ind w:firstLineChars="0"/>
        <w:rPr>
          <w:rFonts w:eastAsiaTheme="minorEastAsia"/>
          <w:lang w:eastAsia="zh-CN"/>
        </w:rPr>
      </w:pPr>
      <w:r w:rsidRPr="004D751D">
        <w:rPr>
          <w:rFonts w:ascii="Calibri" w:hAnsi="Calibri" w:cs="Calibri"/>
          <w:i/>
          <w:color w:val="FF0000"/>
          <w:sz w:val="16"/>
          <w:szCs w:val="16"/>
        </w:rPr>
        <w:t xml:space="preserve">Specify the necessary </w:t>
      </w:r>
      <w:proofErr w:type="spellStart"/>
      <w:r w:rsidRPr="004D751D">
        <w:rPr>
          <w:rFonts w:ascii="Calibri" w:hAnsi="Calibri" w:cs="Calibri"/>
          <w:i/>
          <w:color w:val="FF0000"/>
          <w:sz w:val="16"/>
          <w:szCs w:val="16"/>
        </w:rPr>
        <w:t>signaling</w:t>
      </w:r>
      <w:proofErr w:type="spellEnd"/>
      <w:r w:rsidRPr="004D751D">
        <w:rPr>
          <w:rFonts w:ascii="Calibri" w:hAnsi="Calibri" w:cs="Calibri"/>
          <w:i/>
          <w:color w:val="FF0000"/>
          <w:sz w:val="16"/>
          <w:szCs w:val="16"/>
        </w:rPr>
        <w:t xml:space="preserve"> between CN and NG-RAN. [RAN3]</w:t>
      </w:r>
    </w:p>
    <w:p w:rsidR="000072C8" w:rsidRDefault="004D751D" w:rsidP="00B579E3">
      <w:pPr>
        <w:rPr>
          <w:rFonts w:eastAsiaTheme="minorEastAsia"/>
          <w:lang w:eastAsia="zh-CN"/>
        </w:rPr>
      </w:pPr>
      <w:r>
        <w:rPr>
          <w:rFonts w:eastAsiaTheme="minorEastAsia"/>
          <w:lang w:eastAsia="zh-CN"/>
        </w:rPr>
        <w:t>Regarding the first bullet</w:t>
      </w:r>
      <w:r w:rsidR="00AC2F28">
        <w:rPr>
          <w:rFonts w:eastAsiaTheme="minorEastAsia"/>
          <w:lang w:eastAsia="zh-CN"/>
        </w:rPr>
        <w:t xml:space="preserve">, the motivation to work on enhancement is that for some cases the intended service area is expected to be smaller than the coverage of a </w:t>
      </w:r>
      <w:proofErr w:type="spellStart"/>
      <w:r w:rsidR="00AC2F28">
        <w:rPr>
          <w:rFonts w:eastAsiaTheme="minorEastAsia"/>
          <w:lang w:eastAsia="zh-CN"/>
        </w:rPr>
        <w:t>Uu</w:t>
      </w:r>
      <w:proofErr w:type="spellEnd"/>
      <w:r w:rsidR="00AC2F28">
        <w:rPr>
          <w:rFonts w:eastAsiaTheme="minorEastAsia"/>
          <w:lang w:eastAsia="zh-CN"/>
        </w:rPr>
        <w:t xml:space="preserve"> cell. So the SIB signalling needs to provide the intended service area more granular than </w:t>
      </w:r>
      <w:proofErr w:type="spellStart"/>
      <w:r w:rsidR="00AC2F28">
        <w:rPr>
          <w:rFonts w:eastAsiaTheme="minorEastAsia"/>
          <w:lang w:eastAsia="zh-CN"/>
        </w:rPr>
        <w:t>Uu</w:t>
      </w:r>
      <w:proofErr w:type="spellEnd"/>
      <w:r w:rsidR="00AC2F28">
        <w:rPr>
          <w:rFonts w:eastAsiaTheme="minorEastAsia"/>
          <w:lang w:eastAsia="zh-CN"/>
        </w:rPr>
        <w:t xml:space="preserve"> cell provided by NTN.</w:t>
      </w:r>
      <w:r w:rsidR="000072C8">
        <w:rPr>
          <w:rFonts w:eastAsiaTheme="minorEastAsia" w:hint="eastAsia"/>
          <w:lang w:eastAsia="zh-CN"/>
        </w:rPr>
        <w:t xml:space="preserve"> </w:t>
      </w:r>
      <w:r w:rsidR="000072C8">
        <w:rPr>
          <w:rFonts w:eastAsiaTheme="minorEastAsia"/>
          <w:lang w:eastAsia="zh-CN"/>
        </w:rPr>
        <w:t>According to the WID, it is up to RAN2 to de</w:t>
      </w:r>
      <w:r w:rsidR="00F64A57">
        <w:rPr>
          <w:rFonts w:eastAsiaTheme="minorEastAsia"/>
          <w:lang w:eastAsia="zh-CN"/>
        </w:rPr>
        <w:t xml:space="preserve">termine the detailed content related to the intended service area in </w:t>
      </w:r>
      <w:r w:rsidR="000072C8">
        <w:rPr>
          <w:rFonts w:eastAsiaTheme="minorEastAsia"/>
          <w:lang w:eastAsia="zh-CN"/>
        </w:rPr>
        <w:t>the SIB</w:t>
      </w:r>
      <w:r w:rsidR="00F64A57">
        <w:rPr>
          <w:rFonts w:eastAsiaTheme="minorEastAsia"/>
          <w:lang w:eastAsia="zh-CN"/>
        </w:rPr>
        <w:t xml:space="preserve"> to be used. If a new SIB is determined to be introduced,</w:t>
      </w:r>
      <w:r w:rsidR="000072C8">
        <w:rPr>
          <w:rFonts w:eastAsiaTheme="minorEastAsia"/>
          <w:lang w:eastAsia="zh-CN"/>
        </w:rPr>
        <w:t xml:space="preserve"> RAN3 can focus on potential enhancement on new SIB coordination in case of </w:t>
      </w:r>
      <w:proofErr w:type="gramStart"/>
      <w:r w:rsidR="000072C8">
        <w:rPr>
          <w:rFonts w:eastAsiaTheme="minorEastAsia"/>
          <w:lang w:eastAsia="zh-CN"/>
        </w:rPr>
        <w:t>split</w:t>
      </w:r>
      <w:proofErr w:type="gramEnd"/>
      <w:r w:rsidR="000072C8">
        <w:rPr>
          <w:rFonts w:eastAsiaTheme="minorEastAsia"/>
          <w:lang w:eastAsia="zh-CN"/>
        </w:rPr>
        <w:t xml:space="preserve"> architecture.</w:t>
      </w:r>
    </w:p>
    <w:p w:rsidR="000072C8" w:rsidRDefault="000072C8" w:rsidP="00B579E3">
      <w:pPr>
        <w:rPr>
          <w:rFonts w:eastAsiaTheme="minorEastAsia"/>
          <w:lang w:eastAsia="zh-CN"/>
        </w:rPr>
      </w:pPr>
      <w:r>
        <w:rPr>
          <w:rFonts w:eastAsiaTheme="minorEastAsia"/>
          <w:lang w:eastAsia="zh-CN"/>
        </w:rPr>
        <w:t xml:space="preserve">More specifically, the open issues could be, e.g. </w:t>
      </w:r>
    </w:p>
    <w:p w:rsidR="000072C8" w:rsidRDefault="000072C8" w:rsidP="001776E6">
      <w:pPr>
        <w:pStyle w:val="aa"/>
        <w:numPr>
          <w:ilvl w:val="0"/>
          <w:numId w:val="2"/>
        </w:numPr>
        <w:ind w:firstLineChars="0"/>
        <w:rPr>
          <w:rFonts w:eastAsiaTheme="minorEastAsia"/>
          <w:lang w:eastAsia="zh-CN"/>
        </w:rPr>
      </w:pPr>
      <w:r>
        <w:rPr>
          <w:rFonts w:eastAsiaTheme="minorEastAsia" w:hint="eastAsia"/>
          <w:lang w:eastAsia="zh-CN"/>
        </w:rPr>
        <w:t>W</w:t>
      </w:r>
      <w:r>
        <w:rPr>
          <w:rFonts w:eastAsiaTheme="minorEastAsia"/>
          <w:lang w:eastAsia="zh-CN"/>
        </w:rPr>
        <w:t>hich node provides the intended service area related information contained in the new SIB?</w:t>
      </w:r>
    </w:p>
    <w:p w:rsidR="000072C8" w:rsidRDefault="000072C8" w:rsidP="001776E6">
      <w:pPr>
        <w:pStyle w:val="aa"/>
        <w:numPr>
          <w:ilvl w:val="0"/>
          <w:numId w:val="2"/>
        </w:numPr>
        <w:ind w:firstLineChars="0"/>
        <w:rPr>
          <w:rFonts w:eastAsiaTheme="minorEastAsia"/>
          <w:lang w:eastAsia="zh-CN"/>
        </w:rPr>
      </w:pPr>
      <w:r>
        <w:rPr>
          <w:rFonts w:eastAsiaTheme="minorEastAsia" w:hint="eastAsia"/>
          <w:lang w:eastAsia="zh-CN"/>
        </w:rPr>
        <w:t>W</w:t>
      </w:r>
      <w:r>
        <w:rPr>
          <w:rFonts w:eastAsiaTheme="minorEastAsia"/>
          <w:lang w:eastAsia="zh-CN"/>
        </w:rPr>
        <w:t>hich node encodes the new SIB, CU or DU?</w:t>
      </w:r>
    </w:p>
    <w:p w:rsidR="000072C8" w:rsidRPr="000072C8" w:rsidRDefault="000072C8" w:rsidP="001776E6">
      <w:pPr>
        <w:pStyle w:val="aa"/>
        <w:numPr>
          <w:ilvl w:val="0"/>
          <w:numId w:val="2"/>
        </w:numPr>
        <w:ind w:firstLineChars="0"/>
        <w:rPr>
          <w:rFonts w:eastAsiaTheme="minorEastAsia"/>
          <w:lang w:eastAsia="zh-CN"/>
        </w:rPr>
      </w:pPr>
      <w:r>
        <w:rPr>
          <w:rFonts w:eastAsiaTheme="minorEastAsia"/>
          <w:lang w:eastAsia="zh-CN"/>
        </w:rPr>
        <w:t>Whether the existing mechanism on SIB coordination over F1AP is enough for the new SIB?</w:t>
      </w:r>
    </w:p>
    <w:p w:rsidR="0080159E" w:rsidRDefault="00F64A57" w:rsidP="00B579E3">
      <w:pPr>
        <w:rPr>
          <w:rFonts w:eastAsiaTheme="minorEastAsia"/>
          <w:lang w:eastAsia="zh-CN"/>
        </w:rPr>
      </w:pPr>
      <w:r>
        <w:rPr>
          <w:rFonts w:eastAsiaTheme="minorEastAsia"/>
          <w:lang w:eastAsia="zh-CN"/>
        </w:rPr>
        <w:t>According to RAN2 progress, the new SIB has not been introduced, and it is also possible to reuse the existing SIBs or RRC messages. Therefore, s</w:t>
      </w:r>
      <w:r w:rsidR="005469E7">
        <w:rPr>
          <w:rFonts w:eastAsiaTheme="minorEastAsia"/>
          <w:lang w:eastAsia="zh-CN"/>
        </w:rPr>
        <w:t>uch open issues could be further checked once RAN2 has progress on the detailed contents of the SIB.</w:t>
      </w:r>
    </w:p>
    <w:p w:rsidR="005469E7" w:rsidRPr="005469E7" w:rsidRDefault="00303063" w:rsidP="00B579E3">
      <w:pPr>
        <w:rPr>
          <w:rFonts w:eastAsiaTheme="minorEastAsia"/>
          <w:b/>
          <w:lang w:eastAsia="zh-CN"/>
        </w:rPr>
      </w:pPr>
      <w:r>
        <w:rPr>
          <w:rFonts w:eastAsiaTheme="minorEastAsia"/>
          <w:b/>
          <w:lang w:eastAsia="zh-CN"/>
        </w:rPr>
        <w:lastRenderedPageBreak/>
        <w:t>Observation</w:t>
      </w:r>
      <w:r w:rsidR="005469E7" w:rsidRPr="005469E7">
        <w:rPr>
          <w:rFonts w:eastAsiaTheme="minorEastAsia"/>
          <w:b/>
          <w:lang w:eastAsia="zh-CN"/>
        </w:rPr>
        <w:t xml:space="preserve"> 1: Wait for RAN2 progress on the detailed contents to be introduced</w:t>
      </w:r>
      <w:r w:rsidR="00F64A57">
        <w:rPr>
          <w:rFonts w:eastAsiaTheme="minorEastAsia"/>
          <w:b/>
          <w:lang w:eastAsia="zh-CN"/>
        </w:rPr>
        <w:t xml:space="preserve"> for the intended service area</w:t>
      </w:r>
      <w:r w:rsidR="005469E7" w:rsidRPr="005469E7">
        <w:rPr>
          <w:rFonts w:eastAsiaTheme="minorEastAsia"/>
          <w:b/>
          <w:lang w:eastAsia="zh-CN"/>
        </w:rPr>
        <w:t xml:space="preserve"> in order to further check whether the current mechanism on SIB coordination is enough in split architecture.</w:t>
      </w:r>
    </w:p>
    <w:p w:rsidR="00303063" w:rsidRDefault="003C0B0B" w:rsidP="00303063">
      <w:pPr>
        <w:rPr>
          <w:rFonts w:eastAsiaTheme="minorEastAsia"/>
          <w:lang w:eastAsia="zh-CN"/>
        </w:rPr>
      </w:pPr>
      <w:r>
        <w:rPr>
          <w:rFonts w:eastAsiaTheme="minorEastAsia" w:hint="eastAsia"/>
          <w:lang w:eastAsia="zh-CN"/>
        </w:rPr>
        <w:t>R</w:t>
      </w:r>
      <w:r>
        <w:rPr>
          <w:rFonts w:eastAsiaTheme="minorEastAsia"/>
          <w:lang w:eastAsia="zh-CN"/>
        </w:rPr>
        <w:t>egarding the second bullet,</w:t>
      </w:r>
      <w:r w:rsidR="00303063" w:rsidRPr="00303063">
        <w:rPr>
          <w:rFonts w:eastAsiaTheme="minorEastAsia" w:hint="eastAsia"/>
          <w:lang w:eastAsia="zh-CN"/>
        </w:rPr>
        <w:t xml:space="preserve"> </w:t>
      </w:r>
      <w:r w:rsidR="00303063">
        <w:rPr>
          <w:rFonts w:eastAsiaTheme="minorEastAsia"/>
          <w:lang w:eastAsia="zh-CN"/>
        </w:rPr>
        <w:t>last RAN3 meeting</w:t>
      </w:r>
      <w:r w:rsidR="005E6F83">
        <w:rPr>
          <w:rFonts w:eastAsiaTheme="minorEastAsia"/>
          <w:lang w:eastAsia="zh-CN"/>
        </w:rPr>
        <w:t xml:space="preserve"> has further discussed this issue, and the following WA has achieved,</w:t>
      </w:r>
    </w:p>
    <w:p w:rsidR="005E6F83" w:rsidRDefault="005E6F83" w:rsidP="00303063">
      <w:pPr>
        <w:rPr>
          <w:rFonts w:eastAsiaTheme="minorEastAsia"/>
          <w:lang w:eastAsia="zh-CN"/>
        </w:rPr>
      </w:pPr>
      <w:r w:rsidRPr="00880B11">
        <w:rPr>
          <w:rFonts w:ascii="Calibri" w:eastAsia="MS Mincho" w:hAnsi="Calibri" w:cs="Calibri"/>
          <w:i/>
          <w:iCs/>
          <w:color w:val="00B050"/>
          <w:kern w:val="2"/>
          <w:sz w:val="16"/>
          <w:szCs w:val="16"/>
        </w:rPr>
        <w:t xml:space="preserve">WA: The </w:t>
      </w:r>
      <w:r w:rsidRPr="00880B11">
        <w:rPr>
          <w:rFonts w:ascii="Calibri" w:eastAsia="MS Mincho" w:hAnsi="Calibri" w:cs="Calibri" w:hint="eastAsia"/>
          <w:i/>
          <w:iCs/>
          <w:color w:val="00B050"/>
          <w:kern w:val="2"/>
          <w:sz w:val="16"/>
          <w:szCs w:val="16"/>
        </w:rPr>
        <w:t>mapped cell ID</w:t>
      </w:r>
      <w:r w:rsidRPr="00880B11">
        <w:rPr>
          <w:rFonts w:ascii="Calibri" w:eastAsia="MS Mincho" w:hAnsi="Calibri" w:cs="Calibri"/>
          <w:i/>
          <w:iCs/>
          <w:color w:val="00B050"/>
          <w:kern w:val="2"/>
          <w:sz w:val="16"/>
          <w:szCs w:val="16"/>
        </w:rPr>
        <w:t xml:space="preserve"> can be used to define</w:t>
      </w:r>
      <w:r w:rsidRPr="00880B11">
        <w:rPr>
          <w:rFonts w:ascii="Calibri" w:eastAsia="MS Mincho" w:hAnsi="Calibri" w:cs="Calibri" w:hint="eastAsia"/>
          <w:i/>
          <w:iCs/>
          <w:color w:val="00B050"/>
          <w:kern w:val="2"/>
          <w:sz w:val="16"/>
          <w:szCs w:val="16"/>
        </w:rPr>
        <w:t xml:space="preserve"> MBS broadcast service in NTN</w:t>
      </w:r>
      <w:r w:rsidRPr="00880B11">
        <w:rPr>
          <w:rFonts w:ascii="Calibri" w:eastAsia="MS Mincho" w:hAnsi="Calibri" w:cs="Calibri"/>
          <w:i/>
          <w:iCs/>
          <w:color w:val="00B050"/>
          <w:kern w:val="2"/>
          <w:sz w:val="16"/>
          <w:szCs w:val="16"/>
        </w:rPr>
        <w:t>.</w:t>
      </w:r>
    </w:p>
    <w:p w:rsidR="0066026F" w:rsidRDefault="00303063" w:rsidP="00303063">
      <w:pPr>
        <w:rPr>
          <w:rFonts w:eastAsiaTheme="minorEastAsia"/>
          <w:lang w:eastAsia="zh-CN"/>
        </w:rPr>
      </w:pPr>
      <w:r>
        <w:rPr>
          <w:rFonts w:eastAsiaTheme="minorEastAsia" w:hint="eastAsia"/>
          <w:lang w:eastAsia="zh-CN"/>
        </w:rPr>
        <w:t>A</w:t>
      </w:r>
      <w:r>
        <w:rPr>
          <w:rFonts w:eastAsiaTheme="minorEastAsia"/>
          <w:lang w:eastAsia="zh-CN"/>
        </w:rPr>
        <w:t xml:space="preserve">ccording to the last RAN3 meeting, it is the majority view that the signalling of intended service area should provide a finer granularity compared to the </w:t>
      </w:r>
      <w:proofErr w:type="spellStart"/>
      <w:r>
        <w:rPr>
          <w:rFonts w:eastAsiaTheme="minorEastAsia"/>
          <w:lang w:eastAsia="zh-CN"/>
        </w:rPr>
        <w:t>Uu</w:t>
      </w:r>
      <w:proofErr w:type="spellEnd"/>
      <w:r>
        <w:rPr>
          <w:rFonts w:eastAsiaTheme="minorEastAsia"/>
          <w:lang w:eastAsia="zh-CN"/>
        </w:rPr>
        <w:t xml:space="preserve"> NTN cell. </w:t>
      </w:r>
      <w:r w:rsidR="0066026F">
        <w:rPr>
          <w:rFonts w:eastAsiaTheme="minorEastAsia"/>
          <w:lang w:eastAsia="zh-CN"/>
        </w:rPr>
        <w:t>And the mapped cell ID approach is at least one way to provide the MBS service area, over NG signalling, especially for cases when the geographical areas of the mapped cells match perfectly with the MBS service area. So in our understanding, there’s no showstopper to provide a list of the mapped cell IDs to represent the MBS service area.</w:t>
      </w:r>
    </w:p>
    <w:p w:rsidR="0066026F" w:rsidRDefault="0066026F" w:rsidP="00303063">
      <w:pPr>
        <w:rPr>
          <w:rFonts w:eastAsiaTheme="minorEastAsia"/>
          <w:lang w:eastAsia="zh-CN"/>
        </w:rPr>
      </w:pPr>
      <w:r>
        <w:rPr>
          <w:rFonts w:eastAsiaTheme="minorEastAsia"/>
          <w:b/>
          <w:lang w:eastAsia="zh-CN"/>
        </w:rPr>
        <w:t>Proposal 1: Turn WA into agreement that the mapped cell ID can be used to define MBS broadcast service in NTN.</w:t>
      </w:r>
    </w:p>
    <w:p w:rsidR="0066026F" w:rsidRDefault="009148E8" w:rsidP="00303063">
      <w:pPr>
        <w:rPr>
          <w:rFonts w:eastAsiaTheme="minorEastAsia"/>
          <w:lang w:eastAsia="zh-CN"/>
        </w:rPr>
      </w:pPr>
      <w:r>
        <w:rPr>
          <w:rFonts w:eastAsiaTheme="minorEastAsia" w:hint="eastAsia"/>
          <w:lang w:eastAsia="zh-CN"/>
        </w:rPr>
        <w:t>W</w:t>
      </w:r>
      <w:r>
        <w:rPr>
          <w:rFonts w:eastAsiaTheme="minorEastAsia"/>
          <w:lang w:eastAsia="zh-CN"/>
        </w:rPr>
        <w:t>hile for other options on the table, the motivation to put forward such options is based on an assumption that the geographical areas of the mapped cells cannot match the MBS broadcast service area. Recall that other potential options are as follows,</w:t>
      </w:r>
    </w:p>
    <w:p w:rsidR="00303063" w:rsidRPr="002640D3" w:rsidRDefault="00303063" w:rsidP="00303063">
      <w:pPr>
        <w:widowControl w:val="0"/>
        <w:rPr>
          <w:rFonts w:ascii="Calibri" w:hAnsi="Calibri" w:cs="Calibri"/>
          <w:i/>
          <w:color w:val="FF0000"/>
          <w:sz w:val="16"/>
          <w:szCs w:val="16"/>
        </w:rPr>
      </w:pPr>
      <w:r w:rsidRPr="002640D3">
        <w:rPr>
          <w:rFonts w:ascii="Calibri" w:hAnsi="Calibri" w:cs="Calibri"/>
          <w:i/>
          <w:color w:val="FF0000"/>
          <w:sz w:val="16"/>
          <w:szCs w:val="16"/>
        </w:rPr>
        <w:t>MBS Broadcast service delivery area over NG:</w:t>
      </w:r>
    </w:p>
    <w:p w:rsidR="00303063" w:rsidRPr="002640D3" w:rsidRDefault="00303063" w:rsidP="00303063">
      <w:pPr>
        <w:widowControl w:val="0"/>
        <w:numPr>
          <w:ilvl w:val="0"/>
          <w:numId w:val="2"/>
        </w:numPr>
        <w:spacing w:before="100" w:beforeAutospacing="1"/>
        <w:rPr>
          <w:rFonts w:ascii="Calibri" w:hAnsi="Calibri" w:cs="Calibri"/>
          <w:i/>
          <w:color w:val="FF0000"/>
          <w:sz w:val="16"/>
          <w:szCs w:val="16"/>
        </w:rPr>
      </w:pPr>
      <w:r w:rsidRPr="002640D3">
        <w:rPr>
          <w:rFonts w:ascii="Calibri" w:hAnsi="Calibri" w:cs="Calibri"/>
          <w:i/>
          <w:color w:val="FF0000"/>
          <w:sz w:val="16"/>
          <w:szCs w:val="16"/>
        </w:rPr>
        <w:t>New intended service area, e.g., smaller granularity for the MBS broadcast service area</w:t>
      </w:r>
    </w:p>
    <w:p w:rsidR="00303063" w:rsidRPr="002640D3" w:rsidRDefault="00303063" w:rsidP="00303063">
      <w:pPr>
        <w:widowControl w:val="0"/>
        <w:numPr>
          <w:ilvl w:val="0"/>
          <w:numId w:val="2"/>
        </w:numPr>
        <w:spacing w:before="100" w:beforeAutospacing="1"/>
        <w:rPr>
          <w:rFonts w:ascii="Calibri" w:hAnsi="Calibri" w:cs="Calibri"/>
          <w:i/>
          <w:color w:val="FF0000"/>
          <w:sz w:val="16"/>
          <w:szCs w:val="16"/>
        </w:rPr>
      </w:pPr>
      <w:r w:rsidRPr="002640D3">
        <w:rPr>
          <w:rFonts w:ascii="Calibri" w:hAnsi="Calibri" w:cs="Calibri"/>
          <w:i/>
          <w:color w:val="FF0000"/>
          <w:sz w:val="16"/>
          <w:szCs w:val="16"/>
        </w:rPr>
        <w:t>Based on GNSS description</w:t>
      </w:r>
    </w:p>
    <w:p w:rsidR="00B72111" w:rsidRDefault="009148E8" w:rsidP="00303063">
      <w:pPr>
        <w:rPr>
          <w:rFonts w:eastAsiaTheme="minorEastAsia"/>
          <w:lang w:eastAsia="zh-CN"/>
        </w:rPr>
      </w:pPr>
      <w:r>
        <w:rPr>
          <w:rFonts w:eastAsiaTheme="minorEastAsia"/>
          <w:lang w:eastAsia="zh-CN"/>
        </w:rPr>
        <w:t>For the above options</w:t>
      </w:r>
      <w:r w:rsidR="005945A7">
        <w:rPr>
          <w:rFonts w:eastAsiaTheme="minorEastAsia"/>
          <w:lang w:eastAsia="zh-CN"/>
        </w:rPr>
        <w:t xml:space="preserve"> to provide the intended service area over NGAP, </w:t>
      </w:r>
      <w:r w:rsidR="00B72111">
        <w:rPr>
          <w:rFonts w:eastAsiaTheme="minorEastAsia"/>
          <w:lang w:eastAsia="zh-CN"/>
        </w:rPr>
        <w:t>such options</w:t>
      </w:r>
      <w:r w:rsidR="005945A7">
        <w:rPr>
          <w:rFonts w:eastAsiaTheme="minorEastAsia"/>
          <w:lang w:eastAsia="zh-CN"/>
        </w:rPr>
        <w:t xml:space="preserve"> could be further discussed and enhanced if deemed necessary. </w:t>
      </w:r>
    </w:p>
    <w:p w:rsidR="00B72111" w:rsidRDefault="00B72111" w:rsidP="00303063">
      <w:pPr>
        <w:rPr>
          <w:rFonts w:eastAsiaTheme="minorEastAsia"/>
          <w:lang w:eastAsia="zh-CN"/>
        </w:rPr>
      </w:pPr>
      <w:r>
        <w:rPr>
          <w:rFonts w:eastAsiaTheme="minorEastAsia" w:hint="eastAsia"/>
          <w:lang w:eastAsia="zh-CN"/>
        </w:rPr>
        <w:t>W</w:t>
      </w:r>
      <w:r>
        <w:rPr>
          <w:rFonts w:eastAsiaTheme="minorEastAsia"/>
          <w:lang w:eastAsia="zh-CN"/>
        </w:rPr>
        <w:t>e notice that there’s one agreement achieved in RAN2 last meeting,</w:t>
      </w:r>
    </w:p>
    <w:p w:rsidR="00B72111" w:rsidRDefault="00B72111" w:rsidP="00B72111">
      <w:pPr>
        <w:pStyle w:val="Doc-text2"/>
        <w:pBdr>
          <w:top w:val="single" w:sz="4" w:space="1" w:color="auto"/>
          <w:left w:val="single" w:sz="4" w:space="1" w:color="auto"/>
          <w:bottom w:val="single" w:sz="4" w:space="1" w:color="auto"/>
          <w:right w:val="single" w:sz="4" w:space="1" w:color="auto"/>
        </w:pBdr>
      </w:pPr>
      <w:r>
        <w:t>Agreements:</w:t>
      </w:r>
    </w:p>
    <w:p w:rsidR="00B72111" w:rsidRDefault="00B72111" w:rsidP="00B72111">
      <w:pPr>
        <w:pStyle w:val="Doc-text2"/>
        <w:numPr>
          <w:ilvl w:val="0"/>
          <w:numId w:val="6"/>
        </w:numPr>
        <w:pBdr>
          <w:top w:val="single" w:sz="4" w:space="1" w:color="auto"/>
          <w:left w:val="single" w:sz="4" w:space="1" w:color="auto"/>
          <w:bottom w:val="single" w:sz="4" w:space="1" w:color="auto"/>
          <w:right w:val="single" w:sz="4" w:space="1" w:color="auto"/>
        </w:pBdr>
      </w:pPr>
      <w:r>
        <w:t>For MBS broadcast service, both EFC and EMC are supported.</w:t>
      </w:r>
    </w:p>
    <w:p w:rsidR="00B72111" w:rsidRDefault="00B72111" w:rsidP="00B72111">
      <w:pPr>
        <w:pStyle w:val="Doc-text2"/>
        <w:numPr>
          <w:ilvl w:val="0"/>
          <w:numId w:val="6"/>
        </w:numPr>
        <w:pBdr>
          <w:top w:val="single" w:sz="4" w:space="1" w:color="auto"/>
          <w:left w:val="single" w:sz="4" w:space="1" w:color="auto"/>
          <w:bottom w:val="single" w:sz="4" w:space="1" w:color="auto"/>
          <w:right w:val="single" w:sz="4" w:space="1" w:color="auto"/>
        </w:pBdr>
      </w:pPr>
      <w:r>
        <w:t>RAN2 will not define means for the NW to prevent the reception of the content of the service outside of the intended service area.</w:t>
      </w:r>
    </w:p>
    <w:p w:rsidR="00B72111" w:rsidRDefault="00B72111" w:rsidP="00303063">
      <w:pPr>
        <w:rPr>
          <w:rFonts w:eastAsiaTheme="minorEastAsia"/>
          <w:lang w:eastAsia="zh-CN"/>
        </w:rPr>
      </w:pPr>
    </w:p>
    <w:p w:rsidR="00B72111" w:rsidRPr="00B72111" w:rsidRDefault="00B72111" w:rsidP="00303063">
      <w:pPr>
        <w:rPr>
          <w:rFonts w:eastAsiaTheme="minorEastAsia"/>
          <w:lang w:eastAsia="zh-CN"/>
        </w:rPr>
      </w:pPr>
      <w:r>
        <w:rPr>
          <w:rFonts w:eastAsiaTheme="minorEastAsia"/>
          <w:lang w:eastAsia="zh-CN"/>
        </w:rPr>
        <w:t>In addition, RAN2 has achieved the following agreements in April meeting,</w:t>
      </w:r>
    </w:p>
    <w:p w:rsidR="005945A7" w:rsidRDefault="005945A7" w:rsidP="005945A7">
      <w:pPr>
        <w:pStyle w:val="Doc-text2"/>
        <w:pBdr>
          <w:top w:val="single" w:sz="4" w:space="1" w:color="auto"/>
          <w:left w:val="single" w:sz="4" w:space="4" w:color="auto"/>
          <w:bottom w:val="single" w:sz="4" w:space="1" w:color="auto"/>
          <w:right w:val="single" w:sz="4" w:space="4" w:color="auto"/>
        </w:pBdr>
      </w:pPr>
      <w:r>
        <w:t>Agreements:</w:t>
      </w:r>
    </w:p>
    <w:p w:rsidR="005945A7" w:rsidRDefault="005945A7" w:rsidP="00B72111">
      <w:pPr>
        <w:pStyle w:val="Doc-text2"/>
        <w:numPr>
          <w:ilvl w:val="0"/>
          <w:numId w:val="6"/>
        </w:numPr>
        <w:pBdr>
          <w:top w:val="single" w:sz="4" w:space="1" w:color="auto"/>
          <w:left w:val="single" w:sz="4" w:space="4" w:color="auto"/>
          <w:bottom w:val="single" w:sz="4" w:space="1" w:color="auto"/>
          <w:right w:val="single" w:sz="4" w:space="4" w:color="auto"/>
        </w:pBdr>
        <w:rPr>
          <w:lang w:val="sv-SE"/>
        </w:rPr>
      </w:pPr>
      <w:r>
        <w:rPr>
          <w:lang w:val="sv-SE"/>
        </w:rPr>
        <w:t>We will cover at least the case where the indicated intended service area covers a portion of a NTN cell</w:t>
      </w:r>
    </w:p>
    <w:p w:rsidR="005945A7" w:rsidRDefault="005945A7" w:rsidP="00B72111">
      <w:pPr>
        <w:pStyle w:val="Doc-text2"/>
        <w:numPr>
          <w:ilvl w:val="0"/>
          <w:numId w:val="6"/>
        </w:numPr>
        <w:pBdr>
          <w:top w:val="single" w:sz="4" w:space="1" w:color="auto"/>
          <w:left w:val="single" w:sz="4" w:space="4" w:color="auto"/>
          <w:bottom w:val="single" w:sz="4" w:space="1" w:color="auto"/>
          <w:right w:val="single" w:sz="4" w:space="4" w:color="auto"/>
        </w:pBdr>
        <w:rPr>
          <w:lang w:val="sv-SE"/>
        </w:rPr>
      </w:pPr>
      <w:r>
        <w:rPr>
          <w:lang w:val="sv-SE"/>
        </w:rPr>
        <w:t>The intended service area can cover the area of more than one NTN cells (or portions thereof)</w:t>
      </w:r>
    </w:p>
    <w:p w:rsidR="005945A7" w:rsidRDefault="005945A7" w:rsidP="00B72111">
      <w:pPr>
        <w:pStyle w:val="Doc-text2"/>
        <w:numPr>
          <w:ilvl w:val="0"/>
          <w:numId w:val="7"/>
        </w:numPr>
        <w:pBdr>
          <w:top w:val="single" w:sz="4" w:space="1" w:color="auto"/>
          <w:left w:val="single" w:sz="4" w:space="4" w:color="auto"/>
          <w:bottom w:val="single" w:sz="4" w:space="1" w:color="auto"/>
          <w:right w:val="single" w:sz="4" w:space="4" w:color="auto"/>
        </w:pBdr>
      </w:pPr>
      <w:r>
        <w:t>At least the following geographical area formats to model service area can be further considered (the signalling of other information than the geographical information can be considered):</w:t>
      </w:r>
    </w:p>
    <w:p w:rsidR="005945A7" w:rsidRDefault="005945A7" w:rsidP="005945A7">
      <w:pPr>
        <w:pStyle w:val="Doc-text2"/>
        <w:pBdr>
          <w:top w:val="single" w:sz="4" w:space="1" w:color="auto"/>
          <w:left w:val="single" w:sz="4" w:space="4" w:color="auto"/>
          <w:bottom w:val="single" w:sz="4" w:space="1" w:color="auto"/>
          <w:right w:val="single" w:sz="4" w:space="4" w:color="auto"/>
        </w:pBdr>
        <w:ind w:left="1259" w:firstLine="0"/>
      </w:pPr>
      <w:r>
        <w:tab/>
        <w:t>- Circles (like for TN coverage)</w:t>
      </w:r>
    </w:p>
    <w:p w:rsidR="005945A7" w:rsidRDefault="005945A7" w:rsidP="005945A7">
      <w:pPr>
        <w:pStyle w:val="Doc-text2"/>
        <w:pBdr>
          <w:top w:val="single" w:sz="4" w:space="1" w:color="auto"/>
          <w:left w:val="single" w:sz="4" w:space="4" w:color="auto"/>
          <w:bottom w:val="single" w:sz="4" w:space="1" w:color="auto"/>
          <w:right w:val="single" w:sz="4" w:space="4" w:color="auto"/>
        </w:pBdr>
      </w:pPr>
      <w:r>
        <w:tab/>
        <w:t>- Geographical area information, e.g. via polygons, to better approximate the intended shape of service area</w:t>
      </w:r>
    </w:p>
    <w:p w:rsidR="005945A7" w:rsidRPr="005945A7" w:rsidRDefault="005945A7" w:rsidP="00303063">
      <w:pPr>
        <w:rPr>
          <w:rFonts w:eastAsiaTheme="minorEastAsia"/>
          <w:lang w:eastAsia="zh-CN"/>
        </w:rPr>
      </w:pPr>
    </w:p>
    <w:p w:rsidR="005945A7" w:rsidRDefault="005945A7" w:rsidP="00303063">
      <w:pPr>
        <w:rPr>
          <w:rFonts w:eastAsiaTheme="minorEastAsia"/>
          <w:lang w:eastAsia="zh-CN"/>
        </w:rPr>
      </w:pPr>
      <w:r>
        <w:rPr>
          <w:rFonts w:eastAsiaTheme="minorEastAsia" w:hint="eastAsia"/>
          <w:lang w:eastAsia="zh-CN"/>
        </w:rPr>
        <w:t>I</w:t>
      </w:r>
      <w:r>
        <w:rPr>
          <w:rFonts w:eastAsiaTheme="minorEastAsia"/>
          <w:lang w:eastAsia="zh-CN"/>
        </w:rPr>
        <w:t xml:space="preserve">t can be observed from RAN2 agreements that RAN2 is also considering to discuss </w:t>
      </w:r>
      <w:r w:rsidR="003F25AA">
        <w:rPr>
          <w:rFonts w:eastAsiaTheme="minorEastAsia"/>
          <w:lang w:eastAsia="zh-CN"/>
        </w:rPr>
        <w:t xml:space="preserve">other alternatives to describe the intended service area over </w:t>
      </w:r>
      <w:proofErr w:type="spellStart"/>
      <w:r w:rsidR="003F25AA">
        <w:rPr>
          <w:rFonts w:eastAsiaTheme="minorEastAsia"/>
          <w:lang w:eastAsia="zh-CN"/>
        </w:rPr>
        <w:t>Uu</w:t>
      </w:r>
      <w:proofErr w:type="spellEnd"/>
      <w:r w:rsidR="003F25AA">
        <w:rPr>
          <w:rFonts w:eastAsiaTheme="minorEastAsia"/>
          <w:lang w:eastAsia="zh-CN"/>
        </w:rPr>
        <w:t>. So the first thing we need to identify is that whether the mapped cell is good enough to approximate the intended shape of service area; if not, which option is the best to approximate the intended shape of service area.</w:t>
      </w:r>
    </w:p>
    <w:p w:rsidR="0049692E" w:rsidRPr="003F25AA" w:rsidRDefault="003F25AA" w:rsidP="00B579E3">
      <w:pPr>
        <w:rPr>
          <w:rFonts w:eastAsiaTheme="minorEastAsia"/>
          <w:b/>
          <w:lang w:eastAsia="zh-CN"/>
        </w:rPr>
      </w:pPr>
      <w:r>
        <w:rPr>
          <w:rFonts w:eastAsiaTheme="minorEastAsia"/>
          <w:b/>
          <w:lang w:eastAsia="zh-CN"/>
        </w:rPr>
        <w:t>Observatio</w:t>
      </w:r>
      <w:r w:rsidRPr="003F25AA">
        <w:rPr>
          <w:rFonts w:eastAsiaTheme="minorEastAsia"/>
          <w:b/>
          <w:lang w:eastAsia="zh-CN"/>
        </w:rPr>
        <w:t>n 2:</w:t>
      </w:r>
      <w:r w:rsidRPr="003F25AA">
        <w:rPr>
          <w:rFonts w:eastAsiaTheme="minorEastAsia" w:hint="eastAsia"/>
          <w:b/>
          <w:lang w:eastAsia="zh-CN"/>
        </w:rPr>
        <w:t xml:space="preserve"> </w:t>
      </w:r>
      <w:r w:rsidRPr="003F25AA">
        <w:rPr>
          <w:rFonts w:eastAsiaTheme="minorEastAsia"/>
          <w:b/>
          <w:lang w:eastAsia="zh-CN"/>
        </w:rPr>
        <w:t>Further discuss other alternatives to describe the intended service area</w:t>
      </w:r>
      <w:r w:rsidR="00FD107C">
        <w:rPr>
          <w:rFonts w:eastAsiaTheme="minorEastAsia"/>
          <w:b/>
          <w:lang w:eastAsia="zh-CN"/>
        </w:rPr>
        <w:t xml:space="preserve"> if the mapped cell is not enough to approximate the intended shape of service area.</w:t>
      </w:r>
    </w:p>
    <w:bookmarkEnd w:id="1"/>
    <w:p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discussion on support MBS broadcast service for NR NTN</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1B341F" w:rsidRPr="00B72111" w:rsidRDefault="00B72111" w:rsidP="001B341F">
      <w:pPr>
        <w:rPr>
          <w:rFonts w:eastAsiaTheme="minorEastAsia"/>
          <w:b/>
          <w:lang w:eastAsia="zh-CN"/>
        </w:rPr>
      </w:pPr>
      <w:r>
        <w:rPr>
          <w:rFonts w:eastAsiaTheme="minorEastAsia"/>
          <w:b/>
          <w:lang w:eastAsia="zh-CN"/>
        </w:rPr>
        <w:t>Observation</w:t>
      </w:r>
      <w:r w:rsidRPr="005469E7">
        <w:rPr>
          <w:rFonts w:eastAsiaTheme="minorEastAsia"/>
          <w:b/>
          <w:lang w:eastAsia="zh-CN"/>
        </w:rPr>
        <w:t xml:space="preserve"> 1: Wait for RAN2 progress on the detailed contents to be introduced</w:t>
      </w:r>
      <w:r>
        <w:rPr>
          <w:rFonts w:eastAsiaTheme="minorEastAsia"/>
          <w:b/>
          <w:lang w:eastAsia="zh-CN"/>
        </w:rPr>
        <w:t xml:space="preserve"> for the intended service area</w:t>
      </w:r>
      <w:r w:rsidRPr="005469E7">
        <w:rPr>
          <w:rFonts w:eastAsiaTheme="minorEastAsia"/>
          <w:b/>
          <w:lang w:eastAsia="zh-CN"/>
        </w:rPr>
        <w:t xml:space="preserve"> in order to further check whether the current mechanism on SIB coordination is enough in split architecture.</w:t>
      </w:r>
    </w:p>
    <w:p w:rsidR="001B341F" w:rsidRPr="00B72111" w:rsidRDefault="00B72111" w:rsidP="001B341F">
      <w:pPr>
        <w:rPr>
          <w:rFonts w:eastAsiaTheme="minorEastAsia"/>
          <w:lang w:eastAsia="zh-CN"/>
        </w:rPr>
      </w:pPr>
      <w:r>
        <w:rPr>
          <w:rFonts w:eastAsiaTheme="minorEastAsia"/>
          <w:b/>
          <w:lang w:eastAsia="zh-CN"/>
        </w:rPr>
        <w:t>Proposal 1: Turn WA into agreement that the mapped cell ID can be used to define MBS broadcast service in NTN.</w:t>
      </w:r>
    </w:p>
    <w:p w:rsidR="00D96EF3" w:rsidRPr="00D96EF3" w:rsidRDefault="001B341F" w:rsidP="004C3887">
      <w:pPr>
        <w:rPr>
          <w:rFonts w:eastAsiaTheme="minorEastAsia"/>
          <w:b/>
          <w:lang w:eastAsia="zh-CN"/>
        </w:rPr>
      </w:pPr>
      <w:r>
        <w:rPr>
          <w:rFonts w:eastAsiaTheme="minorEastAsia"/>
          <w:b/>
          <w:lang w:eastAsia="zh-CN"/>
        </w:rPr>
        <w:t>Observatio</w:t>
      </w:r>
      <w:r w:rsidRPr="003F25AA">
        <w:rPr>
          <w:rFonts w:eastAsiaTheme="minorEastAsia"/>
          <w:b/>
          <w:lang w:eastAsia="zh-CN"/>
        </w:rPr>
        <w:t>n 2:</w:t>
      </w:r>
      <w:r w:rsidRPr="003F25AA">
        <w:rPr>
          <w:rFonts w:eastAsiaTheme="minorEastAsia" w:hint="eastAsia"/>
          <w:b/>
          <w:lang w:eastAsia="zh-CN"/>
        </w:rPr>
        <w:t xml:space="preserve"> </w:t>
      </w:r>
      <w:r w:rsidRPr="003F25AA">
        <w:rPr>
          <w:rFonts w:eastAsiaTheme="minorEastAsia"/>
          <w:b/>
          <w:lang w:eastAsia="zh-CN"/>
        </w:rPr>
        <w:t>Further discuss other alternatives to describe the intended service area</w:t>
      </w:r>
      <w:r>
        <w:rPr>
          <w:rFonts w:eastAsiaTheme="minorEastAsia"/>
          <w:b/>
          <w:lang w:eastAsia="zh-CN"/>
        </w:rPr>
        <w:t xml:space="preserve"> if the mapped cell is not enough to approximate the intended shape of service area.</w:t>
      </w:r>
    </w:p>
    <w:p w:rsidR="00A91319" w:rsidRPr="00A45C52" w:rsidRDefault="00A91319" w:rsidP="00A91319">
      <w:pPr>
        <w:pStyle w:val="1"/>
        <w:rPr>
          <w:lang w:eastAsia="zh-CN"/>
        </w:rPr>
      </w:pPr>
      <w:r w:rsidRPr="00A45C52">
        <w:t>References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786" w:rsidRDefault="00CF7786" w:rsidP="00A91319">
      <w:pPr>
        <w:spacing w:after="0"/>
      </w:pPr>
      <w:r>
        <w:separator/>
      </w:r>
    </w:p>
  </w:endnote>
  <w:endnote w:type="continuationSeparator" w:id="0">
    <w:p w:rsidR="00CF7786" w:rsidRDefault="00CF7786"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786" w:rsidRDefault="00CF7786" w:rsidP="00A91319">
      <w:pPr>
        <w:spacing w:after="0"/>
      </w:pPr>
      <w:r>
        <w:separator/>
      </w:r>
    </w:p>
  </w:footnote>
  <w:footnote w:type="continuationSeparator" w:id="0">
    <w:p w:rsidR="00CF7786" w:rsidRDefault="00CF7786"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97558F"/>
    <w:multiLevelType w:val="hybridMultilevel"/>
    <w:tmpl w:val="78921C26"/>
    <w:lvl w:ilvl="0" w:tplc="AFC6BE1A">
      <w:start w:val="6"/>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5"/>
  </w:num>
  <w:num w:numId="3">
    <w:abstractNumId w:val="0"/>
  </w:num>
  <w:num w:numId="4">
    <w:abstractNumId w:val="4"/>
  </w:num>
  <w:num w:numId="5">
    <w:abstractNumId w:val="3"/>
  </w:num>
  <w:num w:numId="6">
    <w:abstractNumId w:val="6"/>
  </w:num>
  <w:num w:numId="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6E2B"/>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537BA"/>
    <w:rsid w:val="000552A9"/>
    <w:rsid w:val="00055365"/>
    <w:rsid w:val="00060307"/>
    <w:rsid w:val="00066550"/>
    <w:rsid w:val="00072ED3"/>
    <w:rsid w:val="00073ADE"/>
    <w:rsid w:val="00075A4F"/>
    <w:rsid w:val="00075E17"/>
    <w:rsid w:val="00076201"/>
    <w:rsid w:val="0007640D"/>
    <w:rsid w:val="000849E7"/>
    <w:rsid w:val="00085689"/>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F2BF1"/>
    <w:rsid w:val="000F4BA8"/>
    <w:rsid w:val="0010145E"/>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604F"/>
    <w:rsid w:val="001568D9"/>
    <w:rsid w:val="00161087"/>
    <w:rsid w:val="001641F2"/>
    <w:rsid w:val="0016477E"/>
    <w:rsid w:val="0016483F"/>
    <w:rsid w:val="00164DA8"/>
    <w:rsid w:val="001668F2"/>
    <w:rsid w:val="0017106F"/>
    <w:rsid w:val="001710D6"/>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9E2"/>
    <w:rsid w:val="001A7A71"/>
    <w:rsid w:val="001B17EE"/>
    <w:rsid w:val="001B17F5"/>
    <w:rsid w:val="001B341F"/>
    <w:rsid w:val="001B352D"/>
    <w:rsid w:val="001B49CE"/>
    <w:rsid w:val="001B580F"/>
    <w:rsid w:val="001B5F37"/>
    <w:rsid w:val="001B63F4"/>
    <w:rsid w:val="001B6E75"/>
    <w:rsid w:val="001C0DEF"/>
    <w:rsid w:val="001C3B32"/>
    <w:rsid w:val="001C4AFF"/>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6268"/>
    <w:rsid w:val="002B65B1"/>
    <w:rsid w:val="002C18FE"/>
    <w:rsid w:val="002C3466"/>
    <w:rsid w:val="002C4D61"/>
    <w:rsid w:val="002C5BC5"/>
    <w:rsid w:val="002C6747"/>
    <w:rsid w:val="002C786B"/>
    <w:rsid w:val="002D03E8"/>
    <w:rsid w:val="002D070E"/>
    <w:rsid w:val="002D4F20"/>
    <w:rsid w:val="002E15DD"/>
    <w:rsid w:val="002E3A7D"/>
    <w:rsid w:val="002E448A"/>
    <w:rsid w:val="002E48F2"/>
    <w:rsid w:val="002E58CA"/>
    <w:rsid w:val="002E701D"/>
    <w:rsid w:val="002F0E01"/>
    <w:rsid w:val="002F19AD"/>
    <w:rsid w:val="002F313D"/>
    <w:rsid w:val="002F6655"/>
    <w:rsid w:val="002F6C3C"/>
    <w:rsid w:val="00301F80"/>
    <w:rsid w:val="00303063"/>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14A0"/>
    <w:rsid w:val="00352F2E"/>
    <w:rsid w:val="00354653"/>
    <w:rsid w:val="00354A8D"/>
    <w:rsid w:val="003570BF"/>
    <w:rsid w:val="00361A02"/>
    <w:rsid w:val="0036400D"/>
    <w:rsid w:val="00366DDA"/>
    <w:rsid w:val="00367650"/>
    <w:rsid w:val="003701B9"/>
    <w:rsid w:val="003704CB"/>
    <w:rsid w:val="00370E2E"/>
    <w:rsid w:val="00371595"/>
    <w:rsid w:val="00373186"/>
    <w:rsid w:val="00375FF5"/>
    <w:rsid w:val="00383078"/>
    <w:rsid w:val="00384CE4"/>
    <w:rsid w:val="003859F1"/>
    <w:rsid w:val="00386FEB"/>
    <w:rsid w:val="00387DB7"/>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7854"/>
    <w:rsid w:val="003C0B0B"/>
    <w:rsid w:val="003C164E"/>
    <w:rsid w:val="003C2C74"/>
    <w:rsid w:val="003C4A74"/>
    <w:rsid w:val="003C7DB9"/>
    <w:rsid w:val="003D166D"/>
    <w:rsid w:val="003D5EFD"/>
    <w:rsid w:val="003D67E0"/>
    <w:rsid w:val="003D7949"/>
    <w:rsid w:val="003E13A4"/>
    <w:rsid w:val="003E1E9A"/>
    <w:rsid w:val="003E21D7"/>
    <w:rsid w:val="003E255F"/>
    <w:rsid w:val="003E36BB"/>
    <w:rsid w:val="003E44D1"/>
    <w:rsid w:val="003E4769"/>
    <w:rsid w:val="003E4B03"/>
    <w:rsid w:val="003E7AA3"/>
    <w:rsid w:val="003F2329"/>
    <w:rsid w:val="003F25AA"/>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52F19"/>
    <w:rsid w:val="00453C0B"/>
    <w:rsid w:val="00455F82"/>
    <w:rsid w:val="0045641F"/>
    <w:rsid w:val="00461B54"/>
    <w:rsid w:val="004628DB"/>
    <w:rsid w:val="00463D40"/>
    <w:rsid w:val="004667D5"/>
    <w:rsid w:val="00467230"/>
    <w:rsid w:val="00473AE8"/>
    <w:rsid w:val="00473F75"/>
    <w:rsid w:val="00474509"/>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77CB"/>
    <w:rsid w:val="004D0673"/>
    <w:rsid w:val="004D0D60"/>
    <w:rsid w:val="004D0E7A"/>
    <w:rsid w:val="004D15D7"/>
    <w:rsid w:val="004D751D"/>
    <w:rsid w:val="004D7EC3"/>
    <w:rsid w:val="004E3079"/>
    <w:rsid w:val="004E77E4"/>
    <w:rsid w:val="004F0964"/>
    <w:rsid w:val="004F13A8"/>
    <w:rsid w:val="004F471D"/>
    <w:rsid w:val="004F4791"/>
    <w:rsid w:val="004F5101"/>
    <w:rsid w:val="004F5713"/>
    <w:rsid w:val="00500289"/>
    <w:rsid w:val="005011A4"/>
    <w:rsid w:val="0050227C"/>
    <w:rsid w:val="00503681"/>
    <w:rsid w:val="00505D39"/>
    <w:rsid w:val="00507F08"/>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45A7"/>
    <w:rsid w:val="005967B8"/>
    <w:rsid w:val="00597C2D"/>
    <w:rsid w:val="00597DFB"/>
    <w:rsid w:val="005A4F3A"/>
    <w:rsid w:val="005A7138"/>
    <w:rsid w:val="005A72C5"/>
    <w:rsid w:val="005B19DF"/>
    <w:rsid w:val="005B1F94"/>
    <w:rsid w:val="005B4CF9"/>
    <w:rsid w:val="005B6868"/>
    <w:rsid w:val="005B7B13"/>
    <w:rsid w:val="005C12AA"/>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E6F83"/>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7C2D"/>
    <w:rsid w:val="00657F33"/>
    <w:rsid w:val="0066026F"/>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439A"/>
    <w:rsid w:val="007454C4"/>
    <w:rsid w:val="00745E90"/>
    <w:rsid w:val="00746154"/>
    <w:rsid w:val="00750078"/>
    <w:rsid w:val="00751A8E"/>
    <w:rsid w:val="00751DF9"/>
    <w:rsid w:val="00751F9E"/>
    <w:rsid w:val="00752B3A"/>
    <w:rsid w:val="0075389C"/>
    <w:rsid w:val="00756F4E"/>
    <w:rsid w:val="0076235A"/>
    <w:rsid w:val="00763422"/>
    <w:rsid w:val="007634F9"/>
    <w:rsid w:val="00764D23"/>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C6A82"/>
    <w:rsid w:val="007D0840"/>
    <w:rsid w:val="007D1831"/>
    <w:rsid w:val="007D3265"/>
    <w:rsid w:val="007D53E6"/>
    <w:rsid w:val="007D64B8"/>
    <w:rsid w:val="007D7D94"/>
    <w:rsid w:val="007D7E84"/>
    <w:rsid w:val="007E1A0F"/>
    <w:rsid w:val="007E2E73"/>
    <w:rsid w:val="007E6A26"/>
    <w:rsid w:val="007E72B2"/>
    <w:rsid w:val="007F2555"/>
    <w:rsid w:val="007F597B"/>
    <w:rsid w:val="00800F7C"/>
    <w:rsid w:val="0080159E"/>
    <w:rsid w:val="00804A43"/>
    <w:rsid w:val="008058D1"/>
    <w:rsid w:val="00805DCB"/>
    <w:rsid w:val="0081241B"/>
    <w:rsid w:val="00813B38"/>
    <w:rsid w:val="00814877"/>
    <w:rsid w:val="0081588A"/>
    <w:rsid w:val="008159F5"/>
    <w:rsid w:val="008167F4"/>
    <w:rsid w:val="00826D1B"/>
    <w:rsid w:val="00827DB9"/>
    <w:rsid w:val="00830C34"/>
    <w:rsid w:val="008314B1"/>
    <w:rsid w:val="00831C96"/>
    <w:rsid w:val="00832A7A"/>
    <w:rsid w:val="00832F1F"/>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79F2"/>
    <w:rsid w:val="0087023C"/>
    <w:rsid w:val="00871BB7"/>
    <w:rsid w:val="00872403"/>
    <w:rsid w:val="00873533"/>
    <w:rsid w:val="00874B57"/>
    <w:rsid w:val="00874F65"/>
    <w:rsid w:val="00880129"/>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2DEB"/>
    <w:rsid w:val="008B4195"/>
    <w:rsid w:val="008B5832"/>
    <w:rsid w:val="008C1F05"/>
    <w:rsid w:val="008C20CE"/>
    <w:rsid w:val="008C72F2"/>
    <w:rsid w:val="008D497B"/>
    <w:rsid w:val="008D6958"/>
    <w:rsid w:val="008D7B7B"/>
    <w:rsid w:val="008E035C"/>
    <w:rsid w:val="008E2D18"/>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48E8"/>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7C65"/>
    <w:rsid w:val="00A00B61"/>
    <w:rsid w:val="00A02B8B"/>
    <w:rsid w:val="00A02EDB"/>
    <w:rsid w:val="00A127B9"/>
    <w:rsid w:val="00A13008"/>
    <w:rsid w:val="00A132C2"/>
    <w:rsid w:val="00A1410D"/>
    <w:rsid w:val="00A202C0"/>
    <w:rsid w:val="00A20968"/>
    <w:rsid w:val="00A22735"/>
    <w:rsid w:val="00A23BD0"/>
    <w:rsid w:val="00A25CFF"/>
    <w:rsid w:val="00A272E3"/>
    <w:rsid w:val="00A30056"/>
    <w:rsid w:val="00A33709"/>
    <w:rsid w:val="00A3741F"/>
    <w:rsid w:val="00A40202"/>
    <w:rsid w:val="00A404EF"/>
    <w:rsid w:val="00A4107B"/>
    <w:rsid w:val="00A412DA"/>
    <w:rsid w:val="00A44B98"/>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2F28"/>
    <w:rsid w:val="00AC4572"/>
    <w:rsid w:val="00AC4A56"/>
    <w:rsid w:val="00AC5B37"/>
    <w:rsid w:val="00AE1B17"/>
    <w:rsid w:val="00AE1B6B"/>
    <w:rsid w:val="00AE1CA4"/>
    <w:rsid w:val="00AE3D05"/>
    <w:rsid w:val="00AE48A2"/>
    <w:rsid w:val="00AE5D65"/>
    <w:rsid w:val="00AE7547"/>
    <w:rsid w:val="00AF08CE"/>
    <w:rsid w:val="00AF4343"/>
    <w:rsid w:val="00AF4EE5"/>
    <w:rsid w:val="00AF5908"/>
    <w:rsid w:val="00AF5E58"/>
    <w:rsid w:val="00AF5FAC"/>
    <w:rsid w:val="00B02389"/>
    <w:rsid w:val="00B076EC"/>
    <w:rsid w:val="00B101E7"/>
    <w:rsid w:val="00B11B9C"/>
    <w:rsid w:val="00B11FA9"/>
    <w:rsid w:val="00B120D7"/>
    <w:rsid w:val="00B13447"/>
    <w:rsid w:val="00B1465D"/>
    <w:rsid w:val="00B1661F"/>
    <w:rsid w:val="00B16966"/>
    <w:rsid w:val="00B17890"/>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111"/>
    <w:rsid w:val="00B722D5"/>
    <w:rsid w:val="00B72BE7"/>
    <w:rsid w:val="00B75965"/>
    <w:rsid w:val="00B76AAD"/>
    <w:rsid w:val="00B832AD"/>
    <w:rsid w:val="00B83826"/>
    <w:rsid w:val="00B8474E"/>
    <w:rsid w:val="00B86D58"/>
    <w:rsid w:val="00B907C6"/>
    <w:rsid w:val="00B910CF"/>
    <w:rsid w:val="00B92DA8"/>
    <w:rsid w:val="00B92F1A"/>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0B0"/>
    <w:rsid w:val="00BC558F"/>
    <w:rsid w:val="00BC7D9E"/>
    <w:rsid w:val="00BD010A"/>
    <w:rsid w:val="00BD0288"/>
    <w:rsid w:val="00BD0C37"/>
    <w:rsid w:val="00BD5C17"/>
    <w:rsid w:val="00BD5FFE"/>
    <w:rsid w:val="00BD68D1"/>
    <w:rsid w:val="00BD78D1"/>
    <w:rsid w:val="00BE090F"/>
    <w:rsid w:val="00BE1F19"/>
    <w:rsid w:val="00BE245D"/>
    <w:rsid w:val="00BE413C"/>
    <w:rsid w:val="00BE534C"/>
    <w:rsid w:val="00BF3C2F"/>
    <w:rsid w:val="00BF4176"/>
    <w:rsid w:val="00BF4DB9"/>
    <w:rsid w:val="00BF729A"/>
    <w:rsid w:val="00C027B5"/>
    <w:rsid w:val="00C03DB0"/>
    <w:rsid w:val="00C04355"/>
    <w:rsid w:val="00C04D9A"/>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2185"/>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90990"/>
    <w:rsid w:val="00C91CE2"/>
    <w:rsid w:val="00C925F3"/>
    <w:rsid w:val="00C936C0"/>
    <w:rsid w:val="00C9393E"/>
    <w:rsid w:val="00C9602B"/>
    <w:rsid w:val="00CA2585"/>
    <w:rsid w:val="00CA276A"/>
    <w:rsid w:val="00CA2E6E"/>
    <w:rsid w:val="00CA4BCD"/>
    <w:rsid w:val="00CA531B"/>
    <w:rsid w:val="00CA6439"/>
    <w:rsid w:val="00CA73CE"/>
    <w:rsid w:val="00CB0B98"/>
    <w:rsid w:val="00CB4690"/>
    <w:rsid w:val="00CB7878"/>
    <w:rsid w:val="00CC0667"/>
    <w:rsid w:val="00CC0C28"/>
    <w:rsid w:val="00CC1325"/>
    <w:rsid w:val="00CC2849"/>
    <w:rsid w:val="00CC56ED"/>
    <w:rsid w:val="00CC63D9"/>
    <w:rsid w:val="00CD0404"/>
    <w:rsid w:val="00CD6F3E"/>
    <w:rsid w:val="00CE0870"/>
    <w:rsid w:val="00CE2B36"/>
    <w:rsid w:val="00CE4700"/>
    <w:rsid w:val="00CE4A07"/>
    <w:rsid w:val="00CE5E4F"/>
    <w:rsid w:val="00CE6F2A"/>
    <w:rsid w:val="00CE7CAC"/>
    <w:rsid w:val="00CF5F01"/>
    <w:rsid w:val="00CF60D3"/>
    <w:rsid w:val="00CF711D"/>
    <w:rsid w:val="00CF7786"/>
    <w:rsid w:val="00D02D97"/>
    <w:rsid w:val="00D036C8"/>
    <w:rsid w:val="00D05575"/>
    <w:rsid w:val="00D06474"/>
    <w:rsid w:val="00D0713A"/>
    <w:rsid w:val="00D07C69"/>
    <w:rsid w:val="00D124A4"/>
    <w:rsid w:val="00D14216"/>
    <w:rsid w:val="00D178B8"/>
    <w:rsid w:val="00D17997"/>
    <w:rsid w:val="00D20964"/>
    <w:rsid w:val="00D21739"/>
    <w:rsid w:val="00D24151"/>
    <w:rsid w:val="00D24FE1"/>
    <w:rsid w:val="00D250A5"/>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4F74"/>
    <w:rsid w:val="00D95E35"/>
    <w:rsid w:val="00D96201"/>
    <w:rsid w:val="00D96EF3"/>
    <w:rsid w:val="00DA1FC6"/>
    <w:rsid w:val="00DA396C"/>
    <w:rsid w:val="00DB022A"/>
    <w:rsid w:val="00DB0EC1"/>
    <w:rsid w:val="00DB0F22"/>
    <w:rsid w:val="00DB30F4"/>
    <w:rsid w:val="00DC193F"/>
    <w:rsid w:val="00DC3863"/>
    <w:rsid w:val="00DC4FF0"/>
    <w:rsid w:val="00DC7002"/>
    <w:rsid w:val="00DC7F96"/>
    <w:rsid w:val="00DD4AE9"/>
    <w:rsid w:val="00DD67F1"/>
    <w:rsid w:val="00DD739B"/>
    <w:rsid w:val="00DE286F"/>
    <w:rsid w:val="00DE3636"/>
    <w:rsid w:val="00DE5086"/>
    <w:rsid w:val="00DE7253"/>
    <w:rsid w:val="00DE7A12"/>
    <w:rsid w:val="00DF52DD"/>
    <w:rsid w:val="00DF69D2"/>
    <w:rsid w:val="00DF6A2A"/>
    <w:rsid w:val="00DF752D"/>
    <w:rsid w:val="00E00315"/>
    <w:rsid w:val="00E0109B"/>
    <w:rsid w:val="00E012BB"/>
    <w:rsid w:val="00E02640"/>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ABE"/>
    <w:rsid w:val="00E919D6"/>
    <w:rsid w:val="00E91A49"/>
    <w:rsid w:val="00E94775"/>
    <w:rsid w:val="00E9594B"/>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727E"/>
    <w:rsid w:val="00ED0039"/>
    <w:rsid w:val="00ED1093"/>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31C8"/>
    <w:rsid w:val="00F131D0"/>
    <w:rsid w:val="00F14009"/>
    <w:rsid w:val="00F16A83"/>
    <w:rsid w:val="00F16C20"/>
    <w:rsid w:val="00F17196"/>
    <w:rsid w:val="00F2163F"/>
    <w:rsid w:val="00F24EF0"/>
    <w:rsid w:val="00F24EF6"/>
    <w:rsid w:val="00F25E3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4A57"/>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C7D20"/>
    <w:rsid w:val="00FD107C"/>
    <w:rsid w:val="00FD19BE"/>
    <w:rsid w:val="00FD2049"/>
    <w:rsid w:val="00FD2A9F"/>
    <w:rsid w:val="00FD2DCE"/>
    <w:rsid w:val="00FD3FE4"/>
    <w:rsid w:val="00FD53FE"/>
    <w:rsid w:val="00FE0C73"/>
    <w:rsid w:val="00FE1704"/>
    <w:rsid w:val="00FE2569"/>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683540"/>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NO">
    <w:name w:val="NO"/>
    <w:basedOn w:val="a"/>
    <w:link w:val="NOChar"/>
    <w:qFormat/>
    <w:rsid w:val="00BC50B0"/>
    <w:pPr>
      <w:keepLines/>
      <w:overflowPunct/>
      <w:autoSpaceDE/>
      <w:autoSpaceDN/>
      <w:adjustRightInd/>
      <w:ind w:left="1135" w:hanging="851"/>
      <w:textAlignment w:val="auto"/>
    </w:pPr>
    <w:rPr>
      <w:rFonts w:eastAsiaTheme="minorEastAsia"/>
    </w:rPr>
  </w:style>
  <w:style w:type="character" w:customStyle="1" w:styleId="NOChar">
    <w:name w:val="NO Char"/>
    <w:link w:val="NO"/>
    <w:qFormat/>
    <w:rsid w:val="00BC50B0"/>
    <w:rPr>
      <w:rFonts w:ascii="Times New Roman" w:hAnsi="Times New Roman" w:cs="Times New Roman"/>
      <w:kern w:val="0"/>
      <w:sz w:val="20"/>
      <w:szCs w:val="20"/>
      <w:lang w:val="en-GB" w:eastAsia="en-US"/>
    </w:rPr>
  </w:style>
  <w:style w:type="character" w:customStyle="1" w:styleId="WW8Num16z0">
    <w:name w:val="WW8Num16z0"/>
    <w:rsid w:val="00ED1093"/>
    <w:rPr>
      <w:rFonts w:ascii="Wingdings" w:eastAsia="Calibri" w:hAnsi="Wingdings" w:cs="Times New Roman" w:hint="default"/>
    </w:rPr>
  </w:style>
  <w:style w:type="paragraph" w:customStyle="1" w:styleId="Doc-text2">
    <w:name w:val="Doc-text2"/>
    <w:basedOn w:val="a"/>
    <w:link w:val="Doc-text2Char"/>
    <w:qFormat/>
    <w:rsid w:val="005945A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945A7"/>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2B575A27-6AAA-4BE2-8C8C-847525E5A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5620</TotalTime>
  <Pages>3</Pages>
  <Words>885</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587</cp:revision>
  <dcterms:created xsi:type="dcterms:W3CDTF">2022-02-09T03:30:00Z</dcterms:created>
  <dcterms:modified xsi:type="dcterms:W3CDTF">2024-08-09T06:32:00Z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