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2EBEF" w14:textId="1234460B" w:rsidR="00EA41AB" w:rsidRPr="00130846" w:rsidRDefault="00EA41AB" w:rsidP="00EA41AB">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125</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E5556E">
        <w:rPr>
          <w:rFonts w:ascii="Arial" w:hAnsi="Arial" w:cs="Arial"/>
          <w:b/>
          <w:sz w:val="28"/>
          <w:szCs w:val="28"/>
        </w:rPr>
        <w:t>R3-24</w:t>
      </w:r>
      <w:r w:rsidR="001124F0">
        <w:rPr>
          <w:rFonts w:ascii="Arial" w:hAnsi="Arial" w:cs="Arial"/>
          <w:b/>
          <w:sz w:val="28"/>
          <w:szCs w:val="28"/>
        </w:rPr>
        <w:t>4245</w:t>
      </w:r>
    </w:p>
    <w:p w14:paraId="351365B9" w14:textId="1570A8CE" w:rsidR="00EE6471" w:rsidRPr="00EA41AB" w:rsidRDefault="00EA41AB" w:rsidP="00EE6471">
      <w:pPr>
        <w:jc w:val="both"/>
        <w:rPr>
          <w:rFonts w:ascii="Calibri" w:eastAsia="Calibri" w:hAnsi="Calibri" w:cs="Calibri"/>
        </w:rPr>
      </w:pPr>
      <w:r w:rsidRPr="00767130">
        <w:rPr>
          <w:rFonts w:ascii="Arial" w:hAnsi="Arial" w:cs="Arial"/>
          <w:b/>
          <w:sz w:val="28"/>
          <w:szCs w:val="28"/>
        </w:rPr>
        <w:t>Maastricht, NL</w:t>
      </w:r>
      <w:r>
        <w:rPr>
          <w:rFonts w:ascii="Arial" w:hAnsi="Arial" w:cs="Arial"/>
          <w:b/>
          <w:sz w:val="28"/>
          <w:szCs w:val="28"/>
        </w:rPr>
        <w:t>, 19</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proofErr w:type="gramStart"/>
      <w:r>
        <w:rPr>
          <w:rFonts w:ascii="Arial" w:hAnsi="Arial" w:cs="Arial"/>
          <w:b/>
          <w:sz w:val="28"/>
          <w:szCs w:val="28"/>
        </w:rPr>
        <w:t>23</w:t>
      </w:r>
      <w:r w:rsidRPr="00C569D1">
        <w:rPr>
          <w:rFonts w:ascii="Arial" w:hAnsi="Arial" w:cs="Arial"/>
          <w:b/>
          <w:sz w:val="28"/>
          <w:szCs w:val="28"/>
          <w:vertAlign w:val="superscript"/>
        </w:rPr>
        <w:t>th</w:t>
      </w:r>
      <w:proofErr w:type="gramEnd"/>
      <w:r w:rsidRPr="00C569D1">
        <w:rPr>
          <w:rFonts w:ascii="Arial" w:hAnsi="Arial" w:cs="Arial"/>
          <w:b/>
          <w:sz w:val="28"/>
          <w:szCs w:val="28"/>
        </w:rPr>
        <w:t xml:space="preserve"> </w:t>
      </w:r>
      <w:r>
        <w:rPr>
          <w:rFonts w:ascii="Arial" w:hAnsi="Arial" w:cs="Arial"/>
          <w:b/>
          <w:sz w:val="28"/>
          <w:szCs w:val="28"/>
        </w:rPr>
        <w:t>A</w:t>
      </w:r>
      <w:r w:rsidRPr="00767130">
        <w:rPr>
          <w:rFonts w:ascii="Arial" w:hAnsi="Arial" w:cs="Arial" w:hint="eastAsia"/>
          <w:b/>
          <w:sz w:val="28"/>
          <w:szCs w:val="28"/>
        </w:rPr>
        <w:t>ugust</w:t>
      </w:r>
      <w:r w:rsidRPr="00C569D1">
        <w:rPr>
          <w:rFonts w:ascii="Arial" w:hAnsi="Arial" w:cs="Arial"/>
          <w:b/>
          <w:sz w:val="28"/>
          <w:szCs w:val="28"/>
        </w:rPr>
        <w:t xml:space="preserve"> 2024</w:t>
      </w:r>
    </w:p>
    <w:p w14:paraId="146853E4" w14:textId="620036CD"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C87BCB">
        <w:rPr>
          <w:rFonts w:ascii="Arial" w:hAnsi="Arial"/>
          <w:bCs/>
          <w:sz w:val="24"/>
          <w:szCs w:val="24"/>
        </w:rPr>
        <w:t>5</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16E6C529"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511DCB" w:rsidRPr="00511DCB">
        <w:rPr>
          <w:rFonts w:ascii="Arial" w:hAnsi="Arial"/>
          <w:sz w:val="24"/>
          <w:szCs w:val="24"/>
        </w:rPr>
        <w:t>Support for Store and Forward operation in</w:t>
      </w:r>
      <w:r w:rsidR="008F7404" w:rsidRPr="008F7404">
        <w:rPr>
          <w:rFonts w:ascii="Arial" w:hAnsi="Arial"/>
          <w:sz w:val="24"/>
          <w:szCs w:val="24"/>
        </w:rPr>
        <w:t xml:space="preserve"> IoT NTN</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1BFD724D"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 xml:space="preserve">Rel-19 </w:t>
      </w:r>
      <w:r w:rsidR="00C87BCB">
        <w:rPr>
          <w:rFonts w:eastAsiaTheme="minorEastAsia"/>
          <w:sz w:val="21"/>
          <w:szCs w:val="21"/>
          <w:lang w:eastAsia="zh-CN"/>
        </w:rPr>
        <w:t>I</w:t>
      </w:r>
      <w:r w:rsidR="00C87BCB">
        <w:rPr>
          <w:rFonts w:eastAsiaTheme="minorEastAsia" w:hint="eastAsia"/>
          <w:sz w:val="21"/>
          <w:szCs w:val="21"/>
          <w:lang w:eastAsia="zh-CN"/>
        </w:rPr>
        <w:t>oT</w:t>
      </w:r>
      <w:r w:rsidR="00C87BCB">
        <w:rPr>
          <w:rFonts w:eastAsiaTheme="minorEastAsia"/>
          <w:sz w:val="21"/>
          <w:szCs w:val="21"/>
          <w:lang w:eastAsia="zh-CN"/>
        </w:rPr>
        <w:t xml:space="preserve"> </w:t>
      </w:r>
      <w:r>
        <w:rPr>
          <w:rFonts w:eastAsiaTheme="minorEastAsia"/>
          <w:sz w:val="21"/>
          <w:szCs w:val="21"/>
          <w:lang w:eastAsia="zh-CN"/>
        </w:rPr>
        <w:t>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7FD5F9E1" w14:textId="77777777" w:rsidR="00C87BCB" w:rsidRPr="008C6726" w:rsidRDefault="00C87BCB" w:rsidP="00C87BCB">
      <w:pPr>
        <w:numPr>
          <w:ilvl w:val="0"/>
          <w:numId w:val="20"/>
        </w:numPr>
        <w:rPr>
          <w:bCs/>
          <w:sz w:val="21"/>
          <w:szCs w:val="21"/>
        </w:rPr>
      </w:pPr>
      <w:r w:rsidRPr="008C6726">
        <w:rPr>
          <w:bCs/>
          <w:sz w:val="21"/>
          <w:szCs w:val="21"/>
        </w:rPr>
        <w:t xml:space="preserve">Support of </w:t>
      </w:r>
      <w:bookmarkStart w:id="1" w:name="OLE_LINK13"/>
      <w:r w:rsidRPr="008C6726">
        <w:rPr>
          <w:bCs/>
          <w:sz w:val="21"/>
          <w:szCs w:val="21"/>
        </w:rPr>
        <w:t>Store&amp;Forward (S&amp;F)</w:t>
      </w:r>
      <w:bookmarkEnd w:id="1"/>
      <w:r w:rsidRPr="008C6726">
        <w:rPr>
          <w:bCs/>
          <w:sz w:val="21"/>
          <w:szCs w:val="21"/>
        </w:rPr>
        <w:t xml:space="preserve"> satellite operation with full eNB as regenerative payload, therefore:</w:t>
      </w:r>
    </w:p>
    <w:p w14:paraId="4EE02DFD" w14:textId="77777777" w:rsidR="00C87BCB" w:rsidRPr="008C6726" w:rsidRDefault="00C87BCB" w:rsidP="00C87BCB">
      <w:pPr>
        <w:numPr>
          <w:ilvl w:val="1"/>
          <w:numId w:val="20"/>
        </w:numPr>
        <w:spacing w:after="0"/>
        <w:rPr>
          <w:bCs/>
          <w:sz w:val="21"/>
          <w:szCs w:val="21"/>
        </w:rPr>
      </w:pPr>
      <w:r w:rsidRPr="008C6726">
        <w:rPr>
          <w:bCs/>
          <w:sz w:val="21"/>
          <w:szCs w:val="21"/>
        </w:rPr>
        <w:t>Define the necessary enhancements into E-UTRAN (network &amp; UE) to support S&amp;F operation for delay-tolerant services [RAN3, RAN2]</w:t>
      </w:r>
    </w:p>
    <w:p w14:paraId="0951297E" w14:textId="77777777" w:rsidR="00C87BCB" w:rsidRPr="008C6726" w:rsidRDefault="00C87BCB" w:rsidP="00C87BCB">
      <w:pPr>
        <w:numPr>
          <w:ilvl w:val="2"/>
          <w:numId w:val="20"/>
        </w:numPr>
        <w:spacing w:after="0"/>
        <w:rPr>
          <w:bCs/>
          <w:sz w:val="21"/>
          <w:szCs w:val="21"/>
        </w:rPr>
      </w:pPr>
      <w:r w:rsidRPr="008C6726">
        <w:rPr>
          <w:bCs/>
          <w:sz w:val="21"/>
          <w:szCs w:val="21"/>
        </w:rPr>
        <w:t xml:space="preserve">At least specify necessary enhancements </w:t>
      </w:r>
      <w:proofErr w:type="gramStart"/>
      <w:r w:rsidRPr="008C6726">
        <w:rPr>
          <w:bCs/>
          <w:sz w:val="21"/>
          <w:szCs w:val="21"/>
        </w:rPr>
        <w:t>e.g.</w:t>
      </w:r>
      <w:proofErr w:type="gramEnd"/>
      <w:r w:rsidRPr="008C6726">
        <w:rPr>
          <w:bCs/>
          <w:sz w:val="21"/>
          <w:szCs w:val="21"/>
        </w:rPr>
        <w:t xml:space="preserve"> related to S1 protocol, especially to address the feeder link switch over as needed [RAN3]</w:t>
      </w:r>
    </w:p>
    <w:p w14:paraId="2DE7F0FE" w14:textId="1B85D37A" w:rsidR="00097E83" w:rsidRPr="00097E83" w:rsidRDefault="00097E83" w:rsidP="00097E83">
      <w:pPr>
        <w:spacing w:after="0"/>
        <w:ind w:leftChars="200" w:left="400"/>
        <w:rPr>
          <w:bCs/>
          <w:sz w:val="21"/>
          <w:szCs w:val="21"/>
        </w:rPr>
      </w:pPr>
      <w:r w:rsidRPr="00097E83">
        <w:rPr>
          <w:bCs/>
          <w:sz w:val="21"/>
          <w:szCs w:val="21"/>
        </w:rPr>
        <w:t>Note: Strive to minimise UE impact.</w:t>
      </w:r>
    </w:p>
    <w:p w14:paraId="48085B1E" w14:textId="088179EE" w:rsidR="00097E83" w:rsidRPr="00097E83" w:rsidRDefault="00097E83" w:rsidP="00097E83">
      <w:pPr>
        <w:spacing w:after="0"/>
        <w:ind w:leftChars="200" w:left="400"/>
        <w:rPr>
          <w:bCs/>
          <w:sz w:val="21"/>
          <w:szCs w:val="21"/>
        </w:rPr>
      </w:pPr>
      <w:r w:rsidRPr="00097E83">
        <w:rPr>
          <w:bCs/>
          <w:sz w:val="21"/>
          <w:szCs w:val="21"/>
        </w:rPr>
        <w:t>Note: Coordination with SA2 (Rel-19 SA2 led Sat-Arch ph3 SI) is needed on the detail requirements (</w:t>
      </w:r>
      <w:proofErr w:type="gramStart"/>
      <w:r w:rsidRPr="00097E83">
        <w:rPr>
          <w:bCs/>
          <w:sz w:val="21"/>
          <w:szCs w:val="21"/>
        </w:rPr>
        <w:t>e.g.</w:t>
      </w:r>
      <w:proofErr w:type="gramEnd"/>
      <w:r w:rsidRPr="00097E83">
        <w:rPr>
          <w:bCs/>
          <w:sz w:val="21"/>
          <w:szCs w:val="21"/>
        </w:rPr>
        <w:t xml:space="preserve"> traffic type, or QoS parameters for S&amp;F), network architecture (e.g. whether consider (partial) core network on satellite) etc.; further coordination with CT1 might be required</w:t>
      </w:r>
    </w:p>
    <w:p w14:paraId="59D03DB9" w14:textId="674AF758" w:rsidR="00F06A42" w:rsidRPr="00EE6471" w:rsidRDefault="00EE6471" w:rsidP="00EE6471">
      <w:pPr>
        <w:spacing w:beforeLines="50" w:before="120" w:after="0"/>
        <w:jc w:val="both"/>
        <w:rPr>
          <w:rFonts w:eastAsiaTheme="minorEastAsia"/>
          <w:sz w:val="21"/>
          <w:szCs w:val="21"/>
          <w:lang w:eastAsia="zh-CN"/>
        </w:rPr>
      </w:pPr>
      <w:r w:rsidRPr="00D91A1D">
        <w:rPr>
          <w:rFonts w:eastAsiaTheme="minorEastAsia"/>
          <w:sz w:val="21"/>
          <w:szCs w:val="21"/>
          <w:lang w:eastAsia="zh-CN"/>
        </w:rPr>
        <w:t xml:space="preserve">In this contribution, </w:t>
      </w:r>
      <w:r w:rsidRPr="00A12B4E">
        <w:rPr>
          <w:rFonts w:eastAsiaTheme="minorEastAsia"/>
          <w:sz w:val="21"/>
          <w:szCs w:val="21"/>
          <w:lang w:eastAsia="zh-CN"/>
        </w:rPr>
        <w:t xml:space="preserve">we will provide </w:t>
      </w:r>
      <w:r>
        <w:rPr>
          <w:rFonts w:eastAsiaTheme="minorEastAsia" w:hint="eastAsia"/>
          <w:sz w:val="21"/>
          <w:szCs w:val="21"/>
          <w:lang w:eastAsia="zh-CN"/>
        </w:rPr>
        <w:t>some</w:t>
      </w:r>
      <w:r>
        <w:rPr>
          <w:rFonts w:eastAsiaTheme="minorEastAsia"/>
          <w:sz w:val="21"/>
          <w:szCs w:val="21"/>
          <w:lang w:eastAsia="zh-CN"/>
        </w:rPr>
        <w:t xml:space="preserve"> </w:t>
      </w:r>
      <w:r w:rsidRPr="00A12B4E">
        <w:rPr>
          <w:rFonts w:eastAsiaTheme="minorEastAsia"/>
          <w:sz w:val="21"/>
          <w:szCs w:val="21"/>
          <w:lang w:eastAsia="zh-CN"/>
        </w:rPr>
        <w:t>initial consideration</w:t>
      </w:r>
      <w:r>
        <w:rPr>
          <w:rFonts w:eastAsiaTheme="minorEastAsia"/>
          <w:sz w:val="21"/>
          <w:szCs w:val="21"/>
          <w:lang w:eastAsia="zh-CN"/>
        </w:rPr>
        <w:t xml:space="preserve"> </w:t>
      </w:r>
      <w:r>
        <w:rPr>
          <w:rFonts w:eastAsiaTheme="minorEastAsia" w:hint="eastAsia"/>
          <w:sz w:val="21"/>
          <w:szCs w:val="21"/>
          <w:lang w:eastAsia="zh-CN"/>
        </w:rPr>
        <w:t>from</w:t>
      </w:r>
      <w:r w:rsidRPr="00757000">
        <w:rPr>
          <w:rFonts w:eastAsiaTheme="minorEastAsia"/>
          <w:sz w:val="21"/>
          <w:szCs w:val="21"/>
          <w:lang w:eastAsia="zh-CN"/>
        </w:rPr>
        <w:t xml:space="preserve"> the perspective of RAN3</w:t>
      </w:r>
      <w:r w:rsidR="00900120">
        <w:rPr>
          <w:rFonts w:eastAsiaTheme="minorEastAsia"/>
          <w:sz w:val="21"/>
          <w:szCs w:val="21"/>
          <w:lang w:eastAsia="zh-CN"/>
        </w:rPr>
        <w:t xml:space="preserve"> </w:t>
      </w:r>
      <w:r w:rsidR="00900120">
        <w:rPr>
          <w:rFonts w:eastAsiaTheme="minorEastAsia" w:hint="eastAsia"/>
          <w:sz w:val="21"/>
          <w:szCs w:val="21"/>
          <w:lang w:eastAsia="zh-CN"/>
        </w:rPr>
        <w:t>to</w:t>
      </w:r>
      <w:r w:rsidR="00900120">
        <w:rPr>
          <w:rFonts w:eastAsiaTheme="minorEastAsia"/>
          <w:sz w:val="21"/>
          <w:szCs w:val="21"/>
          <w:lang w:eastAsia="zh-CN"/>
        </w:rPr>
        <w:t xml:space="preserve"> </w:t>
      </w:r>
      <w:r w:rsidR="00900120">
        <w:rPr>
          <w:rFonts w:eastAsiaTheme="minorEastAsia" w:hint="eastAsia"/>
          <w:sz w:val="21"/>
          <w:szCs w:val="21"/>
          <w:lang w:eastAsia="zh-CN"/>
        </w:rPr>
        <w:t>s</w:t>
      </w:r>
      <w:r w:rsidR="00900120" w:rsidRPr="00492267">
        <w:rPr>
          <w:rFonts w:eastAsiaTheme="minorEastAsia"/>
          <w:sz w:val="21"/>
          <w:szCs w:val="21"/>
          <w:lang w:eastAsia="zh-CN"/>
        </w:rPr>
        <w:t xml:space="preserve">upport </w:t>
      </w:r>
      <w:r w:rsidR="003359FB" w:rsidRPr="003359FB">
        <w:rPr>
          <w:rFonts w:eastAsiaTheme="minorEastAsia"/>
          <w:sz w:val="21"/>
          <w:szCs w:val="21"/>
          <w:lang w:eastAsia="zh-CN"/>
        </w:rPr>
        <w:t xml:space="preserve">Store and Forward </w:t>
      </w:r>
      <w:r w:rsidR="003359FB">
        <w:rPr>
          <w:rFonts w:eastAsiaTheme="minorEastAsia"/>
          <w:sz w:val="21"/>
          <w:szCs w:val="21"/>
          <w:lang w:eastAsia="zh-CN"/>
        </w:rPr>
        <w:t>s</w:t>
      </w:r>
      <w:r w:rsidR="003359FB" w:rsidRPr="003359FB">
        <w:rPr>
          <w:rFonts w:eastAsiaTheme="minorEastAsia"/>
          <w:sz w:val="21"/>
          <w:szCs w:val="21"/>
          <w:lang w:eastAsia="zh-CN"/>
        </w:rPr>
        <w:t>atellite operation</w:t>
      </w:r>
      <w:r w:rsidRPr="00DD4B64">
        <w:rPr>
          <w:rFonts w:eastAsiaTheme="minorEastAsia"/>
          <w:sz w:val="21"/>
          <w:szCs w:val="21"/>
          <w:lang w:eastAsia="zh-CN"/>
        </w:rPr>
        <w:t>.</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19C1D934" w14:textId="77777777" w:rsidR="0093067B" w:rsidRDefault="0093067B" w:rsidP="0093067B">
      <w:pPr>
        <w:tabs>
          <w:tab w:val="center" w:pos="4153"/>
          <w:tab w:val="right" w:pos="8306"/>
        </w:tabs>
        <w:overflowPunct/>
        <w:autoSpaceDE/>
        <w:autoSpaceDN/>
        <w:adjustRightInd/>
        <w:jc w:val="both"/>
        <w:textAlignment w:val="auto"/>
        <w:rPr>
          <w:rFonts w:eastAsia="Malgun Gothic"/>
          <w:sz w:val="22"/>
          <w:szCs w:val="22"/>
          <w:lang w:eastAsia="ko-KR"/>
        </w:rPr>
      </w:pPr>
      <w:bookmarkStart w:id="2" w:name="_Hlk134272820"/>
      <w:bookmarkStart w:id="3" w:name="OLE_LINK3"/>
      <w:bookmarkStart w:id="4" w:name="OLE_LINK4"/>
      <w:r w:rsidRPr="00795630">
        <w:rPr>
          <w:rFonts w:eastAsia="Malgun Gothic"/>
          <w:sz w:val="22"/>
          <w:szCs w:val="22"/>
          <w:lang w:eastAsia="ko-KR"/>
        </w:rPr>
        <w:t>Store and Forward as a capability of NTN</w:t>
      </w:r>
      <w:r>
        <w:rPr>
          <w:rFonts w:eastAsia="Malgun Gothic"/>
          <w:sz w:val="22"/>
          <w:szCs w:val="22"/>
          <w:lang w:eastAsia="ko-KR"/>
        </w:rPr>
        <w:t xml:space="preserve">, </w:t>
      </w:r>
      <w:r w:rsidRPr="00795630">
        <w:rPr>
          <w:rFonts w:eastAsia="Malgun Gothic"/>
          <w:sz w:val="22"/>
          <w:szCs w:val="22"/>
          <w:lang w:eastAsia="ko-KR"/>
        </w:rPr>
        <w:t>“provides a way to enable autonomously network service to UEs without the satellite always being connected to the ground station, which can extend the service availability for the areas without the connectivity to ground station via feeder link or ISL (</w:t>
      </w:r>
      <w:proofErr w:type="gramStart"/>
      <w:r w:rsidRPr="00795630">
        <w:rPr>
          <w:rFonts w:eastAsia="Malgun Gothic"/>
          <w:sz w:val="22"/>
          <w:szCs w:val="22"/>
          <w:lang w:eastAsia="ko-KR"/>
        </w:rPr>
        <w:t>e.g.</w:t>
      </w:r>
      <w:proofErr w:type="gramEnd"/>
      <w:r w:rsidRPr="00795630">
        <w:rPr>
          <w:rFonts w:eastAsia="Malgun Gothic"/>
          <w:sz w:val="22"/>
          <w:szCs w:val="22"/>
          <w:lang w:eastAsia="ko-KR"/>
        </w:rPr>
        <w:t xml:space="preserve"> at sea, very remote areas lack of ground-station infrastructures)</w:t>
      </w:r>
      <w:r>
        <w:rPr>
          <w:rFonts w:eastAsia="Malgun Gothic"/>
          <w:sz w:val="22"/>
          <w:szCs w:val="22"/>
          <w:lang w:eastAsia="ko-KR"/>
        </w:rPr>
        <w:t>.</w:t>
      </w:r>
      <w:r w:rsidRPr="00795630">
        <w:rPr>
          <w:rFonts w:eastAsia="Malgun Gothic"/>
          <w:sz w:val="22"/>
          <w:szCs w:val="22"/>
          <w:lang w:eastAsia="ko-KR"/>
        </w:rPr>
        <w:t xml:space="preserve"> Along with support for discontinuous coverage, support for S&amp;F operation is </w:t>
      </w:r>
      <w:r>
        <w:rPr>
          <w:rFonts w:eastAsia="Malgun Gothic"/>
          <w:sz w:val="22"/>
          <w:szCs w:val="22"/>
          <w:lang w:eastAsia="ko-KR"/>
        </w:rPr>
        <w:t xml:space="preserve">also </w:t>
      </w:r>
      <w:r w:rsidRPr="00795630">
        <w:rPr>
          <w:rFonts w:eastAsia="Malgun Gothic"/>
          <w:sz w:val="22"/>
          <w:szCs w:val="22"/>
          <w:lang w:eastAsia="ko-KR"/>
        </w:rPr>
        <w:t>key to facilitate cost-effective deployment of IoT NTN services</w:t>
      </w:r>
      <w:r>
        <w:rPr>
          <w:rFonts w:eastAsia="Malgun Gothic"/>
          <w:sz w:val="22"/>
          <w:szCs w:val="22"/>
          <w:lang w:eastAsia="ko-KR"/>
        </w:rPr>
        <w:t>.</w:t>
      </w:r>
    </w:p>
    <w:p w14:paraId="3CB65816" w14:textId="77777777" w:rsidR="0093067B" w:rsidRPr="00795630" w:rsidRDefault="0093067B" w:rsidP="0093067B">
      <w:pPr>
        <w:tabs>
          <w:tab w:val="center" w:pos="4153"/>
          <w:tab w:val="right" w:pos="8306"/>
        </w:tabs>
        <w:overflowPunct/>
        <w:autoSpaceDE/>
        <w:autoSpaceDN/>
        <w:adjustRightInd/>
        <w:jc w:val="both"/>
        <w:textAlignment w:val="auto"/>
        <w:rPr>
          <w:rFonts w:eastAsia="Malgun Gothic"/>
          <w:sz w:val="22"/>
          <w:szCs w:val="22"/>
          <w:lang w:eastAsia="ko-KR"/>
        </w:rPr>
      </w:pPr>
      <w:r w:rsidRPr="00795630">
        <w:rPr>
          <w:rFonts w:eastAsia="Malgun Gothic"/>
          <w:sz w:val="22"/>
          <w:szCs w:val="22"/>
          <w:lang w:eastAsia="ko-KR"/>
        </w:rPr>
        <w:t xml:space="preserve">S&amp;F satellite operation should be based on the regenerative payload architecture with full eNB on board. In addition, SA2 </w:t>
      </w:r>
      <w:r w:rsidRPr="00E42D70">
        <w:rPr>
          <w:rFonts w:eastAsia="Malgun Gothic"/>
          <w:sz w:val="22"/>
          <w:szCs w:val="22"/>
          <w:lang w:eastAsia="ko-KR"/>
        </w:rPr>
        <w:t>studied different solutions to support regenerative IoT NTN payload and store and forward operations</w:t>
      </w:r>
      <w:r w:rsidRPr="00795630">
        <w:rPr>
          <w:rFonts w:eastAsia="Malgun Gothic"/>
          <w:sz w:val="22"/>
          <w:szCs w:val="22"/>
          <w:lang w:eastAsia="ko-KR"/>
        </w:rPr>
        <w:t>, which can be categorized into the following options [2]:</w:t>
      </w:r>
    </w:p>
    <w:p w14:paraId="3A5E26AC" w14:textId="77777777" w:rsidR="0093067B" w:rsidRPr="00F5419B" w:rsidRDefault="0093067B" w:rsidP="0093067B">
      <w:pPr>
        <w:pStyle w:val="aff0"/>
        <w:numPr>
          <w:ilvl w:val="0"/>
          <w:numId w:val="23"/>
        </w:numPr>
        <w:tabs>
          <w:tab w:val="center" w:pos="4153"/>
          <w:tab w:val="right" w:pos="8306"/>
        </w:tabs>
        <w:overflowPunct/>
        <w:autoSpaceDE/>
        <w:autoSpaceDN/>
        <w:adjustRightInd/>
        <w:ind w:firstLineChars="0"/>
        <w:jc w:val="both"/>
        <w:textAlignment w:val="auto"/>
        <w:rPr>
          <w:rFonts w:eastAsia="Malgun Gothic"/>
          <w:sz w:val="22"/>
          <w:szCs w:val="22"/>
          <w:lang w:eastAsia="ko-KR"/>
        </w:rPr>
      </w:pPr>
      <w:bookmarkStart w:id="5" w:name="_Hlk173934468"/>
      <w:r w:rsidRPr="00F5419B">
        <w:rPr>
          <w:rFonts w:eastAsia="Malgun Gothic"/>
          <w:sz w:val="22"/>
          <w:szCs w:val="22"/>
          <w:lang w:eastAsia="ko-KR"/>
        </w:rPr>
        <w:t>Option 1: eNB on board only.</w:t>
      </w:r>
    </w:p>
    <w:p w14:paraId="48FE76CA" w14:textId="77777777" w:rsidR="0093067B" w:rsidRPr="00F5419B" w:rsidRDefault="0093067B" w:rsidP="0093067B">
      <w:pPr>
        <w:pStyle w:val="aff0"/>
        <w:numPr>
          <w:ilvl w:val="0"/>
          <w:numId w:val="23"/>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F5419B">
        <w:rPr>
          <w:rFonts w:eastAsia="Malgun Gothic"/>
          <w:sz w:val="22"/>
          <w:szCs w:val="22"/>
          <w:lang w:eastAsia="ko-KR"/>
        </w:rPr>
        <w:t>Option 2: eNB + Split MME on board</w:t>
      </w:r>
    </w:p>
    <w:p w14:paraId="65200935" w14:textId="77777777" w:rsidR="0093067B" w:rsidRPr="00F5419B" w:rsidRDefault="0093067B" w:rsidP="0093067B">
      <w:pPr>
        <w:pStyle w:val="aff0"/>
        <w:numPr>
          <w:ilvl w:val="0"/>
          <w:numId w:val="23"/>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F5419B">
        <w:rPr>
          <w:rFonts w:eastAsia="Malgun Gothic"/>
          <w:sz w:val="22"/>
          <w:szCs w:val="22"/>
          <w:lang w:eastAsia="ko-KR"/>
        </w:rPr>
        <w:t>Option 3: eNB + whole CN on board</w:t>
      </w:r>
    </w:p>
    <w:bookmarkEnd w:id="5"/>
    <w:p w14:paraId="190E30B0" w14:textId="77777777" w:rsidR="0093067B" w:rsidRPr="009C67DD" w:rsidRDefault="0093067B" w:rsidP="0093067B">
      <w:pPr>
        <w:tabs>
          <w:tab w:val="center" w:pos="4153"/>
          <w:tab w:val="right" w:pos="8306"/>
        </w:tabs>
        <w:overflowPunct/>
        <w:autoSpaceDE/>
        <w:autoSpaceDN/>
        <w:adjustRightInd/>
        <w:jc w:val="both"/>
        <w:textAlignment w:val="auto"/>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1, </w:t>
      </w:r>
      <w:r>
        <w:rPr>
          <w:rFonts w:eastAsiaTheme="minorEastAsia" w:hint="eastAsia"/>
          <w:sz w:val="22"/>
          <w:szCs w:val="22"/>
          <w:lang w:eastAsia="zh-CN"/>
        </w:rPr>
        <w:t>t</w:t>
      </w:r>
      <w:r w:rsidRPr="009C67DD">
        <w:rPr>
          <w:rFonts w:eastAsiaTheme="minorEastAsia"/>
          <w:sz w:val="22"/>
          <w:szCs w:val="22"/>
          <w:lang w:eastAsia="zh-CN"/>
        </w:rPr>
        <w:t>he full eNB is on board satellite, all EPC functionalities are deployed on the ground</w:t>
      </w:r>
      <w:r>
        <w:rPr>
          <w:rFonts w:eastAsiaTheme="minorEastAsia"/>
          <w:sz w:val="22"/>
          <w:szCs w:val="22"/>
          <w:lang w:eastAsia="zh-CN"/>
        </w:rPr>
        <w:t xml:space="preserve">, </w:t>
      </w:r>
      <w:r w:rsidRPr="000B3566">
        <w:rPr>
          <w:rFonts w:eastAsiaTheme="minorEastAsia"/>
          <w:sz w:val="22"/>
          <w:szCs w:val="22"/>
          <w:lang w:eastAsia="zh-CN"/>
        </w:rPr>
        <w:t>which is lightweight and easy to implement</w:t>
      </w:r>
      <w:r w:rsidRPr="009C67DD">
        <w:rPr>
          <w:rFonts w:eastAsiaTheme="minorEastAsia"/>
          <w:sz w:val="22"/>
          <w:szCs w:val="22"/>
          <w:lang w:eastAsia="zh-CN"/>
        </w:rPr>
        <w:t>.</w:t>
      </w:r>
      <w:r w:rsidRPr="00187956">
        <w:t xml:space="preserve"> </w:t>
      </w:r>
      <w:r w:rsidRPr="00187956">
        <w:rPr>
          <w:rFonts w:eastAsiaTheme="minorEastAsia"/>
          <w:sz w:val="22"/>
          <w:szCs w:val="22"/>
          <w:lang w:eastAsia="zh-CN"/>
        </w:rPr>
        <w:t xml:space="preserve">The eNB needs to store UE </w:t>
      </w:r>
      <w:r>
        <w:rPr>
          <w:rFonts w:eastAsiaTheme="minorEastAsia"/>
          <w:sz w:val="22"/>
          <w:szCs w:val="22"/>
          <w:lang w:eastAsia="zh-CN"/>
        </w:rPr>
        <w:t xml:space="preserve">UL </w:t>
      </w:r>
      <w:r w:rsidRPr="00187956">
        <w:rPr>
          <w:rFonts w:eastAsiaTheme="minorEastAsia"/>
          <w:sz w:val="22"/>
          <w:szCs w:val="22"/>
          <w:lang w:eastAsia="zh-CN"/>
        </w:rPr>
        <w:t>data and</w:t>
      </w:r>
      <w:r>
        <w:rPr>
          <w:rFonts w:eastAsiaTheme="minorEastAsia"/>
          <w:sz w:val="22"/>
          <w:szCs w:val="22"/>
          <w:lang w:eastAsia="zh-CN"/>
        </w:rPr>
        <w:t xml:space="preserve"> </w:t>
      </w:r>
      <w:r>
        <w:rPr>
          <w:rFonts w:eastAsiaTheme="minorEastAsia" w:hint="eastAsia"/>
          <w:sz w:val="22"/>
          <w:szCs w:val="22"/>
          <w:lang w:eastAsia="zh-CN"/>
        </w:rPr>
        <w:t>s</w:t>
      </w:r>
      <w:r w:rsidRPr="00187956">
        <w:rPr>
          <w:rFonts w:eastAsiaTheme="minorEastAsia"/>
          <w:sz w:val="22"/>
          <w:szCs w:val="22"/>
          <w:lang w:eastAsia="zh-CN"/>
        </w:rPr>
        <w:t>end UE context, target RAN ID and UE location information to MME when feeder link is available.</w:t>
      </w:r>
      <w:r>
        <w:rPr>
          <w:rFonts w:eastAsiaTheme="minorEastAsia"/>
          <w:sz w:val="22"/>
          <w:szCs w:val="22"/>
          <w:lang w:eastAsia="zh-CN"/>
        </w:rPr>
        <w:t xml:space="preserve"> </w:t>
      </w:r>
      <w:r w:rsidRPr="007A65DF">
        <w:rPr>
          <w:rFonts w:eastAsiaTheme="minorEastAsia"/>
          <w:sz w:val="22"/>
          <w:szCs w:val="22"/>
          <w:lang w:eastAsia="zh-CN"/>
        </w:rPr>
        <w:t xml:space="preserve">Simultaneously store DL data and perform paging when reaching the </w:t>
      </w:r>
      <w:r w:rsidRPr="00187956">
        <w:rPr>
          <w:rFonts w:eastAsiaTheme="minorEastAsia"/>
          <w:sz w:val="22"/>
          <w:szCs w:val="22"/>
          <w:lang w:eastAsia="zh-CN"/>
        </w:rPr>
        <w:t>UE's location area</w:t>
      </w:r>
      <w:r w:rsidRPr="007A65DF">
        <w:rPr>
          <w:rFonts w:eastAsiaTheme="minorEastAsia"/>
          <w:sz w:val="22"/>
          <w:szCs w:val="22"/>
          <w:lang w:eastAsia="zh-CN"/>
        </w:rPr>
        <w:t>.</w:t>
      </w:r>
    </w:p>
    <w:p w14:paraId="506EA222" w14:textId="77777777" w:rsidR="0093067B" w:rsidRDefault="0093067B" w:rsidP="0093067B">
      <w:pPr>
        <w:tabs>
          <w:tab w:val="center" w:pos="4153"/>
          <w:tab w:val="right" w:pos="8306"/>
        </w:tabs>
        <w:overflowPunct/>
        <w:autoSpaceDE/>
        <w:autoSpaceDN/>
        <w:adjustRightInd/>
        <w:jc w:val="both"/>
        <w:textAlignment w:val="auto"/>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2, </w:t>
      </w:r>
      <w:r w:rsidRPr="00344E1F">
        <w:rPr>
          <w:rFonts w:eastAsiaTheme="minorEastAsia"/>
          <w:sz w:val="22"/>
          <w:szCs w:val="22"/>
          <w:lang w:eastAsia="zh-CN"/>
        </w:rPr>
        <w:t xml:space="preserve">the eNB and MME-onboard are onboard the satellite. </w:t>
      </w:r>
      <w:proofErr w:type="gramStart"/>
      <w:r w:rsidRPr="00344E1F">
        <w:rPr>
          <w:rFonts w:eastAsiaTheme="minorEastAsia"/>
          <w:sz w:val="22"/>
          <w:szCs w:val="22"/>
          <w:lang w:eastAsia="zh-CN"/>
        </w:rPr>
        <w:t>Thus</w:t>
      </w:r>
      <w:proofErr w:type="gramEnd"/>
      <w:r w:rsidRPr="00344E1F">
        <w:rPr>
          <w:rFonts w:eastAsiaTheme="minorEastAsia"/>
          <w:sz w:val="22"/>
          <w:szCs w:val="22"/>
          <w:lang w:eastAsia="zh-CN"/>
        </w:rPr>
        <w:t xml:space="preserve"> they can provide basic connection management procedures. The MME-onboard executes all the procedures with the UE which does not need interaction with other core network nodes on the ground when the service link is available.</w:t>
      </w:r>
      <w:r w:rsidRPr="00DC7D51">
        <w:t xml:space="preserve"> </w:t>
      </w:r>
      <w:r>
        <w:rPr>
          <w:rFonts w:eastAsiaTheme="minorEastAsia"/>
          <w:sz w:val="22"/>
          <w:szCs w:val="22"/>
          <w:lang w:eastAsia="zh-CN"/>
        </w:rPr>
        <w:t>T</w:t>
      </w:r>
      <w:r>
        <w:rPr>
          <w:rFonts w:eastAsiaTheme="minorEastAsia" w:hint="eastAsia"/>
          <w:sz w:val="22"/>
          <w:szCs w:val="22"/>
          <w:lang w:eastAsia="zh-CN"/>
        </w:rPr>
        <w:t>he</w:t>
      </w:r>
      <w:r>
        <w:rPr>
          <w:rFonts w:eastAsiaTheme="minorEastAsia"/>
          <w:sz w:val="22"/>
          <w:szCs w:val="22"/>
          <w:lang w:eastAsia="zh-CN"/>
        </w:rPr>
        <w:t xml:space="preserve"> </w:t>
      </w:r>
      <w:r>
        <w:rPr>
          <w:rFonts w:eastAsiaTheme="minorEastAsia" w:hint="eastAsia"/>
          <w:sz w:val="22"/>
          <w:szCs w:val="22"/>
          <w:lang w:eastAsia="zh-CN"/>
        </w:rPr>
        <w:t>e</w:t>
      </w:r>
      <w:r w:rsidRPr="00DC7D51">
        <w:rPr>
          <w:rFonts w:eastAsiaTheme="minorEastAsia"/>
          <w:sz w:val="22"/>
          <w:szCs w:val="22"/>
          <w:lang w:eastAsia="zh-CN"/>
        </w:rPr>
        <w:t>NB needs to support the transmission of necessary signaling for S&amp;F operations between MME and UE.</w:t>
      </w:r>
      <w:r>
        <w:rPr>
          <w:rFonts w:eastAsiaTheme="minorEastAsia"/>
          <w:sz w:val="22"/>
          <w:szCs w:val="22"/>
          <w:lang w:eastAsia="zh-CN"/>
        </w:rPr>
        <w:t xml:space="preserve"> B</w:t>
      </w:r>
      <w:r>
        <w:rPr>
          <w:rFonts w:eastAsiaTheme="minorEastAsia" w:hint="eastAsia"/>
          <w:sz w:val="22"/>
          <w:szCs w:val="22"/>
          <w:lang w:eastAsia="zh-CN"/>
        </w:rPr>
        <w:t>esides</w:t>
      </w:r>
      <w:r w:rsidRPr="00DC7D51">
        <w:rPr>
          <w:rFonts w:eastAsiaTheme="minorEastAsia"/>
          <w:sz w:val="22"/>
          <w:szCs w:val="22"/>
          <w:lang w:eastAsia="zh-CN"/>
        </w:rPr>
        <w:t xml:space="preserve">, </w:t>
      </w:r>
      <w:r>
        <w:rPr>
          <w:rFonts w:eastAsiaTheme="minorEastAsia" w:hint="eastAsia"/>
          <w:sz w:val="22"/>
          <w:szCs w:val="22"/>
          <w:lang w:eastAsia="zh-CN"/>
        </w:rPr>
        <w:t>may</w:t>
      </w:r>
      <w:r>
        <w:rPr>
          <w:rFonts w:eastAsiaTheme="minorEastAsia"/>
          <w:sz w:val="22"/>
          <w:szCs w:val="22"/>
          <w:lang w:eastAsia="zh-CN"/>
        </w:rPr>
        <w:t xml:space="preserve"> </w:t>
      </w:r>
      <w:r w:rsidRPr="00DC7D51">
        <w:rPr>
          <w:rFonts w:eastAsiaTheme="minorEastAsia"/>
          <w:sz w:val="22"/>
          <w:szCs w:val="22"/>
          <w:lang w:eastAsia="zh-CN"/>
        </w:rPr>
        <w:t>initiate AS pause procedure if NAS is paused, and initiate AS recovery procedure.</w:t>
      </w:r>
    </w:p>
    <w:p w14:paraId="3F4ED628" w14:textId="77777777" w:rsidR="0093067B" w:rsidRPr="00F9228D" w:rsidRDefault="0093067B" w:rsidP="0093067B">
      <w:pPr>
        <w:tabs>
          <w:tab w:val="center" w:pos="4153"/>
          <w:tab w:val="right" w:pos="8306"/>
        </w:tabs>
        <w:overflowPunct/>
        <w:autoSpaceDE/>
        <w:autoSpaceDN/>
        <w:adjustRightInd/>
        <w:jc w:val="both"/>
        <w:textAlignment w:val="auto"/>
        <w:rPr>
          <w:rFonts w:eastAsiaTheme="minorEastAsia" w:hint="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3, </w:t>
      </w:r>
      <w:r w:rsidRPr="008843AA">
        <w:rPr>
          <w:rFonts w:eastAsiaTheme="minorEastAsia"/>
          <w:sz w:val="22"/>
          <w:szCs w:val="22"/>
          <w:lang w:eastAsia="zh-CN"/>
        </w:rPr>
        <w:t>whole CN including eNB, MME, SGW, PGW, HSS, E-SMLC, SMSC etc are on board each satellite.</w:t>
      </w:r>
      <w:r>
        <w:rPr>
          <w:rFonts w:eastAsiaTheme="minorEastAsia"/>
          <w:sz w:val="22"/>
          <w:szCs w:val="22"/>
          <w:lang w:eastAsia="zh-CN"/>
        </w:rPr>
        <w:t xml:space="preserve"> Since a</w:t>
      </w:r>
      <w:r w:rsidRPr="000D3CC6">
        <w:rPr>
          <w:rFonts w:eastAsiaTheme="minorEastAsia"/>
          <w:sz w:val="22"/>
          <w:szCs w:val="22"/>
          <w:lang w:eastAsia="zh-CN"/>
        </w:rPr>
        <w:t>ll CN components are onboard, the UE attach procedure can be directly finished as legacy</w:t>
      </w:r>
      <w:r>
        <w:rPr>
          <w:rFonts w:eastAsiaTheme="minorEastAsia"/>
          <w:sz w:val="22"/>
          <w:szCs w:val="22"/>
          <w:lang w:eastAsia="zh-CN"/>
        </w:rPr>
        <w:t xml:space="preserve"> TN </w:t>
      </w:r>
      <w:r>
        <w:rPr>
          <w:rFonts w:eastAsiaTheme="minorEastAsia" w:hint="eastAsia"/>
          <w:sz w:val="22"/>
          <w:szCs w:val="22"/>
          <w:lang w:eastAsia="zh-CN"/>
        </w:rPr>
        <w:lastRenderedPageBreak/>
        <w:t>or</w:t>
      </w:r>
      <w:r>
        <w:rPr>
          <w:rFonts w:eastAsiaTheme="minorEastAsia"/>
          <w:sz w:val="22"/>
          <w:szCs w:val="22"/>
          <w:lang w:eastAsia="zh-CN"/>
        </w:rPr>
        <w:t xml:space="preserve"> NTN</w:t>
      </w:r>
      <w:r>
        <w:rPr>
          <w:rFonts w:eastAsiaTheme="minorEastAsia" w:hint="eastAsia"/>
          <w:sz w:val="22"/>
          <w:szCs w:val="22"/>
          <w:lang w:eastAsia="zh-CN"/>
        </w:rPr>
        <w:t>.</w:t>
      </w:r>
      <w:r>
        <w:rPr>
          <w:rFonts w:eastAsiaTheme="minorEastAsia"/>
          <w:sz w:val="22"/>
          <w:szCs w:val="22"/>
          <w:lang w:eastAsia="zh-CN"/>
        </w:rPr>
        <w:t xml:space="preserve"> </w:t>
      </w:r>
      <w:r w:rsidRPr="00F9228D">
        <w:rPr>
          <w:rFonts w:eastAsiaTheme="minorEastAsia"/>
          <w:sz w:val="22"/>
          <w:szCs w:val="22"/>
          <w:lang w:eastAsia="zh-CN"/>
        </w:rPr>
        <w:t xml:space="preserve">The eNB may needs to support the transmission of necessary signaling for S&amp;F operations between MME and UE. </w:t>
      </w:r>
    </w:p>
    <w:p w14:paraId="4E7A9446" w14:textId="77777777" w:rsidR="0093067B" w:rsidRPr="00F35B41" w:rsidRDefault="0093067B" w:rsidP="0093067B">
      <w:pPr>
        <w:tabs>
          <w:tab w:val="center" w:pos="4153"/>
          <w:tab w:val="right" w:pos="8306"/>
        </w:tabs>
        <w:overflowPunct/>
        <w:autoSpaceDE/>
        <w:autoSpaceDN/>
        <w:adjustRightInd/>
        <w:spacing w:after="0"/>
        <w:textAlignment w:val="auto"/>
        <w:rPr>
          <w:rFonts w:eastAsia="宋体"/>
          <w:b/>
          <w:sz w:val="22"/>
          <w:szCs w:val="22"/>
          <w:lang w:eastAsia="zh-CN"/>
        </w:rPr>
      </w:pPr>
      <w:r w:rsidRPr="00F35B41">
        <w:rPr>
          <w:rFonts w:eastAsia="宋体"/>
          <w:b/>
          <w:sz w:val="22"/>
          <w:szCs w:val="22"/>
          <w:lang w:eastAsia="zh-CN"/>
        </w:rPr>
        <w:t xml:space="preserve">Proposal </w:t>
      </w:r>
      <w:r>
        <w:rPr>
          <w:rFonts w:eastAsia="宋体"/>
          <w:b/>
          <w:sz w:val="22"/>
          <w:szCs w:val="22"/>
          <w:lang w:eastAsia="zh-CN"/>
        </w:rPr>
        <w:t>1</w:t>
      </w:r>
      <w:r w:rsidRPr="00F35B41">
        <w:rPr>
          <w:rFonts w:eastAsia="宋体"/>
          <w:b/>
          <w:sz w:val="22"/>
          <w:szCs w:val="22"/>
          <w:lang w:eastAsia="zh-CN"/>
        </w:rPr>
        <w:t xml:space="preserve">: </w:t>
      </w:r>
      <w:r w:rsidRPr="00344865">
        <w:rPr>
          <w:rFonts w:eastAsia="宋体"/>
          <w:b/>
          <w:sz w:val="22"/>
          <w:szCs w:val="22"/>
          <w:lang w:eastAsia="zh-CN"/>
        </w:rPr>
        <w:t>Regarding</w:t>
      </w:r>
      <w:r w:rsidRPr="00F35B41">
        <w:rPr>
          <w:rFonts w:eastAsia="宋体"/>
          <w:b/>
          <w:sz w:val="22"/>
          <w:szCs w:val="22"/>
          <w:lang w:eastAsia="zh-CN"/>
        </w:rPr>
        <w:t xml:space="preserve"> how to </w:t>
      </w:r>
      <w:r>
        <w:rPr>
          <w:rFonts w:eastAsia="宋体"/>
          <w:b/>
          <w:sz w:val="22"/>
          <w:szCs w:val="22"/>
          <w:lang w:eastAsia="zh-CN"/>
        </w:rPr>
        <w:t xml:space="preserve">support </w:t>
      </w:r>
      <w:r w:rsidRPr="00344865">
        <w:rPr>
          <w:rFonts w:eastAsia="宋体"/>
          <w:b/>
          <w:sz w:val="22"/>
          <w:szCs w:val="22"/>
          <w:lang w:eastAsia="zh-CN"/>
        </w:rPr>
        <w:t>regenerative IoT NTN payload and store and forward operations</w:t>
      </w:r>
      <w:r w:rsidRPr="00F35B41">
        <w:rPr>
          <w:rFonts w:eastAsia="宋体"/>
          <w:b/>
          <w:sz w:val="22"/>
          <w:szCs w:val="22"/>
          <w:lang w:eastAsia="zh-CN"/>
        </w:rPr>
        <w:t xml:space="preserve">, </w:t>
      </w:r>
      <w:proofErr w:type="gramStart"/>
      <w:r w:rsidRPr="00F35B41">
        <w:rPr>
          <w:rFonts w:eastAsia="宋体"/>
          <w:b/>
          <w:sz w:val="22"/>
          <w:szCs w:val="22"/>
          <w:lang w:eastAsia="zh-CN"/>
        </w:rPr>
        <w:t>there’re</w:t>
      </w:r>
      <w:proofErr w:type="gramEnd"/>
      <w:r w:rsidRPr="00F35B41">
        <w:rPr>
          <w:rFonts w:eastAsia="宋体"/>
          <w:b/>
          <w:sz w:val="22"/>
          <w:szCs w:val="22"/>
          <w:lang w:eastAsia="zh-CN"/>
        </w:rPr>
        <w:t xml:space="preserve"> some potential options</w:t>
      </w:r>
      <w:r w:rsidRPr="00F35B41">
        <w:rPr>
          <w:rFonts w:eastAsia="宋体" w:hint="eastAsia"/>
          <w:b/>
          <w:sz w:val="22"/>
          <w:szCs w:val="22"/>
          <w:lang w:eastAsia="zh-CN"/>
        </w:rPr>
        <w:t xml:space="preserve"> </w:t>
      </w:r>
      <w:r w:rsidRPr="00F35B41">
        <w:rPr>
          <w:rFonts w:eastAsia="宋体"/>
          <w:b/>
          <w:sz w:val="22"/>
          <w:szCs w:val="22"/>
          <w:lang w:eastAsia="zh-CN"/>
        </w:rPr>
        <w:t>that RAN3 needs to discuss:</w:t>
      </w:r>
    </w:p>
    <w:p w14:paraId="4F970FCE" w14:textId="77777777" w:rsidR="0093067B" w:rsidRPr="00F35B41" w:rsidRDefault="0093067B" w:rsidP="0093067B">
      <w:pPr>
        <w:pStyle w:val="aff0"/>
        <w:numPr>
          <w:ilvl w:val="0"/>
          <w:numId w:val="24"/>
        </w:numPr>
        <w:tabs>
          <w:tab w:val="center" w:pos="4153"/>
          <w:tab w:val="right" w:pos="8306"/>
        </w:tabs>
        <w:overflowPunct/>
        <w:autoSpaceDE/>
        <w:autoSpaceDN/>
        <w:adjustRightInd/>
        <w:spacing w:after="0"/>
        <w:ind w:firstLineChars="0"/>
        <w:textAlignment w:val="auto"/>
        <w:rPr>
          <w:rFonts w:eastAsia="宋体"/>
          <w:b/>
          <w:sz w:val="22"/>
          <w:szCs w:val="22"/>
          <w:lang w:eastAsia="zh-CN"/>
        </w:rPr>
      </w:pPr>
      <w:r w:rsidRPr="00F35B41">
        <w:rPr>
          <w:rFonts w:eastAsia="宋体"/>
          <w:b/>
          <w:sz w:val="22"/>
          <w:szCs w:val="22"/>
          <w:lang w:eastAsia="zh-CN"/>
        </w:rPr>
        <w:t>Option 1: eNB on board only.</w:t>
      </w:r>
    </w:p>
    <w:p w14:paraId="71462B86" w14:textId="77777777" w:rsidR="0093067B" w:rsidRPr="00F35B41" w:rsidRDefault="0093067B" w:rsidP="0093067B">
      <w:pPr>
        <w:pStyle w:val="aff0"/>
        <w:numPr>
          <w:ilvl w:val="0"/>
          <w:numId w:val="24"/>
        </w:numPr>
        <w:tabs>
          <w:tab w:val="center" w:pos="4153"/>
          <w:tab w:val="right" w:pos="8306"/>
        </w:tabs>
        <w:overflowPunct/>
        <w:autoSpaceDE/>
        <w:autoSpaceDN/>
        <w:adjustRightInd/>
        <w:spacing w:after="0"/>
        <w:ind w:firstLineChars="0"/>
        <w:textAlignment w:val="auto"/>
        <w:rPr>
          <w:rFonts w:eastAsia="宋体"/>
          <w:b/>
          <w:sz w:val="22"/>
          <w:szCs w:val="22"/>
          <w:lang w:eastAsia="zh-CN"/>
        </w:rPr>
      </w:pPr>
      <w:r w:rsidRPr="00F35B41">
        <w:rPr>
          <w:rFonts w:eastAsia="宋体"/>
          <w:b/>
          <w:sz w:val="22"/>
          <w:szCs w:val="22"/>
          <w:lang w:eastAsia="zh-CN"/>
        </w:rPr>
        <w:t>Option 2: eNB + Split MME on board</w:t>
      </w:r>
    </w:p>
    <w:p w14:paraId="2C009DC8" w14:textId="77777777" w:rsidR="0093067B" w:rsidRPr="00F35B41" w:rsidRDefault="0093067B" w:rsidP="0093067B">
      <w:pPr>
        <w:pStyle w:val="aff0"/>
        <w:numPr>
          <w:ilvl w:val="0"/>
          <w:numId w:val="24"/>
        </w:numPr>
        <w:tabs>
          <w:tab w:val="center" w:pos="4153"/>
          <w:tab w:val="right" w:pos="8306"/>
        </w:tabs>
        <w:overflowPunct/>
        <w:autoSpaceDE/>
        <w:autoSpaceDN/>
        <w:adjustRightInd/>
        <w:ind w:firstLineChars="0"/>
        <w:textAlignment w:val="auto"/>
        <w:rPr>
          <w:rFonts w:eastAsia="宋体"/>
          <w:b/>
          <w:sz w:val="22"/>
          <w:szCs w:val="22"/>
          <w:lang w:eastAsia="zh-CN"/>
        </w:rPr>
      </w:pPr>
      <w:r w:rsidRPr="00F35B41">
        <w:rPr>
          <w:rFonts w:eastAsia="宋体"/>
          <w:b/>
          <w:sz w:val="22"/>
          <w:szCs w:val="22"/>
          <w:lang w:eastAsia="zh-CN"/>
        </w:rPr>
        <w:t>Option 3: eNB + whole CN on board</w:t>
      </w:r>
    </w:p>
    <w:p w14:paraId="2EB1BCED" w14:textId="77777777" w:rsidR="0093067B" w:rsidRDefault="0093067B" w:rsidP="0093067B">
      <w:pPr>
        <w:tabs>
          <w:tab w:val="center" w:pos="4153"/>
          <w:tab w:val="right" w:pos="8306"/>
        </w:tabs>
        <w:overflowPunct/>
        <w:autoSpaceDE/>
        <w:autoSpaceDN/>
        <w:adjustRightInd/>
        <w:jc w:val="both"/>
        <w:textAlignment w:val="auto"/>
        <w:rPr>
          <w:rFonts w:eastAsia="Malgun Gothic"/>
          <w:sz w:val="22"/>
          <w:szCs w:val="22"/>
          <w:lang w:val="en-US" w:eastAsia="ko-KR"/>
        </w:rPr>
      </w:pPr>
      <w:r w:rsidRPr="00B277E8">
        <w:rPr>
          <w:rFonts w:eastAsia="Malgun Gothic"/>
          <w:sz w:val="22"/>
          <w:szCs w:val="22"/>
          <w:lang w:val="en-US" w:eastAsia="ko-KR"/>
        </w:rPr>
        <w:t xml:space="preserve">The details and down-selection of these options </w:t>
      </w:r>
      <w:bookmarkStart w:id="6" w:name="_Hlk173935067"/>
      <w:r w:rsidRPr="00B277E8">
        <w:rPr>
          <w:rFonts w:eastAsia="Malgun Gothic"/>
          <w:sz w:val="22"/>
          <w:szCs w:val="22"/>
          <w:lang w:val="en-US" w:eastAsia="ko-KR"/>
        </w:rPr>
        <w:t>need to be coordinated with SA2</w:t>
      </w:r>
      <w:bookmarkEnd w:id="6"/>
      <w:r w:rsidRPr="00B277E8">
        <w:rPr>
          <w:rFonts w:eastAsia="Malgun Gothic"/>
          <w:sz w:val="22"/>
          <w:szCs w:val="22"/>
          <w:lang w:val="en-US" w:eastAsia="ko-KR"/>
        </w:rPr>
        <w:t>. At this stage, RAN3 can evaluate the potential impact of the above</w:t>
      </w:r>
      <w:r>
        <w:rPr>
          <w:rFonts w:eastAsia="Malgun Gothic"/>
          <w:sz w:val="22"/>
          <w:szCs w:val="22"/>
          <w:lang w:val="en-US" w:eastAsia="ko-KR"/>
        </w:rPr>
        <w:t xml:space="preserve"> options and</w:t>
      </w:r>
      <w:r w:rsidRPr="00B277E8">
        <w:rPr>
          <w:rFonts w:eastAsia="Malgun Gothic"/>
          <w:sz w:val="22"/>
          <w:szCs w:val="22"/>
          <w:lang w:val="en-US" w:eastAsia="ko-KR"/>
        </w:rPr>
        <w:t xml:space="preserve"> start with the baseline assumption that at least the eNB on board</w:t>
      </w:r>
      <w:r>
        <w:rPr>
          <w:rFonts w:eastAsia="Malgun Gothic"/>
          <w:sz w:val="22"/>
          <w:szCs w:val="22"/>
          <w:lang w:val="en-US" w:eastAsia="ko-KR"/>
        </w:rPr>
        <w:t xml:space="preserve"> only</w:t>
      </w:r>
      <w:r w:rsidRPr="00B277E8">
        <w:rPr>
          <w:rFonts w:eastAsia="Malgun Gothic"/>
          <w:sz w:val="22"/>
          <w:szCs w:val="22"/>
          <w:lang w:val="en-US" w:eastAsia="ko-KR"/>
        </w:rPr>
        <w:t>.</w:t>
      </w:r>
    </w:p>
    <w:p w14:paraId="73A99D92" w14:textId="77777777" w:rsidR="0093067B" w:rsidRPr="00856D44" w:rsidRDefault="0093067B" w:rsidP="0093067B">
      <w:pPr>
        <w:tabs>
          <w:tab w:val="center" w:pos="4153"/>
          <w:tab w:val="right" w:pos="8306"/>
        </w:tabs>
        <w:overflowPunct/>
        <w:autoSpaceDE/>
        <w:autoSpaceDN/>
        <w:adjustRightInd/>
        <w:textAlignment w:val="auto"/>
        <w:rPr>
          <w:rFonts w:eastAsia="宋体"/>
          <w:b/>
          <w:sz w:val="22"/>
          <w:szCs w:val="22"/>
          <w:lang w:eastAsia="zh-CN"/>
        </w:rPr>
      </w:pPr>
      <w:r w:rsidRPr="00856D44">
        <w:rPr>
          <w:rFonts w:eastAsia="宋体"/>
          <w:b/>
          <w:sz w:val="22"/>
          <w:szCs w:val="22"/>
          <w:lang w:eastAsia="zh-CN"/>
        </w:rPr>
        <w:t xml:space="preserve">Proposal </w:t>
      </w:r>
      <w:r>
        <w:rPr>
          <w:rFonts w:eastAsia="宋体"/>
          <w:b/>
          <w:sz w:val="22"/>
          <w:szCs w:val="22"/>
          <w:lang w:eastAsia="zh-CN"/>
        </w:rPr>
        <w:t>2</w:t>
      </w:r>
      <w:r w:rsidRPr="00856D44">
        <w:rPr>
          <w:rFonts w:eastAsia="宋体"/>
          <w:b/>
          <w:sz w:val="22"/>
          <w:szCs w:val="22"/>
          <w:lang w:eastAsia="zh-CN"/>
        </w:rPr>
        <w:t>: RAN</w:t>
      </w:r>
      <w:r>
        <w:rPr>
          <w:rFonts w:eastAsia="宋体"/>
          <w:b/>
          <w:sz w:val="22"/>
          <w:szCs w:val="22"/>
          <w:lang w:eastAsia="zh-CN"/>
        </w:rPr>
        <w:t>3</w:t>
      </w:r>
      <w:r w:rsidRPr="00856D44">
        <w:rPr>
          <w:rFonts w:eastAsia="宋体"/>
          <w:b/>
          <w:sz w:val="22"/>
          <w:szCs w:val="22"/>
          <w:lang w:eastAsia="zh-CN"/>
        </w:rPr>
        <w:t xml:space="preserve"> should start with the regenerative payload with at least eNB on board </w:t>
      </w:r>
      <w:r>
        <w:rPr>
          <w:rFonts w:eastAsia="宋体"/>
          <w:b/>
          <w:sz w:val="22"/>
          <w:szCs w:val="22"/>
          <w:lang w:eastAsia="zh-CN"/>
        </w:rPr>
        <w:t xml:space="preserve">only </w:t>
      </w:r>
      <w:r w:rsidRPr="00856D44">
        <w:rPr>
          <w:rFonts w:eastAsia="宋体"/>
          <w:b/>
          <w:sz w:val="22"/>
          <w:szCs w:val="22"/>
          <w:lang w:eastAsia="zh-CN"/>
        </w:rPr>
        <w:t>of S&amp;F operation. Whether and which CN components are on board need to be coordinated with SA2.</w:t>
      </w:r>
    </w:p>
    <w:p w14:paraId="4D0EE333" w14:textId="77777777" w:rsidR="0093067B" w:rsidRDefault="0093067B" w:rsidP="0093067B">
      <w:pPr>
        <w:tabs>
          <w:tab w:val="center" w:pos="4153"/>
          <w:tab w:val="right" w:pos="8306"/>
        </w:tabs>
        <w:overflowPunct/>
        <w:autoSpaceDE/>
        <w:autoSpaceDN/>
        <w:adjustRightInd/>
        <w:jc w:val="both"/>
        <w:textAlignment w:val="auto"/>
        <w:rPr>
          <w:rFonts w:eastAsia="Malgun Gothic"/>
          <w:sz w:val="22"/>
          <w:szCs w:val="22"/>
          <w:lang w:eastAsia="ko-KR"/>
        </w:rPr>
      </w:pPr>
      <w:r w:rsidRPr="004562B3">
        <w:rPr>
          <w:rFonts w:eastAsia="Malgun Gothic"/>
          <w:sz w:val="22"/>
          <w:szCs w:val="22"/>
          <w:lang w:eastAsia="ko-KR"/>
        </w:rPr>
        <w:t xml:space="preserve">Moreover, it is important that the S&amp;F Satellite operation mode can properly support multi-satellite deployment scenarios by allowing a UE to be potentially served by multiple satellites, </w:t>
      </w:r>
      <w:proofErr w:type="gramStart"/>
      <w:r w:rsidRPr="004562B3">
        <w:rPr>
          <w:rFonts w:eastAsia="Malgun Gothic"/>
          <w:sz w:val="22"/>
          <w:szCs w:val="22"/>
          <w:lang w:eastAsia="ko-KR"/>
        </w:rPr>
        <w:t>i.e.</w:t>
      </w:r>
      <w:proofErr w:type="gramEnd"/>
      <w:r w:rsidRPr="004562B3">
        <w:rPr>
          <w:rFonts w:eastAsia="Malgun Gothic"/>
          <w:sz w:val="22"/>
          <w:szCs w:val="22"/>
          <w:lang w:eastAsia="ko-KR"/>
        </w:rPr>
        <w:t xml:space="preserve"> not restricting the S&amp;F operation for a UE to a single satellite within the constellation. Multi-satellite support is indeed considered critical to be able to reduce the latencies in data transfer delivery, given that the revisit time of a single satellite may be around 12h or longer for typical orbits</w:t>
      </w:r>
      <w:r>
        <w:rPr>
          <w:rFonts w:eastAsia="Malgun Gothic"/>
          <w:sz w:val="22"/>
          <w:szCs w:val="22"/>
          <w:lang w:eastAsia="ko-KR"/>
        </w:rPr>
        <w:t xml:space="preserve">. </w:t>
      </w:r>
      <w:r w:rsidRPr="00CE1A47">
        <w:rPr>
          <w:rFonts w:eastAsia="Malgun Gothic"/>
          <w:sz w:val="22"/>
          <w:szCs w:val="22"/>
          <w:lang w:eastAsia="ko-KR"/>
        </w:rPr>
        <w:t xml:space="preserve">Therefore, we suggest supporting both </w:t>
      </w:r>
      <w:r>
        <w:rPr>
          <w:rFonts w:eastAsia="Malgun Gothic"/>
          <w:sz w:val="22"/>
          <w:szCs w:val="22"/>
          <w:lang w:eastAsia="ko-KR"/>
        </w:rPr>
        <w:t>s</w:t>
      </w:r>
      <w:r w:rsidRPr="00AE4959">
        <w:rPr>
          <w:rFonts w:eastAsia="Malgun Gothic"/>
          <w:sz w:val="22"/>
          <w:szCs w:val="22"/>
          <w:lang w:eastAsia="ko-KR"/>
        </w:rPr>
        <w:t xml:space="preserve">ingle satellite </w:t>
      </w:r>
      <w:r>
        <w:rPr>
          <w:rFonts w:eastAsia="Malgun Gothic"/>
          <w:sz w:val="22"/>
          <w:szCs w:val="22"/>
          <w:lang w:eastAsia="ko-KR"/>
        </w:rPr>
        <w:t xml:space="preserve">and </w:t>
      </w:r>
      <w:r w:rsidRPr="00AE4959">
        <w:rPr>
          <w:rFonts w:eastAsia="Malgun Gothic"/>
          <w:sz w:val="22"/>
          <w:szCs w:val="22"/>
          <w:lang w:eastAsia="ko-KR"/>
        </w:rPr>
        <w:t>multi-satellite deployment</w:t>
      </w:r>
      <w:r>
        <w:rPr>
          <w:rFonts w:eastAsia="Malgun Gothic"/>
          <w:sz w:val="22"/>
          <w:szCs w:val="22"/>
          <w:lang w:eastAsia="ko-KR"/>
        </w:rPr>
        <w:t>.</w:t>
      </w:r>
    </w:p>
    <w:p w14:paraId="4F2EEA6D" w14:textId="77777777" w:rsidR="0093067B" w:rsidRPr="00F502BC" w:rsidRDefault="0093067B" w:rsidP="0093067B">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3</w:t>
      </w:r>
      <w:r w:rsidRPr="00524C1F">
        <w:rPr>
          <w:rFonts w:eastAsia="宋体"/>
          <w:b/>
          <w:sz w:val="22"/>
          <w:szCs w:val="22"/>
          <w:lang w:eastAsia="zh-CN"/>
        </w:rPr>
        <w:t xml:space="preserve">: </w:t>
      </w:r>
      <w:r w:rsidRPr="00A67BDB">
        <w:rPr>
          <w:rFonts w:eastAsia="宋体"/>
          <w:b/>
          <w:sz w:val="22"/>
          <w:szCs w:val="22"/>
          <w:lang w:eastAsia="zh-CN"/>
        </w:rPr>
        <w:t>It is proposed to support both single satellite and multi-satellite deployment in S&amp;F mode</w:t>
      </w:r>
      <w:r>
        <w:rPr>
          <w:rFonts w:eastAsia="宋体"/>
          <w:b/>
          <w:sz w:val="22"/>
          <w:szCs w:val="22"/>
          <w:lang w:eastAsia="zh-CN"/>
        </w:rPr>
        <w:t>.</w:t>
      </w:r>
    </w:p>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19F0DDDE" w14:textId="77777777" w:rsidR="00344865" w:rsidRPr="00F35B41" w:rsidRDefault="00344865" w:rsidP="00344865">
      <w:pPr>
        <w:tabs>
          <w:tab w:val="center" w:pos="4153"/>
          <w:tab w:val="right" w:pos="8306"/>
        </w:tabs>
        <w:overflowPunct/>
        <w:autoSpaceDE/>
        <w:autoSpaceDN/>
        <w:adjustRightInd/>
        <w:spacing w:after="0"/>
        <w:textAlignment w:val="auto"/>
        <w:rPr>
          <w:rFonts w:eastAsia="宋体"/>
          <w:b/>
          <w:sz w:val="22"/>
          <w:szCs w:val="22"/>
          <w:lang w:eastAsia="zh-CN"/>
        </w:rPr>
      </w:pPr>
      <w:r w:rsidRPr="00F35B41">
        <w:rPr>
          <w:rFonts w:eastAsia="宋体"/>
          <w:b/>
          <w:sz w:val="22"/>
          <w:szCs w:val="22"/>
          <w:lang w:eastAsia="zh-CN"/>
        </w:rPr>
        <w:t xml:space="preserve">Proposal </w:t>
      </w:r>
      <w:r>
        <w:rPr>
          <w:rFonts w:eastAsia="宋体"/>
          <w:b/>
          <w:sz w:val="22"/>
          <w:szCs w:val="22"/>
          <w:lang w:eastAsia="zh-CN"/>
        </w:rPr>
        <w:t>1</w:t>
      </w:r>
      <w:r w:rsidRPr="00F35B41">
        <w:rPr>
          <w:rFonts w:eastAsia="宋体"/>
          <w:b/>
          <w:sz w:val="22"/>
          <w:szCs w:val="22"/>
          <w:lang w:eastAsia="zh-CN"/>
        </w:rPr>
        <w:t xml:space="preserve">: </w:t>
      </w:r>
      <w:r w:rsidRPr="00344865">
        <w:rPr>
          <w:rFonts w:eastAsia="宋体"/>
          <w:b/>
          <w:sz w:val="22"/>
          <w:szCs w:val="22"/>
          <w:lang w:eastAsia="zh-CN"/>
        </w:rPr>
        <w:t>Regarding</w:t>
      </w:r>
      <w:r w:rsidRPr="00F35B41">
        <w:rPr>
          <w:rFonts w:eastAsia="宋体"/>
          <w:b/>
          <w:sz w:val="22"/>
          <w:szCs w:val="22"/>
          <w:lang w:eastAsia="zh-CN"/>
        </w:rPr>
        <w:t xml:space="preserve"> how to </w:t>
      </w:r>
      <w:r>
        <w:rPr>
          <w:rFonts w:eastAsia="宋体"/>
          <w:b/>
          <w:sz w:val="22"/>
          <w:szCs w:val="22"/>
          <w:lang w:eastAsia="zh-CN"/>
        </w:rPr>
        <w:t xml:space="preserve">support </w:t>
      </w:r>
      <w:r w:rsidRPr="00344865">
        <w:rPr>
          <w:rFonts w:eastAsia="宋体"/>
          <w:b/>
          <w:sz w:val="22"/>
          <w:szCs w:val="22"/>
          <w:lang w:eastAsia="zh-CN"/>
        </w:rPr>
        <w:t>regenerative IoT NTN payload and store and forward operations</w:t>
      </w:r>
      <w:r w:rsidRPr="00F35B41">
        <w:rPr>
          <w:rFonts w:eastAsia="宋体"/>
          <w:b/>
          <w:sz w:val="22"/>
          <w:szCs w:val="22"/>
          <w:lang w:eastAsia="zh-CN"/>
        </w:rPr>
        <w:t xml:space="preserve">, </w:t>
      </w:r>
      <w:proofErr w:type="gramStart"/>
      <w:r w:rsidRPr="00F35B41">
        <w:rPr>
          <w:rFonts w:eastAsia="宋体"/>
          <w:b/>
          <w:sz w:val="22"/>
          <w:szCs w:val="22"/>
          <w:lang w:eastAsia="zh-CN"/>
        </w:rPr>
        <w:t>there’re</w:t>
      </w:r>
      <w:proofErr w:type="gramEnd"/>
      <w:r w:rsidRPr="00F35B41">
        <w:rPr>
          <w:rFonts w:eastAsia="宋体"/>
          <w:b/>
          <w:sz w:val="22"/>
          <w:szCs w:val="22"/>
          <w:lang w:eastAsia="zh-CN"/>
        </w:rPr>
        <w:t xml:space="preserve"> some potential options</w:t>
      </w:r>
      <w:r w:rsidRPr="00F35B41">
        <w:rPr>
          <w:rFonts w:eastAsia="宋体" w:hint="eastAsia"/>
          <w:b/>
          <w:sz w:val="22"/>
          <w:szCs w:val="22"/>
          <w:lang w:eastAsia="zh-CN"/>
        </w:rPr>
        <w:t xml:space="preserve"> </w:t>
      </w:r>
      <w:r w:rsidRPr="00F35B41">
        <w:rPr>
          <w:rFonts w:eastAsia="宋体"/>
          <w:b/>
          <w:sz w:val="22"/>
          <w:szCs w:val="22"/>
          <w:lang w:eastAsia="zh-CN"/>
        </w:rPr>
        <w:t>that RAN3 needs to discuss:</w:t>
      </w:r>
    </w:p>
    <w:p w14:paraId="487C50B6" w14:textId="77777777" w:rsidR="00344865" w:rsidRPr="00F35B41" w:rsidRDefault="00344865" w:rsidP="00344865">
      <w:pPr>
        <w:pStyle w:val="aff0"/>
        <w:numPr>
          <w:ilvl w:val="0"/>
          <w:numId w:val="24"/>
        </w:numPr>
        <w:tabs>
          <w:tab w:val="center" w:pos="4153"/>
          <w:tab w:val="right" w:pos="8306"/>
        </w:tabs>
        <w:overflowPunct/>
        <w:autoSpaceDE/>
        <w:autoSpaceDN/>
        <w:adjustRightInd/>
        <w:spacing w:after="0"/>
        <w:ind w:firstLineChars="0"/>
        <w:textAlignment w:val="auto"/>
        <w:rPr>
          <w:rFonts w:eastAsia="宋体"/>
          <w:b/>
          <w:sz w:val="22"/>
          <w:szCs w:val="22"/>
          <w:lang w:eastAsia="zh-CN"/>
        </w:rPr>
      </w:pPr>
      <w:r w:rsidRPr="00F35B41">
        <w:rPr>
          <w:rFonts w:eastAsia="宋体"/>
          <w:b/>
          <w:sz w:val="22"/>
          <w:szCs w:val="22"/>
          <w:lang w:eastAsia="zh-CN"/>
        </w:rPr>
        <w:t>Option 1: eNB on board only.</w:t>
      </w:r>
    </w:p>
    <w:p w14:paraId="64311F65" w14:textId="77777777" w:rsidR="00344865" w:rsidRPr="00F35B41" w:rsidRDefault="00344865" w:rsidP="00344865">
      <w:pPr>
        <w:pStyle w:val="aff0"/>
        <w:numPr>
          <w:ilvl w:val="0"/>
          <w:numId w:val="24"/>
        </w:numPr>
        <w:tabs>
          <w:tab w:val="center" w:pos="4153"/>
          <w:tab w:val="right" w:pos="8306"/>
        </w:tabs>
        <w:overflowPunct/>
        <w:autoSpaceDE/>
        <w:autoSpaceDN/>
        <w:adjustRightInd/>
        <w:spacing w:after="0"/>
        <w:ind w:firstLineChars="0"/>
        <w:textAlignment w:val="auto"/>
        <w:rPr>
          <w:rFonts w:eastAsia="宋体"/>
          <w:b/>
          <w:sz w:val="22"/>
          <w:szCs w:val="22"/>
          <w:lang w:eastAsia="zh-CN"/>
        </w:rPr>
      </w:pPr>
      <w:r w:rsidRPr="00F35B41">
        <w:rPr>
          <w:rFonts w:eastAsia="宋体"/>
          <w:b/>
          <w:sz w:val="22"/>
          <w:szCs w:val="22"/>
          <w:lang w:eastAsia="zh-CN"/>
        </w:rPr>
        <w:t>Option 2: eNB + Split MME on board</w:t>
      </w:r>
    </w:p>
    <w:p w14:paraId="4B8E5842" w14:textId="77777777" w:rsidR="00344865" w:rsidRPr="00F35B41" w:rsidRDefault="00344865" w:rsidP="00344865">
      <w:pPr>
        <w:pStyle w:val="aff0"/>
        <w:numPr>
          <w:ilvl w:val="0"/>
          <w:numId w:val="24"/>
        </w:numPr>
        <w:tabs>
          <w:tab w:val="center" w:pos="4153"/>
          <w:tab w:val="right" w:pos="8306"/>
        </w:tabs>
        <w:overflowPunct/>
        <w:autoSpaceDE/>
        <w:autoSpaceDN/>
        <w:adjustRightInd/>
        <w:ind w:firstLineChars="0"/>
        <w:textAlignment w:val="auto"/>
        <w:rPr>
          <w:rFonts w:eastAsia="宋体"/>
          <w:b/>
          <w:sz w:val="22"/>
          <w:szCs w:val="22"/>
          <w:lang w:eastAsia="zh-CN"/>
        </w:rPr>
      </w:pPr>
      <w:r w:rsidRPr="00F35B41">
        <w:rPr>
          <w:rFonts w:eastAsia="宋体"/>
          <w:b/>
          <w:sz w:val="22"/>
          <w:szCs w:val="22"/>
          <w:lang w:eastAsia="zh-CN"/>
        </w:rPr>
        <w:t>Option 3: eNB + whole CN on board</w:t>
      </w:r>
    </w:p>
    <w:p w14:paraId="02CBC693" w14:textId="7BFC0CC1" w:rsidR="00856D44" w:rsidRPr="00856D44" w:rsidRDefault="00856D44" w:rsidP="00E94E22">
      <w:pPr>
        <w:tabs>
          <w:tab w:val="center" w:pos="4153"/>
          <w:tab w:val="right" w:pos="8306"/>
        </w:tabs>
        <w:overflowPunct/>
        <w:autoSpaceDE/>
        <w:autoSpaceDN/>
        <w:adjustRightInd/>
        <w:textAlignment w:val="auto"/>
        <w:rPr>
          <w:rFonts w:eastAsia="宋体"/>
          <w:b/>
          <w:sz w:val="22"/>
          <w:szCs w:val="22"/>
          <w:lang w:eastAsia="zh-CN"/>
        </w:rPr>
      </w:pPr>
      <w:r w:rsidRPr="00856D44">
        <w:rPr>
          <w:rFonts w:eastAsia="宋体"/>
          <w:b/>
          <w:sz w:val="22"/>
          <w:szCs w:val="22"/>
          <w:lang w:eastAsia="zh-CN"/>
        </w:rPr>
        <w:t xml:space="preserve">Proposal </w:t>
      </w:r>
      <w:r>
        <w:rPr>
          <w:rFonts w:eastAsia="宋体"/>
          <w:b/>
          <w:sz w:val="22"/>
          <w:szCs w:val="22"/>
          <w:lang w:eastAsia="zh-CN"/>
        </w:rPr>
        <w:t>2</w:t>
      </w:r>
      <w:r w:rsidRPr="00856D44">
        <w:rPr>
          <w:rFonts w:eastAsia="宋体"/>
          <w:b/>
          <w:sz w:val="22"/>
          <w:szCs w:val="22"/>
          <w:lang w:eastAsia="zh-CN"/>
        </w:rPr>
        <w:t>: RAN</w:t>
      </w:r>
      <w:r>
        <w:rPr>
          <w:rFonts w:eastAsia="宋体"/>
          <w:b/>
          <w:sz w:val="22"/>
          <w:szCs w:val="22"/>
          <w:lang w:eastAsia="zh-CN"/>
        </w:rPr>
        <w:t>3</w:t>
      </w:r>
      <w:r w:rsidRPr="00856D44">
        <w:rPr>
          <w:rFonts w:eastAsia="宋体"/>
          <w:b/>
          <w:sz w:val="22"/>
          <w:szCs w:val="22"/>
          <w:lang w:eastAsia="zh-CN"/>
        </w:rPr>
        <w:t xml:space="preserve"> should start with the regenerative payload with at least eNB on board </w:t>
      </w:r>
      <w:r>
        <w:rPr>
          <w:rFonts w:eastAsia="宋体"/>
          <w:b/>
          <w:sz w:val="22"/>
          <w:szCs w:val="22"/>
          <w:lang w:eastAsia="zh-CN"/>
        </w:rPr>
        <w:t xml:space="preserve">only </w:t>
      </w:r>
      <w:r w:rsidRPr="00856D44">
        <w:rPr>
          <w:rFonts w:eastAsia="宋体"/>
          <w:b/>
          <w:sz w:val="22"/>
          <w:szCs w:val="22"/>
          <w:lang w:eastAsia="zh-CN"/>
        </w:rPr>
        <w:t>of S&amp;F operation. Whether and which CN components are on board need to be coordinated with SA2.</w:t>
      </w:r>
    </w:p>
    <w:p w14:paraId="749BEAE7" w14:textId="1664E85A" w:rsidR="00A67BDB" w:rsidRPr="00A67BDB" w:rsidRDefault="00A67BDB" w:rsidP="00E94E22">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sidR="00856D44">
        <w:rPr>
          <w:rFonts w:eastAsia="宋体"/>
          <w:b/>
          <w:sz w:val="22"/>
          <w:szCs w:val="22"/>
          <w:lang w:eastAsia="zh-CN"/>
        </w:rPr>
        <w:t>3</w:t>
      </w:r>
      <w:r w:rsidRPr="00524C1F">
        <w:rPr>
          <w:rFonts w:eastAsia="宋体"/>
          <w:b/>
          <w:sz w:val="22"/>
          <w:szCs w:val="22"/>
          <w:lang w:eastAsia="zh-CN"/>
        </w:rPr>
        <w:t xml:space="preserve">: </w:t>
      </w:r>
      <w:r w:rsidRPr="00A67BDB">
        <w:rPr>
          <w:rFonts w:eastAsia="宋体"/>
          <w:b/>
          <w:sz w:val="22"/>
          <w:szCs w:val="22"/>
          <w:lang w:eastAsia="zh-CN"/>
        </w:rPr>
        <w:t>It is proposed to support both single satellite and multi-satellite deployment in S&amp;F mode</w:t>
      </w:r>
      <w:r>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04A63177" w:rsidR="00C61A16" w:rsidRPr="00795630"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8E134E">
        <w:rPr>
          <w:sz w:val="22"/>
          <w:szCs w:val="22"/>
        </w:rPr>
        <w:t>1624</w:t>
      </w:r>
      <w:r w:rsidRPr="00EE6471">
        <w:rPr>
          <w:sz w:val="22"/>
          <w:szCs w:val="22"/>
        </w:rPr>
        <w:t xml:space="preserve">, </w:t>
      </w:r>
      <w:r w:rsidR="008E134E" w:rsidRPr="008E134E">
        <w:rPr>
          <w:sz w:val="22"/>
          <w:szCs w:val="22"/>
        </w:rPr>
        <w:t>Non-Terrestrial Networks (NTN) for Internet of Things (IoT) Phase 3</w:t>
      </w:r>
      <w:r w:rsidR="008E134E" w:rsidRPr="008E134E">
        <w:rPr>
          <w:rFonts w:hint="eastAsia"/>
          <w:sz w:val="22"/>
          <w:szCs w:val="22"/>
        </w:rPr>
        <w:t>,</w:t>
      </w:r>
      <w:r w:rsidR="008E134E" w:rsidRPr="008E134E">
        <w:rPr>
          <w:sz w:val="22"/>
          <w:szCs w:val="22"/>
        </w:rPr>
        <w:t xml:space="preserve"> MediaTek Inc.</w:t>
      </w:r>
    </w:p>
    <w:p w14:paraId="78A35EBD" w14:textId="63AC7DB0" w:rsidR="004F5B96" w:rsidRPr="00795630" w:rsidRDefault="00795630" w:rsidP="00795630">
      <w:pPr>
        <w:spacing w:after="0"/>
        <w:ind w:left="440" w:hangingChars="200" w:hanging="440"/>
        <w:jc w:val="both"/>
        <w:rPr>
          <w:sz w:val="22"/>
          <w:szCs w:val="22"/>
        </w:rPr>
      </w:pPr>
      <w:r w:rsidRPr="00795630">
        <w:rPr>
          <w:sz w:val="22"/>
          <w:szCs w:val="22"/>
        </w:rPr>
        <w:t>[2]</w:t>
      </w:r>
      <w:r w:rsidRPr="00795630">
        <w:rPr>
          <w:sz w:val="22"/>
          <w:szCs w:val="22"/>
        </w:rPr>
        <w:tab/>
        <w:t>TR 23.700-29, Study on integration of satellite components in the 5G architecture; Phase 3</w:t>
      </w:r>
      <w:r>
        <w:rPr>
          <w:sz w:val="22"/>
          <w:szCs w:val="22"/>
        </w:rPr>
        <w:t>.</w:t>
      </w:r>
    </w:p>
    <w:p w14:paraId="65DA97E6" w14:textId="77777777" w:rsidR="00EB4790" w:rsidRDefault="00EB4790" w:rsidP="003102A8">
      <w:pPr>
        <w:overflowPunct/>
        <w:autoSpaceDE/>
        <w:autoSpaceDN/>
        <w:adjustRightInd/>
        <w:textAlignment w:val="auto"/>
      </w:pPr>
    </w:p>
    <w:p w14:paraId="0CD0B2E6" w14:textId="77777777" w:rsidR="00234CE4" w:rsidRPr="00234CE4" w:rsidRDefault="00234CE4" w:rsidP="00234CE4"/>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AAEA" w14:textId="77777777" w:rsidR="00D92EF2" w:rsidRDefault="00D92EF2">
      <w:r>
        <w:separator/>
      </w:r>
    </w:p>
  </w:endnote>
  <w:endnote w:type="continuationSeparator" w:id="0">
    <w:p w14:paraId="7D924ABE" w14:textId="77777777" w:rsidR="00D92EF2" w:rsidRDefault="00D9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Wingding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23E1" w14:textId="77777777" w:rsidR="00D92EF2" w:rsidRDefault="00D92EF2">
      <w:r>
        <w:separator/>
      </w:r>
    </w:p>
  </w:footnote>
  <w:footnote w:type="continuationSeparator" w:id="0">
    <w:p w14:paraId="31283907" w14:textId="77777777" w:rsidR="00D92EF2" w:rsidRDefault="00D92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3340AB8"/>
    <w:multiLevelType w:val="hybridMultilevel"/>
    <w:tmpl w:val="D6263056"/>
    <w:lvl w:ilvl="0" w:tplc="4ED254B6">
      <w:start w:val="3"/>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E447F5F"/>
    <w:multiLevelType w:val="hybridMultilevel"/>
    <w:tmpl w:val="81E0DFCA"/>
    <w:lvl w:ilvl="0" w:tplc="0E229464">
      <w:start w:val="1"/>
      <w:numFmt w:val="bullet"/>
      <w:lvlText w:val="•"/>
      <w:lvlJc w:val="left"/>
      <w:pPr>
        <w:tabs>
          <w:tab w:val="num" w:pos="720"/>
        </w:tabs>
        <w:ind w:left="720" w:hanging="360"/>
      </w:pPr>
      <w:rPr>
        <w:rFonts w:ascii="Arial" w:hAnsi="Arial" w:hint="default"/>
      </w:rPr>
    </w:lvl>
    <w:lvl w:ilvl="1" w:tplc="58F0808C">
      <w:numFmt w:val="bullet"/>
      <w:lvlText w:val="•"/>
      <w:lvlJc w:val="left"/>
      <w:pPr>
        <w:tabs>
          <w:tab w:val="num" w:pos="1440"/>
        </w:tabs>
        <w:ind w:left="1440" w:hanging="360"/>
      </w:pPr>
      <w:rPr>
        <w:rFonts w:ascii="Arial" w:hAnsi="Arial" w:hint="default"/>
      </w:rPr>
    </w:lvl>
    <w:lvl w:ilvl="2" w:tplc="DFC06EC6">
      <w:numFmt w:val="bullet"/>
      <w:lvlText w:val="•"/>
      <w:lvlJc w:val="left"/>
      <w:pPr>
        <w:tabs>
          <w:tab w:val="num" w:pos="2160"/>
        </w:tabs>
        <w:ind w:left="2160" w:hanging="360"/>
      </w:pPr>
      <w:rPr>
        <w:rFonts w:ascii="Arial" w:hAnsi="Arial" w:hint="default"/>
      </w:rPr>
    </w:lvl>
    <w:lvl w:ilvl="3" w:tplc="238865F8" w:tentative="1">
      <w:start w:val="1"/>
      <w:numFmt w:val="bullet"/>
      <w:lvlText w:val="•"/>
      <w:lvlJc w:val="left"/>
      <w:pPr>
        <w:tabs>
          <w:tab w:val="num" w:pos="2880"/>
        </w:tabs>
        <w:ind w:left="2880" w:hanging="360"/>
      </w:pPr>
      <w:rPr>
        <w:rFonts w:ascii="Arial" w:hAnsi="Arial" w:hint="default"/>
      </w:rPr>
    </w:lvl>
    <w:lvl w:ilvl="4" w:tplc="3CA4C370" w:tentative="1">
      <w:start w:val="1"/>
      <w:numFmt w:val="bullet"/>
      <w:lvlText w:val="•"/>
      <w:lvlJc w:val="left"/>
      <w:pPr>
        <w:tabs>
          <w:tab w:val="num" w:pos="3600"/>
        </w:tabs>
        <w:ind w:left="3600" w:hanging="360"/>
      </w:pPr>
      <w:rPr>
        <w:rFonts w:ascii="Arial" w:hAnsi="Arial" w:hint="default"/>
      </w:rPr>
    </w:lvl>
    <w:lvl w:ilvl="5" w:tplc="4E80E9FE" w:tentative="1">
      <w:start w:val="1"/>
      <w:numFmt w:val="bullet"/>
      <w:lvlText w:val="•"/>
      <w:lvlJc w:val="left"/>
      <w:pPr>
        <w:tabs>
          <w:tab w:val="num" w:pos="4320"/>
        </w:tabs>
        <w:ind w:left="4320" w:hanging="360"/>
      </w:pPr>
      <w:rPr>
        <w:rFonts w:ascii="Arial" w:hAnsi="Arial" w:hint="default"/>
      </w:rPr>
    </w:lvl>
    <w:lvl w:ilvl="6" w:tplc="46E87EB8" w:tentative="1">
      <w:start w:val="1"/>
      <w:numFmt w:val="bullet"/>
      <w:lvlText w:val="•"/>
      <w:lvlJc w:val="left"/>
      <w:pPr>
        <w:tabs>
          <w:tab w:val="num" w:pos="5040"/>
        </w:tabs>
        <w:ind w:left="5040" w:hanging="360"/>
      </w:pPr>
      <w:rPr>
        <w:rFonts w:ascii="Arial" w:hAnsi="Arial" w:hint="default"/>
      </w:rPr>
    </w:lvl>
    <w:lvl w:ilvl="7" w:tplc="E34A2B28" w:tentative="1">
      <w:start w:val="1"/>
      <w:numFmt w:val="bullet"/>
      <w:lvlText w:val="•"/>
      <w:lvlJc w:val="left"/>
      <w:pPr>
        <w:tabs>
          <w:tab w:val="num" w:pos="5760"/>
        </w:tabs>
        <w:ind w:left="5760" w:hanging="360"/>
      </w:pPr>
      <w:rPr>
        <w:rFonts w:ascii="Arial" w:hAnsi="Arial" w:hint="default"/>
      </w:rPr>
    </w:lvl>
    <w:lvl w:ilvl="8" w:tplc="EC4A80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295FF3"/>
    <w:multiLevelType w:val="hybridMultilevel"/>
    <w:tmpl w:val="56986072"/>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59452F4"/>
    <w:multiLevelType w:val="singleLevel"/>
    <w:tmpl w:val="FC7A1F3E"/>
    <w:lvl w:ilvl="0">
      <w:start w:val="1"/>
      <w:numFmt w:val="decimal"/>
      <w:suff w:val="space"/>
      <w:lvlText w:val="%1)"/>
      <w:lvlJc w:val="left"/>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5AF94FAB"/>
    <w:multiLevelType w:val="hybridMultilevel"/>
    <w:tmpl w:val="54F8158E"/>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22"/>
  </w:num>
  <w:num w:numId="3">
    <w:abstractNumId w:val="17"/>
  </w:num>
  <w:num w:numId="4">
    <w:abstractNumId w:val="3"/>
  </w:num>
  <w:num w:numId="5">
    <w:abstractNumId w:val="19"/>
  </w:num>
  <w:num w:numId="6">
    <w:abstractNumId w:val="10"/>
  </w:num>
  <w:num w:numId="7">
    <w:abstractNumId w:val="14"/>
  </w:num>
  <w:num w:numId="8">
    <w:abstractNumId w:val="4"/>
  </w:num>
  <w:num w:numId="9">
    <w:abstractNumId w:val="8"/>
  </w:num>
  <w:num w:numId="10">
    <w:abstractNumId w:val="6"/>
  </w:num>
  <w:num w:numId="11">
    <w:abstractNumId w:val="23"/>
  </w:num>
  <w:num w:numId="12">
    <w:abstractNumId w:val="1"/>
  </w:num>
  <w:num w:numId="13">
    <w:abstractNumId w:val="21"/>
  </w:num>
  <w:num w:numId="14">
    <w:abstractNumId w:val="15"/>
  </w:num>
  <w:num w:numId="15">
    <w:abstractNumId w:val="12"/>
  </w:num>
  <w:num w:numId="16">
    <w:abstractNumId w:val="0"/>
  </w:num>
  <w:num w:numId="17">
    <w:abstractNumId w:val="13"/>
  </w:num>
  <w:num w:numId="18">
    <w:abstractNumId w:val="5"/>
  </w:num>
  <w:num w:numId="19">
    <w:abstractNumId w:val="7"/>
  </w:num>
  <w:num w:numId="20">
    <w:abstractNumId w:val="16"/>
  </w:num>
  <w:num w:numId="21">
    <w:abstractNumId w:val="9"/>
  </w:num>
  <w:num w:numId="22">
    <w:abstractNumId w:val="2"/>
  </w:num>
  <w:num w:numId="23">
    <w:abstractNumId w:val="18"/>
  </w:num>
  <w:num w:numId="2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E06"/>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27"/>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E83"/>
    <w:rsid w:val="00097F00"/>
    <w:rsid w:val="000A00AD"/>
    <w:rsid w:val="000A01D6"/>
    <w:rsid w:val="000A0770"/>
    <w:rsid w:val="000A0820"/>
    <w:rsid w:val="000A1585"/>
    <w:rsid w:val="000A1DE1"/>
    <w:rsid w:val="000A2D67"/>
    <w:rsid w:val="000A2E53"/>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4B2"/>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29C9"/>
    <w:rsid w:val="000B310B"/>
    <w:rsid w:val="000B3238"/>
    <w:rsid w:val="000B32E9"/>
    <w:rsid w:val="000B3566"/>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3CC6"/>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4F0"/>
    <w:rsid w:val="00112BAA"/>
    <w:rsid w:val="00112D06"/>
    <w:rsid w:val="00112DDB"/>
    <w:rsid w:val="00112DFE"/>
    <w:rsid w:val="00113047"/>
    <w:rsid w:val="001130E5"/>
    <w:rsid w:val="00113221"/>
    <w:rsid w:val="001135CB"/>
    <w:rsid w:val="00113C9A"/>
    <w:rsid w:val="00113D7B"/>
    <w:rsid w:val="0011464B"/>
    <w:rsid w:val="001154E5"/>
    <w:rsid w:val="00116309"/>
    <w:rsid w:val="00116759"/>
    <w:rsid w:val="00116811"/>
    <w:rsid w:val="00116E79"/>
    <w:rsid w:val="001173E1"/>
    <w:rsid w:val="00117653"/>
    <w:rsid w:val="00117B1F"/>
    <w:rsid w:val="001200B8"/>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293"/>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956"/>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56"/>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EF4"/>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9FB"/>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865"/>
    <w:rsid w:val="003449E2"/>
    <w:rsid w:val="00344E1F"/>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7F7"/>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2B3"/>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67"/>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DCB"/>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07D"/>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59B2"/>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87A"/>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5EE"/>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BE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2D8C"/>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886"/>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9E"/>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6CFE"/>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30"/>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5DF"/>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03F"/>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6D44"/>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3AA"/>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6A14"/>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726"/>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880"/>
    <w:rsid w:val="008D599E"/>
    <w:rsid w:val="008D65FC"/>
    <w:rsid w:val="008D6ADE"/>
    <w:rsid w:val="008D6FE0"/>
    <w:rsid w:val="008D7298"/>
    <w:rsid w:val="008D72CA"/>
    <w:rsid w:val="008D774E"/>
    <w:rsid w:val="008D7A41"/>
    <w:rsid w:val="008D7BC9"/>
    <w:rsid w:val="008E09A8"/>
    <w:rsid w:val="008E1143"/>
    <w:rsid w:val="008E11F8"/>
    <w:rsid w:val="008E129E"/>
    <w:rsid w:val="008E134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404"/>
    <w:rsid w:val="008F76FD"/>
    <w:rsid w:val="008F7BC4"/>
    <w:rsid w:val="008F7E49"/>
    <w:rsid w:val="008F7F38"/>
    <w:rsid w:val="00900089"/>
    <w:rsid w:val="00900120"/>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67B"/>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67DD"/>
    <w:rsid w:val="009C731D"/>
    <w:rsid w:val="009C7366"/>
    <w:rsid w:val="009C766C"/>
    <w:rsid w:val="009C7804"/>
    <w:rsid w:val="009C7981"/>
    <w:rsid w:val="009C7FA9"/>
    <w:rsid w:val="009D02C0"/>
    <w:rsid w:val="009D04B8"/>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3C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67BDB"/>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959"/>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7E8"/>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1B3"/>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20F"/>
    <w:rsid w:val="00C239FE"/>
    <w:rsid w:val="00C23AC0"/>
    <w:rsid w:val="00C23B32"/>
    <w:rsid w:val="00C23F7F"/>
    <w:rsid w:val="00C245AF"/>
    <w:rsid w:val="00C248EF"/>
    <w:rsid w:val="00C24D80"/>
    <w:rsid w:val="00C252AE"/>
    <w:rsid w:val="00C25366"/>
    <w:rsid w:val="00C253C4"/>
    <w:rsid w:val="00C25452"/>
    <w:rsid w:val="00C25A17"/>
    <w:rsid w:val="00C25B50"/>
    <w:rsid w:val="00C260DD"/>
    <w:rsid w:val="00C26EFC"/>
    <w:rsid w:val="00C26F10"/>
    <w:rsid w:val="00C27A85"/>
    <w:rsid w:val="00C27B45"/>
    <w:rsid w:val="00C27C17"/>
    <w:rsid w:val="00C27F1A"/>
    <w:rsid w:val="00C3002B"/>
    <w:rsid w:val="00C30F52"/>
    <w:rsid w:val="00C32A5C"/>
    <w:rsid w:val="00C32AB4"/>
    <w:rsid w:val="00C32ACE"/>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655C"/>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BCB"/>
    <w:rsid w:val="00C87E20"/>
    <w:rsid w:val="00C87E63"/>
    <w:rsid w:val="00C903C1"/>
    <w:rsid w:val="00C90432"/>
    <w:rsid w:val="00C904D0"/>
    <w:rsid w:val="00C91A4D"/>
    <w:rsid w:val="00C91B00"/>
    <w:rsid w:val="00C91D63"/>
    <w:rsid w:val="00C9203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3EA"/>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1AC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1A47"/>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2E3"/>
    <w:rsid w:val="00D50474"/>
    <w:rsid w:val="00D50BB1"/>
    <w:rsid w:val="00D511F3"/>
    <w:rsid w:val="00D51489"/>
    <w:rsid w:val="00D5160F"/>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2EF2"/>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1"/>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B81"/>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2D7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2D8A"/>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1A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41"/>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19B"/>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28D"/>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47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455"/>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A2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86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047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08884420">
      <w:bodyDiv w:val="1"/>
      <w:marLeft w:val="0"/>
      <w:marRight w:val="0"/>
      <w:marTop w:val="0"/>
      <w:marBottom w:val="0"/>
      <w:divBdr>
        <w:top w:val="none" w:sz="0" w:space="0" w:color="auto"/>
        <w:left w:val="none" w:sz="0" w:space="0" w:color="auto"/>
        <w:bottom w:val="none" w:sz="0" w:space="0" w:color="auto"/>
        <w:right w:val="none" w:sz="0" w:space="0" w:color="auto"/>
      </w:divBdr>
      <w:divsChild>
        <w:div w:id="1879051207">
          <w:marLeft w:val="360"/>
          <w:marRight w:val="0"/>
          <w:marTop w:val="120"/>
          <w:marBottom w:val="0"/>
          <w:divBdr>
            <w:top w:val="none" w:sz="0" w:space="0" w:color="auto"/>
            <w:left w:val="none" w:sz="0" w:space="0" w:color="auto"/>
            <w:bottom w:val="none" w:sz="0" w:space="0" w:color="auto"/>
            <w:right w:val="none" w:sz="0" w:space="0" w:color="auto"/>
          </w:divBdr>
        </w:div>
        <w:div w:id="1747804023">
          <w:marLeft w:val="1080"/>
          <w:marRight w:val="0"/>
          <w:marTop w:val="100"/>
          <w:marBottom w:val="0"/>
          <w:divBdr>
            <w:top w:val="none" w:sz="0" w:space="0" w:color="auto"/>
            <w:left w:val="none" w:sz="0" w:space="0" w:color="auto"/>
            <w:bottom w:val="none" w:sz="0" w:space="0" w:color="auto"/>
            <w:right w:val="none" w:sz="0" w:space="0" w:color="auto"/>
          </w:divBdr>
        </w:div>
        <w:div w:id="670718474">
          <w:marLeft w:val="360"/>
          <w:marRight w:val="0"/>
          <w:marTop w:val="120"/>
          <w:marBottom w:val="0"/>
          <w:divBdr>
            <w:top w:val="none" w:sz="0" w:space="0" w:color="auto"/>
            <w:left w:val="none" w:sz="0" w:space="0" w:color="auto"/>
            <w:bottom w:val="none" w:sz="0" w:space="0" w:color="auto"/>
            <w:right w:val="none" w:sz="0" w:space="0" w:color="auto"/>
          </w:divBdr>
        </w:div>
        <w:div w:id="1015381288">
          <w:marLeft w:val="1080"/>
          <w:marRight w:val="0"/>
          <w:marTop w:val="100"/>
          <w:marBottom w:val="0"/>
          <w:divBdr>
            <w:top w:val="none" w:sz="0" w:space="0" w:color="auto"/>
            <w:left w:val="none" w:sz="0" w:space="0" w:color="auto"/>
            <w:bottom w:val="none" w:sz="0" w:space="0" w:color="auto"/>
            <w:right w:val="none" w:sz="0" w:space="0" w:color="auto"/>
          </w:divBdr>
        </w:div>
        <w:div w:id="827743911">
          <w:marLeft w:val="1800"/>
          <w:marRight w:val="0"/>
          <w:marTop w:val="100"/>
          <w:marBottom w:val="0"/>
          <w:divBdr>
            <w:top w:val="none" w:sz="0" w:space="0" w:color="auto"/>
            <w:left w:val="none" w:sz="0" w:space="0" w:color="auto"/>
            <w:bottom w:val="none" w:sz="0" w:space="0" w:color="auto"/>
            <w:right w:val="none" w:sz="0" w:space="0" w:color="auto"/>
          </w:divBdr>
        </w:div>
        <w:div w:id="1793983322">
          <w:marLeft w:val="1080"/>
          <w:marRight w:val="0"/>
          <w:marTop w:val="100"/>
          <w:marBottom w:val="0"/>
          <w:divBdr>
            <w:top w:val="none" w:sz="0" w:space="0" w:color="auto"/>
            <w:left w:val="none" w:sz="0" w:space="0" w:color="auto"/>
            <w:bottom w:val="none" w:sz="0" w:space="0" w:color="auto"/>
            <w:right w:val="none" w:sz="0" w:space="0" w:color="auto"/>
          </w:divBdr>
        </w:div>
        <w:div w:id="647520096">
          <w:marLeft w:val="1800"/>
          <w:marRight w:val="0"/>
          <w:marTop w:val="100"/>
          <w:marBottom w:val="0"/>
          <w:divBdr>
            <w:top w:val="none" w:sz="0" w:space="0" w:color="auto"/>
            <w:left w:val="none" w:sz="0" w:space="0" w:color="auto"/>
            <w:bottom w:val="none" w:sz="0" w:space="0" w:color="auto"/>
            <w:right w:val="none" w:sz="0" w:space="0" w:color="auto"/>
          </w:divBdr>
        </w:div>
        <w:div w:id="35131132">
          <w:marLeft w:val="1800"/>
          <w:marRight w:val="0"/>
          <w:marTop w:val="100"/>
          <w:marBottom w:val="0"/>
          <w:divBdr>
            <w:top w:val="none" w:sz="0" w:space="0" w:color="auto"/>
            <w:left w:val="none" w:sz="0" w:space="0" w:color="auto"/>
            <w:bottom w:val="none" w:sz="0" w:space="0" w:color="auto"/>
            <w:right w:val="none" w:sz="0" w:space="0" w:color="auto"/>
          </w:divBdr>
        </w:div>
        <w:div w:id="994145424">
          <w:marLeft w:val="1080"/>
          <w:marRight w:val="0"/>
          <w:marTop w:val="100"/>
          <w:marBottom w:val="0"/>
          <w:divBdr>
            <w:top w:val="none" w:sz="0" w:space="0" w:color="auto"/>
            <w:left w:val="none" w:sz="0" w:space="0" w:color="auto"/>
            <w:bottom w:val="none" w:sz="0" w:space="0" w:color="auto"/>
            <w:right w:val="none" w:sz="0" w:space="0" w:color="auto"/>
          </w:divBdr>
        </w:div>
        <w:div w:id="1671592978">
          <w:marLeft w:val="1800"/>
          <w:marRight w:val="0"/>
          <w:marTop w:val="100"/>
          <w:marBottom w:val="0"/>
          <w:divBdr>
            <w:top w:val="none" w:sz="0" w:space="0" w:color="auto"/>
            <w:left w:val="none" w:sz="0" w:space="0" w:color="auto"/>
            <w:bottom w:val="none" w:sz="0" w:space="0" w:color="auto"/>
            <w:right w:val="none" w:sz="0" w:space="0" w:color="auto"/>
          </w:divBdr>
        </w:div>
        <w:div w:id="277565539">
          <w:marLeft w:val="1800"/>
          <w:marRight w:val="0"/>
          <w:marTop w:val="10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64197901">
      <w:bodyDiv w:val="1"/>
      <w:marLeft w:val="0"/>
      <w:marRight w:val="0"/>
      <w:marTop w:val="0"/>
      <w:marBottom w:val="0"/>
      <w:divBdr>
        <w:top w:val="none" w:sz="0" w:space="0" w:color="auto"/>
        <w:left w:val="none" w:sz="0" w:space="0" w:color="auto"/>
        <w:bottom w:val="none" w:sz="0" w:space="0" w:color="auto"/>
        <w:right w:val="none" w:sz="0" w:space="0" w:color="auto"/>
      </w:divBdr>
      <w:divsChild>
        <w:div w:id="1531994699">
          <w:marLeft w:val="0"/>
          <w:marRight w:val="0"/>
          <w:marTop w:val="0"/>
          <w:marBottom w:val="0"/>
          <w:divBdr>
            <w:top w:val="none" w:sz="0" w:space="0" w:color="auto"/>
            <w:left w:val="none" w:sz="0" w:space="0" w:color="auto"/>
            <w:bottom w:val="none" w:sz="0" w:space="0" w:color="auto"/>
            <w:right w:val="none" w:sz="0" w:space="0" w:color="auto"/>
          </w:divBdr>
        </w:div>
        <w:div w:id="2000845486">
          <w:marLeft w:val="0"/>
          <w:marRight w:val="0"/>
          <w:marTop w:val="0"/>
          <w:marBottom w:val="0"/>
          <w:divBdr>
            <w:top w:val="none" w:sz="0" w:space="0" w:color="auto"/>
            <w:left w:val="none" w:sz="0" w:space="0" w:color="auto"/>
            <w:bottom w:val="none" w:sz="0" w:space="0" w:color="auto"/>
            <w:right w:val="none" w:sz="0" w:space="0" w:color="auto"/>
          </w:divBdr>
        </w:div>
        <w:div w:id="609318313">
          <w:marLeft w:val="0"/>
          <w:marRight w:val="0"/>
          <w:marTop w:val="0"/>
          <w:marBottom w:val="0"/>
          <w:divBdr>
            <w:top w:val="none" w:sz="0" w:space="0" w:color="auto"/>
            <w:left w:val="none" w:sz="0" w:space="0" w:color="auto"/>
            <w:bottom w:val="none" w:sz="0" w:space="0" w:color="auto"/>
            <w:right w:val="none" w:sz="0" w:space="0" w:color="auto"/>
          </w:divBdr>
        </w:div>
        <w:div w:id="192984309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6869387">
      <w:bodyDiv w:val="1"/>
      <w:marLeft w:val="0"/>
      <w:marRight w:val="0"/>
      <w:marTop w:val="0"/>
      <w:marBottom w:val="0"/>
      <w:divBdr>
        <w:top w:val="none" w:sz="0" w:space="0" w:color="auto"/>
        <w:left w:val="none" w:sz="0" w:space="0" w:color="auto"/>
        <w:bottom w:val="none" w:sz="0" w:space="0" w:color="auto"/>
        <w:right w:val="none" w:sz="0" w:space="0" w:color="auto"/>
      </w:divBdr>
      <w:divsChild>
        <w:div w:id="454107027">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7997042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2</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Shuo PENG</dc:creator>
  <cp:keywords/>
  <cp:lastModifiedBy>ChinaTelecom</cp:lastModifiedBy>
  <cp:revision>70</cp:revision>
  <cp:lastPrinted>2014-08-13T09:20:00Z</cp:lastPrinted>
  <dcterms:created xsi:type="dcterms:W3CDTF">2024-08-05T02:27:00Z</dcterms:created>
  <dcterms:modified xsi:type="dcterms:W3CDTF">2024-08-09T02:39:00Z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