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690265B2" w:rsidR="00EA2522" w:rsidRPr="00CF4322"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lang w:val="en-US"/>
        </w:rPr>
      </w:pPr>
      <w:r w:rsidRPr="00CF4322">
        <w:rPr>
          <w:rFonts w:ascii="Arial" w:eastAsia="游ゴシック Medium" w:hAnsi="Arial"/>
          <w:b/>
          <w:bCs/>
          <w:kern w:val="0"/>
          <w:sz w:val="28"/>
          <w:szCs w:val="28"/>
          <w:lang w:val="en-US" w:eastAsia="en-US"/>
        </w:rPr>
        <w:t>3GPP T</w:t>
      </w:r>
      <w:bookmarkStart w:id="0" w:name="_Ref452454252"/>
      <w:bookmarkEnd w:id="0"/>
      <w:r w:rsidRPr="00CF4322">
        <w:rPr>
          <w:rFonts w:ascii="Arial" w:eastAsia="游ゴシック Medium" w:hAnsi="Arial"/>
          <w:b/>
          <w:bCs/>
          <w:kern w:val="0"/>
          <w:sz w:val="28"/>
          <w:szCs w:val="28"/>
          <w:lang w:val="en-US" w:eastAsia="en-US"/>
        </w:rPr>
        <w:t>SG</w:t>
      </w:r>
      <w:r w:rsidRPr="00CF4322">
        <w:rPr>
          <w:rFonts w:ascii="Arial" w:eastAsia="游ゴシック Medium" w:hAnsi="Arial"/>
          <w:b/>
          <w:bCs/>
          <w:kern w:val="0"/>
          <w:sz w:val="28"/>
          <w:szCs w:val="28"/>
          <w:lang w:val="en-US"/>
        </w:rPr>
        <w:t>-</w:t>
      </w:r>
      <w:r w:rsidRPr="00CF4322">
        <w:rPr>
          <w:rFonts w:ascii="Arial" w:eastAsia="游ゴシック Medium" w:hAnsi="Arial"/>
          <w:b/>
          <w:bCs/>
          <w:kern w:val="0"/>
          <w:sz w:val="28"/>
          <w:szCs w:val="28"/>
          <w:lang w:val="en-US" w:eastAsia="en-US"/>
        </w:rPr>
        <w:t>RAN</w:t>
      </w:r>
      <w:r w:rsidRPr="00CF4322">
        <w:rPr>
          <w:rFonts w:ascii="Arial" w:eastAsia="游ゴシック Medium" w:hAnsi="Arial"/>
          <w:b/>
          <w:bCs/>
          <w:kern w:val="0"/>
          <w:sz w:val="28"/>
          <w:szCs w:val="28"/>
          <w:lang w:val="en-US"/>
        </w:rPr>
        <w:t xml:space="preserve"> WG</w:t>
      </w:r>
      <w:r w:rsidR="00A562BE">
        <w:rPr>
          <w:rFonts w:ascii="Arial" w:eastAsia="游ゴシック Medium" w:hAnsi="Arial"/>
          <w:b/>
          <w:bCs/>
          <w:kern w:val="0"/>
          <w:sz w:val="28"/>
          <w:szCs w:val="28"/>
          <w:lang w:val="en-US"/>
        </w:rPr>
        <w:t>3</w:t>
      </w:r>
      <w:r w:rsidRPr="00CF4322">
        <w:rPr>
          <w:rFonts w:ascii="Arial" w:eastAsia="游ゴシック Medium" w:hAnsi="Arial"/>
          <w:b/>
          <w:bCs/>
          <w:kern w:val="0"/>
          <w:sz w:val="28"/>
          <w:szCs w:val="28"/>
          <w:lang w:val="en-US"/>
        </w:rPr>
        <w:t xml:space="preserve"> #12</w:t>
      </w:r>
      <w:r w:rsidR="00D6778D">
        <w:rPr>
          <w:rFonts w:ascii="Arial" w:eastAsia="DengXian" w:hAnsi="Arial" w:hint="eastAsia"/>
          <w:b/>
          <w:bCs/>
          <w:kern w:val="0"/>
          <w:sz w:val="28"/>
          <w:szCs w:val="28"/>
          <w:lang w:val="en-US" w:eastAsia="zh-CN"/>
        </w:rPr>
        <w:t>5</w:t>
      </w:r>
      <w:r w:rsidRPr="00CF4322">
        <w:rPr>
          <w:rFonts w:ascii="Arial" w:eastAsia="游ゴシック Medium" w:hAnsi="Arial"/>
          <w:b/>
          <w:bCs/>
          <w:kern w:val="0"/>
          <w:sz w:val="28"/>
          <w:szCs w:val="28"/>
          <w:lang w:val="en-US" w:eastAsia="en-US"/>
        </w:rPr>
        <w:tab/>
      </w:r>
      <w:r w:rsidRPr="00CF4322">
        <w:rPr>
          <w:rFonts w:ascii="Arial" w:eastAsia="游ゴシック Medium" w:hAnsi="Arial"/>
          <w:b/>
          <w:bCs/>
          <w:kern w:val="0"/>
          <w:sz w:val="28"/>
          <w:szCs w:val="28"/>
          <w:lang w:val="en-US"/>
        </w:rPr>
        <w:t>R</w:t>
      </w:r>
      <w:r w:rsidR="00A562BE">
        <w:rPr>
          <w:rFonts w:ascii="Arial" w:eastAsia="游ゴシック Medium" w:hAnsi="Arial"/>
          <w:b/>
          <w:bCs/>
          <w:kern w:val="0"/>
          <w:sz w:val="28"/>
          <w:szCs w:val="28"/>
          <w:lang w:val="en-US"/>
        </w:rPr>
        <w:t>3</w:t>
      </w:r>
      <w:r w:rsidRPr="00CF4322">
        <w:rPr>
          <w:rFonts w:ascii="Arial" w:eastAsia="游ゴシック Medium" w:hAnsi="Arial"/>
          <w:b/>
          <w:bCs/>
          <w:kern w:val="0"/>
          <w:sz w:val="28"/>
          <w:szCs w:val="28"/>
          <w:lang w:val="en-US"/>
        </w:rPr>
        <w:t>-</w:t>
      </w:r>
      <w:r w:rsidR="004630B2" w:rsidRPr="004630B2">
        <w:rPr>
          <w:rFonts w:ascii="Arial" w:eastAsia="游ゴシック Medium" w:hAnsi="Arial"/>
          <w:b/>
          <w:bCs/>
          <w:kern w:val="0"/>
          <w:sz w:val="28"/>
          <w:szCs w:val="28"/>
          <w:lang w:val="en-US"/>
        </w:rPr>
        <w:t>244157</w:t>
      </w:r>
    </w:p>
    <w:p w14:paraId="7D034045" w14:textId="43E7CBF6" w:rsidR="00EA2522" w:rsidRPr="00CF4322" w:rsidRDefault="00D6778D"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lang w:val="en-US"/>
        </w:rPr>
      </w:pPr>
      <w:r>
        <w:rPr>
          <w:rFonts w:ascii="Arial" w:eastAsia="DengXian" w:hAnsi="Arial" w:hint="eastAsia"/>
          <w:b/>
          <w:bCs/>
          <w:kern w:val="0"/>
          <w:sz w:val="24"/>
          <w:szCs w:val="20"/>
          <w:lang w:val="en-US" w:eastAsia="zh-CN"/>
        </w:rPr>
        <w:t>Maastricht</w:t>
      </w:r>
      <w:r w:rsidR="00EA2522" w:rsidRPr="00CF4322">
        <w:rPr>
          <w:rFonts w:ascii="Arial" w:eastAsia="游ゴシック Medium" w:hAnsi="Arial"/>
          <w:b/>
          <w:bCs/>
          <w:kern w:val="0"/>
          <w:sz w:val="24"/>
          <w:szCs w:val="20"/>
          <w:lang w:val="en-US"/>
        </w:rPr>
        <w:t xml:space="preserve">, </w:t>
      </w:r>
      <w:r w:rsidR="004460D2">
        <w:rPr>
          <w:rFonts w:ascii="Arial" w:eastAsia="DengXian" w:hAnsi="Arial" w:hint="eastAsia"/>
          <w:b/>
          <w:bCs/>
          <w:kern w:val="0"/>
          <w:sz w:val="24"/>
          <w:szCs w:val="20"/>
          <w:lang w:val="en-US" w:eastAsia="zh-CN"/>
        </w:rPr>
        <w:t xml:space="preserve">The </w:t>
      </w:r>
      <w:r>
        <w:rPr>
          <w:rFonts w:ascii="Arial" w:eastAsia="DengXian" w:hAnsi="Arial" w:hint="eastAsia"/>
          <w:b/>
          <w:bCs/>
          <w:kern w:val="0"/>
          <w:sz w:val="24"/>
          <w:szCs w:val="20"/>
          <w:lang w:val="en-US" w:eastAsia="zh-CN"/>
        </w:rPr>
        <w:t>Netherlands</w:t>
      </w:r>
      <w:r w:rsidR="00EA2522" w:rsidRPr="00CF4322">
        <w:rPr>
          <w:rFonts w:ascii="Arial" w:eastAsia="游ゴシック Medium" w:hAnsi="Arial"/>
          <w:b/>
          <w:bCs/>
          <w:kern w:val="0"/>
          <w:sz w:val="24"/>
          <w:szCs w:val="20"/>
          <w:lang w:val="en-US"/>
        </w:rPr>
        <w:t xml:space="preserve">, </w:t>
      </w:r>
      <w:r>
        <w:rPr>
          <w:rFonts w:ascii="Arial" w:eastAsia="DengXian" w:hAnsi="Arial" w:hint="eastAsia"/>
          <w:b/>
          <w:bCs/>
          <w:kern w:val="0"/>
          <w:sz w:val="24"/>
          <w:szCs w:val="20"/>
          <w:lang w:val="en-US" w:eastAsia="zh-CN"/>
        </w:rPr>
        <w:t>19</w:t>
      </w:r>
      <w:r w:rsidR="00A562BE">
        <w:rPr>
          <w:rFonts w:ascii="Arial" w:eastAsia="游ゴシック Medium" w:hAnsi="Arial"/>
          <w:b/>
          <w:bCs/>
          <w:kern w:val="0"/>
          <w:sz w:val="24"/>
          <w:szCs w:val="20"/>
          <w:lang w:val="en-US"/>
        </w:rPr>
        <w:t>th</w:t>
      </w:r>
      <w:r w:rsidR="00EA2522" w:rsidRPr="00CF4322">
        <w:rPr>
          <w:rFonts w:ascii="Arial" w:eastAsia="游ゴシック Medium" w:hAnsi="Arial"/>
          <w:b/>
          <w:bCs/>
          <w:kern w:val="0"/>
          <w:sz w:val="24"/>
          <w:szCs w:val="20"/>
          <w:lang w:val="en-US"/>
        </w:rPr>
        <w:t>-</w:t>
      </w:r>
      <w:r w:rsidR="007F67B7">
        <w:rPr>
          <w:rFonts w:ascii="Arial" w:eastAsia="游ゴシック Medium" w:hAnsi="Arial"/>
          <w:b/>
          <w:bCs/>
          <w:kern w:val="0"/>
          <w:sz w:val="24"/>
          <w:szCs w:val="20"/>
          <w:lang w:val="en-US"/>
        </w:rPr>
        <w:t>2</w:t>
      </w:r>
      <w:r>
        <w:rPr>
          <w:rFonts w:ascii="Arial" w:eastAsia="DengXian" w:hAnsi="Arial" w:hint="eastAsia"/>
          <w:b/>
          <w:bCs/>
          <w:kern w:val="0"/>
          <w:sz w:val="24"/>
          <w:szCs w:val="20"/>
          <w:lang w:val="en-US" w:eastAsia="zh-CN"/>
        </w:rPr>
        <w:t>3rd</w:t>
      </w:r>
      <w:r w:rsidR="00EA2522" w:rsidRPr="00CF4322">
        <w:rPr>
          <w:rFonts w:ascii="Arial" w:eastAsia="游ゴシック Medium" w:hAnsi="Arial"/>
          <w:b/>
          <w:bCs/>
          <w:kern w:val="0"/>
          <w:sz w:val="24"/>
          <w:szCs w:val="20"/>
          <w:lang w:val="en-US"/>
        </w:rPr>
        <w:t xml:space="preserve"> </w:t>
      </w:r>
      <w:r>
        <w:rPr>
          <w:rFonts w:ascii="Arial" w:eastAsia="DengXian" w:hAnsi="Arial" w:hint="eastAsia"/>
          <w:b/>
          <w:bCs/>
          <w:kern w:val="0"/>
          <w:sz w:val="24"/>
          <w:szCs w:val="20"/>
          <w:lang w:val="en-US" w:eastAsia="zh-CN"/>
        </w:rPr>
        <w:t>August</w:t>
      </w:r>
      <w:r w:rsidR="00EA2522" w:rsidRPr="00CF4322">
        <w:rPr>
          <w:rFonts w:ascii="Arial" w:eastAsia="游ゴシック Medium" w:hAnsi="Arial"/>
          <w:b/>
          <w:bCs/>
          <w:kern w:val="0"/>
          <w:sz w:val="24"/>
          <w:szCs w:val="20"/>
          <w:lang w:val="en-US"/>
        </w:rPr>
        <w:t xml:space="preserve">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游ゴシック Medium" w:hAnsi="Arial"/>
          <w:b/>
          <w:bCs/>
          <w:kern w:val="0"/>
          <w:sz w:val="24"/>
          <w:szCs w:val="20"/>
          <w:lang w:val="en-US"/>
        </w:rPr>
      </w:pPr>
    </w:p>
    <w:p w14:paraId="344F4629" w14:textId="401F0731" w:rsidR="00EA2522" w:rsidRPr="001449B8" w:rsidRDefault="00EA2522" w:rsidP="00EA2522">
      <w:pPr>
        <w:widowControl/>
        <w:spacing w:after="120"/>
        <w:jc w:val="left"/>
        <w:rPr>
          <w:rFonts w:ascii="Arial" w:eastAsia="DengXian" w:hAnsi="Arial" w:cs="Arial"/>
          <w:b/>
          <w:bCs/>
          <w:kern w:val="0"/>
          <w:sz w:val="24"/>
          <w:szCs w:val="20"/>
          <w:lang w:val="en-US" w:eastAsia="zh-CN"/>
        </w:rPr>
      </w:pPr>
      <w:r w:rsidRPr="00CF4322">
        <w:rPr>
          <w:rFonts w:ascii="Arial" w:eastAsia="游ゴシック Medium" w:hAnsi="Arial" w:cs="Arial"/>
          <w:b/>
          <w:bCs/>
          <w:kern w:val="0"/>
          <w:sz w:val="24"/>
          <w:szCs w:val="20"/>
          <w:lang w:val="en-US" w:eastAsia="en-US"/>
        </w:rPr>
        <w:t>Agenda item:</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A562BE">
        <w:rPr>
          <w:rFonts w:ascii="Arial" w:eastAsia="游ゴシック Medium" w:hAnsi="Arial" w:cs="Arial"/>
          <w:b/>
          <w:bCs/>
          <w:kern w:val="0"/>
          <w:sz w:val="24"/>
          <w:szCs w:val="20"/>
          <w:lang w:val="en-US"/>
        </w:rPr>
        <w:t>1</w:t>
      </w:r>
      <w:r w:rsidR="00E032AD">
        <w:rPr>
          <w:rFonts w:ascii="Arial" w:eastAsia="DengXian" w:hAnsi="Arial" w:cs="Arial" w:hint="eastAsia"/>
          <w:b/>
          <w:bCs/>
          <w:kern w:val="0"/>
          <w:sz w:val="24"/>
          <w:szCs w:val="20"/>
          <w:lang w:val="en-US" w:eastAsia="zh-CN"/>
        </w:rPr>
        <w:t>6</w:t>
      </w:r>
      <w:r w:rsidR="00776782">
        <w:rPr>
          <w:rFonts w:ascii="Arial" w:eastAsia="游ゴシック Medium" w:hAnsi="Arial" w:cs="Arial"/>
          <w:b/>
          <w:bCs/>
          <w:kern w:val="0"/>
          <w:sz w:val="24"/>
          <w:szCs w:val="20"/>
          <w:lang w:val="en-US"/>
        </w:rPr>
        <w:t>.</w:t>
      </w:r>
      <w:r w:rsidR="00E032AD">
        <w:rPr>
          <w:rFonts w:ascii="Arial" w:eastAsia="DengXian" w:hAnsi="Arial" w:cs="Arial" w:hint="eastAsia"/>
          <w:b/>
          <w:bCs/>
          <w:kern w:val="0"/>
          <w:sz w:val="24"/>
          <w:szCs w:val="20"/>
          <w:lang w:val="en-US" w:eastAsia="zh-CN"/>
        </w:rPr>
        <w:t>2</w:t>
      </w:r>
    </w:p>
    <w:p w14:paraId="604365C4" w14:textId="1AC4BC6C" w:rsidR="00EA2522" w:rsidRPr="009337AE" w:rsidRDefault="00EA2522" w:rsidP="00EA2522">
      <w:pPr>
        <w:widowControl/>
        <w:overflowPunct w:val="0"/>
        <w:autoSpaceDE w:val="0"/>
        <w:autoSpaceDN w:val="0"/>
        <w:adjustRightInd w:val="0"/>
        <w:spacing w:after="180"/>
        <w:ind w:left="1985" w:hanging="1985"/>
        <w:jc w:val="left"/>
        <w:textAlignment w:val="baseline"/>
        <w:rPr>
          <w:rFonts w:ascii="Arial" w:eastAsia="DengXian" w:hAnsi="Arial" w:cs="Arial"/>
          <w:b/>
          <w:bCs/>
          <w:kern w:val="0"/>
          <w:sz w:val="24"/>
          <w:szCs w:val="20"/>
          <w:lang w:val="en-US" w:eastAsia="zh-CN"/>
        </w:rPr>
      </w:pPr>
      <w:r w:rsidRPr="00CF4322">
        <w:rPr>
          <w:rFonts w:ascii="Arial" w:eastAsia="游ゴシック Medium" w:hAnsi="Arial" w:cs="Arial"/>
          <w:b/>
          <w:bCs/>
          <w:kern w:val="0"/>
          <w:sz w:val="24"/>
          <w:szCs w:val="20"/>
          <w:lang w:val="en-US" w:eastAsia="en-US"/>
        </w:rPr>
        <w:t>Title: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A16A51" w:rsidRPr="00A16A51">
        <w:rPr>
          <w:rFonts w:ascii="Arial" w:eastAsia="游ゴシック Medium" w:hAnsi="Arial" w:cs="Arial"/>
          <w:b/>
          <w:bCs/>
          <w:kern w:val="0"/>
          <w:sz w:val="24"/>
          <w:szCs w:val="20"/>
          <w:lang w:val="en-US"/>
        </w:rPr>
        <w:t>RAN architecture discussion on ambient IoT</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Source: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Document for:</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Discussion</w:t>
      </w:r>
      <w:r w:rsidRPr="00CF4322">
        <w:rPr>
          <w:rFonts w:ascii="Arial" w:eastAsia="游ゴシック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eastAsia="en-US"/>
        </w:rPr>
        <w:t>1. Introduction</w:t>
      </w:r>
    </w:p>
    <w:p w14:paraId="115D8BDE" w14:textId="0E945A52" w:rsidR="00EA2522" w:rsidRPr="00984B39" w:rsidRDefault="00BF7BC0" w:rsidP="00A21081">
      <w:pPr>
        <w:widowControl/>
        <w:spacing w:afterLines="50" w:after="120" w:line="360" w:lineRule="auto"/>
        <w:rPr>
          <w:rFonts w:ascii="Times New Roman" w:eastAsia="DengXian" w:hAnsi="Times New Roman" w:cs="Times New Roman"/>
          <w:kern w:val="0"/>
          <w:sz w:val="20"/>
          <w:szCs w:val="20"/>
          <w:lang w:val="en-US" w:eastAsia="zh-CN"/>
        </w:rPr>
      </w:pPr>
      <w:r>
        <w:rPr>
          <w:rFonts w:ascii="Times New Roman" w:eastAsia="DengXian" w:hAnsi="Times New Roman" w:cs="Times New Roman" w:hint="eastAsia"/>
          <w:kern w:val="0"/>
          <w:sz w:val="20"/>
          <w:szCs w:val="20"/>
          <w:lang w:val="en-US" w:eastAsia="zh-CN"/>
        </w:rPr>
        <w:t xml:space="preserve">In the </w:t>
      </w:r>
      <w:r w:rsidR="00A21081">
        <w:rPr>
          <w:rFonts w:ascii="Times New Roman" w:eastAsia="DengXian" w:hAnsi="Times New Roman" w:cs="Times New Roman" w:hint="eastAsia"/>
          <w:kern w:val="0"/>
          <w:sz w:val="20"/>
          <w:szCs w:val="20"/>
          <w:lang w:val="en-US" w:eastAsia="zh-CN"/>
        </w:rPr>
        <w:t xml:space="preserve">last meeting, we agreed a CR </w:t>
      </w:r>
      <w:r w:rsidR="005E2A15" w:rsidRPr="005E2A15">
        <w:rPr>
          <w:rFonts w:ascii="Times New Roman" w:eastAsia="DengXian" w:hAnsi="Times New Roman" w:cs="Times New Roman"/>
          <w:kern w:val="0"/>
          <w:sz w:val="20"/>
          <w:szCs w:val="20"/>
          <w:lang w:val="en-US" w:eastAsia="zh-CN"/>
        </w:rPr>
        <w:t>R3-243972</w:t>
      </w:r>
      <w:r w:rsidR="005E2A15" w:rsidRPr="005E2A15">
        <w:rPr>
          <w:rFonts w:ascii="Times New Roman" w:eastAsia="DengXian" w:hAnsi="Times New Roman" w:cs="Times New Roman" w:hint="eastAsia"/>
          <w:kern w:val="0"/>
          <w:sz w:val="20"/>
          <w:szCs w:val="20"/>
          <w:lang w:val="en-US" w:eastAsia="zh-CN"/>
        </w:rPr>
        <w:t xml:space="preserve"> </w:t>
      </w:r>
      <w:r w:rsidR="00462539">
        <w:rPr>
          <w:rFonts w:ascii="Times New Roman" w:eastAsia="DengXian" w:hAnsi="Times New Roman" w:cs="Times New Roman" w:hint="eastAsia"/>
          <w:kern w:val="0"/>
          <w:sz w:val="20"/>
          <w:szCs w:val="20"/>
          <w:lang w:val="en-US" w:eastAsia="zh-CN"/>
        </w:rPr>
        <w:t>[1]</w:t>
      </w:r>
      <w:r w:rsidR="00A21081">
        <w:rPr>
          <w:rFonts w:ascii="Times New Roman" w:eastAsia="DengXian" w:hAnsi="Times New Roman" w:cs="Times New Roman" w:hint="eastAsia"/>
          <w:kern w:val="0"/>
          <w:sz w:val="20"/>
          <w:szCs w:val="20"/>
          <w:lang w:val="en-US" w:eastAsia="zh-CN"/>
        </w:rPr>
        <w:t xml:space="preserve"> which includes a list of </w:t>
      </w:r>
      <w:r w:rsidR="00A21081">
        <w:rPr>
          <w:rFonts w:ascii="Times New Roman" w:eastAsia="DengXian" w:hAnsi="Times New Roman" w:cs="Times New Roman"/>
          <w:kern w:val="0"/>
          <w:sz w:val="20"/>
          <w:szCs w:val="20"/>
          <w:lang w:val="en-US" w:eastAsia="zh-CN"/>
        </w:rPr>
        <w:t>terminolog</w:t>
      </w:r>
      <w:r w:rsidR="00A21081">
        <w:rPr>
          <w:rFonts w:ascii="Times New Roman" w:eastAsia="DengXian" w:hAnsi="Times New Roman" w:cs="Times New Roman" w:hint="eastAsia"/>
          <w:kern w:val="0"/>
          <w:sz w:val="20"/>
          <w:szCs w:val="20"/>
          <w:lang w:val="en-US" w:eastAsia="zh-CN"/>
        </w:rPr>
        <w:t xml:space="preserve">ies and </w:t>
      </w:r>
      <w:r w:rsidR="00482D1A">
        <w:rPr>
          <w:rFonts w:ascii="Times New Roman" w:eastAsia="DengXian" w:hAnsi="Times New Roman" w:cs="Times New Roman"/>
          <w:kern w:val="0"/>
          <w:sz w:val="20"/>
          <w:szCs w:val="20"/>
          <w:lang w:val="en-US" w:eastAsia="zh-CN"/>
        </w:rPr>
        <w:t>a</w:t>
      </w:r>
      <w:r w:rsidR="00A21081">
        <w:rPr>
          <w:rFonts w:ascii="Times New Roman" w:eastAsia="DengXian" w:hAnsi="Times New Roman" w:cs="Times New Roman" w:hint="eastAsia"/>
          <w:kern w:val="0"/>
          <w:sz w:val="20"/>
          <w:szCs w:val="20"/>
          <w:lang w:val="en-US" w:eastAsia="zh-CN"/>
        </w:rPr>
        <w:t xml:space="preserve"> l</w:t>
      </w:r>
      <w:r w:rsidR="00A21081" w:rsidRPr="00A21081">
        <w:rPr>
          <w:rFonts w:ascii="Times New Roman" w:eastAsia="DengXian" w:hAnsi="Times New Roman" w:cs="Times New Roman"/>
          <w:kern w:val="0"/>
          <w:sz w:val="20"/>
          <w:szCs w:val="20"/>
          <w:lang w:val="en-US" w:eastAsia="zh-CN"/>
        </w:rPr>
        <w:t xml:space="preserve">ogical </w:t>
      </w:r>
      <w:r w:rsidR="00A21081">
        <w:rPr>
          <w:rFonts w:ascii="Times New Roman" w:eastAsia="DengXian" w:hAnsi="Times New Roman" w:cs="Times New Roman" w:hint="eastAsia"/>
          <w:kern w:val="0"/>
          <w:sz w:val="20"/>
          <w:szCs w:val="20"/>
          <w:lang w:val="en-US" w:eastAsia="zh-CN"/>
        </w:rPr>
        <w:t>s</w:t>
      </w:r>
      <w:r w:rsidR="00A21081" w:rsidRPr="00A21081">
        <w:rPr>
          <w:rFonts w:ascii="Times New Roman" w:eastAsia="DengXian" w:hAnsi="Times New Roman" w:cs="Times New Roman"/>
          <w:kern w:val="0"/>
          <w:sz w:val="20"/>
          <w:szCs w:val="20"/>
          <w:lang w:val="en-US" w:eastAsia="zh-CN"/>
        </w:rPr>
        <w:t xml:space="preserve">ystem </w:t>
      </w:r>
      <w:r w:rsidR="00A21081">
        <w:rPr>
          <w:rFonts w:ascii="Times New Roman" w:eastAsia="DengXian" w:hAnsi="Times New Roman" w:cs="Times New Roman" w:hint="eastAsia"/>
          <w:kern w:val="0"/>
          <w:sz w:val="20"/>
          <w:szCs w:val="20"/>
          <w:lang w:val="en-US" w:eastAsia="zh-CN"/>
        </w:rPr>
        <w:t>a</w:t>
      </w:r>
      <w:r w:rsidR="00A21081" w:rsidRPr="00A21081">
        <w:rPr>
          <w:rFonts w:ascii="Times New Roman" w:eastAsia="DengXian" w:hAnsi="Times New Roman" w:cs="Times New Roman"/>
          <w:kern w:val="0"/>
          <w:sz w:val="20"/>
          <w:szCs w:val="20"/>
          <w:lang w:val="en-US" w:eastAsia="zh-CN"/>
        </w:rPr>
        <w:t>rchitecture for AIoT</w:t>
      </w:r>
      <w:r w:rsidR="00A21081">
        <w:rPr>
          <w:rFonts w:ascii="Times New Roman" w:eastAsia="DengXian" w:hAnsi="Times New Roman" w:cs="Times New Roman" w:hint="eastAsia"/>
          <w:kern w:val="0"/>
          <w:sz w:val="20"/>
          <w:szCs w:val="20"/>
          <w:lang w:val="en-US" w:eastAsia="zh-CN"/>
        </w:rPr>
        <w:t xml:space="preserve"> topology 1. </w:t>
      </w:r>
      <w:r w:rsidR="005A2342">
        <w:rPr>
          <w:rFonts w:ascii="Times New Roman" w:eastAsia="游ゴシック Medium" w:hAnsi="Times New Roman" w:cs="Times New Roman"/>
          <w:kern w:val="0"/>
          <w:sz w:val="20"/>
          <w:szCs w:val="20"/>
          <w:lang w:val="en-US"/>
        </w:rPr>
        <w:t>There are some open issues</w:t>
      </w:r>
      <w:r w:rsidR="00F40334">
        <w:rPr>
          <w:rFonts w:ascii="Times New Roman" w:eastAsia="DengXian" w:hAnsi="Times New Roman" w:cs="Times New Roman" w:hint="eastAsia"/>
          <w:kern w:val="0"/>
          <w:sz w:val="20"/>
          <w:szCs w:val="20"/>
          <w:lang w:val="en-US" w:eastAsia="zh-CN"/>
        </w:rPr>
        <w:t xml:space="preserve"> </w:t>
      </w:r>
      <w:r w:rsidR="00A21081">
        <w:rPr>
          <w:rFonts w:ascii="Times New Roman" w:eastAsia="DengXian" w:hAnsi="Times New Roman" w:cs="Times New Roman" w:hint="eastAsia"/>
          <w:kern w:val="0"/>
          <w:sz w:val="20"/>
          <w:szCs w:val="20"/>
          <w:lang w:val="en-US" w:eastAsia="zh-CN"/>
        </w:rPr>
        <w:t>left,</w:t>
      </w:r>
      <w:r w:rsidR="005A2342">
        <w:rPr>
          <w:rFonts w:ascii="Times New Roman" w:eastAsia="游ゴシック Medium" w:hAnsi="Times New Roman" w:cs="Times New Roman"/>
          <w:kern w:val="0"/>
          <w:sz w:val="20"/>
          <w:szCs w:val="20"/>
          <w:lang w:val="en-US"/>
        </w:rPr>
        <w:t xml:space="preserve"> </w:t>
      </w:r>
      <w:r w:rsidR="00A21081">
        <w:rPr>
          <w:rFonts w:ascii="Times New Roman" w:eastAsia="DengXian" w:hAnsi="Times New Roman" w:cs="Times New Roman" w:hint="eastAsia"/>
          <w:kern w:val="0"/>
          <w:sz w:val="20"/>
          <w:szCs w:val="20"/>
          <w:lang w:val="en-US" w:eastAsia="zh-CN"/>
        </w:rPr>
        <w:t>a</w:t>
      </w:r>
      <w:r w:rsidR="00C8373B">
        <w:rPr>
          <w:rFonts w:ascii="Times New Roman" w:eastAsia="DengXian" w:hAnsi="Times New Roman" w:cs="Times New Roman" w:hint="eastAsia"/>
          <w:kern w:val="0"/>
          <w:sz w:val="20"/>
          <w:szCs w:val="20"/>
          <w:lang w:val="en-US" w:eastAsia="zh-CN"/>
        </w:rPr>
        <w:t xml:space="preserve">nd this </w:t>
      </w:r>
      <w:r w:rsidR="00A21081">
        <w:rPr>
          <w:rFonts w:ascii="Times New Roman" w:eastAsia="DengXian" w:hAnsi="Times New Roman" w:cs="Times New Roman" w:hint="eastAsia"/>
          <w:kern w:val="0"/>
          <w:sz w:val="20"/>
          <w:szCs w:val="20"/>
          <w:lang w:val="en-US" w:eastAsia="zh-CN"/>
        </w:rPr>
        <w:t>document</w:t>
      </w:r>
      <w:r w:rsidR="00C8373B">
        <w:rPr>
          <w:rFonts w:ascii="Times New Roman" w:eastAsia="DengXian" w:hAnsi="Times New Roman" w:cs="Times New Roman" w:hint="eastAsia"/>
          <w:kern w:val="0"/>
          <w:sz w:val="20"/>
          <w:szCs w:val="20"/>
          <w:lang w:val="en-US" w:eastAsia="zh-CN"/>
        </w:rPr>
        <w:t xml:space="preserve"> will discuss on them.</w:t>
      </w:r>
    </w:p>
    <w:p w14:paraId="678D94E8" w14:textId="3DC9E819" w:rsidR="00B42863" w:rsidRPr="003A430C" w:rsidRDefault="00EA2522" w:rsidP="003A430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kern w:val="0"/>
          <w:sz w:val="32"/>
          <w:szCs w:val="20"/>
          <w:lang w:val="en-US" w:eastAsia="zh-CN"/>
        </w:rPr>
      </w:pPr>
      <w:r w:rsidRPr="00CF4322">
        <w:rPr>
          <w:rFonts w:ascii="Arial" w:eastAsia="游ゴシック Medium" w:hAnsi="Arial"/>
          <w:kern w:val="0"/>
          <w:sz w:val="32"/>
          <w:szCs w:val="20"/>
          <w:lang w:val="en-US" w:eastAsia="en-US"/>
        </w:rPr>
        <w:t xml:space="preserve">2. </w:t>
      </w:r>
      <w:r w:rsidRPr="00CF4322">
        <w:rPr>
          <w:rFonts w:ascii="Arial" w:eastAsia="游ゴシック Medium" w:hAnsi="Arial"/>
          <w:kern w:val="0"/>
          <w:sz w:val="32"/>
          <w:szCs w:val="20"/>
          <w:lang w:val="en-US"/>
        </w:rPr>
        <w:t>Discussion</w:t>
      </w:r>
    </w:p>
    <w:p w14:paraId="4EBAA54D" w14:textId="7BDAF6D0" w:rsidR="001A3D42" w:rsidRPr="00441EE4" w:rsidRDefault="00093DEE" w:rsidP="003A430C">
      <w:pPr>
        <w:widowControl/>
        <w:spacing w:beforeLines="50" w:before="120" w:afterLines="50" w:after="120" w:line="360" w:lineRule="auto"/>
        <w:rPr>
          <w:rFonts w:ascii="Arial" w:eastAsia="DengXian" w:hAnsi="Arial"/>
          <w:kern w:val="0"/>
          <w:sz w:val="30"/>
          <w:szCs w:val="30"/>
          <w:lang w:val="en-US" w:eastAsia="zh-CN"/>
        </w:rPr>
      </w:pPr>
      <w:r w:rsidRPr="00093DEE">
        <w:rPr>
          <w:rFonts w:ascii="Arial" w:eastAsia="DengXian" w:hAnsi="Arial" w:hint="eastAsia"/>
          <w:kern w:val="0"/>
          <w:sz w:val="30"/>
          <w:szCs w:val="30"/>
          <w:lang w:val="en-US" w:eastAsia="zh-CN"/>
        </w:rPr>
        <w:t xml:space="preserve">2.1 </w:t>
      </w:r>
      <w:r w:rsidR="00441EE4" w:rsidRPr="00441EE4">
        <w:rPr>
          <w:rFonts w:ascii="Arial" w:eastAsia="DengXian" w:hAnsi="Arial"/>
          <w:kern w:val="0"/>
          <w:sz w:val="30"/>
          <w:szCs w:val="30"/>
          <w:lang w:val="en-US" w:eastAsia="zh-CN"/>
        </w:rPr>
        <w:t>Logical System Architecture for AIoT</w:t>
      </w:r>
      <w:r w:rsidR="00441EE4">
        <w:rPr>
          <w:rFonts w:ascii="Arial" w:eastAsia="DengXian" w:hAnsi="Arial" w:hint="eastAsia"/>
          <w:kern w:val="0"/>
          <w:sz w:val="30"/>
          <w:szCs w:val="30"/>
          <w:lang w:val="en-US" w:eastAsia="zh-CN"/>
        </w:rPr>
        <w:t xml:space="preserve"> </w:t>
      </w:r>
      <w:r w:rsidR="00441EE4">
        <w:rPr>
          <w:rFonts w:ascii="Arial" w:eastAsia="DengXian" w:hAnsi="Arial"/>
          <w:kern w:val="0"/>
          <w:sz w:val="30"/>
          <w:szCs w:val="30"/>
          <w:lang w:val="en-US" w:eastAsia="zh-CN"/>
        </w:rPr>
        <w:t>topology</w:t>
      </w:r>
      <w:r w:rsidR="00441EE4">
        <w:rPr>
          <w:rFonts w:ascii="Arial" w:eastAsia="DengXian" w:hAnsi="Arial" w:hint="eastAsia"/>
          <w:kern w:val="0"/>
          <w:sz w:val="30"/>
          <w:szCs w:val="30"/>
          <w:lang w:val="en-US" w:eastAsia="zh-CN"/>
        </w:rPr>
        <w:t xml:space="preserve"> 2</w:t>
      </w:r>
    </w:p>
    <w:p w14:paraId="1463670A" w14:textId="6416FE7C" w:rsidR="00FC2123" w:rsidRDefault="0018044C" w:rsidP="00FC2123">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18044C">
        <w:rPr>
          <w:rFonts w:ascii="Times New Roman" w:eastAsia="DengXian" w:hAnsi="Times New Roman" w:cs="Times New Roman"/>
          <w:kern w:val="0"/>
          <w:sz w:val="20"/>
          <w:szCs w:val="20"/>
          <w:lang w:val="en-US" w:eastAsia="zh-CN"/>
        </w:rPr>
        <w:t>In the last meeting, RAN3 agreed on the logical system architecture for AIoT topology 1, as shown in the following figure:</w:t>
      </w:r>
    </w:p>
    <w:p w14:paraId="05DEE164" w14:textId="41207D28" w:rsidR="00FC2123" w:rsidRDefault="00FC2123" w:rsidP="00FC2123">
      <w:pPr>
        <w:widowControl/>
        <w:spacing w:beforeLines="50" w:before="120" w:afterLines="50" w:after="120" w:line="360" w:lineRule="auto"/>
        <w:jc w:val="center"/>
        <w:rPr>
          <w:rFonts w:ascii="Times New Roman" w:eastAsia="DengXian" w:hAnsi="Times New Roman" w:cs="Times New Roman"/>
          <w:kern w:val="0"/>
          <w:sz w:val="20"/>
          <w:szCs w:val="20"/>
          <w:lang w:eastAsia="en-US"/>
        </w:rPr>
      </w:pPr>
      <w:r w:rsidRPr="00FC2123">
        <w:rPr>
          <w:rFonts w:ascii="Times New Roman" w:eastAsia="DengXian" w:hAnsi="Times New Roman" w:cs="Times New Roman"/>
          <w:kern w:val="0"/>
          <w:sz w:val="20"/>
          <w:szCs w:val="20"/>
          <w:lang w:eastAsia="en-US"/>
        </w:rPr>
        <w:object w:dxaOrig="10549" w:dyaOrig="1189" w14:anchorId="1E2E6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49.85pt" o:ole="">
            <v:imagedata r:id="rId7" o:title=""/>
          </v:shape>
          <o:OLEObject Type="Embed" ProgID="Visio.Drawing.15" ShapeID="_x0000_i1025" DrawAspect="Content" ObjectID="_1784652181" r:id="rId8"/>
        </w:object>
      </w:r>
    </w:p>
    <w:p w14:paraId="104A2CC1" w14:textId="7FD105A6" w:rsidR="00696E57" w:rsidRDefault="00696E57" w:rsidP="00FC2123">
      <w:pPr>
        <w:widowControl/>
        <w:spacing w:beforeLines="50" w:before="120" w:afterLines="50" w:after="120" w:line="360" w:lineRule="auto"/>
        <w:jc w:val="center"/>
        <w:rPr>
          <w:rFonts w:ascii="Times New Roman" w:eastAsia="DengXian" w:hAnsi="Times New Roman" w:cs="Times New Roman"/>
          <w:kern w:val="0"/>
          <w:sz w:val="20"/>
          <w:szCs w:val="20"/>
          <w:lang w:val="en-US" w:eastAsia="zh-CN"/>
        </w:rPr>
      </w:pPr>
      <w:r w:rsidRPr="00696E57">
        <w:rPr>
          <w:rFonts w:ascii="Times New Roman" w:eastAsia="DengXian" w:hAnsi="Times New Roman" w:cs="Times New Roman"/>
          <w:kern w:val="0"/>
          <w:sz w:val="20"/>
          <w:szCs w:val="20"/>
          <w:lang w:eastAsia="en-US"/>
        </w:rPr>
        <w:t xml:space="preserve">Figure 6.4-1: </w:t>
      </w:r>
      <w:bookmarkStart w:id="1" w:name="_Hlk173745823"/>
      <w:r w:rsidRPr="00696E57">
        <w:rPr>
          <w:rFonts w:ascii="Times New Roman" w:eastAsia="DengXian" w:hAnsi="Times New Roman" w:cs="Times New Roman"/>
          <w:kern w:val="0"/>
          <w:sz w:val="20"/>
          <w:szCs w:val="20"/>
          <w:lang w:eastAsia="en-US"/>
        </w:rPr>
        <w:t>Logical System Architecture for AIoT</w:t>
      </w:r>
      <w:bookmarkEnd w:id="1"/>
      <w:r w:rsidR="00462539">
        <w:rPr>
          <w:rFonts w:ascii="Times New Roman" w:eastAsia="DengXian" w:hAnsi="Times New Roman" w:cs="Times New Roman" w:hint="eastAsia"/>
          <w:kern w:val="0"/>
          <w:sz w:val="20"/>
          <w:szCs w:val="20"/>
          <w:lang w:eastAsia="zh-CN"/>
        </w:rPr>
        <w:t xml:space="preserve"> [1]</w:t>
      </w:r>
      <w:r w:rsidRPr="00696E57">
        <w:rPr>
          <w:rFonts w:ascii="Times New Roman" w:eastAsia="DengXian" w:hAnsi="Times New Roman" w:cs="Times New Roman"/>
          <w:kern w:val="0"/>
          <w:sz w:val="20"/>
          <w:szCs w:val="20"/>
          <w:lang w:eastAsia="en-US"/>
        </w:rPr>
        <w:t>.</w:t>
      </w:r>
    </w:p>
    <w:p w14:paraId="7BAACE17" w14:textId="248CCAB3" w:rsidR="00696E57" w:rsidRPr="009F499D" w:rsidRDefault="00023CEF" w:rsidP="00E12BC6">
      <w:pPr>
        <w:widowControl/>
        <w:spacing w:beforeLines="50" w:before="120" w:afterLines="50" w:after="120" w:line="360" w:lineRule="auto"/>
        <w:rPr>
          <w:rFonts w:ascii="Times New Roman" w:eastAsia="DengXian" w:hAnsi="Times New Roman" w:cs="Times New Roman"/>
          <w:kern w:val="0"/>
          <w:sz w:val="20"/>
          <w:szCs w:val="20"/>
          <w:lang w:eastAsia="zh-CN"/>
        </w:rPr>
      </w:pPr>
      <w:r w:rsidRPr="00023CEF">
        <w:rPr>
          <w:rFonts w:ascii="Times New Roman" w:eastAsia="DengXian" w:hAnsi="Times New Roman" w:cs="Times New Roman"/>
          <w:kern w:val="0"/>
          <w:sz w:val="20"/>
          <w:szCs w:val="20"/>
          <w:lang w:val="en-US" w:eastAsia="zh-CN"/>
        </w:rPr>
        <w:t xml:space="preserve">RAN3 defines the AIoT RAS (Radio Access System) instead of AIoT RAN because the “RAN” is always related to the NG-RAN node, while the RAS has a more general meaning </w:t>
      </w:r>
      <w:r w:rsidR="00A92952">
        <w:rPr>
          <w:rFonts w:ascii="Times New Roman" w:eastAsia="DengXian" w:hAnsi="Times New Roman" w:cs="Times New Roman"/>
          <w:kern w:val="0"/>
          <w:sz w:val="20"/>
          <w:szCs w:val="20"/>
          <w:lang w:val="en-US" w:eastAsia="zh-CN"/>
        </w:rPr>
        <w:t>beyond the NG-RAN node</w:t>
      </w:r>
      <w:r w:rsidRPr="00023CEF">
        <w:rPr>
          <w:rFonts w:ascii="Times New Roman" w:eastAsia="DengXian" w:hAnsi="Times New Roman" w:cs="Times New Roman"/>
          <w:kern w:val="0"/>
          <w:sz w:val="20"/>
          <w:szCs w:val="20"/>
          <w:lang w:val="en-US" w:eastAsia="zh-CN"/>
        </w:rPr>
        <w:t xml:space="preserve">. </w:t>
      </w:r>
      <w:r w:rsidR="003E2F1B">
        <w:rPr>
          <w:rFonts w:ascii="Times New Roman" w:eastAsia="DengXian" w:hAnsi="Times New Roman" w:cs="Times New Roman"/>
          <w:kern w:val="0"/>
          <w:sz w:val="20"/>
          <w:szCs w:val="20"/>
          <w:lang w:val="en-US" w:eastAsia="zh-CN"/>
        </w:rPr>
        <w:t>Therefore</w:t>
      </w:r>
      <w:r w:rsidRPr="00023CEF">
        <w:rPr>
          <w:rFonts w:ascii="Times New Roman" w:eastAsia="DengXian" w:hAnsi="Times New Roman" w:cs="Times New Roman"/>
          <w:kern w:val="0"/>
          <w:sz w:val="20"/>
          <w:szCs w:val="20"/>
          <w:lang w:val="en-US" w:eastAsia="zh-CN"/>
        </w:rPr>
        <w:t>, the definit</w:t>
      </w:r>
      <w:r w:rsidR="003E6D88">
        <w:rPr>
          <w:rFonts w:ascii="Times New Roman" w:eastAsia="DengXian" w:hAnsi="Times New Roman" w:cs="Times New Roman"/>
          <w:kern w:val="0"/>
          <w:sz w:val="20"/>
          <w:szCs w:val="20"/>
          <w:lang w:val="en-US" w:eastAsia="zh-CN"/>
        </w:rPr>
        <w:t>ion of the c</w:t>
      </w:r>
      <w:r w:rsidRPr="00023CEF">
        <w:rPr>
          <w:rFonts w:ascii="Times New Roman" w:eastAsia="DengXian" w:hAnsi="Times New Roman" w:cs="Times New Roman"/>
          <w:kern w:val="0"/>
          <w:sz w:val="20"/>
          <w:szCs w:val="20"/>
          <w:lang w:val="en-US" w:eastAsia="zh-CN"/>
        </w:rPr>
        <w:t>ommand reader function is also applicable to UE acting as a reader. Also, RAN3 needs to consider the harmonized solution for both topology 1 and topology 2, so it is better to define unified logic function architecture for topology 1 and 2 to avoid any potential divergence caused by different architectures. Therefore, the logical system architecture for AIoT defined in Figure 6.4-1 of R3-</w:t>
      </w:r>
      <w:r w:rsidR="005E2A15" w:rsidRPr="005E2A15">
        <w:rPr>
          <w:rFonts w:ascii="Times New Roman" w:eastAsia="DengXian" w:hAnsi="Times New Roman" w:cs="Times New Roman"/>
          <w:kern w:val="0"/>
          <w:sz w:val="20"/>
          <w:szCs w:val="20"/>
          <w:lang w:val="en-US" w:eastAsia="zh-CN"/>
        </w:rPr>
        <w:t>243972</w:t>
      </w:r>
      <w:r w:rsidR="005E2A15" w:rsidRPr="005E2A15">
        <w:rPr>
          <w:rFonts w:ascii="Times New Roman" w:eastAsia="DengXian" w:hAnsi="Times New Roman" w:cs="Times New Roman" w:hint="eastAsia"/>
          <w:kern w:val="0"/>
          <w:sz w:val="20"/>
          <w:szCs w:val="20"/>
          <w:lang w:val="en-US" w:eastAsia="zh-CN"/>
        </w:rPr>
        <w:t xml:space="preserve"> </w:t>
      </w:r>
      <w:r w:rsidRPr="00023CEF">
        <w:rPr>
          <w:rFonts w:ascii="Times New Roman" w:eastAsia="DengXian" w:hAnsi="Times New Roman" w:cs="Times New Roman"/>
          <w:kern w:val="0"/>
          <w:sz w:val="20"/>
          <w:szCs w:val="20"/>
          <w:lang w:val="en-US" w:eastAsia="zh-CN"/>
        </w:rPr>
        <w:t xml:space="preserve">[1] is applicable to both topology </w:t>
      </w:r>
      <w:r w:rsidR="00E33E52">
        <w:rPr>
          <w:rFonts w:ascii="Times New Roman" w:eastAsia="DengXian" w:hAnsi="Times New Roman" w:cs="Times New Roman"/>
          <w:kern w:val="0"/>
          <w:sz w:val="20"/>
          <w:szCs w:val="20"/>
          <w:lang w:val="en-US" w:eastAsia="zh-CN"/>
        </w:rPr>
        <w:t>1</w:t>
      </w:r>
      <w:r w:rsidRPr="00023CEF">
        <w:rPr>
          <w:rFonts w:ascii="Times New Roman" w:eastAsia="DengXian" w:hAnsi="Times New Roman" w:cs="Times New Roman"/>
          <w:kern w:val="0"/>
          <w:sz w:val="20"/>
          <w:szCs w:val="20"/>
          <w:lang w:val="en-US" w:eastAsia="zh-CN"/>
        </w:rPr>
        <w:t xml:space="preserve"> and topology 2. Moreover, the definition of common reader function should be updated to “a function that communicates with the AIoT device by means of AIoT radio, which can be included in NG-RAN node and UE”</w:t>
      </w:r>
      <w:r w:rsidR="009F499D">
        <w:rPr>
          <w:rFonts w:ascii="Times New Roman" w:eastAsia="DengXian" w:hAnsi="Times New Roman" w:cs="Times New Roman" w:hint="eastAsia"/>
          <w:kern w:val="0"/>
          <w:sz w:val="20"/>
          <w:szCs w:val="20"/>
          <w:lang w:eastAsia="zh-CN"/>
        </w:rPr>
        <w:t>.</w:t>
      </w:r>
    </w:p>
    <w:p w14:paraId="21A1F366" w14:textId="77777777" w:rsidR="00023CEF" w:rsidRPr="00023CEF" w:rsidRDefault="00023CEF" w:rsidP="00023CEF">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023CEF">
        <w:rPr>
          <w:rFonts w:ascii="Times New Roman" w:eastAsia="DengXian" w:hAnsi="Times New Roman" w:cs="Times New Roman"/>
          <w:b/>
          <w:bCs/>
          <w:kern w:val="0"/>
          <w:sz w:val="20"/>
          <w:szCs w:val="20"/>
          <w:lang w:val="en-US" w:eastAsia="zh-CN"/>
        </w:rPr>
        <w:t>Proposal 1: The logical system architecture for AIoT defined in Figure 6.4-1 of R3-243962 is applicable to both topology 1 and topology 2.</w:t>
      </w:r>
    </w:p>
    <w:p w14:paraId="10CAFB4A" w14:textId="076D1C92" w:rsidR="00930BE6" w:rsidRPr="00A83A11" w:rsidRDefault="00023CEF" w:rsidP="00E12BC6">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023CEF">
        <w:rPr>
          <w:rFonts w:ascii="Times New Roman" w:eastAsia="DengXian" w:hAnsi="Times New Roman" w:cs="Times New Roman"/>
          <w:b/>
          <w:bCs/>
          <w:kern w:val="0"/>
          <w:sz w:val="20"/>
          <w:szCs w:val="20"/>
          <w:lang w:val="en-US" w:eastAsia="zh-CN"/>
        </w:rPr>
        <w:t>Proposal 2: Updating the definition of common reader function: a function that communicates with the AIoT device by means of AIoT radio, which can be included in the NG-RAN node and UE.</w:t>
      </w:r>
    </w:p>
    <w:p w14:paraId="0D65A87A" w14:textId="77777777" w:rsidR="0046417F" w:rsidRPr="00066622" w:rsidRDefault="0046417F" w:rsidP="00E12BC6">
      <w:pPr>
        <w:widowControl/>
        <w:spacing w:beforeLines="50" w:before="120" w:afterLines="50" w:after="120" w:line="360" w:lineRule="auto"/>
        <w:rPr>
          <w:rFonts w:ascii="Times New Roman" w:eastAsia="DengXian" w:hAnsi="Times New Roman" w:cs="Times New Roman"/>
          <w:kern w:val="0"/>
          <w:sz w:val="20"/>
          <w:szCs w:val="20"/>
          <w:lang w:val="en-US" w:eastAsia="zh-CN"/>
        </w:rPr>
      </w:pPr>
    </w:p>
    <w:p w14:paraId="7F9B9187" w14:textId="5DA66925" w:rsidR="00300BB3" w:rsidRPr="00441EE4" w:rsidRDefault="00300BB3" w:rsidP="00300BB3">
      <w:pPr>
        <w:widowControl/>
        <w:spacing w:beforeLines="50" w:before="120" w:afterLines="50" w:after="120" w:line="360" w:lineRule="auto"/>
        <w:rPr>
          <w:rFonts w:ascii="Arial" w:eastAsia="DengXian" w:hAnsi="Arial"/>
          <w:kern w:val="0"/>
          <w:sz w:val="30"/>
          <w:szCs w:val="30"/>
          <w:lang w:val="en-US" w:eastAsia="zh-CN"/>
        </w:rPr>
      </w:pPr>
      <w:r w:rsidRPr="00093DEE">
        <w:rPr>
          <w:rFonts w:ascii="Arial" w:eastAsia="DengXian" w:hAnsi="Arial" w:hint="eastAsia"/>
          <w:kern w:val="0"/>
          <w:sz w:val="30"/>
          <w:szCs w:val="30"/>
          <w:lang w:val="en-US" w:eastAsia="zh-CN"/>
        </w:rPr>
        <w:t>2.</w:t>
      </w:r>
      <w:r>
        <w:rPr>
          <w:rFonts w:ascii="Arial" w:eastAsia="DengXian" w:hAnsi="Arial" w:hint="eastAsia"/>
          <w:kern w:val="0"/>
          <w:sz w:val="30"/>
          <w:szCs w:val="30"/>
          <w:lang w:val="en-US" w:eastAsia="zh-CN"/>
        </w:rPr>
        <w:t>2</w:t>
      </w:r>
      <w:r w:rsidRPr="00093DEE">
        <w:rPr>
          <w:rFonts w:ascii="Arial" w:eastAsia="DengXian" w:hAnsi="Arial" w:hint="eastAsia"/>
          <w:kern w:val="0"/>
          <w:sz w:val="30"/>
          <w:szCs w:val="30"/>
          <w:lang w:val="en-US" w:eastAsia="zh-CN"/>
        </w:rPr>
        <w:t xml:space="preserve"> </w:t>
      </w:r>
      <w:r w:rsidR="00023CEF">
        <w:rPr>
          <w:rFonts w:ascii="Arial" w:eastAsia="DengXian" w:hAnsi="Arial" w:hint="eastAsia"/>
          <w:kern w:val="0"/>
          <w:sz w:val="30"/>
          <w:szCs w:val="30"/>
          <w:lang w:val="en-US" w:eastAsia="zh-CN"/>
        </w:rPr>
        <w:t>W</w:t>
      </w:r>
      <w:r>
        <w:rPr>
          <w:rFonts w:ascii="Arial" w:eastAsia="DengXian" w:hAnsi="Arial" w:hint="eastAsia"/>
          <w:kern w:val="0"/>
          <w:sz w:val="30"/>
          <w:szCs w:val="30"/>
          <w:lang w:val="en-US" w:eastAsia="zh-CN"/>
        </w:rPr>
        <w:t>hich logic function should support resources scheduling</w:t>
      </w:r>
    </w:p>
    <w:p w14:paraId="51332BE0" w14:textId="23473601" w:rsidR="00A80A78" w:rsidRPr="00A80A78" w:rsidRDefault="00023CEF" w:rsidP="00A80A78">
      <w:pPr>
        <w:widowControl/>
        <w:spacing w:beforeLines="50" w:before="120" w:afterLines="50" w:after="120" w:line="360" w:lineRule="auto"/>
        <w:rPr>
          <w:rFonts w:ascii="Times New Roman" w:eastAsia="DengXian" w:hAnsi="Times New Roman" w:cs="Times New Roman"/>
          <w:kern w:val="0"/>
          <w:sz w:val="20"/>
          <w:szCs w:val="20"/>
          <w:lang w:eastAsia="zh-CN"/>
        </w:rPr>
      </w:pPr>
      <w:r w:rsidRPr="00023CEF">
        <w:rPr>
          <w:rFonts w:ascii="Times New Roman" w:eastAsia="DengXian" w:hAnsi="Times New Roman" w:cs="Times New Roman"/>
          <w:kern w:val="0"/>
          <w:sz w:val="20"/>
          <w:szCs w:val="20"/>
          <w:lang w:eastAsia="zh-CN"/>
        </w:rPr>
        <w:t>Resource scheduling for R2D(DL) and D2R(UL) transmission of ambient IoT data and signalling should be performed in AIoT RAS. As defined in [1], the AIoT RAS is split into two parts</w:t>
      </w:r>
      <w:r w:rsidR="00A80A78">
        <w:rPr>
          <w:rFonts w:ascii="Times New Roman" w:eastAsia="DengXian" w:hAnsi="Times New Roman" w:cs="Times New Roman" w:hint="eastAsia"/>
          <w:kern w:val="0"/>
          <w:sz w:val="20"/>
          <w:szCs w:val="20"/>
          <w:lang w:val="en-US" w:eastAsia="zh-CN"/>
        </w:rPr>
        <w:t>:</w:t>
      </w:r>
    </w:p>
    <w:tbl>
      <w:tblPr>
        <w:tblStyle w:val="ae"/>
        <w:tblW w:w="9072" w:type="dxa"/>
        <w:tblInd w:w="279" w:type="dxa"/>
        <w:tblLook w:val="04A0" w:firstRow="1" w:lastRow="0" w:firstColumn="1" w:lastColumn="0" w:noHBand="0" w:noVBand="1"/>
      </w:tblPr>
      <w:tblGrid>
        <w:gridCol w:w="9072"/>
      </w:tblGrid>
      <w:tr w:rsidR="00A80A78" w14:paraId="034EBF5E" w14:textId="77777777" w:rsidTr="00A426E5">
        <w:tc>
          <w:tcPr>
            <w:tcW w:w="9072" w:type="dxa"/>
          </w:tcPr>
          <w:p w14:paraId="33271B39" w14:textId="77777777" w:rsidR="00A80A78" w:rsidRPr="000107C1" w:rsidRDefault="00A80A78" w:rsidP="00A426E5">
            <w:pPr>
              <w:widowControl/>
              <w:spacing w:after="180"/>
              <w:ind w:left="568" w:hanging="284"/>
              <w:jc w:val="left"/>
              <w:rPr>
                <w:rFonts w:ascii="Times New Roman" w:eastAsia="DengXian" w:hAnsi="Times New Roman" w:cs="Times New Roman"/>
                <w:kern w:val="0"/>
                <w:sz w:val="20"/>
                <w:szCs w:val="20"/>
                <w:lang w:eastAsia="en-US"/>
              </w:rPr>
            </w:pPr>
            <w:bookmarkStart w:id="2" w:name="_Hlk173749002"/>
            <w:bookmarkStart w:id="3" w:name="_Hlk173746751"/>
            <w:r w:rsidRPr="000107C1">
              <w:rPr>
                <w:rFonts w:ascii="Times New Roman" w:eastAsia="DengXian" w:hAnsi="Times New Roman" w:cs="Times New Roman"/>
                <w:b/>
                <w:bCs/>
                <w:kern w:val="0"/>
                <w:sz w:val="20"/>
                <w:szCs w:val="20"/>
                <w:lang w:eastAsia="en-US"/>
              </w:rPr>
              <w:lastRenderedPageBreak/>
              <w:t>Common reader function</w:t>
            </w:r>
            <w:bookmarkEnd w:id="2"/>
            <w:r w:rsidRPr="000107C1">
              <w:rPr>
                <w:rFonts w:ascii="Times New Roman" w:eastAsia="DengXian" w:hAnsi="Times New Roman" w:cs="Times New Roman"/>
                <w:kern w:val="0"/>
                <w:sz w:val="20"/>
                <w:szCs w:val="20"/>
                <w:lang w:eastAsia="en-US"/>
              </w:rPr>
              <w:t xml:space="preserve">: </w:t>
            </w:r>
            <w:bookmarkStart w:id="4" w:name="_Hlk173749025"/>
            <w:r w:rsidRPr="000107C1">
              <w:rPr>
                <w:rFonts w:ascii="Times New Roman" w:eastAsia="DengXian" w:hAnsi="Times New Roman" w:cs="Times New Roman"/>
                <w:kern w:val="0"/>
                <w:sz w:val="20"/>
                <w:szCs w:val="20"/>
                <w:lang w:eastAsia="en-US"/>
              </w:rPr>
              <w:t>a function that communicates with the AIoT device by means of AIoT radio</w:t>
            </w:r>
            <w:bookmarkEnd w:id="3"/>
            <w:bookmarkEnd w:id="4"/>
            <w:r w:rsidRPr="000107C1">
              <w:rPr>
                <w:rFonts w:ascii="Times New Roman" w:eastAsia="DengXian" w:hAnsi="Times New Roman" w:cs="Times New Roman"/>
                <w:kern w:val="0"/>
                <w:sz w:val="20"/>
                <w:szCs w:val="20"/>
                <w:lang w:eastAsia="en-US"/>
              </w:rPr>
              <w:t>.</w:t>
            </w:r>
          </w:p>
          <w:p w14:paraId="7E4C344B" w14:textId="77777777" w:rsidR="00A80A78" w:rsidRPr="000107C1" w:rsidRDefault="00A80A78" w:rsidP="00A426E5">
            <w:pPr>
              <w:keepLines/>
              <w:widowControl/>
              <w:spacing w:after="180"/>
              <w:ind w:left="1135" w:hanging="851"/>
              <w:jc w:val="left"/>
              <w:rPr>
                <w:rFonts w:ascii="Times New Roman" w:eastAsia="DengXian" w:hAnsi="Times New Roman" w:cs="Times New Roman"/>
                <w:color w:val="FF0000"/>
                <w:kern w:val="0"/>
                <w:sz w:val="20"/>
                <w:szCs w:val="20"/>
                <w:lang w:eastAsia="en-US"/>
              </w:rPr>
            </w:pPr>
            <w:r w:rsidRPr="000107C1">
              <w:rPr>
                <w:rFonts w:ascii="Times New Roman" w:eastAsia="DengXian" w:hAnsi="Times New Roman" w:cs="Times New Roman"/>
                <w:color w:val="FF0000"/>
                <w:kern w:val="0"/>
                <w:sz w:val="20"/>
                <w:szCs w:val="20"/>
                <w:lang w:eastAsia="en-US"/>
              </w:rPr>
              <w:t>Editor’s Note 8: Further details on Common reader function is to be discussed by RAN1 and RAN2.</w:t>
            </w:r>
          </w:p>
          <w:p w14:paraId="4C7F123D" w14:textId="77777777" w:rsidR="00A80A78" w:rsidRPr="000107C1" w:rsidRDefault="00A80A78" w:rsidP="00A426E5">
            <w:pPr>
              <w:widowControl/>
              <w:spacing w:after="180"/>
              <w:ind w:left="568" w:hanging="284"/>
              <w:jc w:val="left"/>
              <w:rPr>
                <w:rFonts w:ascii="Times New Roman" w:eastAsia="DengXian" w:hAnsi="Times New Roman" w:cs="Times New Roman"/>
                <w:kern w:val="0"/>
                <w:sz w:val="20"/>
                <w:szCs w:val="20"/>
                <w:lang w:eastAsia="en-US"/>
              </w:rPr>
            </w:pPr>
            <w:bookmarkStart w:id="5" w:name="_Hlk167410592"/>
            <w:r w:rsidRPr="000107C1">
              <w:rPr>
                <w:rFonts w:ascii="Times New Roman" w:eastAsia="DengXian" w:hAnsi="Times New Roman" w:cs="Times New Roman"/>
                <w:b/>
                <w:bCs/>
                <w:kern w:val="0"/>
                <w:sz w:val="20"/>
                <w:szCs w:val="20"/>
                <w:lang w:eastAsia="en-US"/>
              </w:rPr>
              <w:t>AIoT RAN node function</w:t>
            </w:r>
            <w:r w:rsidRPr="000107C1">
              <w:rPr>
                <w:rFonts w:ascii="Times New Roman" w:eastAsia="DengXian" w:hAnsi="Times New Roman" w:cs="Times New Roman"/>
                <w:kern w:val="0"/>
                <w:sz w:val="20"/>
                <w:szCs w:val="20"/>
                <w:lang w:eastAsia="en-US"/>
              </w:rPr>
              <w:t>: a function residing in AIoT RAS. It contains e.g. the control of the AIoT radio resources used towards the AIoT device.</w:t>
            </w:r>
          </w:p>
          <w:p w14:paraId="41EB84B4" w14:textId="77777777" w:rsidR="00A80A78" w:rsidRPr="0027448F" w:rsidRDefault="00A80A78" w:rsidP="00A426E5">
            <w:pPr>
              <w:keepLines/>
              <w:widowControl/>
              <w:spacing w:after="180"/>
              <w:ind w:left="1135" w:hanging="851"/>
              <w:jc w:val="left"/>
              <w:rPr>
                <w:rFonts w:ascii="Times New Roman" w:eastAsia="DengXian" w:hAnsi="Times New Roman" w:cs="Times New Roman"/>
                <w:color w:val="FF0000"/>
                <w:kern w:val="0"/>
                <w:sz w:val="20"/>
                <w:szCs w:val="20"/>
                <w:lang w:eastAsia="zh-CN"/>
              </w:rPr>
            </w:pPr>
            <w:r w:rsidRPr="000107C1">
              <w:rPr>
                <w:rFonts w:ascii="Times New Roman" w:eastAsia="DengXian" w:hAnsi="Times New Roman" w:cs="Times New Roman"/>
                <w:color w:val="FF0000"/>
                <w:kern w:val="0"/>
                <w:sz w:val="20"/>
                <w:szCs w:val="20"/>
                <w:lang w:eastAsia="en-US"/>
              </w:rPr>
              <w:t>Editor’s Note 9: further details are FFS. Note that “</w:t>
            </w:r>
            <w:bookmarkStart w:id="6" w:name="OLE_LINK1"/>
            <w:bookmarkStart w:id="7" w:name="OLE_LINK2"/>
            <w:r w:rsidRPr="000107C1">
              <w:rPr>
                <w:rFonts w:ascii="Times New Roman" w:eastAsia="DengXian" w:hAnsi="Times New Roman" w:cs="Times New Roman"/>
                <w:color w:val="FF0000"/>
                <w:kern w:val="0"/>
                <w:sz w:val="20"/>
                <w:szCs w:val="20"/>
                <w:lang w:eastAsia="en-US"/>
              </w:rPr>
              <w:t>control of AIoT radio resources</w:t>
            </w:r>
            <w:bookmarkEnd w:id="6"/>
            <w:bookmarkEnd w:id="7"/>
            <w:r w:rsidRPr="000107C1">
              <w:rPr>
                <w:rFonts w:ascii="Times New Roman" w:eastAsia="DengXian" w:hAnsi="Times New Roman" w:cs="Times New Roman"/>
                <w:color w:val="FF0000"/>
                <w:kern w:val="0"/>
                <w:sz w:val="20"/>
                <w:szCs w:val="20"/>
                <w:lang w:eastAsia="en-US"/>
              </w:rPr>
              <w:t>”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bookmarkEnd w:id="5"/>
          </w:p>
        </w:tc>
      </w:tr>
    </w:tbl>
    <w:p w14:paraId="4E170BD5" w14:textId="3E68EABD" w:rsidR="009C3854" w:rsidRDefault="004F75EE" w:rsidP="00E12BC6">
      <w:pPr>
        <w:widowControl/>
        <w:spacing w:beforeLines="50" w:before="120" w:afterLines="50" w:after="120" w:line="360" w:lineRule="auto"/>
        <w:rPr>
          <w:rFonts w:ascii="Times New Roman" w:eastAsia="DengXian" w:hAnsi="Times New Roman" w:cs="Times New Roman"/>
          <w:kern w:val="0"/>
          <w:sz w:val="20"/>
          <w:szCs w:val="20"/>
          <w:lang w:eastAsia="zh-CN"/>
        </w:rPr>
      </w:pPr>
      <w:r w:rsidRPr="004F75EE">
        <w:rPr>
          <w:rFonts w:ascii="Times New Roman" w:eastAsia="DengXian" w:hAnsi="Times New Roman" w:cs="Times New Roman"/>
          <w:kern w:val="0"/>
          <w:sz w:val="20"/>
          <w:szCs w:val="20"/>
          <w:lang w:eastAsia="zh-CN"/>
        </w:rPr>
        <w:t>The RAN2 defines the reader function includes a MAC layer (i.e., the common reader function is expected to have a MAC sublayer function). The radio resource scheduler is a function in the MAC sublayer. Therefore, the common reader function is possible to pe</w:t>
      </w:r>
      <w:r>
        <w:rPr>
          <w:rFonts w:ascii="Times New Roman" w:eastAsia="DengXian" w:hAnsi="Times New Roman" w:cs="Times New Roman"/>
          <w:kern w:val="0"/>
          <w:sz w:val="20"/>
          <w:szCs w:val="20"/>
          <w:lang w:eastAsia="zh-CN"/>
        </w:rPr>
        <w:t>rform radio resource scheduling</w:t>
      </w:r>
      <w:r w:rsidR="00E877D5">
        <w:rPr>
          <w:rFonts w:ascii="Times New Roman" w:eastAsia="DengXian" w:hAnsi="Times New Roman" w:cs="Times New Roman"/>
          <w:kern w:val="0"/>
          <w:sz w:val="20"/>
          <w:szCs w:val="20"/>
          <w:lang w:eastAsia="zh-CN"/>
        </w:rPr>
        <w:t>.</w:t>
      </w:r>
    </w:p>
    <w:p w14:paraId="4042FBBB" w14:textId="092A91A0" w:rsidR="00CA5BC9" w:rsidRDefault="004F75EE" w:rsidP="00E12BC6">
      <w:pPr>
        <w:widowControl/>
        <w:spacing w:beforeLines="50" w:before="120" w:afterLines="50" w:after="120" w:line="360" w:lineRule="auto"/>
        <w:rPr>
          <w:rFonts w:ascii="Times New Roman" w:eastAsia="DengXian" w:hAnsi="Times New Roman" w:cs="Times New Roman"/>
          <w:kern w:val="0"/>
          <w:sz w:val="20"/>
          <w:szCs w:val="20"/>
          <w:lang w:eastAsia="zh-CN"/>
        </w:rPr>
      </w:pPr>
      <w:r w:rsidRPr="004F75EE">
        <w:rPr>
          <w:rFonts w:ascii="Times New Roman" w:eastAsia="DengXian" w:hAnsi="Times New Roman" w:cs="Times New Roman"/>
          <w:kern w:val="0"/>
          <w:sz w:val="20"/>
          <w:szCs w:val="20"/>
          <w:lang w:eastAsia="zh-CN"/>
        </w:rPr>
        <w:t>Then, in terms of the “control of AIoT radio resources” defined in the AIoT RAN node funct</w:t>
      </w:r>
      <w:r>
        <w:rPr>
          <w:rFonts w:ascii="Times New Roman" w:eastAsia="DengXian" w:hAnsi="Times New Roman" w:cs="Times New Roman"/>
          <w:kern w:val="0"/>
          <w:sz w:val="20"/>
          <w:szCs w:val="20"/>
          <w:lang w:eastAsia="zh-CN"/>
        </w:rPr>
        <w:t>ion, it has two interpretations</w:t>
      </w:r>
      <w:r w:rsidR="007F6452">
        <w:rPr>
          <w:rFonts w:ascii="Times New Roman" w:eastAsia="DengXian" w:hAnsi="Times New Roman" w:cs="Times New Roman"/>
          <w:kern w:val="0"/>
          <w:sz w:val="20"/>
          <w:szCs w:val="20"/>
          <w:lang w:eastAsia="zh-CN"/>
        </w:rPr>
        <w:t>:</w:t>
      </w:r>
    </w:p>
    <w:p w14:paraId="2C8DA503" w14:textId="04BEF841" w:rsidR="00E522A0" w:rsidRPr="00F81E38" w:rsidRDefault="004F75EE" w:rsidP="00F81E38">
      <w:pPr>
        <w:pStyle w:val="a9"/>
        <w:widowControl/>
        <w:numPr>
          <w:ilvl w:val="0"/>
          <w:numId w:val="15"/>
        </w:numPr>
        <w:spacing w:beforeLines="50" w:before="120" w:afterLines="50" w:after="120" w:line="360" w:lineRule="auto"/>
        <w:rPr>
          <w:rFonts w:ascii="Times New Roman" w:eastAsia="DengXian" w:hAnsi="Times New Roman" w:cs="Times New Roman"/>
          <w:kern w:val="0"/>
          <w:sz w:val="20"/>
          <w:szCs w:val="20"/>
          <w:lang w:eastAsia="zh-CN"/>
        </w:rPr>
      </w:pPr>
      <w:r w:rsidRPr="004F75EE">
        <w:rPr>
          <w:rFonts w:ascii="Times New Roman" w:eastAsia="DengXian" w:hAnsi="Times New Roman" w:cs="Times New Roman"/>
          <w:kern w:val="0"/>
          <w:sz w:val="20"/>
          <w:szCs w:val="20"/>
          <w:lang w:eastAsia="zh-CN"/>
        </w:rPr>
        <w:t>The AIoT RAN node function calculates the DL and UL radio resource scheduling, and the DL/UL scheduling configuration transmits from the AIoT RAN node function to the common reader function. Then, the common reader function uses the configured DL/UL radio resources t</w:t>
      </w:r>
      <w:r w:rsidR="00F81E38">
        <w:rPr>
          <w:rFonts w:ascii="Times New Roman" w:eastAsia="DengXian" w:hAnsi="Times New Roman" w:cs="Times New Roman"/>
          <w:kern w:val="0"/>
          <w:sz w:val="20"/>
          <w:szCs w:val="20"/>
          <w:lang w:eastAsia="zh-CN"/>
        </w:rPr>
        <w:t>o communicate with AIoT devices</w:t>
      </w:r>
      <w:r w:rsidR="00153083" w:rsidRPr="00F81E38">
        <w:rPr>
          <w:rFonts w:ascii="Times New Roman" w:eastAsia="DengXian" w:hAnsi="Times New Roman" w:cs="Times New Roman"/>
          <w:kern w:val="0"/>
          <w:sz w:val="20"/>
          <w:szCs w:val="20"/>
          <w:lang w:eastAsia="zh-CN"/>
        </w:rPr>
        <w:t>.</w:t>
      </w:r>
    </w:p>
    <w:p w14:paraId="5EED176C" w14:textId="14F4D8AD" w:rsidR="00B2726C" w:rsidRPr="002633A0" w:rsidRDefault="00F81E38" w:rsidP="00F81E38">
      <w:pPr>
        <w:pStyle w:val="a9"/>
        <w:widowControl/>
        <w:numPr>
          <w:ilvl w:val="0"/>
          <w:numId w:val="15"/>
        </w:numPr>
        <w:spacing w:beforeLines="50" w:before="120" w:afterLines="50" w:after="120" w:line="360" w:lineRule="auto"/>
        <w:rPr>
          <w:rFonts w:ascii="Times New Roman" w:eastAsia="DengXian" w:hAnsi="Times New Roman" w:cs="Times New Roman"/>
          <w:kern w:val="0"/>
          <w:sz w:val="20"/>
          <w:szCs w:val="20"/>
          <w:lang w:eastAsia="zh-CN"/>
        </w:rPr>
      </w:pPr>
      <w:r w:rsidRPr="00F81E38">
        <w:rPr>
          <w:rFonts w:ascii="Times New Roman" w:eastAsia="DengXian" w:hAnsi="Times New Roman" w:cs="Times New Roman"/>
          <w:kern w:val="0"/>
          <w:sz w:val="20"/>
          <w:szCs w:val="20"/>
          <w:lang w:eastAsia="zh-CN"/>
        </w:rPr>
        <w:t>The AIoT RAN node function assigns a static radio resour</w:t>
      </w:r>
      <w:r w:rsidR="00C95189">
        <w:rPr>
          <w:rFonts w:ascii="Times New Roman" w:eastAsia="DengXian" w:hAnsi="Times New Roman" w:cs="Times New Roman"/>
          <w:kern w:val="0"/>
          <w:sz w:val="20"/>
          <w:szCs w:val="20"/>
          <w:lang w:eastAsia="zh-CN"/>
        </w:rPr>
        <w:t>ce (e.g., a frequency range)</w:t>
      </w:r>
      <w:r w:rsidRPr="00F81E38">
        <w:rPr>
          <w:rFonts w:ascii="Times New Roman" w:eastAsia="DengXian" w:hAnsi="Times New Roman" w:cs="Times New Roman"/>
          <w:kern w:val="0"/>
          <w:sz w:val="20"/>
          <w:szCs w:val="20"/>
          <w:lang w:eastAsia="zh-CN"/>
        </w:rPr>
        <w:t xml:space="preserve"> to the common reader function. The common reader function will calculate the DL/UL resource scheduling in the given radio resource</w:t>
      </w:r>
      <w:r w:rsidR="00D6175D" w:rsidRPr="002633A0">
        <w:rPr>
          <w:rFonts w:ascii="Times New Roman" w:eastAsia="DengXian" w:hAnsi="Times New Roman" w:cs="Times New Roman"/>
          <w:kern w:val="0"/>
          <w:sz w:val="20"/>
          <w:szCs w:val="20"/>
          <w:lang w:eastAsia="zh-CN"/>
        </w:rPr>
        <w:t>.</w:t>
      </w:r>
    </w:p>
    <w:p w14:paraId="4AB79CF2" w14:textId="44184218" w:rsidR="00B52F3C" w:rsidRPr="009C3854" w:rsidRDefault="00F81E38" w:rsidP="00E12BC6">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F81E38">
        <w:rPr>
          <w:rFonts w:ascii="Times New Roman" w:eastAsia="DengXian" w:hAnsi="Times New Roman" w:cs="Times New Roman"/>
          <w:kern w:val="0"/>
          <w:sz w:val="20"/>
          <w:szCs w:val="20"/>
          <w:lang w:val="en-US" w:eastAsia="zh-CN"/>
        </w:rPr>
        <w:t>Therefore, whether the common reader function or AIoT RAN node function performs the AIoT resource scheduling should be discussed.</w:t>
      </w:r>
    </w:p>
    <w:p w14:paraId="1B99AB9F" w14:textId="5750C0F2" w:rsidR="006E70BE" w:rsidRPr="00A83A11" w:rsidRDefault="00023CEF" w:rsidP="006E70BE">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023CEF">
        <w:rPr>
          <w:rFonts w:ascii="Times New Roman" w:eastAsia="DengXian" w:hAnsi="Times New Roman" w:cs="Times New Roman"/>
          <w:b/>
          <w:bCs/>
          <w:kern w:val="0"/>
          <w:sz w:val="20"/>
          <w:szCs w:val="20"/>
          <w:lang w:eastAsia="zh-CN"/>
        </w:rPr>
        <w:t>Proposal 3: RAN3 is suggested to discuss whether the common reader function or AIoT RAN node function performs the AIoT resource scheduling</w:t>
      </w:r>
      <w:r w:rsidR="006E70BE" w:rsidRPr="006E70BE">
        <w:rPr>
          <w:rFonts w:ascii="Times New Roman" w:eastAsia="DengXian" w:hAnsi="Times New Roman" w:cs="Times New Roman" w:hint="eastAsia"/>
          <w:b/>
          <w:bCs/>
          <w:kern w:val="0"/>
          <w:sz w:val="20"/>
          <w:szCs w:val="20"/>
          <w:lang w:val="en-US" w:eastAsia="zh-CN"/>
        </w:rPr>
        <w:t>.</w:t>
      </w: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3. Conclusion</w:t>
      </w:r>
    </w:p>
    <w:p w14:paraId="1EC8149F" w14:textId="77777777" w:rsidR="006D02F5" w:rsidRPr="00023CEF" w:rsidRDefault="006D02F5" w:rsidP="006D02F5">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023CEF">
        <w:rPr>
          <w:rFonts w:ascii="Times New Roman" w:eastAsia="DengXian" w:hAnsi="Times New Roman" w:cs="Times New Roman"/>
          <w:b/>
          <w:bCs/>
          <w:kern w:val="0"/>
          <w:sz w:val="20"/>
          <w:szCs w:val="20"/>
          <w:lang w:val="en-US" w:eastAsia="zh-CN"/>
        </w:rPr>
        <w:t>Proposal 1: The logical system architecture for AIoT defined in Figure 6.4-1 of R3-243962 is applicable to both topology 1 and topology 2.</w:t>
      </w:r>
    </w:p>
    <w:p w14:paraId="7CCBDD98" w14:textId="77777777" w:rsidR="006D02F5" w:rsidRPr="00A83A11" w:rsidRDefault="006D02F5" w:rsidP="006D02F5">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023CEF">
        <w:rPr>
          <w:rFonts w:ascii="Times New Roman" w:eastAsia="DengXian" w:hAnsi="Times New Roman" w:cs="Times New Roman"/>
          <w:b/>
          <w:bCs/>
          <w:kern w:val="0"/>
          <w:sz w:val="20"/>
          <w:szCs w:val="20"/>
          <w:lang w:val="en-US" w:eastAsia="zh-CN"/>
        </w:rPr>
        <w:t>Proposal 2: Updating the definition of common reader function: a function that communicates with the AIoT device by means of AIoT radio, which can be included in the NG-RAN node and UE.</w:t>
      </w:r>
    </w:p>
    <w:p w14:paraId="34010C27" w14:textId="77777777" w:rsidR="006D02F5" w:rsidRPr="00A83A11" w:rsidRDefault="006D02F5" w:rsidP="006D02F5">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023CEF">
        <w:rPr>
          <w:rFonts w:ascii="Times New Roman" w:eastAsia="DengXian" w:hAnsi="Times New Roman" w:cs="Times New Roman"/>
          <w:b/>
          <w:bCs/>
          <w:kern w:val="0"/>
          <w:sz w:val="20"/>
          <w:szCs w:val="20"/>
          <w:lang w:eastAsia="zh-CN"/>
        </w:rPr>
        <w:t>Proposal 3: RAN3 is suggested to discuss whether the common reader function or AIoT RAN node function performs the AIoT resource scheduling</w:t>
      </w:r>
      <w:r w:rsidRPr="006E70BE">
        <w:rPr>
          <w:rFonts w:ascii="Times New Roman" w:eastAsia="DengXian" w:hAnsi="Times New Roman" w:cs="Times New Roman" w:hint="eastAsia"/>
          <w:b/>
          <w:bCs/>
          <w:kern w:val="0"/>
          <w:sz w:val="20"/>
          <w:szCs w:val="20"/>
          <w:lang w:val="en-US" w:eastAsia="zh-CN"/>
        </w:rPr>
        <w:t>.</w:t>
      </w: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References</w:t>
      </w:r>
    </w:p>
    <w:p w14:paraId="4B309AA6" w14:textId="0FBEA998" w:rsidR="005A2342" w:rsidRPr="000A566E" w:rsidRDefault="00EA2522" w:rsidP="000A566E">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0A566E">
        <w:rPr>
          <w:rFonts w:ascii="Times New Roman" w:eastAsia="DengXian" w:hAnsi="Times New Roman" w:cs="Times New Roman"/>
          <w:kern w:val="0"/>
          <w:sz w:val="20"/>
          <w:szCs w:val="20"/>
          <w:lang w:val="en-US" w:eastAsia="zh-CN"/>
        </w:rPr>
        <w:t xml:space="preserve">[1] </w:t>
      </w:r>
      <w:r w:rsidR="00172DF8" w:rsidRPr="000A566E">
        <w:rPr>
          <w:rFonts w:ascii="Times New Roman" w:eastAsia="DengXian" w:hAnsi="Times New Roman" w:cs="Times New Roman"/>
          <w:kern w:val="0"/>
          <w:sz w:val="20"/>
          <w:szCs w:val="20"/>
          <w:lang w:val="en-US" w:eastAsia="zh-CN"/>
        </w:rPr>
        <w:t>R</w:t>
      </w:r>
      <w:r w:rsidR="004A050D">
        <w:rPr>
          <w:rFonts w:ascii="Times New Roman" w:eastAsia="DengXian" w:hAnsi="Times New Roman" w:cs="Times New Roman" w:hint="eastAsia"/>
          <w:kern w:val="0"/>
          <w:sz w:val="20"/>
          <w:szCs w:val="20"/>
          <w:lang w:val="en-US" w:eastAsia="zh-CN"/>
        </w:rPr>
        <w:t>3</w:t>
      </w:r>
      <w:r w:rsidR="00172DF8" w:rsidRPr="000A566E">
        <w:rPr>
          <w:rFonts w:ascii="Times New Roman" w:eastAsia="DengXian" w:hAnsi="Times New Roman" w:cs="Times New Roman"/>
          <w:kern w:val="0"/>
          <w:sz w:val="20"/>
          <w:szCs w:val="20"/>
          <w:lang w:val="en-US" w:eastAsia="zh-CN"/>
        </w:rPr>
        <w:t>-</w:t>
      </w:r>
      <w:r w:rsidR="005E2A15" w:rsidRPr="005E2A15">
        <w:rPr>
          <w:rFonts w:ascii="Times New Roman" w:eastAsia="DengXian" w:hAnsi="Times New Roman" w:cs="Times New Roman"/>
          <w:kern w:val="0"/>
          <w:sz w:val="20"/>
          <w:szCs w:val="20"/>
          <w:lang w:val="en-US" w:eastAsia="zh-CN"/>
        </w:rPr>
        <w:t>243972</w:t>
      </w:r>
      <w:r w:rsidR="00172DF8" w:rsidRPr="000A566E">
        <w:rPr>
          <w:rFonts w:ascii="Times New Roman" w:eastAsia="DengXian" w:hAnsi="Times New Roman" w:cs="Times New Roman"/>
          <w:kern w:val="0"/>
          <w:sz w:val="20"/>
          <w:szCs w:val="20"/>
          <w:lang w:val="en-US" w:eastAsia="zh-CN"/>
        </w:rPr>
        <w:t xml:space="preserve">, </w:t>
      </w:r>
      <w:r w:rsidR="005E2A15" w:rsidRPr="005E2A15">
        <w:rPr>
          <w:rFonts w:ascii="Times New Roman" w:eastAsia="DengXian" w:hAnsi="Times New Roman" w:cs="Times New Roman"/>
          <w:kern w:val="0"/>
          <w:sz w:val="20"/>
          <w:szCs w:val="20"/>
          <w:lang w:val="en-US" w:eastAsia="zh-CN"/>
        </w:rPr>
        <w:t>(BL pCR to TR 38.769) Study on solutions for Ambient IoT in NR</w:t>
      </w:r>
    </w:p>
    <w:sectPr w:rsidR="005A2342" w:rsidRPr="000A566E"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D31C8" w14:textId="77777777" w:rsidR="00494034" w:rsidRDefault="00494034" w:rsidP="00EA2522">
      <w:r>
        <w:separator/>
      </w:r>
    </w:p>
  </w:endnote>
  <w:endnote w:type="continuationSeparator" w:id="0">
    <w:p w14:paraId="1E4B82E4" w14:textId="77777777" w:rsidR="00494034" w:rsidRDefault="00494034"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游ゴシック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200E7" w14:textId="77777777" w:rsidR="00494034" w:rsidRDefault="00494034" w:rsidP="00EA2522">
      <w:r>
        <w:separator/>
      </w:r>
    </w:p>
  </w:footnote>
  <w:footnote w:type="continuationSeparator" w:id="0">
    <w:p w14:paraId="16CB7F8A" w14:textId="77777777" w:rsidR="00494034" w:rsidRDefault="00494034"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4D0"/>
    <w:multiLevelType w:val="hybridMultilevel"/>
    <w:tmpl w:val="D43CA3FA"/>
    <w:lvl w:ilvl="0" w:tplc="E924B6A2">
      <w:start w:val="2"/>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68941D6"/>
    <w:multiLevelType w:val="hybridMultilevel"/>
    <w:tmpl w:val="E8BE70B2"/>
    <w:lvl w:ilvl="0" w:tplc="460804E4">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5C476E3"/>
    <w:multiLevelType w:val="hybridMultilevel"/>
    <w:tmpl w:val="2F121D4A"/>
    <w:lvl w:ilvl="0" w:tplc="9DB0D6A6">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C581EF9"/>
    <w:multiLevelType w:val="hybridMultilevel"/>
    <w:tmpl w:val="33DCF5D8"/>
    <w:lvl w:ilvl="0" w:tplc="903CDC9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0D505BA"/>
    <w:multiLevelType w:val="hybridMultilevel"/>
    <w:tmpl w:val="8C1800D4"/>
    <w:lvl w:ilvl="0" w:tplc="83E8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70042513">
    <w:abstractNumId w:val="1"/>
  </w:num>
  <w:num w:numId="2" w16cid:durableId="37441430">
    <w:abstractNumId w:val="6"/>
  </w:num>
  <w:num w:numId="3" w16cid:durableId="206916942">
    <w:abstractNumId w:val="12"/>
  </w:num>
  <w:num w:numId="4" w16cid:durableId="403382009">
    <w:abstractNumId w:val="13"/>
  </w:num>
  <w:num w:numId="5" w16cid:durableId="2139643250">
    <w:abstractNumId w:val="14"/>
  </w:num>
  <w:num w:numId="6" w16cid:durableId="85928500">
    <w:abstractNumId w:val="2"/>
  </w:num>
  <w:num w:numId="7" w16cid:durableId="1147209228">
    <w:abstractNumId w:val="10"/>
  </w:num>
  <w:num w:numId="8" w16cid:durableId="2041667322">
    <w:abstractNumId w:val="5"/>
  </w:num>
  <w:num w:numId="9" w16cid:durableId="1854101550">
    <w:abstractNumId w:val="11"/>
  </w:num>
  <w:num w:numId="10" w16cid:durableId="1973711125">
    <w:abstractNumId w:val="8"/>
  </w:num>
  <w:num w:numId="11" w16cid:durableId="1255633355">
    <w:abstractNumId w:val="4"/>
  </w:num>
  <w:num w:numId="12" w16cid:durableId="1266496926">
    <w:abstractNumId w:val="0"/>
  </w:num>
  <w:num w:numId="13" w16cid:durableId="2121680330">
    <w:abstractNumId w:val="3"/>
  </w:num>
  <w:num w:numId="14" w16cid:durableId="1221090710">
    <w:abstractNumId w:val="7"/>
  </w:num>
  <w:num w:numId="15" w16cid:durableId="90329877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3858"/>
    <w:rsid w:val="00003A63"/>
    <w:rsid w:val="00003E19"/>
    <w:rsid w:val="000107C1"/>
    <w:rsid w:val="0001559E"/>
    <w:rsid w:val="00017B8B"/>
    <w:rsid w:val="000225B9"/>
    <w:rsid w:val="0002392A"/>
    <w:rsid w:val="00023CEF"/>
    <w:rsid w:val="00050AEC"/>
    <w:rsid w:val="00057F2A"/>
    <w:rsid w:val="000623D2"/>
    <w:rsid w:val="0006305E"/>
    <w:rsid w:val="00066622"/>
    <w:rsid w:val="0007096D"/>
    <w:rsid w:val="00073D1C"/>
    <w:rsid w:val="0007449E"/>
    <w:rsid w:val="00080E34"/>
    <w:rsid w:val="00093DEE"/>
    <w:rsid w:val="00094AC1"/>
    <w:rsid w:val="000A03A5"/>
    <w:rsid w:val="000A1550"/>
    <w:rsid w:val="000A3FE9"/>
    <w:rsid w:val="000A566E"/>
    <w:rsid w:val="000A5F21"/>
    <w:rsid w:val="000A62E0"/>
    <w:rsid w:val="000A6A16"/>
    <w:rsid w:val="000B4C6A"/>
    <w:rsid w:val="000B5A1C"/>
    <w:rsid w:val="000D0DA3"/>
    <w:rsid w:val="000D1559"/>
    <w:rsid w:val="000D59DE"/>
    <w:rsid w:val="000E2166"/>
    <w:rsid w:val="000E234B"/>
    <w:rsid w:val="000E6267"/>
    <w:rsid w:val="000F2B66"/>
    <w:rsid w:val="000F3B3E"/>
    <w:rsid w:val="00107625"/>
    <w:rsid w:val="00107D39"/>
    <w:rsid w:val="00111D8A"/>
    <w:rsid w:val="00117213"/>
    <w:rsid w:val="001204A8"/>
    <w:rsid w:val="00122C6F"/>
    <w:rsid w:val="00123DC1"/>
    <w:rsid w:val="00127E13"/>
    <w:rsid w:val="001309EF"/>
    <w:rsid w:val="00131AED"/>
    <w:rsid w:val="00131F8A"/>
    <w:rsid w:val="001449B8"/>
    <w:rsid w:val="00153083"/>
    <w:rsid w:val="001578CE"/>
    <w:rsid w:val="00165DF0"/>
    <w:rsid w:val="00172DF8"/>
    <w:rsid w:val="0017675D"/>
    <w:rsid w:val="0018044C"/>
    <w:rsid w:val="00183706"/>
    <w:rsid w:val="0018564E"/>
    <w:rsid w:val="0018673B"/>
    <w:rsid w:val="00187B85"/>
    <w:rsid w:val="001A3605"/>
    <w:rsid w:val="001A3D42"/>
    <w:rsid w:val="001B1468"/>
    <w:rsid w:val="001B268F"/>
    <w:rsid w:val="001B526A"/>
    <w:rsid w:val="001C0B5E"/>
    <w:rsid w:val="001C17AE"/>
    <w:rsid w:val="001C351A"/>
    <w:rsid w:val="001C7B62"/>
    <w:rsid w:val="001D09BC"/>
    <w:rsid w:val="001E2297"/>
    <w:rsid w:val="001E3647"/>
    <w:rsid w:val="001E5143"/>
    <w:rsid w:val="002041ED"/>
    <w:rsid w:val="0021707D"/>
    <w:rsid w:val="00244498"/>
    <w:rsid w:val="002521E0"/>
    <w:rsid w:val="002633A0"/>
    <w:rsid w:val="0027216E"/>
    <w:rsid w:val="0027448F"/>
    <w:rsid w:val="0028016F"/>
    <w:rsid w:val="00283950"/>
    <w:rsid w:val="00287933"/>
    <w:rsid w:val="002A2299"/>
    <w:rsid w:val="002A5DEC"/>
    <w:rsid w:val="002A755E"/>
    <w:rsid w:val="002B2F4C"/>
    <w:rsid w:val="002C26D2"/>
    <w:rsid w:val="002C3F75"/>
    <w:rsid w:val="002E2AC2"/>
    <w:rsid w:val="002E3DD6"/>
    <w:rsid w:val="002E55F3"/>
    <w:rsid w:val="002E7022"/>
    <w:rsid w:val="002F6DB3"/>
    <w:rsid w:val="00300BB3"/>
    <w:rsid w:val="0030297D"/>
    <w:rsid w:val="003078D4"/>
    <w:rsid w:val="0031224E"/>
    <w:rsid w:val="003173A6"/>
    <w:rsid w:val="00322699"/>
    <w:rsid w:val="00325219"/>
    <w:rsid w:val="003320F7"/>
    <w:rsid w:val="0033415B"/>
    <w:rsid w:val="00356343"/>
    <w:rsid w:val="003564B2"/>
    <w:rsid w:val="00360654"/>
    <w:rsid w:val="00371213"/>
    <w:rsid w:val="00386BA4"/>
    <w:rsid w:val="00391B15"/>
    <w:rsid w:val="003939E9"/>
    <w:rsid w:val="00393C99"/>
    <w:rsid w:val="003A430C"/>
    <w:rsid w:val="003A7AD2"/>
    <w:rsid w:val="003B42D0"/>
    <w:rsid w:val="003B5CE1"/>
    <w:rsid w:val="003C3CD5"/>
    <w:rsid w:val="003C6F6D"/>
    <w:rsid w:val="003D2FA8"/>
    <w:rsid w:val="003E2E99"/>
    <w:rsid w:val="003E2F1B"/>
    <w:rsid w:val="003E6D88"/>
    <w:rsid w:val="00405686"/>
    <w:rsid w:val="00411939"/>
    <w:rsid w:val="00424D4D"/>
    <w:rsid w:val="00427D38"/>
    <w:rsid w:val="004300B3"/>
    <w:rsid w:val="004331B5"/>
    <w:rsid w:val="00441ADB"/>
    <w:rsid w:val="00441B50"/>
    <w:rsid w:val="00441EE4"/>
    <w:rsid w:val="004453C7"/>
    <w:rsid w:val="004460D2"/>
    <w:rsid w:val="00462539"/>
    <w:rsid w:val="004630B2"/>
    <w:rsid w:val="004640A6"/>
    <w:rsid w:val="0046417F"/>
    <w:rsid w:val="00467873"/>
    <w:rsid w:val="00470B8F"/>
    <w:rsid w:val="0047717A"/>
    <w:rsid w:val="004821FB"/>
    <w:rsid w:val="00482BB8"/>
    <w:rsid w:val="00482D1A"/>
    <w:rsid w:val="00493D42"/>
    <w:rsid w:val="00494034"/>
    <w:rsid w:val="00495808"/>
    <w:rsid w:val="00497C26"/>
    <w:rsid w:val="004A050D"/>
    <w:rsid w:val="004A0CED"/>
    <w:rsid w:val="004A4ED7"/>
    <w:rsid w:val="004A52D3"/>
    <w:rsid w:val="004B29D9"/>
    <w:rsid w:val="004B38F5"/>
    <w:rsid w:val="004B531D"/>
    <w:rsid w:val="004B74AE"/>
    <w:rsid w:val="004C00E9"/>
    <w:rsid w:val="004C4602"/>
    <w:rsid w:val="004D0A90"/>
    <w:rsid w:val="004E547C"/>
    <w:rsid w:val="004E6A81"/>
    <w:rsid w:val="004F0C0B"/>
    <w:rsid w:val="004F4633"/>
    <w:rsid w:val="004F6889"/>
    <w:rsid w:val="004F75EE"/>
    <w:rsid w:val="00505915"/>
    <w:rsid w:val="00510C82"/>
    <w:rsid w:val="00512273"/>
    <w:rsid w:val="00527BBC"/>
    <w:rsid w:val="00536406"/>
    <w:rsid w:val="00540DCC"/>
    <w:rsid w:val="0054106C"/>
    <w:rsid w:val="00550E4A"/>
    <w:rsid w:val="005614D4"/>
    <w:rsid w:val="00572130"/>
    <w:rsid w:val="00575FA5"/>
    <w:rsid w:val="00576C50"/>
    <w:rsid w:val="00584F35"/>
    <w:rsid w:val="005A2342"/>
    <w:rsid w:val="005A55F5"/>
    <w:rsid w:val="005A6134"/>
    <w:rsid w:val="005B3675"/>
    <w:rsid w:val="005D3B9A"/>
    <w:rsid w:val="005D3C57"/>
    <w:rsid w:val="005D71D1"/>
    <w:rsid w:val="005E121E"/>
    <w:rsid w:val="005E2A15"/>
    <w:rsid w:val="005F24B3"/>
    <w:rsid w:val="005F47F9"/>
    <w:rsid w:val="006017CF"/>
    <w:rsid w:val="00603936"/>
    <w:rsid w:val="0060777E"/>
    <w:rsid w:val="00607C8D"/>
    <w:rsid w:val="00612BF4"/>
    <w:rsid w:val="00613873"/>
    <w:rsid w:val="0061748D"/>
    <w:rsid w:val="00623C40"/>
    <w:rsid w:val="00625F27"/>
    <w:rsid w:val="00634C90"/>
    <w:rsid w:val="0064082D"/>
    <w:rsid w:val="00653029"/>
    <w:rsid w:val="00654271"/>
    <w:rsid w:val="006561B0"/>
    <w:rsid w:val="0066009B"/>
    <w:rsid w:val="006601D8"/>
    <w:rsid w:val="00660C55"/>
    <w:rsid w:val="006627C9"/>
    <w:rsid w:val="0067400B"/>
    <w:rsid w:val="00676AD1"/>
    <w:rsid w:val="00680CC1"/>
    <w:rsid w:val="00684626"/>
    <w:rsid w:val="00686D21"/>
    <w:rsid w:val="00694374"/>
    <w:rsid w:val="00695D8C"/>
    <w:rsid w:val="00695FAE"/>
    <w:rsid w:val="00696E57"/>
    <w:rsid w:val="006B511A"/>
    <w:rsid w:val="006B57A1"/>
    <w:rsid w:val="006B7BD0"/>
    <w:rsid w:val="006C1182"/>
    <w:rsid w:val="006C11AB"/>
    <w:rsid w:val="006C614A"/>
    <w:rsid w:val="006D02F5"/>
    <w:rsid w:val="006D2DB1"/>
    <w:rsid w:val="006D46B8"/>
    <w:rsid w:val="006E2C3E"/>
    <w:rsid w:val="006E70BE"/>
    <w:rsid w:val="006F1A6F"/>
    <w:rsid w:val="00700ADE"/>
    <w:rsid w:val="00700EBA"/>
    <w:rsid w:val="007039A0"/>
    <w:rsid w:val="00703DE7"/>
    <w:rsid w:val="00707606"/>
    <w:rsid w:val="00714D11"/>
    <w:rsid w:val="007157AD"/>
    <w:rsid w:val="007169AB"/>
    <w:rsid w:val="007254EF"/>
    <w:rsid w:val="00726131"/>
    <w:rsid w:val="007353BD"/>
    <w:rsid w:val="00736FAF"/>
    <w:rsid w:val="007416B2"/>
    <w:rsid w:val="00746349"/>
    <w:rsid w:val="0075391B"/>
    <w:rsid w:val="0075654F"/>
    <w:rsid w:val="00762832"/>
    <w:rsid w:val="0076333F"/>
    <w:rsid w:val="007707F7"/>
    <w:rsid w:val="0077345F"/>
    <w:rsid w:val="00776496"/>
    <w:rsid w:val="00776782"/>
    <w:rsid w:val="00776F8B"/>
    <w:rsid w:val="0078259A"/>
    <w:rsid w:val="00785EF8"/>
    <w:rsid w:val="00793436"/>
    <w:rsid w:val="007A3000"/>
    <w:rsid w:val="007B0053"/>
    <w:rsid w:val="007B2044"/>
    <w:rsid w:val="007B234A"/>
    <w:rsid w:val="007C00B7"/>
    <w:rsid w:val="007C1F88"/>
    <w:rsid w:val="007C3568"/>
    <w:rsid w:val="007C5576"/>
    <w:rsid w:val="007D5A56"/>
    <w:rsid w:val="007D63D7"/>
    <w:rsid w:val="007E1D47"/>
    <w:rsid w:val="007E6927"/>
    <w:rsid w:val="007F3795"/>
    <w:rsid w:val="007F545E"/>
    <w:rsid w:val="007F57D8"/>
    <w:rsid w:val="007F6452"/>
    <w:rsid w:val="007F67B7"/>
    <w:rsid w:val="007F7F53"/>
    <w:rsid w:val="008010AA"/>
    <w:rsid w:val="008052F2"/>
    <w:rsid w:val="00816082"/>
    <w:rsid w:val="00821525"/>
    <w:rsid w:val="0082730D"/>
    <w:rsid w:val="0082757A"/>
    <w:rsid w:val="008408E1"/>
    <w:rsid w:val="00860EC2"/>
    <w:rsid w:val="008665D2"/>
    <w:rsid w:val="00866B71"/>
    <w:rsid w:val="0087702B"/>
    <w:rsid w:val="00886F2A"/>
    <w:rsid w:val="00892B82"/>
    <w:rsid w:val="00897438"/>
    <w:rsid w:val="008A0847"/>
    <w:rsid w:val="008B4F59"/>
    <w:rsid w:val="008D5737"/>
    <w:rsid w:val="008E2DDC"/>
    <w:rsid w:val="008E3508"/>
    <w:rsid w:val="00901593"/>
    <w:rsid w:val="009018D0"/>
    <w:rsid w:val="00903091"/>
    <w:rsid w:val="00911962"/>
    <w:rsid w:val="0092271E"/>
    <w:rsid w:val="009233AA"/>
    <w:rsid w:val="00923CF2"/>
    <w:rsid w:val="0092417C"/>
    <w:rsid w:val="00924468"/>
    <w:rsid w:val="00927E32"/>
    <w:rsid w:val="00930BE6"/>
    <w:rsid w:val="009337AE"/>
    <w:rsid w:val="00937B61"/>
    <w:rsid w:val="00952A7A"/>
    <w:rsid w:val="009652D7"/>
    <w:rsid w:val="0097001F"/>
    <w:rsid w:val="00976F3B"/>
    <w:rsid w:val="00980EB7"/>
    <w:rsid w:val="009832E3"/>
    <w:rsid w:val="00984B39"/>
    <w:rsid w:val="0098666E"/>
    <w:rsid w:val="00987DB4"/>
    <w:rsid w:val="009A24E5"/>
    <w:rsid w:val="009B543A"/>
    <w:rsid w:val="009C3854"/>
    <w:rsid w:val="009D4CC2"/>
    <w:rsid w:val="009D79EF"/>
    <w:rsid w:val="009E5DCB"/>
    <w:rsid w:val="009F499D"/>
    <w:rsid w:val="00A013E4"/>
    <w:rsid w:val="00A026B8"/>
    <w:rsid w:val="00A102F3"/>
    <w:rsid w:val="00A15C74"/>
    <w:rsid w:val="00A15E8E"/>
    <w:rsid w:val="00A16A51"/>
    <w:rsid w:val="00A21081"/>
    <w:rsid w:val="00A21A29"/>
    <w:rsid w:val="00A22BD4"/>
    <w:rsid w:val="00A23646"/>
    <w:rsid w:val="00A30D41"/>
    <w:rsid w:val="00A345CB"/>
    <w:rsid w:val="00A375C5"/>
    <w:rsid w:val="00A44A13"/>
    <w:rsid w:val="00A52265"/>
    <w:rsid w:val="00A562BE"/>
    <w:rsid w:val="00A60B3D"/>
    <w:rsid w:val="00A61307"/>
    <w:rsid w:val="00A700B1"/>
    <w:rsid w:val="00A71550"/>
    <w:rsid w:val="00A74CF6"/>
    <w:rsid w:val="00A80A78"/>
    <w:rsid w:val="00A83A11"/>
    <w:rsid w:val="00A84772"/>
    <w:rsid w:val="00A92952"/>
    <w:rsid w:val="00A94E1C"/>
    <w:rsid w:val="00A95132"/>
    <w:rsid w:val="00A95BD4"/>
    <w:rsid w:val="00AA2FFE"/>
    <w:rsid w:val="00AA7C39"/>
    <w:rsid w:val="00AB78AD"/>
    <w:rsid w:val="00AC093F"/>
    <w:rsid w:val="00AC7969"/>
    <w:rsid w:val="00AD57EF"/>
    <w:rsid w:val="00AE0F96"/>
    <w:rsid w:val="00AE1617"/>
    <w:rsid w:val="00AE2607"/>
    <w:rsid w:val="00AF723D"/>
    <w:rsid w:val="00B00EAD"/>
    <w:rsid w:val="00B05048"/>
    <w:rsid w:val="00B23325"/>
    <w:rsid w:val="00B2428A"/>
    <w:rsid w:val="00B2726C"/>
    <w:rsid w:val="00B31CCC"/>
    <w:rsid w:val="00B36121"/>
    <w:rsid w:val="00B36D2B"/>
    <w:rsid w:val="00B42863"/>
    <w:rsid w:val="00B52D20"/>
    <w:rsid w:val="00B52F3C"/>
    <w:rsid w:val="00B52F73"/>
    <w:rsid w:val="00B56857"/>
    <w:rsid w:val="00B56B7B"/>
    <w:rsid w:val="00B57321"/>
    <w:rsid w:val="00B674C6"/>
    <w:rsid w:val="00B71065"/>
    <w:rsid w:val="00B7268F"/>
    <w:rsid w:val="00B762E5"/>
    <w:rsid w:val="00B777A7"/>
    <w:rsid w:val="00B848AA"/>
    <w:rsid w:val="00B8719D"/>
    <w:rsid w:val="00B924A2"/>
    <w:rsid w:val="00BA17F7"/>
    <w:rsid w:val="00BB38EB"/>
    <w:rsid w:val="00BB452A"/>
    <w:rsid w:val="00BB4FE2"/>
    <w:rsid w:val="00BB6BB3"/>
    <w:rsid w:val="00BC055D"/>
    <w:rsid w:val="00BC280D"/>
    <w:rsid w:val="00BC34C0"/>
    <w:rsid w:val="00BC40F0"/>
    <w:rsid w:val="00BD1116"/>
    <w:rsid w:val="00BD7181"/>
    <w:rsid w:val="00BE1F3A"/>
    <w:rsid w:val="00BE2394"/>
    <w:rsid w:val="00BF1BA7"/>
    <w:rsid w:val="00BF37CA"/>
    <w:rsid w:val="00BF706B"/>
    <w:rsid w:val="00BF7BC0"/>
    <w:rsid w:val="00C05228"/>
    <w:rsid w:val="00C06861"/>
    <w:rsid w:val="00C07B24"/>
    <w:rsid w:val="00C1507B"/>
    <w:rsid w:val="00C1685B"/>
    <w:rsid w:val="00C24B31"/>
    <w:rsid w:val="00C26D26"/>
    <w:rsid w:val="00C32A2F"/>
    <w:rsid w:val="00C33AC1"/>
    <w:rsid w:val="00C4206A"/>
    <w:rsid w:val="00C5091F"/>
    <w:rsid w:val="00C51CB9"/>
    <w:rsid w:val="00C56EC1"/>
    <w:rsid w:val="00C57BD1"/>
    <w:rsid w:val="00C62273"/>
    <w:rsid w:val="00C679C0"/>
    <w:rsid w:val="00C70AE8"/>
    <w:rsid w:val="00C7682B"/>
    <w:rsid w:val="00C8373B"/>
    <w:rsid w:val="00C848FF"/>
    <w:rsid w:val="00C93F46"/>
    <w:rsid w:val="00C95189"/>
    <w:rsid w:val="00CA5BC9"/>
    <w:rsid w:val="00CB3BC9"/>
    <w:rsid w:val="00CC3816"/>
    <w:rsid w:val="00CC5041"/>
    <w:rsid w:val="00CC6298"/>
    <w:rsid w:val="00CC62BF"/>
    <w:rsid w:val="00CC6A37"/>
    <w:rsid w:val="00CD53B2"/>
    <w:rsid w:val="00CE7A7B"/>
    <w:rsid w:val="00CF4322"/>
    <w:rsid w:val="00CF7E5B"/>
    <w:rsid w:val="00D020F8"/>
    <w:rsid w:val="00D11462"/>
    <w:rsid w:val="00D11AAA"/>
    <w:rsid w:val="00D170BF"/>
    <w:rsid w:val="00D17BA2"/>
    <w:rsid w:val="00D21866"/>
    <w:rsid w:val="00D24B40"/>
    <w:rsid w:val="00D342DD"/>
    <w:rsid w:val="00D35173"/>
    <w:rsid w:val="00D406A7"/>
    <w:rsid w:val="00D46C6B"/>
    <w:rsid w:val="00D474EC"/>
    <w:rsid w:val="00D50C67"/>
    <w:rsid w:val="00D55475"/>
    <w:rsid w:val="00D6175D"/>
    <w:rsid w:val="00D62752"/>
    <w:rsid w:val="00D62ED7"/>
    <w:rsid w:val="00D631BE"/>
    <w:rsid w:val="00D66E53"/>
    <w:rsid w:val="00D6778D"/>
    <w:rsid w:val="00D869EA"/>
    <w:rsid w:val="00D926DD"/>
    <w:rsid w:val="00D92A54"/>
    <w:rsid w:val="00D9609D"/>
    <w:rsid w:val="00DA299C"/>
    <w:rsid w:val="00DB14E5"/>
    <w:rsid w:val="00DD23F9"/>
    <w:rsid w:val="00DD7D72"/>
    <w:rsid w:val="00DE77EC"/>
    <w:rsid w:val="00DF5920"/>
    <w:rsid w:val="00E032AD"/>
    <w:rsid w:val="00E03B1E"/>
    <w:rsid w:val="00E04334"/>
    <w:rsid w:val="00E07B0A"/>
    <w:rsid w:val="00E12BC6"/>
    <w:rsid w:val="00E14DB7"/>
    <w:rsid w:val="00E20465"/>
    <w:rsid w:val="00E33E52"/>
    <w:rsid w:val="00E35695"/>
    <w:rsid w:val="00E3799D"/>
    <w:rsid w:val="00E40BBE"/>
    <w:rsid w:val="00E45517"/>
    <w:rsid w:val="00E522A0"/>
    <w:rsid w:val="00E70FF0"/>
    <w:rsid w:val="00E7619F"/>
    <w:rsid w:val="00E8219B"/>
    <w:rsid w:val="00E8452B"/>
    <w:rsid w:val="00E877D5"/>
    <w:rsid w:val="00E879DC"/>
    <w:rsid w:val="00E9092C"/>
    <w:rsid w:val="00EA2522"/>
    <w:rsid w:val="00EB7F0F"/>
    <w:rsid w:val="00EC23E8"/>
    <w:rsid w:val="00EC4146"/>
    <w:rsid w:val="00ED05AD"/>
    <w:rsid w:val="00ED082A"/>
    <w:rsid w:val="00ED3432"/>
    <w:rsid w:val="00EE3E74"/>
    <w:rsid w:val="00EE7652"/>
    <w:rsid w:val="00EF2125"/>
    <w:rsid w:val="00EF407C"/>
    <w:rsid w:val="00F06CA8"/>
    <w:rsid w:val="00F109D6"/>
    <w:rsid w:val="00F1181D"/>
    <w:rsid w:val="00F12EF5"/>
    <w:rsid w:val="00F15353"/>
    <w:rsid w:val="00F24162"/>
    <w:rsid w:val="00F35400"/>
    <w:rsid w:val="00F40334"/>
    <w:rsid w:val="00F477B2"/>
    <w:rsid w:val="00F50636"/>
    <w:rsid w:val="00F60841"/>
    <w:rsid w:val="00F60C4A"/>
    <w:rsid w:val="00F62248"/>
    <w:rsid w:val="00F64FDA"/>
    <w:rsid w:val="00F7094C"/>
    <w:rsid w:val="00F71824"/>
    <w:rsid w:val="00F744A6"/>
    <w:rsid w:val="00F81B31"/>
    <w:rsid w:val="00F81E38"/>
    <w:rsid w:val="00FA0012"/>
    <w:rsid w:val="00FA3099"/>
    <w:rsid w:val="00FB5D21"/>
    <w:rsid w:val="00FC2123"/>
    <w:rsid w:val="00FC7F94"/>
    <w:rsid w:val="00FD1AD4"/>
    <w:rsid w:val="00FE7252"/>
    <w:rsid w:val="00FF12B4"/>
    <w:rsid w:val="00FF5A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70BE"/>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6F1A6F"/>
    <w:rPr>
      <w:rFonts w:asciiTheme="majorHAnsi" w:eastAsiaTheme="majorEastAsia" w:hAnsiTheme="majorHAnsi" w:cstheme="majorBidi"/>
      <w:color w:val="000000" w:themeColor="text1"/>
    </w:rPr>
  </w:style>
  <w:style w:type="character" w:customStyle="1" w:styleId="50">
    <w:name w:val="見出し 5 (文字)"/>
    <w:basedOn w:val="a0"/>
    <w:link w:val="5"/>
    <w:rsid w:val="006F1A6F"/>
    <w:rPr>
      <w:rFonts w:asciiTheme="majorHAnsi" w:eastAsiaTheme="majorEastAsia" w:hAnsiTheme="majorHAnsi" w:cstheme="majorBidi"/>
      <w:color w:val="000000" w:themeColor="text1"/>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a">
    <w:name w:val="header"/>
    <w:basedOn w:val="a"/>
    <w:link w:val="ab"/>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rsid w:val="00EA2522"/>
  </w:style>
  <w:style w:type="paragraph" w:styleId="ac">
    <w:name w:val="footer"/>
    <w:basedOn w:val="a"/>
    <w:link w:val="ad"/>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rsid w:val="00EA2522"/>
  </w:style>
  <w:style w:type="table" w:styleId="ae">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ＭＳ 明朝"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0">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1">
    <w:name w:val="Hyperlink"/>
    <w:rsid w:val="00EF407C"/>
    <w:rPr>
      <w:color w:val="0000FF"/>
      <w:u w:val="single"/>
    </w:rPr>
  </w:style>
  <w:style w:type="paragraph" w:styleId="af2">
    <w:name w:val="Document Map"/>
    <w:basedOn w:val="a"/>
    <w:link w:val="af3"/>
    <w:qFormat/>
    <w:rsid w:val="00EF407C"/>
    <w:pPr>
      <w:widowControl/>
      <w:shd w:val="clear" w:color="auto" w:fill="000080"/>
      <w:spacing w:after="180"/>
      <w:jc w:val="left"/>
    </w:pPr>
    <w:rPr>
      <w:rFonts w:ascii="Tahoma" w:eastAsia="SimSun" w:hAnsi="Tahoma" w:cs="Tahoma"/>
      <w:kern w:val="0"/>
      <w:sz w:val="20"/>
      <w:szCs w:val="20"/>
      <w:lang w:eastAsia="en-US"/>
    </w:rPr>
  </w:style>
  <w:style w:type="character" w:customStyle="1" w:styleId="af3">
    <w:name w:val="見出しマップ (文字)"/>
    <w:basedOn w:val="a0"/>
    <w:link w:val="af2"/>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pPr>
      <w:widowControl/>
      <w:spacing w:after="180"/>
      <w:jc w:val="left"/>
    </w:pPr>
    <w:rPr>
      <w:rFonts w:ascii="Tahoma" w:eastAsia="ＭＳ 明朝"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ＭＳ 明朝"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ＭＳ ゴシック"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4">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5">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6">
    <w:name w:val="Balloon Text"/>
    <w:basedOn w:val="a"/>
    <w:link w:val="af7"/>
    <w:qFormat/>
    <w:rsid w:val="00EF407C"/>
    <w:pPr>
      <w:widowControl/>
      <w:spacing w:after="180" w:line="259" w:lineRule="auto"/>
      <w:jc w:val="left"/>
    </w:pPr>
    <w:rPr>
      <w:rFonts w:ascii="Tahoma" w:hAnsi="Tahoma" w:cs="Tahoma"/>
      <w:kern w:val="0"/>
      <w:sz w:val="16"/>
      <w:szCs w:val="16"/>
      <w:lang w:eastAsia="en-US"/>
    </w:rPr>
  </w:style>
  <w:style w:type="character" w:customStyle="1" w:styleId="af7">
    <w:name w:val="吹き出し (文字)"/>
    <w:basedOn w:val="a0"/>
    <w:link w:val="af6"/>
    <w:qFormat/>
    <w:rsid w:val="00EF407C"/>
    <w:rPr>
      <w:rFonts w:ascii="Tahoma" w:hAnsi="Tahoma" w:cs="Tahoma"/>
      <w:kern w:val="0"/>
      <w:sz w:val="16"/>
      <w:szCs w:val="16"/>
      <w:lang w:val="en-GB" w:eastAsia="en-US"/>
      <w14:ligatures w14:val="none"/>
    </w:rPr>
  </w:style>
  <w:style w:type="paragraph" w:styleId="af8">
    <w:name w:val="annotation text"/>
    <w:basedOn w:val="a"/>
    <w:link w:val="af9"/>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9">
    <w:name w:val="コメント文字列 (文字)"/>
    <w:basedOn w:val="a0"/>
    <w:link w:val="af8"/>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a">
    <w:name w:val="annotation reference"/>
    <w:basedOn w:val="a0"/>
    <w:qFormat/>
    <w:rsid w:val="00EF407C"/>
    <w:rPr>
      <w:sz w:val="16"/>
      <w:szCs w:val="16"/>
    </w:rPr>
  </w:style>
  <w:style w:type="paragraph" w:styleId="afb">
    <w:name w:val="annotation subject"/>
    <w:basedOn w:val="af8"/>
    <w:next w:val="af8"/>
    <w:link w:val="afc"/>
    <w:rsid w:val="00EF407C"/>
    <w:pPr>
      <w:overflowPunct w:val="0"/>
      <w:autoSpaceDE w:val="0"/>
      <w:autoSpaceDN w:val="0"/>
      <w:adjustRightInd w:val="0"/>
      <w:textAlignment w:val="baseline"/>
    </w:pPr>
    <w:rPr>
      <w:b/>
      <w:bCs/>
      <w:lang w:eastAsia="ko-KR"/>
    </w:rPr>
  </w:style>
  <w:style w:type="character" w:customStyle="1" w:styleId="afc">
    <w:name w:val="コメント内容 (文字)"/>
    <w:basedOn w:val="af9"/>
    <w:link w:val="afb"/>
    <w:rsid w:val="00EF407C"/>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489887">
      <w:bodyDiv w:val="1"/>
      <w:marLeft w:val="0"/>
      <w:marRight w:val="0"/>
      <w:marTop w:val="0"/>
      <w:marBottom w:val="0"/>
      <w:divBdr>
        <w:top w:val="none" w:sz="0" w:space="0" w:color="auto"/>
        <w:left w:val="none" w:sz="0" w:space="0" w:color="auto"/>
        <w:bottom w:val="none" w:sz="0" w:space="0" w:color="auto"/>
        <w:right w:val="none" w:sz="0" w:space="0" w:color="auto"/>
      </w:divBdr>
    </w:div>
    <w:div w:id="295988313">
      <w:bodyDiv w:val="1"/>
      <w:marLeft w:val="0"/>
      <w:marRight w:val="0"/>
      <w:marTop w:val="0"/>
      <w:marBottom w:val="0"/>
      <w:divBdr>
        <w:top w:val="none" w:sz="0" w:space="0" w:color="auto"/>
        <w:left w:val="none" w:sz="0" w:space="0" w:color="auto"/>
        <w:bottom w:val="none" w:sz="0" w:space="0" w:color="auto"/>
        <w:right w:val="none" w:sz="0" w:space="0" w:color="auto"/>
      </w:divBdr>
    </w:div>
    <w:div w:id="353456787">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17198729">
      <w:bodyDiv w:val="1"/>
      <w:marLeft w:val="0"/>
      <w:marRight w:val="0"/>
      <w:marTop w:val="0"/>
      <w:marBottom w:val="0"/>
      <w:divBdr>
        <w:top w:val="none" w:sz="0" w:space="0" w:color="auto"/>
        <w:left w:val="none" w:sz="0" w:space="0" w:color="auto"/>
        <w:bottom w:val="none" w:sz="0" w:space="0" w:color="auto"/>
        <w:right w:val="none" w:sz="0" w:space="0" w:color="auto"/>
      </w:divBdr>
    </w:div>
    <w:div w:id="1034424826">
      <w:bodyDiv w:val="1"/>
      <w:marLeft w:val="0"/>
      <w:marRight w:val="0"/>
      <w:marTop w:val="0"/>
      <w:marBottom w:val="0"/>
      <w:divBdr>
        <w:top w:val="none" w:sz="0" w:space="0" w:color="auto"/>
        <w:left w:val="none" w:sz="0" w:space="0" w:color="auto"/>
        <w:bottom w:val="none" w:sz="0" w:space="0" w:color="auto"/>
        <w:right w:val="none" w:sz="0" w:space="0" w:color="auto"/>
      </w:divBdr>
    </w:div>
    <w:div w:id="1172331331">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464882604">
      <w:bodyDiv w:val="1"/>
      <w:marLeft w:val="0"/>
      <w:marRight w:val="0"/>
      <w:marTop w:val="0"/>
      <w:marBottom w:val="0"/>
      <w:divBdr>
        <w:top w:val="none" w:sz="0" w:space="0" w:color="auto"/>
        <w:left w:val="none" w:sz="0" w:space="0" w:color="auto"/>
        <w:bottom w:val="none" w:sz="0" w:space="0" w:color="auto"/>
        <w:right w:val="none" w:sz="0" w:space="0" w:color="auto"/>
      </w:divBdr>
      <w:divsChild>
        <w:div w:id="537089766">
          <w:marLeft w:val="1800"/>
          <w:marRight w:val="0"/>
          <w:marTop w:val="77"/>
          <w:marBottom w:val="0"/>
          <w:divBdr>
            <w:top w:val="none" w:sz="0" w:space="0" w:color="auto"/>
            <w:left w:val="none" w:sz="0" w:space="0" w:color="auto"/>
            <w:bottom w:val="none" w:sz="0" w:space="0" w:color="auto"/>
            <w:right w:val="none" w:sz="0" w:space="0" w:color="auto"/>
          </w:divBdr>
        </w:div>
      </w:divsChild>
    </w:div>
    <w:div w:id="1537040098">
      <w:bodyDiv w:val="1"/>
      <w:marLeft w:val="0"/>
      <w:marRight w:val="0"/>
      <w:marTop w:val="0"/>
      <w:marBottom w:val="0"/>
      <w:divBdr>
        <w:top w:val="none" w:sz="0" w:space="0" w:color="auto"/>
        <w:left w:val="none" w:sz="0" w:space="0" w:color="auto"/>
        <w:bottom w:val="none" w:sz="0" w:space="0" w:color="auto"/>
        <w:right w:val="none" w:sz="0" w:space="0" w:color="auto"/>
      </w:divBdr>
    </w:div>
    <w:div w:id="1545286820">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44474001">
      <w:bodyDiv w:val="1"/>
      <w:marLeft w:val="0"/>
      <w:marRight w:val="0"/>
      <w:marTop w:val="0"/>
      <w:marBottom w:val="0"/>
      <w:divBdr>
        <w:top w:val="none" w:sz="0" w:space="0" w:color="auto"/>
        <w:left w:val="none" w:sz="0" w:space="0" w:color="auto"/>
        <w:bottom w:val="none" w:sz="0" w:space="0" w:color="auto"/>
        <w:right w:val="none" w:sz="0" w:space="0" w:color="auto"/>
      </w:divBdr>
    </w:div>
    <w:div w:id="1913537069">
      <w:bodyDiv w:val="1"/>
      <w:marLeft w:val="0"/>
      <w:marRight w:val="0"/>
      <w:marTop w:val="0"/>
      <w:marBottom w:val="0"/>
      <w:divBdr>
        <w:top w:val="none" w:sz="0" w:space="0" w:color="auto"/>
        <w:left w:val="none" w:sz="0" w:space="0" w:color="auto"/>
        <w:bottom w:val="none" w:sz="0" w:space="0" w:color="auto"/>
        <w:right w:val="none" w:sz="0" w:space="0" w:color="auto"/>
      </w:divBdr>
    </w:div>
    <w:div w:id="2014528267">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 w:id="212658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303</TotalTime>
  <Pages>2</Pages>
  <Words>699</Words>
  <Characters>3985</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82</cp:revision>
  <dcterms:created xsi:type="dcterms:W3CDTF">2024-08-05T01:52:00Z</dcterms:created>
  <dcterms:modified xsi:type="dcterms:W3CDTF">2024-08-08T10:53:00Z</dcterms:modified>
</cp:coreProperties>
</file>