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E099B" w14:textId="651CF70B"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sidR="00D6778D">
        <w:rPr>
          <w:rFonts w:ascii="Arial" w:eastAsia="等线" w:hAnsi="Arial" w:hint="eastAsia"/>
          <w:b/>
          <w:bCs/>
          <w:kern w:val="0"/>
          <w:sz w:val="28"/>
          <w:szCs w:val="28"/>
          <w:lang w:val="en-US" w:eastAsia="zh-CN"/>
        </w:rPr>
        <w:t>5</w:t>
      </w:r>
      <w:r w:rsidRPr="00CF4322">
        <w:rPr>
          <w:rFonts w:ascii="Arial" w:eastAsia="Yu Gothic Medium" w:hAnsi="Arial"/>
          <w:b/>
          <w:bCs/>
          <w:kern w:val="0"/>
          <w:sz w:val="28"/>
          <w:szCs w:val="28"/>
          <w:lang w:val="en-US" w:eastAsia="en-US"/>
        </w:rPr>
        <w:tab/>
      </w:r>
      <w:r w:rsidRPr="00CF4322">
        <w:rPr>
          <w:rFonts w:ascii="Arial" w:eastAsia="Yu Gothic Medium" w:hAnsi="Arial"/>
          <w:b/>
          <w:bCs/>
          <w:kern w:val="0"/>
          <w:sz w:val="28"/>
          <w:szCs w:val="28"/>
          <w:lang w:val="en-US"/>
        </w:rPr>
        <w:t>R</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w:t>
      </w:r>
      <w:r w:rsidR="004D1467" w:rsidRPr="004D1467">
        <w:rPr>
          <w:rFonts w:ascii="Arial" w:eastAsia="Yu Gothic Medium" w:hAnsi="Arial"/>
          <w:b/>
          <w:bCs/>
          <w:kern w:val="0"/>
          <w:sz w:val="28"/>
          <w:szCs w:val="28"/>
          <w:lang w:val="en-US"/>
        </w:rPr>
        <w:t>244156</w:t>
      </w:r>
    </w:p>
    <w:p w14:paraId="7D034045" w14:textId="757D8F43" w:rsidR="00EA2522" w:rsidRPr="00CF4322" w:rsidRDefault="00D6778D"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等线" w:hAnsi="Arial" w:hint="eastAsia"/>
          <w:b/>
          <w:bCs/>
          <w:kern w:val="0"/>
          <w:sz w:val="24"/>
          <w:szCs w:val="20"/>
          <w:lang w:val="en-US" w:eastAsia="zh-CN"/>
        </w:rPr>
        <w:t>Maastricht</w:t>
      </w:r>
      <w:r w:rsidR="00EA2522" w:rsidRPr="00CF4322">
        <w:rPr>
          <w:rFonts w:ascii="Arial" w:eastAsia="Yu Gothic Medium" w:hAnsi="Arial"/>
          <w:b/>
          <w:bCs/>
          <w:kern w:val="0"/>
          <w:sz w:val="24"/>
          <w:szCs w:val="20"/>
          <w:lang w:val="en-US"/>
        </w:rPr>
        <w:t xml:space="preserve">, </w:t>
      </w:r>
      <w:r w:rsidR="00D538A7" w:rsidRPr="00D538A7">
        <w:rPr>
          <w:rFonts w:ascii="Arial" w:eastAsia="等线" w:hAnsi="Arial"/>
          <w:b/>
          <w:bCs/>
          <w:kern w:val="0"/>
          <w:sz w:val="24"/>
          <w:szCs w:val="20"/>
          <w:lang w:val="en-US" w:eastAsia="zh-CN"/>
        </w:rPr>
        <w:t xml:space="preserve">The </w:t>
      </w:r>
      <w:r>
        <w:rPr>
          <w:rFonts w:ascii="Arial" w:eastAsia="等线" w:hAnsi="Arial" w:hint="eastAsia"/>
          <w:b/>
          <w:bCs/>
          <w:kern w:val="0"/>
          <w:sz w:val="24"/>
          <w:szCs w:val="20"/>
          <w:lang w:val="en-US" w:eastAsia="zh-CN"/>
        </w:rPr>
        <w:t>Netherlands</w:t>
      </w:r>
      <w:r w:rsidR="00EA2522"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19</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w:t>
      </w:r>
      <w:r w:rsidR="007F67B7">
        <w:rPr>
          <w:rFonts w:ascii="Arial" w:eastAsia="Yu Gothic Medium" w:hAnsi="Arial"/>
          <w:b/>
          <w:bCs/>
          <w:kern w:val="0"/>
          <w:sz w:val="24"/>
          <w:szCs w:val="20"/>
          <w:lang w:val="en-US"/>
        </w:rPr>
        <w:t>2</w:t>
      </w:r>
      <w:r>
        <w:rPr>
          <w:rFonts w:ascii="Arial" w:eastAsia="等线" w:hAnsi="Arial" w:hint="eastAsia"/>
          <w:b/>
          <w:bCs/>
          <w:kern w:val="0"/>
          <w:sz w:val="24"/>
          <w:szCs w:val="20"/>
          <w:lang w:val="en-US" w:eastAsia="zh-CN"/>
        </w:rPr>
        <w:t>3rd</w:t>
      </w:r>
      <w:r w:rsidR="00EA2522"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August</w:t>
      </w:r>
      <w:r w:rsidR="00EA2522" w:rsidRPr="00CF4322">
        <w:rPr>
          <w:rFonts w:ascii="Arial" w:eastAsia="Yu Gothic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7B31DFA0" w:rsidR="00EA2522" w:rsidRPr="001449B8"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Yu Gothic Medium" w:hAnsi="Arial" w:cs="Arial"/>
          <w:b/>
          <w:bCs/>
          <w:kern w:val="0"/>
          <w:sz w:val="24"/>
          <w:szCs w:val="20"/>
          <w:lang w:val="en-US"/>
        </w:rPr>
        <w:t>.</w:t>
      </w:r>
      <w:r w:rsidR="001449B8">
        <w:rPr>
          <w:rFonts w:ascii="Arial" w:eastAsia="等线" w:hAnsi="Arial" w:cs="Arial" w:hint="eastAsia"/>
          <w:b/>
          <w:bCs/>
          <w:kern w:val="0"/>
          <w:sz w:val="24"/>
          <w:szCs w:val="20"/>
          <w:lang w:val="en-US" w:eastAsia="zh-CN"/>
        </w:rPr>
        <w:t>3</w:t>
      </w:r>
      <w:bookmarkStart w:id="1" w:name="_GoBack"/>
      <w:bookmarkEnd w:id="1"/>
    </w:p>
    <w:p w14:paraId="604365C4" w14:textId="11C90BAE" w:rsidR="00EA2522" w:rsidRPr="001449B8"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34C90" w:rsidRPr="00634C90">
        <w:rPr>
          <w:rFonts w:ascii="Arial" w:eastAsia="Yu Gothic Medium" w:hAnsi="Arial" w:cs="Arial"/>
          <w:b/>
          <w:bCs/>
          <w:kern w:val="0"/>
          <w:sz w:val="24"/>
          <w:szCs w:val="20"/>
          <w:lang w:val="en-US"/>
        </w:rPr>
        <w:t xml:space="preserve">Discussion on NR NTN supporting </w:t>
      </w:r>
      <w:r w:rsidR="001449B8">
        <w:rPr>
          <w:rFonts w:ascii="Arial" w:eastAsia="等线" w:hAnsi="Arial" w:cs="Arial" w:hint="eastAsia"/>
          <w:b/>
          <w:bCs/>
          <w:kern w:val="0"/>
          <w:sz w:val="24"/>
          <w:szCs w:val="20"/>
          <w:lang w:val="en-US" w:eastAsia="zh-CN"/>
        </w:rPr>
        <w:t>regenerative NTN</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13CB0D10" w:rsidR="00C8373B" w:rsidRDefault="00BF7BC0"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previous </w:t>
      </w:r>
      <w:r w:rsidR="00897438">
        <w:rPr>
          <w:rFonts w:ascii="Times New Roman" w:eastAsia="等线" w:hAnsi="Times New Roman" w:cs="Times New Roman" w:hint="eastAsia"/>
          <w:kern w:val="0"/>
          <w:sz w:val="20"/>
          <w:szCs w:val="20"/>
          <w:lang w:val="en-US" w:eastAsia="zh-CN"/>
        </w:rPr>
        <w:t xml:space="preserve">two </w:t>
      </w:r>
      <w:r>
        <w:rPr>
          <w:rFonts w:ascii="Times New Roman" w:eastAsia="等线" w:hAnsi="Times New Roman" w:cs="Times New Roman" w:hint="eastAsia"/>
          <w:kern w:val="0"/>
          <w:sz w:val="20"/>
          <w:szCs w:val="20"/>
          <w:lang w:val="en-US" w:eastAsia="zh-CN"/>
        </w:rPr>
        <w:t>meetings</w:t>
      </w:r>
      <w:r w:rsidR="00C8373B">
        <w:rPr>
          <w:rFonts w:ascii="Times New Roman" w:eastAsia="等线" w:hAnsi="Times New Roman" w:cs="Times New Roman" w:hint="eastAsia"/>
          <w:kern w:val="0"/>
          <w:sz w:val="20"/>
          <w:szCs w:val="20"/>
          <w:lang w:val="en-US" w:eastAsia="zh-CN"/>
        </w:rPr>
        <w:t xml:space="preserve">,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progresses on NR NTN</w:t>
      </w:r>
      <w:r w:rsidR="00D11AAA">
        <w:rPr>
          <w:rFonts w:ascii="Times New Roman" w:eastAsia="等线" w:hAnsi="Times New Roman" w:cs="Times New Roman" w:hint="eastAsia"/>
          <w:kern w:val="0"/>
          <w:sz w:val="20"/>
          <w:szCs w:val="20"/>
          <w:lang w:val="en-US" w:eastAsia="zh-CN"/>
        </w:rPr>
        <w:t xml:space="preserve"> regenerative payload</w:t>
      </w:r>
      <w:r w:rsidR="00C8373B">
        <w:rPr>
          <w:rFonts w:ascii="Times New Roman" w:eastAsia="等线" w:hAnsi="Times New Roman" w:cs="Times New Roman" w:hint="eastAsia"/>
          <w:kern w:val="0"/>
          <w:sz w:val="20"/>
          <w:szCs w:val="20"/>
          <w:lang w:val="en-US" w:eastAsia="zh-CN"/>
        </w:rPr>
        <w:t xml:space="preserve"> enhancement:</w:t>
      </w:r>
    </w:p>
    <w:tbl>
      <w:tblPr>
        <w:tblStyle w:val="af2"/>
        <w:tblW w:w="8647" w:type="dxa"/>
        <w:tblInd w:w="1129" w:type="dxa"/>
        <w:tblLook w:val="04A0" w:firstRow="1" w:lastRow="0" w:firstColumn="1" w:lastColumn="0" w:noHBand="0" w:noVBand="1"/>
      </w:tblPr>
      <w:tblGrid>
        <w:gridCol w:w="8647"/>
      </w:tblGrid>
      <w:tr w:rsidR="00C8373B" w14:paraId="663BED4F" w14:textId="77777777" w:rsidTr="00D11AAA">
        <w:tc>
          <w:tcPr>
            <w:tcW w:w="8647" w:type="dxa"/>
          </w:tcPr>
          <w:p w14:paraId="6A252E1A" w14:textId="77777777" w:rsidR="00D11AAA" w:rsidRPr="00D11AAA" w:rsidRDefault="00D11AAA" w:rsidP="00D11AAA">
            <w:pPr>
              <w:widowControl/>
              <w:overflowPunct w:val="0"/>
              <w:autoSpaceDE w:val="0"/>
              <w:autoSpaceDN w:val="0"/>
              <w:adjustRightInd w:val="0"/>
              <w:spacing w:before="100" w:beforeAutospacing="1" w:after="180"/>
              <w:jc w:val="left"/>
              <w:textAlignment w:val="baseline"/>
              <w:rPr>
                <w:rFonts w:ascii="Calibri" w:eastAsia="宋体" w:hAnsi="Calibri" w:cs="Calibri"/>
                <w:b/>
                <w:color w:val="FF0000"/>
                <w:sz w:val="16"/>
                <w:szCs w:val="16"/>
                <w:lang w:val="en-US" w:eastAsia="en-US"/>
              </w:rPr>
            </w:pPr>
            <w:r w:rsidRPr="00D11AAA">
              <w:rPr>
                <w:rFonts w:ascii="Calibri" w:eastAsia="宋体" w:hAnsi="Calibri" w:cs="Calibri"/>
                <w:b/>
                <w:color w:val="FF0000"/>
                <w:sz w:val="16"/>
                <w:szCs w:val="16"/>
                <w:lang w:val="en-US" w:eastAsia="en-US"/>
              </w:rPr>
              <w:t>There is no consensus to discuss new NTN architecture now; wait for an LS from SA2 on this particular issue.</w:t>
            </w:r>
          </w:p>
          <w:p w14:paraId="1348ADB0" w14:textId="6E9B8A60" w:rsidR="00C8373B" w:rsidRPr="00D11AAA" w:rsidRDefault="00D11AAA" w:rsidP="00D11AAA">
            <w:pPr>
              <w:widowControl/>
              <w:overflowPunct w:val="0"/>
              <w:autoSpaceDE w:val="0"/>
              <w:autoSpaceDN w:val="0"/>
              <w:adjustRightInd w:val="0"/>
              <w:spacing w:before="100" w:beforeAutospacing="1" w:after="180"/>
              <w:jc w:val="left"/>
              <w:textAlignment w:val="baseline"/>
              <w:rPr>
                <w:rFonts w:ascii="Calibri" w:eastAsia="宋体" w:hAnsi="Calibri" w:cs="Calibri"/>
                <w:i/>
                <w:color w:val="FF0000"/>
                <w:kern w:val="0"/>
                <w:sz w:val="16"/>
                <w:szCs w:val="16"/>
                <w:lang w:val="en-US" w:eastAsia="zh-CN"/>
              </w:rPr>
            </w:pPr>
            <w:r w:rsidRPr="00D11AAA">
              <w:rPr>
                <w:rFonts w:ascii="Calibri" w:eastAsia="宋体" w:hAnsi="Calibri" w:cs="Calibri"/>
                <w:i/>
                <w:color w:val="FF0000"/>
                <w:kern w:val="0"/>
                <w:sz w:val="16"/>
                <w:szCs w:val="16"/>
                <w:lang w:val="en-US" w:eastAsia="en-US"/>
              </w:rPr>
              <w:t>Continue to discuss the NG interface management solution based on requirement inputs from operators</w:t>
            </w:r>
          </w:p>
        </w:tc>
      </w:tr>
    </w:tbl>
    <w:p w14:paraId="38559274" w14:textId="6F081EB6" w:rsidR="00A84772" w:rsidRPr="00D11AAA" w:rsidRDefault="00391B15" w:rsidP="00D11AAA">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RAN2 also have some progresses on it.</w:t>
      </w:r>
    </w:p>
    <w:p w14:paraId="0DD33709" w14:textId="77777777" w:rsidR="00D11AAA" w:rsidRPr="00D11AAA" w:rsidRDefault="00D11AAA" w:rsidP="00D11AAA">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kern w:val="0"/>
          <w:sz w:val="20"/>
          <w:szCs w:val="24"/>
          <w:lang w:eastAsia="en-GB"/>
        </w:rPr>
      </w:pPr>
      <w:r w:rsidRPr="00D11AAA">
        <w:rPr>
          <w:rFonts w:ascii="Arial" w:eastAsia="MS Mincho" w:hAnsi="Arial" w:cs="Times New Roman"/>
          <w:kern w:val="0"/>
          <w:sz w:val="20"/>
          <w:szCs w:val="24"/>
          <w:lang w:eastAsia="en-GB"/>
        </w:rPr>
        <w:t>Agreements:</w:t>
      </w:r>
    </w:p>
    <w:p w14:paraId="7AF31D3F" w14:textId="77777777" w:rsidR="00D11AAA" w:rsidRPr="00D11AAA" w:rsidRDefault="00D11AAA" w:rsidP="00D11AAA">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D11AAA">
        <w:rPr>
          <w:rFonts w:ascii="Arial" w:eastAsia="MS Mincho" w:hAnsi="Arial" w:cs="Times New Roman"/>
          <w:kern w:val="0"/>
          <w:sz w:val="20"/>
          <w:szCs w:val="24"/>
          <w:lang w:eastAsia="en-GB"/>
        </w:rPr>
        <w:t>Regarding potential issues with RRC re-establishment, RAN2 will wait for RAN3 input, if any</w:t>
      </w:r>
    </w:p>
    <w:p w14:paraId="5BB5F6F1" w14:textId="77777777" w:rsidR="00D11AAA" w:rsidRPr="00D11AAA" w:rsidRDefault="00D11AAA" w:rsidP="00D11AAA">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D11AAA">
        <w:rPr>
          <w:rFonts w:ascii="Arial" w:eastAsia="MS Mincho" w:hAnsi="Arial" w:cs="Times New Roman"/>
          <w:kern w:val="0"/>
          <w:sz w:val="20"/>
          <w:szCs w:val="24"/>
          <w:lang w:eastAsia="en-GB"/>
        </w:rPr>
        <w:t>Regarding potential issues with support of Inactive state, RAN2 will wait for RAN3 input, if any</w:t>
      </w:r>
    </w:p>
    <w:p w14:paraId="6ECF5B88" w14:textId="77777777" w:rsidR="00D11AAA" w:rsidRPr="00D11AAA" w:rsidRDefault="00D11AAA" w:rsidP="00D11AAA">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D11AAA">
        <w:rPr>
          <w:rFonts w:ascii="Arial" w:eastAsia="MS Mincho" w:hAnsi="Arial" w:cs="Times New Roman"/>
          <w:kern w:val="0"/>
          <w:sz w:val="20"/>
          <w:szCs w:val="24"/>
          <w:lang w:eastAsia="en-GB"/>
        </w:rPr>
        <w:t>RAN2 aims at supporting RACH-less handover for regenerative architecture. Can further discuss whether any optimization is needed</w:t>
      </w:r>
    </w:p>
    <w:p w14:paraId="23F76466" w14:textId="77777777" w:rsidR="00D11AAA" w:rsidRPr="00D11AAA" w:rsidRDefault="00D11AAA" w:rsidP="00D11AAA">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D11AAA">
        <w:rPr>
          <w:rFonts w:ascii="Arial" w:eastAsia="MS Mincho" w:hAnsi="Arial" w:cs="Times New Roman"/>
          <w:kern w:val="0"/>
          <w:sz w:val="20"/>
          <w:szCs w:val="24"/>
          <w:lang w:eastAsia="en-GB"/>
        </w:rPr>
        <w:t xml:space="preserve">RAN2 assumes that network verified UE positioning is supported for regenerative architecture </w:t>
      </w:r>
    </w:p>
    <w:p w14:paraId="64D3576C" w14:textId="77777777" w:rsidR="00D11AAA" w:rsidRPr="00D11AAA" w:rsidRDefault="00D11AAA" w:rsidP="00D11AAA">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cs="Times New Roman"/>
          <w:kern w:val="0"/>
          <w:sz w:val="20"/>
          <w:szCs w:val="24"/>
          <w:lang w:eastAsia="en-GB"/>
        </w:rPr>
      </w:pPr>
      <w:r w:rsidRPr="00D11AAA">
        <w:rPr>
          <w:rFonts w:ascii="Arial" w:eastAsia="MS Mincho" w:hAnsi="Arial" w:cs="Times New Roman"/>
          <w:kern w:val="0"/>
          <w:sz w:val="20"/>
          <w:szCs w:val="24"/>
          <w:lang w:eastAsia="en-GB"/>
        </w:rPr>
        <w:t>RAN2 assumes that the typical setting for common TA and kmac would be zero in case of regenerative mode with full gNB on board. FFS whether we capture in the spec that common TA and Kmac shall/should be set to zero.</w:t>
      </w:r>
    </w:p>
    <w:p w14:paraId="115D8BDE" w14:textId="2F96A3F7"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There are some open issues</w:t>
      </w:r>
      <w:r w:rsidR="00F40334">
        <w:rPr>
          <w:rFonts w:ascii="Times New Roman" w:eastAsia="等线" w:hAnsi="Times New Roman" w:cs="Times New Roman" w:hint="eastAsia"/>
          <w:kern w:val="0"/>
          <w:sz w:val="20"/>
          <w:szCs w:val="20"/>
          <w:lang w:val="en-US" w:eastAsia="zh-CN"/>
        </w:rPr>
        <w:t xml:space="preserve"> </w:t>
      </w:r>
      <w:r w:rsidR="00866B71">
        <w:rPr>
          <w:rFonts w:ascii="Times New Roman" w:eastAsia="等线" w:hAnsi="Times New Roman" w:cs="Times New Roman" w:hint="eastAsia"/>
          <w:kern w:val="0"/>
          <w:sz w:val="20"/>
          <w:szCs w:val="20"/>
          <w:lang w:val="en-US" w:eastAsia="zh-CN"/>
        </w:rPr>
        <w:t>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678D94E8" w14:textId="3DC9E819" w:rsidR="00B42863" w:rsidRPr="003A430C" w:rsidRDefault="00EA2522" w:rsidP="003A430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4EBAA54D" w14:textId="7AFFC6A3" w:rsidR="001A3D42" w:rsidRDefault="00093DEE" w:rsidP="003A430C">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hint="eastAsia"/>
          <w:kern w:val="0"/>
          <w:sz w:val="30"/>
          <w:szCs w:val="30"/>
          <w:lang w:val="en-US" w:eastAsia="zh-CN"/>
        </w:rPr>
        <w:t xml:space="preserve">2.1 </w:t>
      </w:r>
      <w:r w:rsidR="001A3D42" w:rsidRPr="001A3D42">
        <w:rPr>
          <w:rFonts w:ascii="Arial" w:eastAsia="等线" w:hAnsi="Arial"/>
          <w:kern w:val="0"/>
          <w:sz w:val="30"/>
          <w:szCs w:val="30"/>
          <w:lang w:val="en-US" w:eastAsia="zh-CN"/>
        </w:rPr>
        <w:t>NG interface management</w:t>
      </w:r>
    </w:p>
    <w:p w14:paraId="1463670A" w14:textId="77777777" w:rsidR="00BC40F0" w:rsidRPr="00BC40F0" w:rsidRDefault="00BC40F0" w:rsidP="00BC40F0">
      <w:pPr>
        <w:widowControl/>
        <w:spacing w:beforeLines="50" w:before="120" w:afterLines="50" w:after="120" w:line="360" w:lineRule="auto"/>
        <w:rPr>
          <w:rFonts w:ascii="Times New Roman" w:eastAsia="等线" w:hAnsi="Times New Roman" w:cs="Times New Roman"/>
          <w:kern w:val="0"/>
          <w:sz w:val="20"/>
          <w:szCs w:val="20"/>
          <w:lang w:val="en-US" w:eastAsia="zh-CN"/>
        </w:rPr>
      </w:pPr>
      <w:bookmarkStart w:id="2" w:name="OLE_LINK24"/>
      <w:r w:rsidRPr="00BC40F0">
        <w:rPr>
          <w:rFonts w:ascii="Times New Roman" w:eastAsia="等线" w:hAnsi="Times New Roman" w:cs="Times New Roman"/>
          <w:kern w:val="0"/>
          <w:sz w:val="20"/>
          <w:szCs w:val="20"/>
          <w:lang w:val="en-US" w:eastAsia="zh-CN"/>
        </w:rPr>
        <w:t>In the last meeting, RAN3 discussed how to handle when gNB leaves and revisit the serving area of the AMF. There are two camps: NG removal/setup and NG suspend/resume. Some companies are concerned about the NG suspend/resume methodology because the gNB and the AMF need to store the NG interface context, including the interface instance configuration and associated UE contexts.</w:t>
      </w:r>
    </w:p>
    <w:p w14:paraId="44749411" w14:textId="77777777" w:rsidR="00BC40F0" w:rsidRPr="00BC40F0" w:rsidRDefault="00BC40F0" w:rsidP="00BC40F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C40F0">
        <w:rPr>
          <w:rFonts w:ascii="Times New Roman" w:eastAsia="等线" w:hAnsi="Times New Roman" w:cs="Times New Roman"/>
          <w:kern w:val="0"/>
          <w:sz w:val="20"/>
          <w:szCs w:val="20"/>
          <w:lang w:val="en-US" w:eastAsia="zh-CN"/>
        </w:rPr>
        <w:t>However, in our understanding, the gNB and the AMF store interface configuration is enough to support the suspend/resume methodology. When the gNB revisits the serving area of AMF, the coverage of satellite gNB (and serving UEs) differs from the last geographical area (and corresponding UEs) the satellite gNB covers before it leaves. Therefore, it is not beneficial to store the UE context after the satellite gNB leaves the serving area of the AMF.</w:t>
      </w:r>
    </w:p>
    <w:p w14:paraId="5A6F4899" w14:textId="119EEDD5" w:rsidR="004331B5" w:rsidRPr="00BC40F0" w:rsidRDefault="00BC40F0" w:rsidP="003A430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C40F0">
        <w:rPr>
          <w:rFonts w:ascii="Times New Roman" w:eastAsia="等线" w:hAnsi="Times New Roman" w:cs="Times New Roman"/>
          <w:b/>
          <w:bCs/>
          <w:kern w:val="0"/>
          <w:sz w:val="20"/>
          <w:szCs w:val="20"/>
          <w:lang w:val="en-US" w:eastAsia="zh-CN"/>
        </w:rPr>
        <w:t>Proposal 1: The gNB and the AMF store the interface configuration is enough, and the UE context is unnecessary to support the suspend/resume methodology</w:t>
      </w:r>
      <w:r w:rsidR="00572130" w:rsidRPr="00DD23F9">
        <w:rPr>
          <w:rFonts w:ascii="Times New Roman" w:eastAsia="等线" w:hAnsi="Times New Roman" w:cs="Times New Roman" w:hint="eastAsia"/>
          <w:b/>
          <w:bCs/>
          <w:kern w:val="0"/>
          <w:sz w:val="20"/>
          <w:szCs w:val="20"/>
          <w:lang w:val="en-US" w:eastAsia="zh-CN"/>
        </w:rPr>
        <w:t>.</w:t>
      </w:r>
    </w:p>
    <w:p w14:paraId="39FF88DB" w14:textId="77777777" w:rsidR="00BC40F0" w:rsidRPr="00BC40F0" w:rsidRDefault="00BC40F0" w:rsidP="00BC40F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C40F0">
        <w:rPr>
          <w:rFonts w:ascii="Times New Roman" w:eastAsia="等线" w:hAnsi="Times New Roman" w:cs="Times New Roman"/>
          <w:kern w:val="0"/>
          <w:sz w:val="20"/>
          <w:szCs w:val="20"/>
          <w:lang w:val="en-US" w:eastAsia="zh-CN"/>
        </w:rPr>
        <w:t xml:space="preserve">The gNB may store the following NG interface configurations to support NG interface suspend/resume: </w:t>
      </w:r>
    </w:p>
    <w:p w14:paraId="1B320623" w14:textId="0A5FC3A2"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lastRenderedPageBreak/>
        <w:t>The AMF name. (This IE is used to identify the AMF uniquely.)</w:t>
      </w:r>
    </w:p>
    <w:p w14:paraId="6922389D" w14:textId="7C9E4248"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The GUAMI (Globally Unique AMF Identifier) configured on that AMF Name.</w:t>
      </w:r>
    </w:p>
    <w:p w14:paraId="60E2DF50" w14:textId="2E24FE20"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The set of TNL associations to be established between the NG-RAN node and the AMF.</w:t>
      </w:r>
    </w:p>
    <w:p w14:paraId="7A9DD8B3" w14:textId="7CD16202"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Relative AMF Capacity. (This IE indicates the relative processing capacity of an AMF with respect to the other AMFs in the AMF Set)</w:t>
      </w:r>
    </w:p>
    <w:p w14:paraId="148F46A9" w14:textId="5F20D705"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The supported PLMN of this AMF.</w:t>
      </w:r>
    </w:p>
    <w:p w14:paraId="57969025" w14:textId="77777777" w:rsidR="00BC40F0" w:rsidRPr="00BC40F0" w:rsidRDefault="00BC40F0" w:rsidP="00BC40F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C40F0">
        <w:rPr>
          <w:rFonts w:ascii="Times New Roman" w:eastAsia="等线" w:hAnsi="Times New Roman" w:cs="Times New Roman"/>
          <w:kern w:val="0"/>
          <w:sz w:val="20"/>
          <w:szCs w:val="20"/>
          <w:lang w:val="en-US" w:eastAsia="zh-CN"/>
        </w:rPr>
        <w:t>The AMF may store the following NG interface configurations to support NG interface suspend/resume:</w:t>
      </w:r>
    </w:p>
    <w:p w14:paraId="4624B19C" w14:textId="4C2E4A0E"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The Global RAN Node ID</w:t>
      </w:r>
    </w:p>
    <w:p w14:paraId="08BE832B" w14:textId="443F3653"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RAN Node Name and Extended RAN Node Name</w:t>
      </w:r>
    </w:p>
    <w:p w14:paraId="0FBAC5C4" w14:textId="2A383822"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Default Paging DRX</w:t>
      </w:r>
    </w:p>
    <w:p w14:paraId="0B41AC13" w14:textId="1661D771"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T</w:t>
      </w:r>
      <w:r w:rsidRPr="00BC40F0">
        <w:rPr>
          <w:rFonts w:ascii="Times New Roman" w:eastAsia="等线" w:hAnsi="Times New Roman" w:cs="Times New Roman"/>
          <w:kern w:val="0"/>
          <w:sz w:val="20"/>
          <w:szCs w:val="20"/>
          <w:lang w:eastAsia="zh-CN"/>
        </w:rPr>
        <w:t>he set of TNL associations to be established between the NG-RAN node and the AMF.</w:t>
      </w:r>
    </w:p>
    <w:p w14:paraId="71730D65" w14:textId="3A22034E" w:rsidR="00BC40F0" w:rsidRPr="00BC40F0" w:rsidRDefault="00BC40F0" w:rsidP="00BC40F0">
      <w:pPr>
        <w:pStyle w:val="a9"/>
        <w:widowControl/>
        <w:numPr>
          <w:ilvl w:val="0"/>
          <w:numId w:val="13"/>
        </w:numPr>
        <w:spacing w:beforeLines="50" w:before="120" w:afterLines="50" w:after="120" w:line="360" w:lineRule="auto"/>
        <w:rPr>
          <w:rFonts w:ascii="Times New Roman" w:eastAsia="等线" w:hAnsi="Times New Roman" w:cs="Times New Roman"/>
          <w:kern w:val="0"/>
          <w:sz w:val="20"/>
          <w:szCs w:val="20"/>
          <w:lang w:eastAsia="zh-CN"/>
        </w:rPr>
      </w:pPr>
      <w:r w:rsidRPr="00BC40F0">
        <w:rPr>
          <w:rFonts w:ascii="Times New Roman" w:eastAsia="等线" w:hAnsi="Times New Roman" w:cs="Times New Roman"/>
          <w:kern w:val="0"/>
          <w:sz w:val="20"/>
          <w:szCs w:val="20"/>
          <w:lang w:eastAsia="zh-CN"/>
        </w:rPr>
        <w:t>The support TAI list of gNB before it leaves is not stored in the AMF.</w:t>
      </w:r>
    </w:p>
    <w:p w14:paraId="177FAD08" w14:textId="45E5957C" w:rsidR="00527BBC" w:rsidRPr="00BC40F0" w:rsidRDefault="00BC40F0" w:rsidP="003A430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C40F0">
        <w:rPr>
          <w:rFonts w:ascii="Times New Roman" w:eastAsia="等线" w:hAnsi="Times New Roman" w:cs="Times New Roman"/>
          <w:b/>
          <w:bCs/>
          <w:kern w:val="0"/>
          <w:sz w:val="20"/>
          <w:szCs w:val="20"/>
          <w:lang w:val="en-US" w:eastAsia="zh-CN"/>
        </w:rPr>
        <w:t>Proposal 2: The NG interface configuration mentioned above should be considered to support the NG suspend/resume.</w:t>
      </w:r>
    </w:p>
    <w:p w14:paraId="61FF140C" w14:textId="360A2097" w:rsidR="00BC40F0" w:rsidRPr="00BC40F0" w:rsidRDefault="00D631BE" w:rsidP="00BC40F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31BE">
        <w:rPr>
          <w:rFonts w:ascii="Times New Roman" w:eastAsia="等线" w:hAnsi="Times New Roman" w:cs="Times New Roman"/>
          <w:kern w:val="0"/>
          <w:sz w:val="20"/>
          <w:szCs w:val="20"/>
          <w:lang w:val="en-US" w:eastAsia="zh-CN"/>
        </w:rPr>
        <w:t xml:space="preserve">Since the CN knows the AMF's serving area and the satellite gNB's coverage, the NG interface may be resumed automatically when the TNL </w:t>
      </w:r>
      <w:r w:rsidR="00052EE4">
        <w:rPr>
          <w:rFonts w:ascii="Times New Roman" w:eastAsia="等线" w:hAnsi="Times New Roman" w:cs="Times New Roman"/>
          <w:kern w:val="0"/>
          <w:sz w:val="20"/>
          <w:szCs w:val="20"/>
          <w:lang w:val="en-US" w:eastAsia="zh-CN"/>
        </w:rPr>
        <w:t>connection</w:t>
      </w:r>
      <w:r w:rsidRPr="00D631BE">
        <w:rPr>
          <w:rFonts w:ascii="Times New Roman" w:eastAsia="等线" w:hAnsi="Times New Roman" w:cs="Times New Roman"/>
          <w:kern w:val="0"/>
          <w:sz w:val="20"/>
          <w:szCs w:val="20"/>
          <w:lang w:val="en-US" w:eastAsia="zh-CN"/>
        </w:rPr>
        <w:t xml:space="preserve"> between gNB and AMF is established, and no extra NG signaling is needed. The TAC list may be updated after the NG-interface is resumed.</w:t>
      </w:r>
    </w:p>
    <w:p w14:paraId="3B3099FB" w14:textId="247C5B13" w:rsidR="005F24B3" w:rsidRPr="00D631BE" w:rsidRDefault="00D631BE" w:rsidP="003A430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631BE">
        <w:rPr>
          <w:rFonts w:ascii="Times New Roman" w:eastAsia="等线" w:hAnsi="Times New Roman" w:cs="Times New Roman"/>
          <w:b/>
          <w:bCs/>
          <w:kern w:val="0"/>
          <w:sz w:val="20"/>
          <w:szCs w:val="20"/>
          <w:lang w:val="en-US" w:eastAsia="zh-CN"/>
        </w:rPr>
        <w:t>Proposal 3: The NG interface may be resumed automatically when the TNL connection between gNB and AMF is established, and no extra NG signaling is needed</w:t>
      </w:r>
      <w:r w:rsidR="00D35173" w:rsidRPr="00F12EF5">
        <w:rPr>
          <w:rFonts w:ascii="Times New Roman" w:eastAsia="等线" w:hAnsi="Times New Roman" w:cs="Times New Roman" w:hint="eastAsia"/>
          <w:b/>
          <w:bCs/>
          <w:kern w:val="0"/>
          <w:sz w:val="20"/>
          <w:szCs w:val="20"/>
          <w:lang w:val="en-US" w:eastAsia="zh-CN"/>
        </w:rPr>
        <w:t>.</w:t>
      </w:r>
    </w:p>
    <w:p w14:paraId="1C4EFD84" w14:textId="07FC4A36" w:rsidR="00467873" w:rsidRPr="00093DEE" w:rsidRDefault="00EA2522" w:rsidP="003A430C">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kern w:val="0"/>
          <w:sz w:val="30"/>
          <w:szCs w:val="30"/>
          <w:lang w:val="en-US" w:eastAsia="zh-CN"/>
        </w:rPr>
        <w:t>2.</w:t>
      </w:r>
      <w:r w:rsidR="00B42863" w:rsidRPr="00093DEE">
        <w:rPr>
          <w:rFonts w:ascii="Arial" w:eastAsia="等线" w:hAnsi="Arial" w:hint="eastAsia"/>
          <w:kern w:val="0"/>
          <w:sz w:val="30"/>
          <w:szCs w:val="30"/>
          <w:lang w:val="en-US" w:eastAsia="zh-CN"/>
        </w:rPr>
        <w:t>2</w:t>
      </w:r>
      <w:r w:rsidR="00093DEE" w:rsidRPr="00093DEE">
        <w:rPr>
          <w:rFonts w:ascii="Arial" w:eastAsia="等线" w:hAnsi="Arial" w:hint="eastAsia"/>
          <w:kern w:val="0"/>
          <w:sz w:val="30"/>
          <w:szCs w:val="30"/>
          <w:lang w:val="en-US" w:eastAsia="zh-CN"/>
        </w:rPr>
        <w:t xml:space="preserve"> </w:t>
      </w:r>
      <w:r w:rsidR="00467873" w:rsidRPr="00093DEE">
        <w:rPr>
          <w:rFonts w:ascii="Arial" w:eastAsia="等线" w:hAnsi="Arial"/>
          <w:kern w:val="0"/>
          <w:sz w:val="30"/>
          <w:szCs w:val="30"/>
          <w:lang w:val="en-US" w:eastAsia="zh-CN"/>
        </w:rPr>
        <w:t>NG interface</w:t>
      </w:r>
      <w:r w:rsidR="00F1181D" w:rsidRPr="00093DEE">
        <w:rPr>
          <w:rFonts w:ascii="Arial" w:eastAsia="等线" w:hAnsi="Arial" w:hint="eastAsia"/>
          <w:kern w:val="0"/>
          <w:sz w:val="30"/>
          <w:szCs w:val="30"/>
          <w:lang w:val="en-US" w:eastAsia="zh-CN"/>
        </w:rPr>
        <w:t xml:space="preserve"> </w:t>
      </w:r>
      <w:r w:rsidR="00F1181D" w:rsidRPr="00093DEE">
        <w:rPr>
          <w:rFonts w:ascii="Arial" w:eastAsia="等线" w:hAnsi="Arial"/>
          <w:kern w:val="0"/>
          <w:sz w:val="30"/>
          <w:szCs w:val="30"/>
          <w:lang w:val="en-US" w:eastAsia="zh-CN"/>
        </w:rPr>
        <w:t>interruption</w:t>
      </w:r>
      <w:r w:rsidR="00F1181D" w:rsidRPr="00093DEE">
        <w:rPr>
          <w:rFonts w:ascii="Arial" w:eastAsia="等线" w:hAnsi="Arial" w:hint="eastAsia"/>
          <w:kern w:val="0"/>
          <w:sz w:val="30"/>
          <w:szCs w:val="30"/>
          <w:lang w:val="en-US" w:eastAsia="zh-CN"/>
        </w:rPr>
        <w:t xml:space="preserve"> handling for feeder link switch</w:t>
      </w:r>
    </w:p>
    <w:p w14:paraId="2F6772F2" w14:textId="1561D2A8" w:rsidR="00A61307" w:rsidRDefault="00A15C74" w:rsidP="00AD57E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15C74">
        <w:rPr>
          <w:rFonts w:ascii="Times New Roman" w:eastAsia="等线" w:hAnsi="Times New Roman" w:cs="Times New Roman"/>
          <w:kern w:val="0"/>
          <w:sz w:val="20"/>
          <w:szCs w:val="20"/>
          <w:lang w:val="en-US" w:eastAsia="zh-CN"/>
        </w:rPr>
        <w:t xml:space="preserve">In Rel-17/18, we defined hard feeder link switchover and soft feeder link switchover, where the hard feeder link switch requires the satellite to maintain only one feeder link at a time. This definition is also applicable to the regenerative payload in Rel-19. In the last meeting, RAN3 defined that "The regenerative payload terminates the Uu interface between the UE (via the service link) and the NG interface toward </w:t>
      </w:r>
      <w:r w:rsidR="00C414BE">
        <w:rPr>
          <w:rFonts w:ascii="Times New Roman" w:eastAsia="等线" w:hAnsi="Times New Roman" w:cs="Times New Roman"/>
          <w:kern w:val="0"/>
          <w:sz w:val="20"/>
          <w:szCs w:val="20"/>
          <w:lang w:val="en-US" w:eastAsia="zh-CN"/>
        </w:rPr>
        <w:t>the 5GC (via the feeder link)" in BL</w:t>
      </w:r>
      <w:r w:rsidR="00B471BA">
        <w:rPr>
          <w:rFonts w:ascii="Times New Roman" w:eastAsia="等线" w:hAnsi="Times New Roman" w:cs="Times New Roman"/>
          <w:kern w:val="0"/>
          <w:sz w:val="20"/>
          <w:szCs w:val="20"/>
          <w:lang w:val="en-US" w:eastAsia="zh-CN"/>
        </w:rPr>
        <w:t xml:space="preserve"> </w:t>
      </w:r>
      <w:r w:rsidR="00C414BE">
        <w:rPr>
          <w:rFonts w:ascii="Times New Roman" w:eastAsia="等线" w:hAnsi="Times New Roman" w:cs="Times New Roman"/>
          <w:kern w:val="0"/>
          <w:sz w:val="20"/>
          <w:szCs w:val="20"/>
          <w:lang w:val="en-US" w:eastAsia="zh-CN"/>
        </w:rPr>
        <w:t>CR[1]</w:t>
      </w:r>
      <w:r w:rsidR="00C01288">
        <w:rPr>
          <w:rFonts w:ascii="Times New Roman" w:eastAsia="等线" w:hAnsi="Times New Roman" w:cs="Times New Roman"/>
          <w:kern w:val="0"/>
          <w:sz w:val="20"/>
          <w:szCs w:val="20"/>
          <w:lang w:val="en-US" w:eastAsia="zh-CN"/>
        </w:rPr>
        <w:t>.</w:t>
      </w:r>
    </w:p>
    <w:p w14:paraId="3CF5DA2B" w14:textId="61EF311A" w:rsidR="00785EF8" w:rsidRDefault="00A15C74" w:rsidP="0046787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15C74">
        <w:rPr>
          <w:rFonts w:ascii="Times New Roman" w:eastAsia="等线" w:hAnsi="Times New Roman" w:cs="Times New Roman"/>
          <w:kern w:val="0"/>
          <w:sz w:val="20"/>
          <w:szCs w:val="20"/>
          <w:lang w:val="en-US" w:eastAsia="zh-CN"/>
        </w:rPr>
        <w:t xml:space="preserve">The hard feeder link switchover between gNBs and NTN gateways may lead to an interruption of the NG interface (including NG-C and NG-U), and it may not have a direct impact on the Uu interface, which is different from the hard feeder link switchover in </w:t>
      </w:r>
      <w:r w:rsidR="007F2C1C">
        <w:rPr>
          <w:rFonts w:ascii="Times New Roman" w:eastAsia="等线" w:hAnsi="Times New Roman" w:cs="Times New Roman"/>
          <w:kern w:val="0"/>
          <w:sz w:val="20"/>
          <w:szCs w:val="20"/>
          <w:lang w:val="en-US" w:eastAsia="zh-CN"/>
        </w:rPr>
        <w:t>transparent</w:t>
      </w:r>
      <w:r w:rsidRPr="00A15C74">
        <w:rPr>
          <w:rFonts w:ascii="Times New Roman" w:eastAsia="等线" w:hAnsi="Times New Roman" w:cs="Times New Roman"/>
          <w:kern w:val="0"/>
          <w:sz w:val="20"/>
          <w:szCs w:val="20"/>
          <w:lang w:val="en-US" w:eastAsia="zh-CN"/>
        </w:rPr>
        <w:t xml:space="preserve"> payload</w:t>
      </w:r>
      <w:r w:rsidR="004E547C">
        <w:rPr>
          <w:rFonts w:ascii="Times New Roman" w:eastAsia="等线" w:hAnsi="Times New Roman" w:cs="Times New Roman" w:hint="eastAsia"/>
          <w:kern w:val="0"/>
          <w:sz w:val="20"/>
          <w:szCs w:val="20"/>
          <w:lang w:val="en-US" w:eastAsia="zh-CN"/>
        </w:rPr>
        <w:t>.</w:t>
      </w:r>
    </w:p>
    <w:p w14:paraId="5742BD2A" w14:textId="63D8E782" w:rsidR="002B2F4C" w:rsidRPr="002B2F4C" w:rsidRDefault="00A15C74" w:rsidP="0046787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15C74">
        <w:rPr>
          <w:rFonts w:ascii="Times New Roman" w:eastAsia="等线" w:hAnsi="Times New Roman" w:cs="Times New Roman"/>
          <w:b/>
          <w:bCs/>
          <w:kern w:val="0"/>
          <w:sz w:val="20"/>
          <w:szCs w:val="20"/>
          <w:lang w:eastAsia="zh-CN"/>
        </w:rPr>
        <w:t>Observation 1: The feeder link switchover in the regenerative payload will interrupt the NG interface, but the Uu interface may not be impacted</w:t>
      </w:r>
      <w:r w:rsidR="002B2F4C" w:rsidRPr="009A15F9">
        <w:rPr>
          <w:rFonts w:ascii="Times New Roman" w:eastAsia="等线" w:hAnsi="Times New Roman" w:cs="Times New Roman"/>
          <w:b/>
          <w:bCs/>
          <w:kern w:val="0"/>
          <w:sz w:val="20"/>
          <w:szCs w:val="20"/>
          <w:lang w:val="en-US" w:eastAsia="zh-CN"/>
        </w:rPr>
        <w:t>.</w:t>
      </w:r>
    </w:p>
    <w:p w14:paraId="3F3015E0" w14:textId="735A5D58" w:rsidR="00C26D26" w:rsidRDefault="00A15C74" w:rsidP="0046787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15C74">
        <w:rPr>
          <w:rFonts w:ascii="Times New Roman" w:eastAsia="等线" w:hAnsi="Times New Roman" w:cs="Times New Roman"/>
          <w:kern w:val="0"/>
          <w:sz w:val="20"/>
          <w:szCs w:val="20"/>
          <w:lang w:val="en-US" w:eastAsia="zh-CN"/>
        </w:rPr>
        <w:t>Since the OAM can provide the time window (or the schedule) of the successive switchovers of the feeder link, the NG interface may be suspended during the hard feeder link switchover, and the Uu interface will not be impacted</w:t>
      </w:r>
      <w:r w:rsidR="002B2F4C">
        <w:rPr>
          <w:rFonts w:ascii="Times New Roman" w:eastAsia="等线" w:hAnsi="Times New Roman" w:cs="Times New Roman" w:hint="eastAsia"/>
          <w:kern w:val="0"/>
          <w:sz w:val="20"/>
          <w:szCs w:val="20"/>
          <w:lang w:val="en-US" w:eastAsia="zh-CN"/>
        </w:rPr>
        <w:t>.</w:t>
      </w:r>
    </w:p>
    <w:p w14:paraId="7FF800A6" w14:textId="749CDBF8" w:rsidR="007D63D7" w:rsidRPr="00BB1122" w:rsidRDefault="00A15C74" w:rsidP="00E12BC6">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A15C74">
        <w:rPr>
          <w:rFonts w:ascii="Times New Roman" w:eastAsia="等线" w:hAnsi="Times New Roman" w:cs="Times New Roman"/>
          <w:b/>
          <w:bCs/>
          <w:kern w:val="0"/>
          <w:sz w:val="20"/>
          <w:szCs w:val="20"/>
          <w:lang w:eastAsia="zh-CN"/>
        </w:rPr>
        <w:t xml:space="preserve">Proposal </w:t>
      </w:r>
      <w:r w:rsidR="00BB1122">
        <w:rPr>
          <w:rFonts w:ascii="Times New Roman" w:eastAsia="等线" w:hAnsi="Times New Roman" w:cs="Times New Roman"/>
          <w:b/>
          <w:bCs/>
          <w:kern w:val="0"/>
          <w:sz w:val="20"/>
          <w:szCs w:val="20"/>
          <w:lang w:eastAsia="zh-CN"/>
        </w:rPr>
        <w:t>4</w:t>
      </w:r>
      <w:r w:rsidRPr="00A15C74">
        <w:rPr>
          <w:rFonts w:ascii="Times New Roman" w:eastAsia="等线" w:hAnsi="Times New Roman" w:cs="Times New Roman"/>
          <w:b/>
          <w:bCs/>
          <w:kern w:val="0"/>
          <w:sz w:val="20"/>
          <w:szCs w:val="20"/>
          <w:lang w:eastAsia="zh-CN"/>
        </w:rPr>
        <w:t xml:space="preserve">: The NG interface may be suspended during the hard feeder link switchover while the Uu interface </w:t>
      </w:r>
      <w:r w:rsidR="00353CC9">
        <w:rPr>
          <w:rFonts w:ascii="Times New Roman" w:eastAsia="等线" w:hAnsi="Times New Roman" w:cs="Times New Roman"/>
          <w:b/>
          <w:bCs/>
          <w:kern w:val="0"/>
          <w:sz w:val="20"/>
          <w:szCs w:val="20"/>
          <w:lang w:eastAsia="zh-CN"/>
        </w:rPr>
        <w:t>may be</w:t>
      </w:r>
      <w:r w:rsidRPr="00A15C74">
        <w:rPr>
          <w:rFonts w:ascii="Times New Roman" w:eastAsia="等线" w:hAnsi="Times New Roman" w:cs="Times New Roman"/>
          <w:b/>
          <w:bCs/>
          <w:kern w:val="0"/>
          <w:sz w:val="20"/>
          <w:szCs w:val="20"/>
          <w:lang w:eastAsia="zh-CN"/>
        </w:rPr>
        <w:t xml:space="preserve"> unaware of the feeder link switchover interruption</w:t>
      </w:r>
      <w:r w:rsidR="00F60C4A" w:rsidRPr="00F60C4A">
        <w:rPr>
          <w:rFonts w:ascii="Times New Roman" w:eastAsia="等线" w:hAnsi="Times New Roman" w:cs="Times New Roman"/>
          <w:b/>
          <w:bCs/>
          <w:kern w:val="0"/>
          <w:sz w:val="20"/>
          <w:szCs w:val="20"/>
          <w:lang w:eastAsia="zh-CN"/>
        </w:rPr>
        <w:t>.</w:t>
      </w:r>
      <w:bookmarkEnd w:id="2"/>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lastRenderedPageBreak/>
        <w:t>3. Conclusion</w:t>
      </w:r>
    </w:p>
    <w:p w14:paraId="5DF2371B" w14:textId="77777777" w:rsidR="00BB1122" w:rsidRPr="002B2F4C" w:rsidRDefault="00BB1122" w:rsidP="00BB112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15C74">
        <w:rPr>
          <w:rFonts w:ascii="Times New Roman" w:eastAsia="等线" w:hAnsi="Times New Roman" w:cs="Times New Roman"/>
          <w:b/>
          <w:bCs/>
          <w:kern w:val="0"/>
          <w:sz w:val="20"/>
          <w:szCs w:val="20"/>
          <w:lang w:eastAsia="zh-CN"/>
        </w:rPr>
        <w:t>Observation 1: The feeder link switchover in the regenerative payload will interrupt the NG interface, but the Uu interface may not be impacted</w:t>
      </w:r>
      <w:r w:rsidRPr="009A15F9">
        <w:rPr>
          <w:rFonts w:ascii="Times New Roman" w:eastAsia="等线" w:hAnsi="Times New Roman" w:cs="Times New Roman"/>
          <w:b/>
          <w:bCs/>
          <w:kern w:val="0"/>
          <w:sz w:val="20"/>
          <w:szCs w:val="20"/>
          <w:lang w:val="en-US" w:eastAsia="zh-CN"/>
        </w:rPr>
        <w:t>.</w:t>
      </w:r>
    </w:p>
    <w:p w14:paraId="5D054364" w14:textId="77777777" w:rsidR="00BB1122" w:rsidRPr="00BC40F0" w:rsidRDefault="00BB1122" w:rsidP="00BB112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C40F0">
        <w:rPr>
          <w:rFonts w:ascii="Times New Roman" w:eastAsia="等线" w:hAnsi="Times New Roman" w:cs="Times New Roman"/>
          <w:b/>
          <w:bCs/>
          <w:kern w:val="0"/>
          <w:sz w:val="20"/>
          <w:szCs w:val="20"/>
          <w:lang w:val="en-US" w:eastAsia="zh-CN"/>
        </w:rPr>
        <w:t>Proposal 1: The gNB and the AMF store the interface configuration is enough, and the UE context is unnecessary to support the suspend/resume methodology</w:t>
      </w:r>
      <w:r w:rsidRPr="00DD23F9">
        <w:rPr>
          <w:rFonts w:ascii="Times New Roman" w:eastAsia="等线" w:hAnsi="Times New Roman" w:cs="Times New Roman" w:hint="eastAsia"/>
          <w:b/>
          <w:bCs/>
          <w:kern w:val="0"/>
          <w:sz w:val="20"/>
          <w:szCs w:val="20"/>
          <w:lang w:val="en-US" w:eastAsia="zh-CN"/>
        </w:rPr>
        <w:t>.</w:t>
      </w:r>
    </w:p>
    <w:p w14:paraId="2DF74E49" w14:textId="77777777" w:rsidR="00BB1122" w:rsidRPr="00BC40F0" w:rsidRDefault="00BB1122" w:rsidP="00BB112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C40F0">
        <w:rPr>
          <w:rFonts w:ascii="Times New Roman" w:eastAsia="等线" w:hAnsi="Times New Roman" w:cs="Times New Roman"/>
          <w:b/>
          <w:bCs/>
          <w:kern w:val="0"/>
          <w:sz w:val="20"/>
          <w:szCs w:val="20"/>
          <w:lang w:val="en-US" w:eastAsia="zh-CN"/>
        </w:rPr>
        <w:t>Proposal 2: The NG interface configuration mentioned above should be considered to support the NG suspend/resume.</w:t>
      </w:r>
    </w:p>
    <w:p w14:paraId="03832323" w14:textId="77777777" w:rsidR="00BB1122" w:rsidRPr="00D631BE" w:rsidRDefault="00BB1122" w:rsidP="00BB112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631BE">
        <w:rPr>
          <w:rFonts w:ascii="Times New Roman" w:eastAsia="等线" w:hAnsi="Times New Roman" w:cs="Times New Roman"/>
          <w:b/>
          <w:bCs/>
          <w:kern w:val="0"/>
          <w:sz w:val="20"/>
          <w:szCs w:val="20"/>
          <w:lang w:val="en-US" w:eastAsia="zh-CN"/>
        </w:rPr>
        <w:t>Proposal 3: The NG interface may be resumed automatically when the TNL connection between gNB and AMF is established, and no extra NG signaling is needed</w:t>
      </w:r>
      <w:r w:rsidRPr="00F12EF5">
        <w:rPr>
          <w:rFonts w:ascii="Times New Roman" w:eastAsia="等线" w:hAnsi="Times New Roman" w:cs="Times New Roman" w:hint="eastAsia"/>
          <w:b/>
          <w:bCs/>
          <w:kern w:val="0"/>
          <w:sz w:val="20"/>
          <w:szCs w:val="20"/>
          <w:lang w:val="en-US" w:eastAsia="zh-CN"/>
        </w:rPr>
        <w:t>.</w:t>
      </w:r>
    </w:p>
    <w:p w14:paraId="58E7964F" w14:textId="4EE054E6" w:rsidR="00BB1122" w:rsidRPr="00BB1122" w:rsidRDefault="00BB1122" w:rsidP="00BB1122">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A15C74">
        <w:rPr>
          <w:rFonts w:ascii="Times New Roman" w:eastAsia="等线" w:hAnsi="Times New Roman" w:cs="Times New Roman"/>
          <w:b/>
          <w:bCs/>
          <w:kern w:val="0"/>
          <w:sz w:val="20"/>
          <w:szCs w:val="20"/>
          <w:lang w:eastAsia="zh-CN"/>
        </w:rPr>
        <w:t xml:space="preserve">Proposal </w:t>
      </w:r>
      <w:r>
        <w:rPr>
          <w:rFonts w:ascii="Times New Roman" w:eastAsia="等线" w:hAnsi="Times New Roman" w:cs="Times New Roman"/>
          <w:b/>
          <w:bCs/>
          <w:kern w:val="0"/>
          <w:sz w:val="20"/>
          <w:szCs w:val="20"/>
          <w:lang w:eastAsia="zh-CN"/>
        </w:rPr>
        <w:t>4</w:t>
      </w:r>
      <w:r w:rsidRPr="00A15C74">
        <w:rPr>
          <w:rFonts w:ascii="Times New Roman" w:eastAsia="等线" w:hAnsi="Times New Roman" w:cs="Times New Roman"/>
          <w:b/>
          <w:bCs/>
          <w:kern w:val="0"/>
          <w:sz w:val="20"/>
          <w:szCs w:val="20"/>
          <w:lang w:eastAsia="zh-CN"/>
        </w:rPr>
        <w:t>: The NG interface may be suspended during the hard feeder link switchover while the Uu interface is unaware of the feeder link switchover interruption</w:t>
      </w:r>
      <w:r w:rsidRPr="00F60C4A">
        <w:rPr>
          <w:rFonts w:ascii="Times New Roman" w:eastAsia="等线" w:hAnsi="Times New Roman" w:cs="Times New Roman"/>
          <w:b/>
          <w:bCs/>
          <w:kern w:val="0"/>
          <w:sz w:val="20"/>
          <w:szCs w:val="20"/>
          <w:lang w:eastAsia="zh-CN"/>
        </w:rPr>
        <w:t>.</w:t>
      </w:r>
    </w:p>
    <w:p w14:paraId="4B309AA6" w14:textId="7D2E10CE" w:rsidR="005A2342" w:rsidRDefault="00EA2522" w:rsidP="003F7D8C">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6B47B0AF" w14:textId="4258FDAE" w:rsidR="00ED500B" w:rsidRPr="00ED500B" w:rsidRDefault="00ED500B" w:rsidP="00ED500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500B">
        <w:rPr>
          <w:rFonts w:ascii="Times New Roman" w:eastAsia="等线" w:hAnsi="Times New Roman" w:cs="Times New Roman"/>
          <w:kern w:val="0"/>
          <w:sz w:val="20"/>
          <w:szCs w:val="20"/>
          <w:lang w:val="en-US" w:eastAsia="zh-CN"/>
        </w:rPr>
        <w:t>[1] R3-243949 Support for Regenerative Payload in NR NTN</w:t>
      </w:r>
    </w:p>
    <w:sectPr w:rsidR="00ED500B" w:rsidRPr="00ED500B"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97E4B" w14:textId="77777777" w:rsidR="001D1B31" w:rsidRDefault="001D1B31" w:rsidP="00EA2522">
      <w:r>
        <w:separator/>
      </w:r>
    </w:p>
  </w:endnote>
  <w:endnote w:type="continuationSeparator" w:id="0">
    <w:p w14:paraId="73379767" w14:textId="77777777" w:rsidR="001D1B31" w:rsidRDefault="001D1B31"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EAAA4" w14:textId="77777777" w:rsidR="001D1B31" w:rsidRDefault="001D1B31" w:rsidP="00EA2522">
      <w:r>
        <w:separator/>
      </w:r>
    </w:p>
  </w:footnote>
  <w:footnote w:type="continuationSeparator" w:id="0">
    <w:p w14:paraId="0ECC9AAA" w14:textId="77777777" w:rsidR="001D1B31" w:rsidRDefault="001D1B31"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4D0"/>
    <w:multiLevelType w:val="hybridMultilevel"/>
    <w:tmpl w:val="D43CA3FA"/>
    <w:lvl w:ilvl="0" w:tplc="E924B6A2">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5C476E3"/>
    <w:multiLevelType w:val="hybridMultilevel"/>
    <w:tmpl w:val="2F121D4A"/>
    <w:lvl w:ilvl="0" w:tplc="9DB0D6A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C581EF9"/>
    <w:multiLevelType w:val="hybridMultilevel"/>
    <w:tmpl w:val="33DCF5D8"/>
    <w:lvl w:ilvl="0" w:tplc="903CDC9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11"/>
  </w:num>
  <w:num w:numId="4">
    <w:abstractNumId w:val="12"/>
  </w:num>
  <w:num w:numId="5">
    <w:abstractNumId w:val="13"/>
  </w:num>
  <w:num w:numId="6">
    <w:abstractNumId w:val="2"/>
  </w:num>
  <w:num w:numId="7">
    <w:abstractNumId w:val="9"/>
  </w:num>
  <w:num w:numId="8">
    <w:abstractNumId w:val="5"/>
  </w:num>
  <w:num w:numId="9">
    <w:abstractNumId w:val="10"/>
  </w:num>
  <w:num w:numId="10">
    <w:abstractNumId w:val="8"/>
  </w:num>
  <w:num w:numId="11">
    <w:abstractNumId w:val="4"/>
  </w:num>
  <w:num w:numId="12">
    <w:abstractNumId w:val="0"/>
  </w:num>
  <w:num w:numId="13">
    <w:abstractNumId w:val="3"/>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858"/>
    <w:rsid w:val="00003A63"/>
    <w:rsid w:val="0001559E"/>
    <w:rsid w:val="000225B9"/>
    <w:rsid w:val="0002392A"/>
    <w:rsid w:val="00050AEC"/>
    <w:rsid w:val="00052EE4"/>
    <w:rsid w:val="00057F2A"/>
    <w:rsid w:val="0006305E"/>
    <w:rsid w:val="00066622"/>
    <w:rsid w:val="0007096D"/>
    <w:rsid w:val="00073D1C"/>
    <w:rsid w:val="0007449E"/>
    <w:rsid w:val="00093DEE"/>
    <w:rsid w:val="00094AC1"/>
    <w:rsid w:val="000A1550"/>
    <w:rsid w:val="000A566E"/>
    <w:rsid w:val="000A62E0"/>
    <w:rsid w:val="000A6A16"/>
    <w:rsid w:val="000D0DA3"/>
    <w:rsid w:val="000D59DE"/>
    <w:rsid w:val="000E2166"/>
    <w:rsid w:val="000E234B"/>
    <w:rsid w:val="000E6267"/>
    <w:rsid w:val="000F2B66"/>
    <w:rsid w:val="000F3B3E"/>
    <w:rsid w:val="00107625"/>
    <w:rsid w:val="00107D39"/>
    <w:rsid w:val="00111D8A"/>
    <w:rsid w:val="00122C6F"/>
    <w:rsid w:val="00123DC1"/>
    <w:rsid w:val="00127E13"/>
    <w:rsid w:val="00131AED"/>
    <w:rsid w:val="00131F8A"/>
    <w:rsid w:val="001449B8"/>
    <w:rsid w:val="001578CE"/>
    <w:rsid w:val="00172DF8"/>
    <w:rsid w:val="0017675D"/>
    <w:rsid w:val="0018564E"/>
    <w:rsid w:val="0018673B"/>
    <w:rsid w:val="00187B85"/>
    <w:rsid w:val="001A3605"/>
    <w:rsid w:val="001A3D42"/>
    <w:rsid w:val="001B1468"/>
    <w:rsid w:val="001B268F"/>
    <w:rsid w:val="001C0B5E"/>
    <w:rsid w:val="001C17AE"/>
    <w:rsid w:val="001C7B62"/>
    <w:rsid w:val="001D1B31"/>
    <w:rsid w:val="001E3647"/>
    <w:rsid w:val="001E5143"/>
    <w:rsid w:val="002041ED"/>
    <w:rsid w:val="0021707D"/>
    <w:rsid w:val="00244498"/>
    <w:rsid w:val="002521E0"/>
    <w:rsid w:val="0027216E"/>
    <w:rsid w:val="0028016F"/>
    <w:rsid w:val="00283950"/>
    <w:rsid w:val="00287933"/>
    <w:rsid w:val="002A2299"/>
    <w:rsid w:val="002A5DEC"/>
    <w:rsid w:val="002A755E"/>
    <w:rsid w:val="002B2F4C"/>
    <w:rsid w:val="002C3F75"/>
    <w:rsid w:val="002E2AC2"/>
    <w:rsid w:val="002E3DD6"/>
    <w:rsid w:val="002E55F3"/>
    <w:rsid w:val="002F6DB3"/>
    <w:rsid w:val="0030297D"/>
    <w:rsid w:val="003078D4"/>
    <w:rsid w:val="0031224E"/>
    <w:rsid w:val="003173A6"/>
    <w:rsid w:val="00322699"/>
    <w:rsid w:val="00325219"/>
    <w:rsid w:val="00353CC9"/>
    <w:rsid w:val="00356343"/>
    <w:rsid w:val="003564B2"/>
    <w:rsid w:val="00360654"/>
    <w:rsid w:val="00386BA4"/>
    <w:rsid w:val="00391B15"/>
    <w:rsid w:val="003939E9"/>
    <w:rsid w:val="003A430C"/>
    <w:rsid w:val="003A7AD2"/>
    <w:rsid w:val="003B42D0"/>
    <w:rsid w:val="003B5CE1"/>
    <w:rsid w:val="003C3CD5"/>
    <w:rsid w:val="003C6F6D"/>
    <w:rsid w:val="003D76C1"/>
    <w:rsid w:val="003E2E99"/>
    <w:rsid w:val="003F7D8C"/>
    <w:rsid w:val="00405686"/>
    <w:rsid w:val="00424D4D"/>
    <w:rsid w:val="004300B3"/>
    <w:rsid w:val="004331B5"/>
    <w:rsid w:val="00441ADB"/>
    <w:rsid w:val="00441B50"/>
    <w:rsid w:val="004453C7"/>
    <w:rsid w:val="004640A6"/>
    <w:rsid w:val="0046417F"/>
    <w:rsid w:val="00467873"/>
    <w:rsid w:val="00470B8F"/>
    <w:rsid w:val="0047717A"/>
    <w:rsid w:val="00482BB8"/>
    <w:rsid w:val="00493D42"/>
    <w:rsid w:val="00495808"/>
    <w:rsid w:val="00497C26"/>
    <w:rsid w:val="004A050D"/>
    <w:rsid w:val="004A0CED"/>
    <w:rsid w:val="004A4ED7"/>
    <w:rsid w:val="004A52D3"/>
    <w:rsid w:val="004B29D9"/>
    <w:rsid w:val="004B38F5"/>
    <w:rsid w:val="004B531D"/>
    <w:rsid w:val="004B74AE"/>
    <w:rsid w:val="004C4602"/>
    <w:rsid w:val="004D1467"/>
    <w:rsid w:val="004E547C"/>
    <w:rsid w:val="004E6A81"/>
    <w:rsid w:val="004F0C0B"/>
    <w:rsid w:val="004F4633"/>
    <w:rsid w:val="004F6889"/>
    <w:rsid w:val="00505915"/>
    <w:rsid w:val="00510C82"/>
    <w:rsid w:val="00512273"/>
    <w:rsid w:val="00527BBC"/>
    <w:rsid w:val="00536406"/>
    <w:rsid w:val="00540DCC"/>
    <w:rsid w:val="0054106C"/>
    <w:rsid w:val="00550E4A"/>
    <w:rsid w:val="005614D4"/>
    <w:rsid w:val="00572130"/>
    <w:rsid w:val="00575FA5"/>
    <w:rsid w:val="00584F35"/>
    <w:rsid w:val="005A2342"/>
    <w:rsid w:val="005A55F5"/>
    <w:rsid w:val="005A6134"/>
    <w:rsid w:val="005B3675"/>
    <w:rsid w:val="005D3B9A"/>
    <w:rsid w:val="005D71D1"/>
    <w:rsid w:val="005E121E"/>
    <w:rsid w:val="005F24B3"/>
    <w:rsid w:val="006017CF"/>
    <w:rsid w:val="00603936"/>
    <w:rsid w:val="0060777E"/>
    <w:rsid w:val="00607C8D"/>
    <w:rsid w:val="00612BF4"/>
    <w:rsid w:val="00613873"/>
    <w:rsid w:val="00623C40"/>
    <w:rsid w:val="00625F27"/>
    <w:rsid w:val="00634C90"/>
    <w:rsid w:val="0064082D"/>
    <w:rsid w:val="00653029"/>
    <w:rsid w:val="00654271"/>
    <w:rsid w:val="006561B0"/>
    <w:rsid w:val="0066009B"/>
    <w:rsid w:val="006601D8"/>
    <w:rsid w:val="00660C55"/>
    <w:rsid w:val="006627C9"/>
    <w:rsid w:val="0067400B"/>
    <w:rsid w:val="00676AD1"/>
    <w:rsid w:val="00680CC1"/>
    <w:rsid w:val="00684626"/>
    <w:rsid w:val="00686D21"/>
    <w:rsid w:val="00694374"/>
    <w:rsid w:val="00695FAE"/>
    <w:rsid w:val="006B511A"/>
    <w:rsid w:val="006B7BD0"/>
    <w:rsid w:val="006C11AB"/>
    <w:rsid w:val="006C614A"/>
    <w:rsid w:val="006E2C3E"/>
    <w:rsid w:val="006F1A6F"/>
    <w:rsid w:val="00700ADE"/>
    <w:rsid w:val="007039A0"/>
    <w:rsid w:val="00703DE7"/>
    <w:rsid w:val="00707606"/>
    <w:rsid w:val="00714D11"/>
    <w:rsid w:val="007157AD"/>
    <w:rsid w:val="007169AB"/>
    <w:rsid w:val="007254EF"/>
    <w:rsid w:val="00726131"/>
    <w:rsid w:val="007353BD"/>
    <w:rsid w:val="00736FAF"/>
    <w:rsid w:val="00746349"/>
    <w:rsid w:val="0075391B"/>
    <w:rsid w:val="0075654F"/>
    <w:rsid w:val="00762832"/>
    <w:rsid w:val="0076333F"/>
    <w:rsid w:val="007707F7"/>
    <w:rsid w:val="0077345F"/>
    <w:rsid w:val="00776496"/>
    <w:rsid w:val="00776782"/>
    <w:rsid w:val="00776F8B"/>
    <w:rsid w:val="0078259A"/>
    <w:rsid w:val="00785EF8"/>
    <w:rsid w:val="00793436"/>
    <w:rsid w:val="007A3000"/>
    <w:rsid w:val="007B0053"/>
    <w:rsid w:val="007B2044"/>
    <w:rsid w:val="007B234A"/>
    <w:rsid w:val="007C00B7"/>
    <w:rsid w:val="007C3568"/>
    <w:rsid w:val="007C5576"/>
    <w:rsid w:val="007D5A56"/>
    <w:rsid w:val="007D63D7"/>
    <w:rsid w:val="007E1D47"/>
    <w:rsid w:val="007E6927"/>
    <w:rsid w:val="007F2C1C"/>
    <w:rsid w:val="007F3795"/>
    <w:rsid w:val="007F545E"/>
    <w:rsid w:val="007F67B7"/>
    <w:rsid w:val="007F7F53"/>
    <w:rsid w:val="008010AA"/>
    <w:rsid w:val="008052F2"/>
    <w:rsid w:val="00816082"/>
    <w:rsid w:val="00821525"/>
    <w:rsid w:val="0082730D"/>
    <w:rsid w:val="0082757A"/>
    <w:rsid w:val="008408E1"/>
    <w:rsid w:val="00860EC2"/>
    <w:rsid w:val="00866B71"/>
    <w:rsid w:val="00886F2A"/>
    <w:rsid w:val="00892B82"/>
    <w:rsid w:val="00897438"/>
    <w:rsid w:val="008A0847"/>
    <w:rsid w:val="008D5737"/>
    <w:rsid w:val="008E2DDC"/>
    <w:rsid w:val="008E3508"/>
    <w:rsid w:val="00901593"/>
    <w:rsid w:val="009018D0"/>
    <w:rsid w:val="00903091"/>
    <w:rsid w:val="00911962"/>
    <w:rsid w:val="009233AA"/>
    <w:rsid w:val="00923CF2"/>
    <w:rsid w:val="0092417C"/>
    <w:rsid w:val="00927E32"/>
    <w:rsid w:val="00937B61"/>
    <w:rsid w:val="00952A7A"/>
    <w:rsid w:val="009652D7"/>
    <w:rsid w:val="0097001F"/>
    <w:rsid w:val="00976F3B"/>
    <w:rsid w:val="00984B39"/>
    <w:rsid w:val="00987DB4"/>
    <w:rsid w:val="009A24E5"/>
    <w:rsid w:val="009B543A"/>
    <w:rsid w:val="009D79EF"/>
    <w:rsid w:val="009E5DCB"/>
    <w:rsid w:val="00A013E4"/>
    <w:rsid w:val="00A026B8"/>
    <w:rsid w:val="00A102F3"/>
    <w:rsid w:val="00A15C74"/>
    <w:rsid w:val="00A15E8E"/>
    <w:rsid w:val="00A1755D"/>
    <w:rsid w:val="00A21A29"/>
    <w:rsid w:val="00A22BD4"/>
    <w:rsid w:val="00A30D41"/>
    <w:rsid w:val="00A345CB"/>
    <w:rsid w:val="00A375C5"/>
    <w:rsid w:val="00A44A13"/>
    <w:rsid w:val="00A52265"/>
    <w:rsid w:val="00A562BE"/>
    <w:rsid w:val="00A60B3D"/>
    <w:rsid w:val="00A61307"/>
    <w:rsid w:val="00A71550"/>
    <w:rsid w:val="00A74CF6"/>
    <w:rsid w:val="00A84772"/>
    <w:rsid w:val="00A94E1C"/>
    <w:rsid w:val="00A95132"/>
    <w:rsid w:val="00A95BD4"/>
    <w:rsid w:val="00AA2FFE"/>
    <w:rsid w:val="00AA7C39"/>
    <w:rsid w:val="00AB78AD"/>
    <w:rsid w:val="00AC093F"/>
    <w:rsid w:val="00AC7969"/>
    <w:rsid w:val="00AD57EF"/>
    <w:rsid w:val="00AE0F96"/>
    <w:rsid w:val="00AE1617"/>
    <w:rsid w:val="00AE2607"/>
    <w:rsid w:val="00AF723D"/>
    <w:rsid w:val="00B00EAD"/>
    <w:rsid w:val="00B05048"/>
    <w:rsid w:val="00B23325"/>
    <w:rsid w:val="00B2428A"/>
    <w:rsid w:val="00B36121"/>
    <w:rsid w:val="00B36D2B"/>
    <w:rsid w:val="00B42863"/>
    <w:rsid w:val="00B471BA"/>
    <w:rsid w:val="00B52D20"/>
    <w:rsid w:val="00B52F73"/>
    <w:rsid w:val="00B56857"/>
    <w:rsid w:val="00B57321"/>
    <w:rsid w:val="00B674C6"/>
    <w:rsid w:val="00B71065"/>
    <w:rsid w:val="00B7268F"/>
    <w:rsid w:val="00B777A7"/>
    <w:rsid w:val="00B848AA"/>
    <w:rsid w:val="00B8719D"/>
    <w:rsid w:val="00B924A2"/>
    <w:rsid w:val="00BA17F7"/>
    <w:rsid w:val="00BB1122"/>
    <w:rsid w:val="00BB38EB"/>
    <w:rsid w:val="00BB452A"/>
    <w:rsid w:val="00BB4FE2"/>
    <w:rsid w:val="00BC280D"/>
    <w:rsid w:val="00BC34C0"/>
    <w:rsid w:val="00BC40F0"/>
    <w:rsid w:val="00BD7181"/>
    <w:rsid w:val="00BE2394"/>
    <w:rsid w:val="00BF1BA7"/>
    <w:rsid w:val="00BF706B"/>
    <w:rsid w:val="00BF7BC0"/>
    <w:rsid w:val="00C01288"/>
    <w:rsid w:val="00C05228"/>
    <w:rsid w:val="00C06861"/>
    <w:rsid w:val="00C07B24"/>
    <w:rsid w:val="00C1507B"/>
    <w:rsid w:val="00C1685B"/>
    <w:rsid w:val="00C24B31"/>
    <w:rsid w:val="00C26D26"/>
    <w:rsid w:val="00C32A2F"/>
    <w:rsid w:val="00C33AC1"/>
    <w:rsid w:val="00C414BE"/>
    <w:rsid w:val="00C4206A"/>
    <w:rsid w:val="00C5091F"/>
    <w:rsid w:val="00C51CB9"/>
    <w:rsid w:val="00C56EC1"/>
    <w:rsid w:val="00C57BD1"/>
    <w:rsid w:val="00C62273"/>
    <w:rsid w:val="00C679C0"/>
    <w:rsid w:val="00C70AE8"/>
    <w:rsid w:val="00C8373B"/>
    <w:rsid w:val="00C848FF"/>
    <w:rsid w:val="00C93F46"/>
    <w:rsid w:val="00CC3816"/>
    <w:rsid w:val="00CC5041"/>
    <w:rsid w:val="00CC6298"/>
    <w:rsid w:val="00CC62BF"/>
    <w:rsid w:val="00CC6A37"/>
    <w:rsid w:val="00CD53B2"/>
    <w:rsid w:val="00CE7A7B"/>
    <w:rsid w:val="00CF4322"/>
    <w:rsid w:val="00CF7E5B"/>
    <w:rsid w:val="00D020F8"/>
    <w:rsid w:val="00D11AAA"/>
    <w:rsid w:val="00D170BF"/>
    <w:rsid w:val="00D17BA2"/>
    <w:rsid w:val="00D21866"/>
    <w:rsid w:val="00D342DD"/>
    <w:rsid w:val="00D35173"/>
    <w:rsid w:val="00D406A7"/>
    <w:rsid w:val="00D46C6B"/>
    <w:rsid w:val="00D474EC"/>
    <w:rsid w:val="00D538A7"/>
    <w:rsid w:val="00D55475"/>
    <w:rsid w:val="00D62752"/>
    <w:rsid w:val="00D62ED7"/>
    <w:rsid w:val="00D631BE"/>
    <w:rsid w:val="00D66E53"/>
    <w:rsid w:val="00D6778D"/>
    <w:rsid w:val="00D869EA"/>
    <w:rsid w:val="00D926DD"/>
    <w:rsid w:val="00D92A54"/>
    <w:rsid w:val="00D9609D"/>
    <w:rsid w:val="00DA299C"/>
    <w:rsid w:val="00DB14E5"/>
    <w:rsid w:val="00DD23F9"/>
    <w:rsid w:val="00DD7D72"/>
    <w:rsid w:val="00DE77EC"/>
    <w:rsid w:val="00DF5920"/>
    <w:rsid w:val="00E04334"/>
    <w:rsid w:val="00E07B0A"/>
    <w:rsid w:val="00E12BC6"/>
    <w:rsid w:val="00E20465"/>
    <w:rsid w:val="00E35695"/>
    <w:rsid w:val="00E3799D"/>
    <w:rsid w:val="00E40BBE"/>
    <w:rsid w:val="00E45517"/>
    <w:rsid w:val="00E70FF0"/>
    <w:rsid w:val="00E8219B"/>
    <w:rsid w:val="00E8452B"/>
    <w:rsid w:val="00E879DC"/>
    <w:rsid w:val="00E9092C"/>
    <w:rsid w:val="00EA2522"/>
    <w:rsid w:val="00EC23E8"/>
    <w:rsid w:val="00EC4146"/>
    <w:rsid w:val="00ED082A"/>
    <w:rsid w:val="00ED3432"/>
    <w:rsid w:val="00ED500B"/>
    <w:rsid w:val="00EE3E74"/>
    <w:rsid w:val="00EE7652"/>
    <w:rsid w:val="00EF2125"/>
    <w:rsid w:val="00EF407C"/>
    <w:rsid w:val="00F06CA8"/>
    <w:rsid w:val="00F109D6"/>
    <w:rsid w:val="00F1181D"/>
    <w:rsid w:val="00F12EF5"/>
    <w:rsid w:val="00F15353"/>
    <w:rsid w:val="00F24162"/>
    <w:rsid w:val="00F35400"/>
    <w:rsid w:val="00F40334"/>
    <w:rsid w:val="00F477B2"/>
    <w:rsid w:val="00F50636"/>
    <w:rsid w:val="00F60841"/>
    <w:rsid w:val="00F60C4A"/>
    <w:rsid w:val="00F62248"/>
    <w:rsid w:val="00F64FDA"/>
    <w:rsid w:val="00F7094C"/>
    <w:rsid w:val="00F71824"/>
    <w:rsid w:val="00F744A6"/>
    <w:rsid w:val="00F81B31"/>
    <w:rsid w:val="00FA0012"/>
    <w:rsid w:val="00FA3099"/>
    <w:rsid w:val="00FB5D21"/>
    <w:rsid w:val="00FC3AAE"/>
    <w:rsid w:val="00FC7F94"/>
    <w:rsid w:val="00FD0809"/>
    <w:rsid w:val="00FD1AD4"/>
    <w:rsid w:val="00FE7252"/>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3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6787">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17198729">
      <w:bodyDiv w:val="1"/>
      <w:marLeft w:val="0"/>
      <w:marRight w:val="0"/>
      <w:marTop w:val="0"/>
      <w:marBottom w:val="0"/>
      <w:divBdr>
        <w:top w:val="none" w:sz="0" w:space="0" w:color="auto"/>
        <w:left w:val="none" w:sz="0" w:space="0" w:color="auto"/>
        <w:bottom w:val="none" w:sz="0" w:space="0" w:color="auto"/>
        <w:right w:val="none" w:sz="0" w:space="0" w:color="auto"/>
      </w:divBdr>
    </w:div>
    <w:div w:id="1034424826">
      <w:bodyDiv w:val="1"/>
      <w:marLeft w:val="0"/>
      <w:marRight w:val="0"/>
      <w:marTop w:val="0"/>
      <w:marBottom w:val="0"/>
      <w:divBdr>
        <w:top w:val="none" w:sz="0" w:space="0" w:color="auto"/>
        <w:left w:val="none" w:sz="0" w:space="0" w:color="auto"/>
        <w:bottom w:val="none" w:sz="0" w:space="0" w:color="auto"/>
        <w:right w:val="none" w:sz="0" w:space="0" w:color="auto"/>
      </w:divBdr>
    </w:div>
    <w:div w:id="1172331331">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464882604">
      <w:bodyDiv w:val="1"/>
      <w:marLeft w:val="0"/>
      <w:marRight w:val="0"/>
      <w:marTop w:val="0"/>
      <w:marBottom w:val="0"/>
      <w:divBdr>
        <w:top w:val="none" w:sz="0" w:space="0" w:color="auto"/>
        <w:left w:val="none" w:sz="0" w:space="0" w:color="auto"/>
        <w:bottom w:val="none" w:sz="0" w:space="0" w:color="auto"/>
        <w:right w:val="none" w:sz="0" w:space="0" w:color="auto"/>
      </w:divBdr>
      <w:divsChild>
        <w:div w:id="537089766">
          <w:marLeft w:val="1800"/>
          <w:marRight w:val="0"/>
          <w:marTop w:val="77"/>
          <w:marBottom w:val="0"/>
          <w:divBdr>
            <w:top w:val="none" w:sz="0" w:space="0" w:color="auto"/>
            <w:left w:val="none" w:sz="0" w:space="0" w:color="auto"/>
            <w:bottom w:val="none" w:sz="0" w:space="0" w:color="auto"/>
            <w:right w:val="none" w:sz="0" w:space="0" w:color="auto"/>
          </w:divBdr>
        </w:div>
      </w:divsChild>
    </w:div>
    <w:div w:id="1537040098">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44474001">
      <w:bodyDiv w:val="1"/>
      <w:marLeft w:val="0"/>
      <w:marRight w:val="0"/>
      <w:marTop w:val="0"/>
      <w:marBottom w:val="0"/>
      <w:divBdr>
        <w:top w:val="none" w:sz="0" w:space="0" w:color="auto"/>
        <w:left w:val="none" w:sz="0" w:space="0" w:color="auto"/>
        <w:bottom w:val="none" w:sz="0" w:space="0" w:color="auto"/>
        <w:right w:val="none" w:sz="0" w:space="0" w:color="auto"/>
      </w:divBdr>
    </w:div>
    <w:div w:id="191353706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 w:id="212658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1125</TotalTime>
  <Pages>3</Pages>
  <Words>872</Words>
  <Characters>4975</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89</cp:revision>
  <dcterms:created xsi:type="dcterms:W3CDTF">2024-07-31T05:24:00Z</dcterms:created>
  <dcterms:modified xsi:type="dcterms:W3CDTF">2024-08-08T06:33:00Z</dcterms:modified>
</cp:coreProperties>
</file>