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A1C3F" w14:textId="4863608E" w:rsidR="00443DC5" w:rsidRPr="00750F98" w:rsidRDefault="00443DC5" w:rsidP="00443DC5">
      <w:pPr>
        <w:pStyle w:val="Header"/>
        <w:tabs>
          <w:tab w:val="right" w:pos="8280"/>
          <w:tab w:val="right" w:pos="9781"/>
        </w:tabs>
        <w:spacing w:after="120"/>
        <w:ind w:right="-57"/>
        <w:rPr>
          <w:b w:val="0"/>
          <w:bCs/>
          <w:sz w:val="24"/>
        </w:rPr>
      </w:pPr>
      <w:bookmarkStart w:id="0" w:name="_Toc193024528"/>
      <w:r w:rsidRPr="00575E71">
        <w:rPr>
          <w:rFonts w:cs="Arial"/>
          <w:noProof w:val="0"/>
          <w:sz w:val="24"/>
          <w:szCs w:val="28"/>
          <w:lang w:eastAsia="x-none"/>
        </w:rPr>
        <w:t>3GPP TSG-RAN WG</w:t>
      </w:r>
      <w:r>
        <w:rPr>
          <w:rFonts w:cs="Arial"/>
          <w:noProof w:val="0"/>
          <w:sz w:val="24"/>
          <w:szCs w:val="28"/>
          <w:lang w:eastAsia="x-none"/>
        </w:rPr>
        <w:t>3</w:t>
      </w:r>
      <w:r w:rsidRPr="00575E71">
        <w:rPr>
          <w:rFonts w:cs="Arial"/>
          <w:noProof w:val="0"/>
          <w:sz w:val="24"/>
          <w:szCs w:val="28"/>
          <w:lang w:eastAsia="x-none"/>
        </w:rPr>
        <w:t xml:space="preserve"> Meeting #</w:t>
      </w:r>
      <w:r>
        <w:rPr>
          <w:rFonts w:cs="Arial"/>
          <w:noProof w:val="0"/>
          <w:sz w:val="24"/>
          <w:szCs w:val="28"/>
          <w:lang w:eastAsia="x-none"/>
        </w:rPr>
        <w:t>R3-125</w:t>
      </w:r>
      <w:r w:rsidR="00D464BD">
        <w:rPr>
          <w:rFonts w:cs="Arial"/>
          <w:noProof w:val="0"/>
          <w:sz w:val="24"/>
          <w:szCs w:val="28"/>
          <w:lang w:eastAsia="x-none"/>
        </w:rPr>
        <w:t>bis</w:t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="00F568D3" w:rsidRPr="00F568D3">
        <w:rPr>
          <w:rFonts w:cs="Arial"/>
          <w:bCs/>
          <w:noProof w:val="0"/>
          <w:sz w:val="24"/>
          <w:szCs w:val="28"/>
          <w:lang w:eastAsia="x-none"/>
        </w:rPr>
        <w:t>R3-245645</w:t>
      </w:r>
      <w:r>
        <w:rPr>
          <w:rFonts w:cs="Arial"/>
          <w:bCs/>
          <w:sz w:val="24"/>
          <w:szCs w:val="28"/>
          <w:lang w:val="en-US" w:eastAsia="x-none"/>
        </w:rPr>
        <w:t xml:space="preserve"> </w:t>
      </w:r>
      <w:r w:rsidR="00D464BD">
        <w:rPr>
          <w:rFonts w:cs="Arial"/>
          <w:bCs/>
          <w:sz w:val="24"/>
          <w:szCs w:val="28"/>
          <w:lang w:val="en-US" w:eastAsia="x-none"/>
        </w:rPr>
        <w:t xml:space="preserve">    Hefei, China</w:t>
      </w:r>
      <w:r w:rsidRPr="00E43A7B">
        <w:rPr>
          <w:rFonts w:cs="Arial"/>
          <w:bCs/>
          <w:sz w:val="24"/>
          <w:szCs w:val="28"/>
          <w:lang w:val="en-US" w:eastAsia="x-none"/>
        </w:rPr>
        <w:t xml:space="preserve">, </w:t>
      </w:r>
      <w:r w:rsidR="00D464BD">
        <w:rPr>
          <w:rFonts w:cs="Arial"/>
          <w:bCs/>
          <w:sz w:val="24"/>
          <w:szCs w:val="28"/>
          <w:lang w:val="en-US" w:eastAsia="x-none"/>
        </w:rPr>
        <w:t>Oct</w:t>
      </w:r>
      <w:r>
        <w:rPr>
          <w:rFonts w:cs="Arial"/>
          <w:bCs/>
          <w:sz w:val="24"/>
          <w:szCs w:val="28"/>
          <w:lang w:val="en-US" w:eastAsia="x-none"/>
        </w:rPr>
        <w:t xml:space="preserve"> 1</w:t>
      </w:r>
      <w:r w:rsidR="00D464BD">
        <w:rPr>
          <w:rFonts w:cs="Arial"/>
          <w:bCs/>
          <w:sz w:val="24"/>
          <w:szCs w:val="28"/>
          <w:lang w:val="en-US" w:eastAsia="x-none"/>
        </w:rPr>
        <w:t>4-18</w:t>
      </w:r>
      <w:r w:rsidRPr="00E43A7B">
        <w:rPr>
          <w:rFonts w:cs="Arial" w:hint="eastAsia"/>
          <w:bCs/>
          <w:sz w:val="24"/>
          <w:szCs w:val="28"/>
          <w:lang w:val="en-US" w:eastAsia="x-none"/>
        </w:rPr>
        <w:t>,</w:t>
      </w:r>
      <w:r w:rsidRPr="00E43A7B">
        <w:rPr>
          <w:rFonts w:cs="Arial"/>
          <w:bCs/>
          <w:sz w:val="24"/>
          <w:szCs w:val="28"/>
          <w:lang w:val="en-US" w:eastAsia="x-none"/>
        </w:rPr>
        <w:t xml:space="preserve"> </w:t>
      </w:r>
      <w:r w:rsidRPr="00E43A7B">
        <w:rPr>
          <w:rFonts w:cs="Arial" w:hint="eastAsia"/>
          <w:bCs/>
          <w:sz w:val="24"/>
          <w:szCs w:val="28"/>
          <w:lang w:val="en-US" w:eastAsia="x-none"/>
        </w:rPr>
        <w:t>202</w:t>
      </w:r>
      <w:r>
        <w:rPr>
          <w:rFonts w:cs="Arial"/>
          <w:bCs/>
          <w:sz w:val="24"/>
          <w:szCs w:val="28"/>
          <w:lang w:val="en-US" w:eastAsia="x-none"/>
        </w:rPr>
        <w:t>4</w:t>
      </w:r>
      <w:r w:rsidRPr="00575E71">
        <w:rPr>
          <w:rFonts w:cs="Arial"/>
          <w:szCs w:val="24"/>
          <w:lang w:eastAsia="x-none"/>
        </w:rPr>
        <w:tab/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3E1B581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568D3">
        <w:rPr>
          <w:rFonts w:ascii="Arial" w:hAnsi="Arial"/>
          <w:sz w:val="24"/>
        </w:rPr>
        <w:t>Initial considerations on</w:t>
      </w:r>
      <w:r w:rsidR="00792B21">
        <w:rPr>
          <w:rFonts w:ascii="Arial" w:hAnsi="Arial"/>
          <w:sz w:val="24"/>
        </w:rPr>
        <w:t xml:space="preserve"> </w:t>
      </w:r>
      <w:r w:rsidR="00CC5DE6">
        <w:rPr>
          <w:rFonts w:ascii="Arial" w:hAnsi="Arial"/>
          <w:sz w:val="24"/>
        </w:rPr>
        <w:t xml:space="preserve">Inter-CU </w:t>
      </w:r>
      <w:r w:rsidR="008D2312">
        <w:rPr>
          <w:rFonts w:ascii="Arial" w:hAnsi="Arial"/>
          <w:sz w:val="24"/>
        </w:rPr>
        <w:t>LTM</w:t>
      </w:r>
    </w:p>
    <w:p w14:paraId="7D9E5EE0" w14:textId="68AA858E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</w:t>
      </w:r>
    </w:p>
    <w:p w14:paraId="3FAABCD3" w14:textId="591CDBFC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</w:t>
      </w:r>
      <w:r w:rsidR="00CC5DE6">
        <w:rPr>
          <w:rFonts w:ascii="Arial" w:hAnsi="Arial"/>
          <w:sz w:val="24"/>
        </w:rPr>
        <w:t>3</w:t>
      </w:r>
      <w:r w:rsidR="006F7795">
        <w:rPr>
          <w:rFonts w:ascii="Arial" w:hAnsi="Arial"/>
          <w:sz w:val="24"/>
        </w:rPr>
        <w:t>.</w:t>
      </w:r>
      <w:r w:rsidR="004E2FCD">
        <w:rPr>
          <w:rFonts w:ascii="Arial" w:hAnsi="Arial"/>
          <w:sz w:val="24"/>
        </w:rPr>
        <w:t>2</w:t>
      </w:r>
    </w:p>
    <w:p w14:paraId="141AB176" w14:textId="223F052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</w:t>
      </w:r>
      <w:r w:rsidR="00EC6F0F">
        <w:rPr>
          <w:rFonts w:ascii="Arial" w:hAnsi="Arial"/>
          <w:sz w:val="24"/>
        </w:rPr>
        <w:t>agreement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072DC1B6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</w:t>
      </w:r>
      <w:r w:rsidR="00F140F1">
        <w:rPr>
          <w:rFonts w:ascii="Arial" w:hAnsi="Arial" w:cs="Arial"/>
        </w:rPr>
        <w:t>candidate cell</w:t>
      </w:r>
      <w:r w:rsidRPr="00882455">
        <w:rPr>
          <w:rFonts w:ascii="Arial" w:hAnsi="Arial" w:cs="Arial"/>
        </w:rPr>
        <w:t xml:space="preserve"> preparation and execution) </w:t>
      </w:r>
      <w:r>
        <w:rPr>
          <w:rFonts w:ascii="Arial" w:hAnsi="Arial" w:cs="Arial"/>
        </w:rPr>
        <w:t xml:space="preserve">in an LTM </w:t>
      </w:r>
      <w:r w:rsidR="00F140F1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="00F140F1">
        <w:rPr>
          <w:rFonts w:ascii="Arial" w:hAnsi="Arial" w:cs="Arial"/>
        </w:rPr>
        <w:t xml:space="preserve">candidate </w:t>
      </w:r>
      <w:r w:rsidRPr="00882455">
        <w:rPr>
          <w:rFonts w:ascii="Arial" w:hAnsi="Arial" w:cs="Arial"/>
        </w:rPr>
        <w:t xml:space="preserve">cell configurations end up in LTM </w:t>
      </w:r>
      <w:r w:rsidR="008016DA">
        <w:rPr>
          <w:rFonts w:ascii="Arial" w:hAnsi="Arial" w:cs="Arial"/>
        </w:rPr>
        <w:t>cell switches</w:t>
      </w:r>
      <w:r w:rsidRPr="0088245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Radio resources are scarce and considering that a UE can be configured with multiple LTM </w:t>
      </w:r>
      <w:r w:rsidR="008016D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cells, </w:t>
      </w:r>
      <w:r w:rsidRPr="00882455">
        <w:rPr>
          <w:rFonts w:ascii="Arial" w:hAnsi="Arial" w:cs="Arial"/>
        </w:rPr>
        <w:t>resource reservation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</w:t>
      </w:r>
      <w:r w:rsidR="008016DA">
        <w:rPr>
          <w:rFonts w:ascii="Arial" w:hAnsi="Arial" w:cs="Arial"/>
        </w:rPr>
        <w:t xml:space="preserve">candidate </w:t>
      </w:r>
      <w:r w:rsidR="008246A1">
        <w:rPr>
          <w:rFonts w:ascii="Arial" w:hAnsi="Arial" w:cs="Arial"/>
        </w:rPr>
        <w:t>cells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considering that this </w:t>
      </w:r>
      <w:r w:rsidR="008016DA">
        <w:rPr>
          <w:rFonts w:ascii="Arial" w:hAnsi="Arial" w:cs="Arial"/>
        </w:rPr>
        <w:t>is</w:t>
      </w:r>
      <w:r w:rsidR="008246A1">
        <w:rPr>
          <w:rFonts w:ascii="Arial" w:hAnsi="Arial" w:cs="Arial"/>
        </w:rPr>
        <w:t xml:space="preserve">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>for all UEs configured with LTM</w:t>
      </w:r>
      <w:r w:rsidR="008016DA">
        <w:rPr>
          <w:rFonts w:ascii="Arial" w:hAnsi="Arial" w:cs="Arial"/>
        </w:rPr>
        <w:t xml:space="preserve"> in the network</w:t>
      </w:r>
      <w:r w:rsidR="008246A1">
        <w:rPr>
          <w:rFonts w:ascii="Arial" w:hAnsi="Arial" w:cs="Arial"/>
        </w:rPr>
        <w:t xml:space="preserve">. </w:t>
      </w:r>
    </w:p>
    <w:p w14:paraId="3A309DD3" w14:textId="3BA5F219" w:rsidR="00DB4189" w:rsidRDefault="00F140F1" w:rsidP="00DB4189">
      <w:pPr>
        <w:rPr>
          <w:rFonts w:ascii="Arial" w:hAnsi="Arial" w:cs="Arial"/>
        </w:rPr>
      </w:pPr>
      <w:r>
        <w:rPr>
          <w:rFonts w:ascii="Arial" w:hAnsi="Arial" w:cs="Arial"/>
        </w:rPr>
        <w:t>Rel18 LTM requires the</w:t>
      </w:r>
      <w:r w:rsidR="00DB4189">
        <w:rPr>
          <w:rFonts w:ascii="Arial" w:hAnsi="Arial" w:cs="Arial"/>
        </w:rPr>
        <w:t xml:space="preserve"> </w:t>
      </w:r>
      <w:r w:rsidR="00783D53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to </w:t>
      </w:r>
      <w:r w:rsidR="00783D53">
        <w:rPr>
          <w:rFonts w:ascii="Arial" w:hAnsi="Arial" w:cs="Arial"/>
        </w:rPr>
        <w:t xml:space="preserve">perform </w:t>
      </w:r>
      <w:r w:rsidR="00DB4189">
        <w:rPr>
          <w:rFonts w:ascii="Arial" w:hAnsi="Arial" w:cs="Arial"/>
        </w:rPr>
        <w:t xml:space="preserve">UL sync to </w:t>
      </w:r>
      <w:r w:rsidR="001C6B3E">
        <w:rPr>
          <w:rFonts w:ascii="Arial" w:hAnsi="Arial" w:cs="Arial"/>
        </w:rPr>
        <w:t xml:space="preserve">acquire timing advance from </w:t>
      </w:r>
      <w:r w:rsidR="00DB4189">
        <w:rPr>
          <w:rFonts w:ascii="Arial" w:hAnsi="Arial" w:cs="Arial"/>
        </w:rPr>
        <w:t xml:space="preserve">the </w:t>
      </w:r>
      <w:r w:rsidR="008016DA">
        <w:rPr>
          <w:rFonts w:ascii="Arial" w:hAnsi="Arial" w:cs="Arial"/>
        </w:rPr>
        <w:t xml:space="preserve">candidate/target </w:t>
      </w:r>
      <w:r w:rsidR="00DB4189">
        <w:rPr>
          <w:rFonts w:ascii="Arial" w:hAnsi="Arial" w:cs="Arial"/>
        </w:rPr>
        <w:t xml:space="preserve">cell before the serving cell </w:t>
      </w:r>
      <w:r w:rsidR="008016DA">
        <w:rPr>
          <w:rFonts w:ascii="Arial" w:hAnsi="Arial" w:cs="Arial"/>
        </w:rPr>
        <w:t>switch</w:t>
      </w:r>
      <w:r w:rsidR="00DB4189"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with the objective of</w:t>
      </w:r>
      <w:r w:rsidR="00DB41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performing a RACH-less LTM cell switch and therefore </w:t>
      </w:r>
      <w:r w:rsidR="00DB4189">
        <w:rPr>
          <w:rFonts w:ascii="Arial" w:hAnsi="Arial" w:cs="Arial"/>
        </w:rPr>
        <w:t>reduc</w:t>
      </w:r>
      <w:r w:rsidR="002E471F">
        <w:rPr>
          <w:rFonts w:ascii="Arial" w:hAnsi="Arial" w:cs="Arial"/>
        </w:rPr>
        <w:t>ing</w:t>
      </w:r>
      <w:r w:rsidR="00DB4189">
        <w:rPr>
          <w:rFonts w:ascii="Arial" w:hAnsi="Arial" w:cs="Arial"/>
        </w:rPr>
        <w:t xml:space="preserve"> HO latency</w:t>
      </w:r>
      <w:r w:rsidR="008016DA">
        <w:rPr>
          <w:rFonts w:ascii="Arial" w:hAnsi="Arial" w:cs="Arial"/>
        </w:rPr>
        <w:t xml:space="preserve"> and reducing user service interruption</w:t>
      </w:r>
      <w:r w:rsidR="008246A1">
        <w:rPr>
          <w:rFonts w:ascii="Arial" w:hAnsi="Arial" w:cs="Arial"/>
        </w:rPr>
        <w:t>.</w:t>
      </w:r>
    </w:p>
    <w:p w14:paraId="2940164E" w14:textId="79E4B25A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t>Based on the 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</w:t>
      </w:r>
      <w:r w:rsidR="008016DA">
        <w:rPr>
          <w:rFonts w:ascii="Arial" w:hAnsi="Arial" w:cs="Arial"/>
        </w:rPr>
        <w:t xml:space="preserve">may </w:t>
      </w:r>
      <w:r w:rsidR="00052805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70386F">
        <w:rPr>
          <w:rFonts w:ascii="Arial" w:hAnsi="Arial" w:cs="Arial"/>
        </w:rPr>
        <w:t xml:space="preserve"> to acquire </w:t>
      </w:r>
      <w:r w:rsidR="008016DA">
        <w:rPr>
          <w:rFonts w:ascii="Arial" w:hAnsi="Arial" w:cs="Arial"/>
        </w:rPr>
        <w:t>UE’s candidate/</w:t>
      </w:r>
      <w:r w:rsidR="0070386F">
        <w:rPr>
          <w:rFonts w:ascii="Arial" w:hAnsi="Arial" w:cs="Arial"/>
        </w:rPr>
        <w:t>cell timing advance</w:t>
      </w:r>
      <w:r>
        <w:rPr>
          <w:rFonts w:ascii="Arial" w:hAnsi="Arial" w:cs="Arial"/>
        </w:rPr>
        <w:t xml:space="preserve">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can be considered to indicate a likelihood of UE undergoing LTM </w:t>
      </w:r>
      <w:r w:rsidR="00F140F1">
        <w:rPr>
          <w:rFonts w:ascii="Arial" w:hAnsi="Arial" w:cs="Arial"/>
        </w:rPr>
        <w:t xml:space="preserve">cell switch </w:t>
      </w:r>
      <w:r>
        <w:rPr>
          <w:rFonts w:ascii="Arial" w:hAnsi="Arial" w:cs="Arial"/>
        </w:rPr>
        <w:t>to the given target cell.</w:t>
      </w:r>
    </w:p>
    <w:p w14:paraId="4FA16E25" w14:textId="223D8038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</w:t>
      </w:r>
      <w:r w:rsidR="00F140F1">
        <w:rPr>
          <w:rFonts w:ascii="Arial" w:hAnsi="Arial" w:cs="Arial"/>
        </w:rPr>
        <w:t>candidate</w:t>
      </w:r>
      <w:r w:rsidR="00F140F1" w:rsidRPr="00052805">
        <w:rPr>
          <w:rFonts w:ascii="Arial" w:hAnsi="Arial" w:cs="Arial"/>
        </w:rPr>
        <w:t xml:space="preserve"> </w:t>
      </w:r>
      <w:r w:rsidRPr="00052805">
        <w:rPr>
          <w:rFonts w:ascii="Arial" w:hAnsi="Arial" w:cs="Arial"/>
        </w:rPr>
        <w:t xml:space="preserve">cell,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</w:t>
      </w:r>
      <w:r w:rsidR="008016DA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proofErr w:type="gramStart"/>
      <w:r>
        <w:rPr>
          <w:rFonts w:ascii="Arial" w:hAnsi="Arial" w:cs="Arial"/>
        </w:rPr>
        <w:t>whether or not</w:t>
      </w:r>
      <w:proofErr w:type="gramEnd"/>
      <w:r w:rsidRPr="00052805">
        <w:rPr>
          <w:rFonts w:ascii="Arial" w:hAnsi="Arial" w:cs="Arial"/>
        </w:rPr>
        <w:t xml:space="preserve"> the UE is </w:t>
      </w:r>
      <w:r w:rsidR="00F140F1">
        <w:rPr>
          <w:rFonts w:ascii="Arial" w:hAnsi="Arial" w:cs="Arial"/>
        </w:rPr>
        <w:t xml:space="preserve">going to be </w:t>
      </w:r>
      <w:r w:rsidRPr="00052805">
        <w:rPr>
          <w:rFonts w:ascii="Arial" w:hAnsi="Arial" w:cs="Arial"/>
        </w:rPr>
        <w:t xml:space="preserve">configured to </w:t>
      </w:r>
      <w:r>
        <w:rPr>
          <w:rFonts w:ascii="Arial" w:hAnsi="Arial" w:cs="Arial"/>
        </w:rPr>
        <w:t xml:space="preserve">perform </w:t>
      </w:r>
      <w:r w:rsidR="00F140F1">
        <w:rPr>
          <w:rFonts w:ascii="Arial" w:hAnsi="Arial" w:cs="Arial"/>
        </w:rPr>
        <w:t>RACH based TA acquisition, as there could be UEs who could be configured with UE capability-based TA acquisition</w:t>
      </w:r>
      <w:r w:rsidRPr="00052805">
        <w:rPr>
          <w:rFonts w:ascii="Arial" w:hAnsi="Arial" w:cs="Arial"/>
        </w:rPr>
        <w:t xml:space="preserve">. Based on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8016DA">
        <w:rPr>
          <w:rFonts w:ascii="Arial" w:hAnsi="Arial" w:cs="Arial"/>
        </w:rPr>
        <w:t xml:space="preserve">all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>immediately</w:t>
      </w:r>
      <w:r w:rsidR="0070386F">
        <w:rPr>
          <w:rFonts w:ascii="Arial" w:hAnsi="Arial" w:cs="Arial"/>
        </w:rPr>
        <w:t xml:space="preserve"> at the time of LTM </w:t>
      </w:r>
      <w:r w:rsidR="008016DA">
        <w:rPr>
          <w:rFonts w:ascii="Arial" w:hAnsi="Arial" w:cs="Arial"/>
        </w:rPr>
        <w:t>candidate/</w:t>
      </w:r>
      <w:r w:rsidR="0070386F">
        <w:rPr>
          <w:rFonts w:ascii="Arial" w:hAnsi="Arial" w:cs="Arial"/>
        </w:rPr>
        <w:t>target cell configuration preparation</w:t>
      </w:r>
      <w:r w:rsidRPr="00052805">
        <w:rPr>
          <w:rFonts w:ascii="Arial" w:hAnsi="Arial" w:cs="Arial"/>
        </w:rPr>
        <w:t xml:space="preserve">. </w:t>
      </w:r>
    </w:p>
    <w:p w14:paraId="724C443B" w14:textId="5ED93081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</w:t>
      </w:r>
      <w:r w:rsidR="00F140F1">
        <w:rPr>
          <w:rFonts w:ascii="Arial" w:hAnsi="Arial" w:cs="Arial"/>
        </w:rPr>
        <w:t>TA acquisition with a candidate cell</w:t>
      </w:r>
      <w:r w:rsidR="00F93165">
        <w:rPr>
          <w:rFonts w:ascii="Arial" w:hAnsi="Arial" w:cs="Arial"/>
        </w:rPr>
        <w:t xml:space="preserve">, the </w:t>
      </w:r>
      <w:r w:rsidR="00ED7F39">
        <w:rPr>
          <w:rFonts w:ascii="Arial" w:hAnsi="Arial" w:cs="Arial"/>
        </w:rPr>
        <w:t>candidate/</w:t>
      </w:r>
      <w:r w:rsidR="00F93165">
        <w:rPr>
          <w:rFonts w:ascii="Arial" w:hAnsi="Arial" w:cs="Arial"/>
        </w:rPr>
        <w:t xml:space="preserve">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</w:t>
      </w:r>
      <w:r w:rsidR="0070386F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 xml:space="preserve">at the </w:t>
      </w:r>
      <w:r w:rsidR="0070386F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</w:t>
      </w:r>
      <w:r w:rsidR="00BF79D3">
        <w:rPr>
          <w:rFonts w:ascii="Arial" w:hAnsi="Arial" w:cs="Arial"/>
        </w:rPr>
        <w:t xml:space="preserve">update of </w:t>
      </w:r>
      <w:r w:rsidR="00052805" w:rsidRPr="00052805">
        <w:rPr>
          <w:rFonts w:ascii="Arial" w:hAnsi="Arial" w:cs="Arial"/>
        </w:rPr>
        <w:t xml:space="preserve">a 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>beam/beam-group</w:t>
      </w:r>
      <w:r w:rsidR="0070386F">
        <w:rPr>
          <w:rFonts w:ascii="Arial" w:hAnsi="Arial" w:cs="Arial"/>
        </w:rPr>
        <w:t xml:space="preserve"> at that point of time</w:t>
      </w:r>
      <w:r w:rsidR="00052805" w:rsidRPr="00052805">
        <w:rPr>
          <w:rFonts w:ascii="Arial" w:hAnsi="Arial" w:cs="Arial"/>
        </w:rPr>
        <w:t xml:space="preserve">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>This introduces multiple benefits</w:t>
      </w:r>
    </w:p>
    <w:p w14:paraId="75451E4A" w14:textId="650DE828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performed very close to the LTM serving cell </w:t>
      </w:r>
      <w:r w:rsidR="00BF79D3">
        <w:rPr>
          <w:rFonts w:ascii="Arial" w:hAnsi="Arial" w:cs="Arial"/>
        </w:rPr>
        <w:t>switch</w:t>
      </w:r>
      <w:r w:rsidRPr="00052805">
        <w:rPr>
          <w:rFonts w:ascii="Arial" w:hAnsi="Arial" w:cs="Arial"/>
        </w:rPr>
        <w:t xml:space="preserve"> and hence optimized</w:t>
      </w:r>
      <w:r w:rsidR="00BF79D3">
        <w:rPr>
          <w:rFonts w:ascii="Arial" w:hAnsi="Arial" w:cs="Arial"/>
        </w:rPr>
        <w:t>,</w:t>
      </w:r>
      <w:r w:rsidRPr="00052805">
        <w:rPr>
          <w:rFonts w:ascii="Arial" w:hAnsi="Arial" w:cs="Arial"/>
        </w:rPr>
        <w:t xml:space="preserve"> as the likelihood of an LTM </w:t>
      </w:r>
      <w:r w:rsidR="00BF79D3">
        <w:rPr>
          <w:rFonts w:ascii="Arial" w:hAnsi="Arial" w:cs="Arial"/>
        </w:rPr>
        <w:t>cell switch</w:t>
      </w:r>
      <w:r w:rsidRPr="00052805">
        <w:rPr>
          <w:rFonts w:ascii="Arial" w:hAnsi="Arial" w:cs="Arial"/>
        </w:rPr>
        <w:t xml:space="preserve"> is strong. This also prevents unnecessary blocking of resources for a longer duration in case of long lead times.</w:t>
      </w:r>
    </w:p>
    <w:p w14:paraId="77A7FE22" w14:textId="69716C9B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F140F1">
        <w:rPr>
          <w:rFonts w:ascii="Arial" w:hAnsi="Arial" w:cs="Arial"/>
        </w:rPr>
        <w:t xml:space="preserve">are configured </w:t>
      </w:r>
      <w:r w:rsidRPr="00052805">
        <w:rPr>
          <w:rFonts w:ascii="Arial" w:hAnsi="Arial" w:cs="Arial"/>
        </w:rPr>
        <w:t xml:space="preserve">at the </w:t>
      </w:r>
      <w:r w:rsidR="00F140F1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544230BA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lastRenderedPageBreak/>
        <w:t xml:space="preserve">The </w:t>
      </w:r>
      <w:r w:rsidR="00BF79D3">
        <w:rPr>
          <w:rFonts w:ascii="Arial" w:hAnsi="Arial" w:cs="Arial"/>
        </w:rPr>
        <w:t>UE performing UL sync</w:t>
      </w:r>
      <w:r w:rsidRPr="00052805">
        <w:rPr>
          <w:rFonts w:ascii="Arial" w:hAnsi="Arial" w:cs="Arial"/>
        </w:rPr>
        <w:t xml:space="preserve"> can be a good indicator of the likelihood of a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</w:t>
      </w:r>
      <w:r w:rsidR="00F140F1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04FA40B8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506F5D">
        <w:rPr>
          <w:rFonts w:ascii="Arial" w:hAnsi="Arial" w:cs="Arial"/>
        </w:rPr>
        <w:t>resource reservation changes may</w:t>
      </w:r>
      <w:r w:rsidRPr="00052805">
        <w:rPr>
          <w:rFonts w:ascii="Arial" w:hAnsi="Arial" w:cs="Arial"/>
        </w:rPr>
        <w:t xml:space="preserve"> </w:t>
      </w:r>
      <w:r w:rsidR="00FA45BB">
        <w:rPr>
          <w:rFonts w:ascii="Arial" w:hAnsi="Arial" w:cs="Arial"/>
        </w:rPr>
        <w:t xml:space="preserve">result in a modified </w:t>
      </w:r>
      <w:r w:rsidR="00BF79D3">
        <w:rPr>
          <w:rFonts w:ascii="Arial" w:hAnsi="Arial" w:cs="Arial"/>
        </w:rPr>
        <w:t>candidate/</w:t>
      </w:r>
      <w:r w:rsidR="00FA45BB">
        <w:rPr>
          <w:rFonts w:ascii="Arial" w:hAnsi="Arial" w:cs="Arial"/>
        </w:rPr>
        <w:t>target cell configuration at the</w:t>
      </w:r>
      <w:r w:rsidRPr="00052805">
        <w:rPr>
          <w:rFonts w:ascii="Arial" w:hAnsi="Arial" w:cs="Arial"/>
        </w:rPr>
        <w:t xml:space="preserve"> </w:t>
      </w:r>
      <w:r w:rsidR="00BF79D3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506F5D">
        <w:rPr>
          <w:rFonts w:ascii="Arial" w:hAnsi="Arial" w:cs="Arial"/>
        </w:rPr>
        <w:t>and could be</w:t>
      </w:r>
      <w:r w:rsidRPr="00052805">
        <w:rPr>
          <w:rFonts w:ascii="Arial" w:hAnsi="Arial" w:cs="Arial"/>
        </w:rPr>
        <w:t xml:space="preserve">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6D6416D5" w14:textId="22FFFE70" w:rsidR="00A61AD2" w:rsidRPr="00A61AD2" w:rsidRDefault="00A61AD2" w:rsidP="00A61AD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However, in Rel18, </w:t>
      </w:r>
      <w:proofErr w:type="spellStart"/>
      <w:r w:rsidRPr="00F814C0">
        <w:rPr>
          <w:rFonts w:ascii="Arial" w:hAnsi="Arial" w:cs="Arial"/>
        </w:rPr>
        <w:t>gNB</w:t>
      </w:r>
      <w:proofErr w:type="spellEnd"/>
      <w:r w:rsidRPr="00F814C0">
        <w:rPr>
          <w:rFonts w:ascii="Arial" w:hAnsi="Arial" w:cs="Arial"/>
        </w:rPr>
        <w:t xml:space="preserve">-DU initiated </w:t>
      </w:r>
      <w:r>
        <w:rPr>
          <w:rFonts w:ascii="Arial" w:hAnsi="Arial" w:cs="Arial"/>
        </w:rPr>
        <w:t>LTM candidate cell</w:t>
      </w:r>
      <w:r w:rsidRPr="00F814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re-</w:t>
      </w:r>
      <w:r w:rsidRPr="00F814C0">
        <w:rPr>
          <w:rFonts w:ascii="Arial" w:hAnsi="Arial" w:cs="Arial"/>
        </w:rPr>
        <w:t xml:space="preserve">configuration is not </w:t>
      </w:r>
      <w:r>
        <w:rPr>
          <w:rFonts w:ascii="Arial" w:hAnsi="Arial" w:cs="Arial"/>
        </w:rPr>
        <w:t xml:space="preserve">permitted by RAN3. This is a limitation </w:t>
      </w:r>
      <w:proofErr w:type="gramStart"/>
      <w:r>
        <w:rPr>
          <w:rFonts w:ascii="Arial" w:hAnsi="Arial" w:cs="Arial"/>
        </w:rPr>
        <w:t>considering the fact that</w:t>
      </w:r>
      <w:proofErr w:type="gramEnd"/>
      <w:r>
        <w:rPr>
          <w:rFonts w:ascii="Arial" w:hAnsi="Arial" w:cs="Arial"/>
        </w:rPr>
        <w:t xml:space="preserve"> there could be changes in resource status and availability between LTM candidate cell preparation and execution. As an example, a simple RACH preamble modification based on </w:t>
      </w:r>
      <w:r w:rsidR="00506F5D">
        <w:rPr>
          <w:rFonts w:ascii="Arial" w:hAnsi="Arial" w:cs="Arial"/>
        </w:rPr>
        <w:t xml:space="preserve">the best </w:t>
      </w:r>
      <w:r>
        <w:rPr>
          <w:rFonts w:ascii="Arial" w:hAnsi="Arial" w:cs="Arial"/>
        </w:rPr>
        <w:t xml:space="preserve">beam or beam-group change isn’t possible after the candidate cell configuration has been prepared. </w:t>
      </w:r>
      <w:r w:rsidRPr="00F814C0">
        <w:rPr>
          <w:rFonts w:ascii="Arial" w:hAnsi="Arial" w:cs="Arial"/>
        </w:rPr>
        <w:t xml:space="preserve">Once the </w:t>
      </w:r>
      <w:r>
        <w:rPr>
          <w:rFonts w:ascii="Arial" w:hAnsi="Arial" w:cs="Arial"/>
        </w:rPr>
        <w:t xml:space="preserve">candidate cell </w:t>
      </w:r>
      <w:r w:rsidRPr="00F814C0">
        <w:rPr>
          <w:rFonts w:ascii="Arial" w:hAnsi="Arial" w:cs="Arial"/>
        </w:rPr>
        <w:t>configuration is prepared, it is either executed or cancelled</w:t>
      </w:r>
      <w:r>
        <w:rPr>
          <w:rFonts w:ascii="Arial" w:hAnsi="Arial" w:cs="Arial"/>
        </w:rPr>
        <w:t>. This, in our view, is too inflexible and limiting genuine cases requiring re-configuration.</w:t>
      </w:r>
    </w:p>
    <w:p w14:paraId="038E9664" w14:textId="192DA0D2" w:rsidR="00406067" w:rsidRDefault="00406067" w:rsidP="00052805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 w:rsidR="00DD4F6D">
        <w:rPr>
          <w:rFonts w:ascii="Arial" w:hAnsi="Arial" w:cs="Arial"/>
          <w:b/>
          <w:bCs/>
        </w:rPr>
        <w:t xml:space="preserve">serving </w:t>
      </w:r>
      <w:proofErr w:type="spellStart"/>
      <w:r w:rsidR="00DD4F6D">
        <w:rPr>
          <w:rFonts w:ascii="Arial" w:hAnsi="Arial" w:cs="Arial"/>
          <w:b/>
          <w:bCs/>
        </w:rPr>
        <w:t>gNB</w:t>
      </w:r>
      <w:proofErr w:type="spellEnd"/>
      <w:r w:rsidR="00DD4F6D">
        <w:rPr>
          <w:rFonts w:ascii="Arial" w:hAnsi="Arial" w:cs="Arial"/>
          <w:b/>
          <w:bCs/>
        </w:rPr>
        <w:t xml:space="preserve">-CU indicates to the candidate/target </w:t>
      </w:r>
      <w:proofErr w:type="spellStart"/>
      <w:r w:rsidR="00DD4F6D">
        <w:rPr>
          <w:rFonts w:ascii="Arial" w:hAnsi="Arial" w:cs="Arial"/>
          <w:b/>
          <w:bCs/>
        </w:rPr>
        <w:t>gNB</w:t>
      </w:r>
      <w:proofErr w:type="spellEnd"/>
      <w:r w:rsidR="00DD4F6D">
        <w:rPr>
          <w:rFonts w:ascii="Arial" w:hAnsi="Arial" w:cs="Arial"/>
          <w:b/>
          <w:bCs/>
        </w:rPr>
        <w:t>-CU about the timing acquisition mechanism configured to the UE</w:t>
      </w:r>
      <w:r>
        <w:rPr>
          <w:rFonts w:ascii="Arial" w:hAnsi="Arial" w:cs="Arial"/>
          <w:b/>
          <w:bCs/>
        </w:rPr>
        <w:t>.</w:t>
      </w:r>
    </w:p>
    <w:p w14:paraId="1198FAB8" w14:textId="3CF1DAC3" w:rsidR="00DD4F6D" w:rsidRPr="00DB4189" w:rsidRDefault="00DD4F6D" w:rsidP="00DD4F6D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reconsiders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initiated candidate/target cell re-configuration in Release 19 and permits re-configuration of resources initiated by the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-DU.</w:t>
      </w:r>
    </w:p>
    <w:p w14:paraId="26832E6E" w14:textId="77777777" w:rsidR="00DD4F6D" w:rsidRPr="00DB4189" w:rsidRDefault="00DD4F6D" w:rsidP="00052805"/>
    <w:p w14:paraId="2E0F8DAA" w14:textId="34437A42" w:rsidR="00406067" w:rsidRDefault="00406067" w:rsidP="00CC10F4">
      <w:pPr>
        <w:pStyle w:val="Heading2"/>
        <w:ind w:left="0" w:firstLine="0"/>
        <w:rPr>
          <w:rFonts w:cs="Arial"/>
        </w:rPr>
      </w:pPr>
      <w:r>
        <w:rPr>
          <w:rFonts w:cs="Arial"/>
        </w:rPr>
        <w:t xml:space="preserve">2.3 </w:t>
      </w:r>
      <w:r w:rsidR="00CB492F">
        <w:rPr>
          <w:rFonts w:cs="Arial"/>
        </w:rPr>
        <w:t>Assistance information for target cell preparation</w:t>
      </w:r>
    </w:p>
    <w:p w14:paraId="5D2D4DD3" w14:textId="01520CA1" w:rsidR="00406067" w:rsidRDefault="00A10638" w:rsidP="00DB4189">
      <w:pPr>
        <w:rPr>
          <w:rFonts w:ascii="Arial" w:hAnsi="Arial" w:cs="Arial"/>
        </w:rPr>
      </w:pPr>
      <w:r>
        <w:rPr>
          <w:rFonts w:ascii="Arial" w:hAnsi="Arial" w:cs="Arial"/>
        </w:rPr>
        <w:t>L1/L2 triggered mobility</w:t>
      </w:r>
      <w:r w:rsidR="0083281C">
        <w:rPr>
          <w:rFonts w:ascii="Arial" w:hAnsi="Arial" w:cs="Arial"/>
        </w:rPr>
        <w:t xml:space="preserve"> could be associated with multiple </w:t>
      </w:r>
      <w:r w:rsidR="002472AA">
        <w:rPr>
          <w:rFonts w:ascii="Arial" w:hAnsi="Arial" w:cs="Arial"/>
        </w:rPr>
        <w:t>flavours</w:t>
      </w:r>
      <w:r w:rsidR="0083281C">
        <w:rPr>
          <w:rFonts w:ascii="Arial" w:hAnsi="Arial" w:cs="Arial"/>
        </w:rPr>
        <w:t xml:space="preserve"> like Inter Cell Beam Management</w:t>
      </w:r>
      <w:r w:rsidR="00947823">
        <w:rPr>
          <w:rFonts w:ascii="Arial" w:hAnsi="Arial" w:cs="Arial"/>
        </w:rPr>
        <w:t xml:space="preserve"> (ICBM)</w:t>
      </w:r>
      <w:r w:rsidR="0083281C">
        <w:rPr>
          <w:rFonts w:ascii="Arial" w:hAnsi="Arial" w:cs="Arial"/>
        </w:rPr>
        <w:t xml:space="preserve">, ICBM with dynamic switching, LTM Serving cell </w:t>
      </w:r>
      <w:r w:rsidR="002472AA">
        <w:rPr>
          <w:rFonts w:ascii="Arial" w:hAnsi="Arial" w:cs="Arial"/>
        </w:rPr>
        <w:t>switch</w:t>
      </w:r>
      <w:r w:rsidR="0083281C">
        <w:rPr>
          <w:rFonts w:ascii="Arial" w:hAnsi="Arial" w:cs="Arial"/>
        </w:rPr>
        <w:t>, LTM serving cell change with dynamic switching</w:t>
      </w:r>
      <w:r w:rsidR="00947823">
        <w:rPr>
          <w:rFonts w:ascii="Arial" w:hAnsi="Arial" w:cs="Arial"/>
        </w:rPr>
        <w:t xml:space="preserve"> etc</w:t>
      </w:r>
      <w:r>
        <w:rPr>
          <w:rFonts w:ascii="Arial" w:hAnsi="Arial" w:cs="Arial"/>
        </w:rPr>
        <w:t xml:space="preserve">. Each of these variants need </w:t>
      </w:r>
      <w:r w:rsidR="001552A1">
        <w:rPr>
          <w:rFonts w:ascii="Arial" w:hAnsi="Arial" w:cs="Arial"/>
        </w:rPr>
        <w:t>minor variation in</w:t>
      </w:r>
      <w:r>
        <w:rPr>
          <w:rFonts w:ascii="Arial" w:hAnsi="Arial" w:cs="Arial"/>
        </w:rPr>
        <w:t xml:space="preserve"> resource reservation</w:t>
      </w:r>
      <w:r w:rsidR="002472AA">
        <w:rPr>
          <w:rFonts w:ascii="Arial" w:hAnsi="Arial" w:cs="Arial"/>
        </w:rPr>
        <w:t xml:space="preserve"> at the candidate/target cell</w:t>
      </w:r>
      <w:r>
        <w:rPr>
          <w:rFonts w:ascii="Arial" w:hAnsi="Arial" w:cs="Arial"/>
        </w:rPr>
        <w:t>.</w:t>
      </w:r>
    </w:p>
    <w:p w14:paraId="1E1522BA" w14:textId="07B418A0" w:rsidR="005C22D5" w:rsidRDefault="00A10638" w:rsidP="00624B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5C22D5">
        <w:rPr>
          <w:rFonts w:ascii="Arial" w:hAnsi="Arial" w:cs="Arial"/>
        </w:rPr>
        <w:t xml:space="preserve">LTM serving cell </w:t>
      </w:r>
      <w:r w:rsidR="002472AA">
        <w:rPr>
          <w:rFonts w:ascii="Arial" w:hAnsi="Arial" w:cs="Arial"/>
        </w:rPr>
        <w:t>switch</w:t>
      </w:r>
      <w:r w:rsidR="005C22D5">
        <w:rPr>
          <w:rFonts w:ascii="Arial" w:hAnsi="Arial" w:cs="Arial"/>
        </w:rPr>
        <w:t xml:space="preserve"> could be considered as the primary form where the UE undergoes serving cell change by adopting the target cell configuration.</w:t>
      </w:r>
    </w:p>
    <w:p w14:paraId="5689A102" w14:textId="3DD1B238" w:rsidR="00624BBE" w:rsidRPr="00624BBE" w:rsidRDefault="00783D53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624BBE">
        <w:rPr>
          <w:rFonts w:ascii="Arial" w:hAnsi="Arial" w:cs="Arial"/>
        </w:rPr>
        <w:t>n</w:t>
      </w:r>
      <w:r w:rsidR="00A10638">
        <w:rPr>
          <w:rFonts w:ascii="Arial" w:hAnsi="Arial" w:cs="Arial"/>
        </w:rPr>
        <w:t xml:space="preserve"> </w:t>
      </w:r>
      <w:r w:rsidR="00624BBE" w:rsidRPr="00624BBE">
        <w:rPr>
          <w:rFonts w:ascii="Arial" w:hAnsi="Arial" w:cs="Arial"/>
          <w:lang w:val="en-US"/>
        </w:rPr>
        <w:t xml:space="preserve">Inter Cell Beam Management (ICBM), CSI measurement configuration and TCI states for PDCCH and PDSCH </w:t>
      </w:r>
      <w:r>
        <w:rPr>
          <w:rFonts w:ascii="Arial" w:hAnsi="Arial" w:cs="Arial"/>
          <w:lang w:val="en-US"/>
        </w:rPr>
        <w:t>are</w:t>
      </w:r>
      <w:r w:rsidR="00624BBE" w:rsidRPr="00624BBE">
        <w:rPr>
          <w:rFonts w:ascii="Arial" w:hAnsi="Arial" w:cs="Arial"/>
          <w:lang w:val="en-US"/>
        </w:rPr>
        <w:t xml:space="preserve"> modified to include target cell (intra DU or inter DU)</w:t>
      </w:r>
      <w:r w:rsidR="002472AA">
        <w:rPr>
          <w:rFonts w:ascii="Arial" w:hAnsi="Arial" w:cs="Arial"/>
          <w:lang w:val="en-US"/>
        </w:rPr>
        <w:t xml:space="preserve"> aspects</w:t>
      </w:r>
      <w:r w:rsidR="00624BBE" w:rsidRPr="00624BBE">
        <w:rPr>
          <w:rFonts w:ascii="Arial" w:hAnsi="Arial" w:cs="Arial"/>
          <w:lang w:val="en-US"/>
        </w:rPr>
        <w:t>.</w:t>
      </w:r>
    </w:p>
    <w:p w14:paraId="78F2B206" w14:textId="4BCECA90" w:rsidR="00624BBE" w:rsidRPr="00624BBE" w:rsidRDefault="00624BBE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624BBE">
        <w:rPr>
          <w:rFonts w:ascii="Arial" w:hAnsi="Arial" w:cs="Arial"/>
          <w:lang w:val="en-US"/>
        </w:rPr>
        <w:t>onfigurations are extended to include resources of multiple cells.</w:t>
      </w:r>
    </w:p>
    <w:p w14:paraId="11A48A64" w14:textId="77777777" w:rsidR="00624BBE" w:rsidRPr="00624BBE" w:rsidRDefault="00624BBE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The reporting configuration for the UE is maintained as common across all cells associated with ICBM, the target cells may reserve resources at the same location in PUSCH/PUCCH for reporting.</w:t>
      </w:r>
    </w:p>
    <w:p w14:paraId="705DDBB1" w14:textId="2A24EAF9" w:rsidR="00624BBE" w:rsidRDefault="00624BBE" w:rsidP="00624BBE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Modification of beam management related configuration to enable efficient beam switching operation without impacting cell specific beam refinement operation within same cell is needed.</w:t>
      </w:r>
    </w:p>
    <w:p w14:paraId="65570ABA" w14:textId="1B699C5D" w:rsidR="008C76D5" w:rsidRPr="00624BBE" w:rsidRDefault="008C76D5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Paging and System Information Broadcast are performed from the serving cell.</w:t>
      </w:r>
    </w:p>
    <w:p w14:paraId="651D389E" w14:textId="5D428D08" w:rsidR="00636C67" w:rsidRDefault="00636C67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Dynamic switching </w:t>
      </w:r>
      <w:r w:rsidR="0095059F">
        <w:rPr>
          <w:rFonts w:ascii="Arial" w:hAnsi="Arial" w:cs="Arial"/>
        </w:rPr>
        <w:t xml:space="preserve">between two intra </w:t>
      </w:r>
      <w:proofErr w:type="spellStart"/>
      <w:r w:rsidR="0095059F">
        <w:rPr>
          <w:rFonts w:ascii="Arial" w:hAnsi="Arial" w:cs="Arial"/>
        </w:rPr>
        <w:t>gNB</w:t>
      </w:r>
      <w:proofErr w:type="spellEnd"/>
      <w:r w:rsidR="0095059F">
        <w:rPr>
          <w:rFonts w:ascii="Arial" w:hAnsi="Arial" w:cs="Arial"/>
        </w:rPr>
        <w:t xml:space="preserve">-DU or inter </w:t>
      </w:r>
      <w:proofErr w:type="spellStart"/>
      <w:r w:rsidR="0095059F">
        <w:rPr>
          <w:rFonts w:ascii="Arial" w:hAnsi="Arial" w:cs="Arial"/>
        </w:rPr>
        <w:t>g</w:t>
      </w:r>
      <w:r w:rsidR="003C49CF">
        <w:rPr>
          <w:rFonts w:ascii="Arial" w:hAnsi="Arial" w:cs="Arial"/>
        </w:rPr>
        <w:t>NB</w:t>
      </w:r>
      <w:proofErr w:type="spellEnd"/>
      <w:r w:rsidR="0095059F">
        <w:rPr>
          <w:rFonts w:ascii="Arial" w:hAnsi="Arial" w:cs="Arial"/>
        </w:rPr>
        <w:t xml:space="preserve">-DU cells is when ping-pong is expected between </w:t>
      </w:r>
      <w:r w:rsidR="005C22D5">
        <w:rPr>
          <w:rFonts w:ascii="Arial" w:hAnsi="Arial" w:cs="Arial"/>
        </w:rPr>
        <w:t>them,</w:t>
      </w:r>
      <w:r w:rsidR="0095059F">
        <w:rPr>
          <w:rFonts w:ascii="Arial" w:hAnsi="Arial" w:cs="Arial"/>
        </w:rPr>
        <w:t xml:space="preserve"> and the </w:t>
      </w:r>
      <w:r w:rsidR="005C22D5">
        <w:rPr>
          <w:rFonts w:ascii="Arial" w:hAnsi="Arial" w:cs="Arial"/>
        </w:rPr>
        <w:t xml:space="preserve">involved </w:t>
      </w:r>
      <w:r w:rsidR="001552A1">
        <w:rPr>
          <w:rFonts w:ascii="Arial" w:hAnsi="Arial" w:cs="Arial"/>
        </w:rPr>
        <w:t xml:space="preserve">candidate </w:t>
      </w:r>
      <w:r w:rsidR="005C22D5">
        <w:rPr>
          <w:rFonts w:ascii="Arial" w:hAnsi="Arial" w:cs="Arial"/>
        </w:rPr>
        <w:t xml:space="preserve">cells </w:t>
      </w:r>
      <w:proofErr w:type="gramStart"/>
      <w:r w:rsidR="005C22D5">
        <w:rPr>
          <w:rFonts w:ascii="Arial" w:hAnsi="Arial" w:cs="Arial"/>
        </w:rPr>
        <w:t>have to</w:t>
      </w:r>
      <w:proofErr w:type="gramEnd"/>
      <w:r w:rsidR="005C22D5">
        <w:rPr>
          <w:rFonts w:ascii="Arial" w:hAnsi="Arial" w:cs="Arial"/>
        </w:rPr>
        <w:t xml:space="preserve"> be prepared for that without causing any additional damage to the user-plane interruption time.</w:t>
      </w:r>
    </w:p>
    <w:p w14:paraId="533F1535" w14:textId="5D2944EB" w:rsidR="005C22D5" w:rsidRDefault="005C22D5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responsible for preparation of LTM target cells, we think two aspects are very important here.</w:t>
      </w:r>
    </w:p>
    <w:p w14:paraId="267349E0" w14:textId="7844BE49" w:rsidR="005C22D5" w:rsidRDefault="005C22D5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5C22D5">
        <w:rPr>
          <w:rFonts w:ascii="Arial" w:hAnsi="Arial" w:cs="Arial"/>
        </w:rPr>
        <w:t xml:space="preserve">Awareness at </w:t>
      </w:r>
      <w:proofErr w:type="spellStart"/>
      <w:r w:rsidRPr="005C22D5">
        <w:rPr>
          <w:rFonts w:ascii="Arial" w:hAnsi="Arial" w:cs="Arial"/>
        </w:rPr>
        <w:t>gNB</w:t>
      </w:r>
      <w:proofErr w:type="spellEnd"/>
      <w:r w:rsidRPr="005C22D5">
        <w:rPr>
          <w:rFonts w:ascii="Arial" w:hAnsi="Arial" w:cs="Arial"/>
        </w:rPr>
        <w:t xml:space="preserve">-CU </w:t>
      </w:r>
      <w:r w:rsidR="002C18D9">
        <w:rPr>
          <w:rFonts w:ascii="Arial" w:hAnsi="Arial" w:cs="Arial"/>
        </w:rPr>
        <w:t xml:space="preserve">regarding the </w:t>
      </w:r>
      <w:r w:rsidR="00947823">
        <w:rPr>
          <w:rFonts w:ascii="Arial" w:hAnsi="Arial" w:cs="Arial"/>
        </w:rPr>
        <w:t xml:space="preserve">technical </w:t>
      </w:r>
      <w:r w:rsidR="002C18D9">
        <w:rPr>
          <w:rFonts w:ascii="Arial" w:hAnsi="Arial" w:cs="Arial"/>
        </w:rPr>
        <w:t>feasib</w:t>
      </w:r>
      <w:r w:rsidR="00947823">
        <w:rPr>
          <w:rFonts w:ascii="Arial" w:hAnsi="Arial" w:cs="Arial"/>
        </w:rPr>
        <w:t>ility of the desired</w:t>
      </w:r>
      <w:r w:rsidR="002C18D9">
        <w:rPr>
          <w:rFonts w:ascii="Arial" w:hAnsi="Arial" w:cs="Arial"/>
        </w:rPr>
        <w:t xml:space="preserve"> target cell configuration at the target </w:t>
      </w:r>
      <w:proofErr w:type="spellStart"/>
      <w:r w:rsidR="002C18D9">
        <w:rPr>
          <w:rFonts w:ascii="Arial" w:hAnsi="Arial" w:cs="Arial"/>
        </w:rPr>
        <w:t>gNB</w:t>
      </w:r>
      <w:proofErr w:type="spellEnd"/>
      <w:r w:rsidR="002C18D9">
        <w:rPr>
          <w:rFonts w:ascii="Arial" w:hAnsi="Arial" w:cs="Arial"/>
        </w:rPr>
        <w:t>-DU.</w:t>
      </w:r>
    </w:p>
    <w:p w14:paraId="0167640D" w14:textId="40BB6829" w:rsidR="002C18D9" w:rsidRDefault="002C18D9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Resource situation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accede to the request made by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-CU.</w:t>
      </w:r>
    </w:p>
    <w:p w14:paraId="6757548B" w14:textId="03350528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a),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may need to be aware of the </w:t>
      </w:r>
      <w:r w:rsidR="002472AA">
        <w:rPr>
          <w:rFonts w:ascii="Arial" w:hAnsi="Arial" w:cs="Arial"/>
        </w:rPr>
        <w:t xml:space="preserve">UE’s </w:t>
      </w:r>
      <w:r>
        <w:rPr>
          <w:rFonts w:ascii="Arial" w:hAnsi="Arial" w:cs="Arial"/>
        </w:rPr>
        <w:t xml:space="preserve">current configuration at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On top of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to be able to decide if the same or a different configuration is feasible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Some of this may need </w:t>
      </w:r>
      <w:r w:rsidR="00947823"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specific </w:t>
      </w:r>
      <w:r w:rsidR="002472AA">
        <w:rPr>
          <w:rFonts w:ascii="Arial" w:hAnsi="Arial" w:cs="Arial"/>
        </w:rPr>
        <w:t xml:space="preserve">configuration </w:t>
      </w:r>
      <w:r>
        <w:rPr>
          <w:rFonts w:ascii="Arial" w:hAnsi="Arial" w:cs="Arial"/>
        </w:rPr>
        <w:t xml:space="preserve">information </w:t>
      </w:r>
      <w:r w:rsidR="00947823">
        <w:rPr>
          <w:rFonts w:ascii="Arial" w:hAnsi="Arial" w:cs="Arial"/>
        </w:rPr>
        <w:t xml:space="preserve">at the </w:t>
      </w:r>
      <w:proofErr w:type="spellStart"/>
      <w:r w:rsidR="00947823">
        <w:rPr>
          <w:rFonts w:ascii="Arial" w:hAnsi="Arial" w:cs="Arial"/>
        </w:rPr>
        <w:t>gNB</w:t>
      </w:r>
      <w:proofErr w:type="spellEnd"/>
      <w:r w:rsidR="00947823">
        <w:rPr>
          <w:rFonts w:ascii="Arial" w:hAnsi="Arial" w:cs="Arial"/>
        </w:rPr>
        <w:t>-CU</w:t>
      </w:r>
      <w:r>
        <w:rPr>
          <w:rFonts w:ascii="Arial" w:hAnsi="Arial" w:cs="Arial"/>
        </w:rPr>
        <w:t>.</w:t>
      </w:r>
    </w:p>
    <w:p w14:paraId="236F6A6D" w14:textId="5EE467B2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b), each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which could be a potential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awareness of resource availability </w:t>
      </w:r>
      <w:r w:rsidR="0068378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each variant</w:t>
      </w:r>
      <w:r w:rsidR="00782F4F">
        <w:rPr>
          <w:rFonts w:ascii="Arial" w:hAnsi="Arial" w:cs="Arial"/>
        </w:rPr>
        <w:t xml:space="preserve"> before making a request, failing which there could be a lot of rejections.</w:t>
      </w:r>
    </w:p>
    <w:p w14:paraId="79F9B0E2" w14:textId="0DB0F51B" w:rsidR="00782F4F" w:rsidRPr="00CB492F" w:rsidRDefault="00782F4F" w:rsidP="00782F4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CC10F4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r w:rsidR="001552A1">
        <w:rPr>
          <w:i/>
          <w:iCs/>
          <w:lang w:val="en-US"/>
        </w:rPr>
        <w:t xml:space="preserve">source configuration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</w:t>
      </w:r>
      <w:r w:rsidR="001552A1">
        <w:rPr>
          <w:i/>
          <w:iCs/>
          <w:lang w:val="en-US"/>
        </w:rPr>
        <w:t>is required</w:t>
      </w:r>
      <w:r>
        <w:rPr>
          <w:i/>
          <w:iCs/>
          <w:lang w:val="en-US"/>
        </w:rPr>
        <w:t xml:space="preserve"> </w:t>
      </w:r>
      <w:r w:rsidR="00947823">
        <w:rPr>
          <w:i/>
          <w:iCs/>
          <w:lang w:val="en-US"/>
        </w:rPr>
        <w:t xml:space="preserve">at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 xml:space="preserve">-CU to </w:t>
      </w:r>
      <w:r w:rsidR="00AD47F8">
        <w:rPr>
          <w:i/>
          <w:iCs/>
          <w:lang w:val="en-US"/>
        </w:rPr>
        <w:t>determine technical feasibility of the desired</w:t>
      </w:r>
      <w:r w:rsidR="00947823">
        <w:rPr>
          <w:i/>
          <w:iCs/>
          <w:lang w:val="en-US"/>
        </w:rPr>
        <w:t xml:space="preserve"> LTM target cell configuration</w:t>
      </w:r>
      <w:r>
        <w:rPr>
          <w:i/>
          <w:iCs/>
          <w:lang w:val="en-US"/>
        </w:rPr>
        <w:t xml:space="preserve"> </w:t>
      </w:r>
      <w:r w:rsidR="00AD47F8">
        <w:rPr>
          <w:i/>
          <w:iCs/>
          <w:lang w:val="en-US"/>
        </w:rPr>
        <w:t>at</w:t>
      </w:r>
      <w:r w:rsidR="00947823">
        <w:rPr>
          <w:i/>
          <w:iCs/>
          <w:lang w:val="en-US"/>
        </w:rPr>
        <w:t xml:space="preserve"> </w:t>
      </w:r>
      <w:r w:rsidR="001552A1">
        <w:rPr>
          <w:i/>
          <w:iCs/>
          <w:lang w:val="en-US"/>
        </w:rPr>
        <w:t>candidate/</w:t>
      </w:r>
      <w:r w:rsidR="00947823">
        <w:rPr>
          <w:i/>
          <w:iCs/>
          <w:lang w:val="en-US"/>
        </w:rPr>
        <w:t xml:space="preserve">target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D</w:t>
      </w:r>
      <w:r w:rsidR="00947823">
        <w:rPr>
          <w:i/>
          <w:iCs/>
          <w:lang w:val="en-US"/>
        </w:rPr>
        <w:t xml:space="preserve">U </w:t>
      </w:r>
      <w:r>
        <w:rPr>
          <w:i/>
          <w:iCs/>
          <w:lang w:val="en-US"/>
        </w:rPr>
        <w:t xml:space="preserve">and </w:t>
      </w:r>
      <w:r w:rsidR="00AD47F8">
        <w:rPr>
          <w:i/>
          <w:iCs/>
          <w:lang w:val="en-US"/>
        </w:rPr>
        <w:t xml:space="preserve">awareness of </w:t>
      </w:r>
      <w:r>
        <w:rPr>
          <w:i/>
          <w:iCs/>
          <w:lang w:val="en-US"/>
        </w:rPr>
        <w:t xml:space="preserve">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C</w:t>
      </w:r>
      <w:r>
        <w:rPr>
          <w:i/>
          <w:iCs/>
          <w:lang w:val="en-US"/>
        </w:rPr>
        <w:t xml:space="preserve">U </w:t>
      </w:r>
      <w:r w:rsidR="00AD47F8">
        <w:rPr>
          <w:i/>
          <w:iCs/>
          <w:lang w:val="en-US"/>
        </w:rPr>
        <w:t>before initiating</w:t>
      </w:r>
      <w:r>
        <w:rPr>
          <w:i/>
          <w:iCs/>
          <w:lang w:val="en-US"/>
        </w:rPr>
        <w:t xml:space="preserve"> </w:t>
      </w:r>
      <w:r w:rsidR="001552A1">
        <w:rPr>
          <w:i/>
          <w:iCs/>
          <w:lang w:val="en-US"/>
        </w:rPr>
        <w:t>candidate/</w:t>
      </w:r>
      <w:r>
        <w:rPr>
          <w:i/>
          <w:iCs/>
          <w:lang w:val="en-US"/>
        </w:rPr>
        <w:t>target cell preparation</w:t>
      </w:r>
      <w:r w:rsidRPr="00052805">
        <w:rPr>
          <w:i/>
          <w:iCs/>
          <w:lang w:val="en-US"/>
        </w:rPr>
        <w:t>.</w:t>
      </w:r>
    </w:p>
    <w:p w14:paraId="5635E84D" w14:textId="0A7A3DD3" w:rsidR="00A61AD2" w:rsidRDefault="00720DB4" w:rsidP="00782F4F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and agrees a method to enable selection of the appropriate variant of LTM during candidate cell preparation</w:t>
      </w:r>
      <w:r w:rsidR="000A17AA">
        <w:rPr>
          <w:rFonts w:ascii="Arial" w:hAnsi="Arial" w:cs="Arial"/>
          <w:b/>
          <w:bCs/>
        </w:rPr>
        <w:t>.</w:t>
      </w:r>
    </w:p>
    <w:p w14:paraId="5595170E" w14:textId="48A7BEF5" w:rsidR="00A61AD2" w:rsidRDefault="00A61AD2" w:rsidP="006B63BE">
      <w:pPr>
        <w:pStyle w:val="Heading2"/>
        <w:rPr>
          <w:rFonts w:cs="Arial"/>
        </w:rPr>
      </w:pPr>
      <w:r>
        <w:rPr>
          <w:rFonts w:cs="Arial"/>
        </w:rPr>
        <w:t xml:space="preserve">2.3 </w:t>
      </w:r>
      <w:r w:rsidR="006B63BE">
        <w:rPr>
          <w:rFonts w:cs="Arial"/>
        </w:rPr>
        <w:t xml:space="preserve">Security aspects of inter-CU LTM </w:t>
      </w:r>
    </w:p>
    <w:p w14:paraId="54D733D6" w14:textId="7C3B11A1" w:rsidR="006B63BE" w:rsidRDefault="006B63BE" w:rsidP="006B63BE">
      <w:pPr>
        <w:pStyle w:val="Heading2"/>
        <w:ind w:left="0" w:firstLine="0"/>
        <w:rPr>
          <w:rFonts w:cs="Arial"/>
        </w:rPr>
      </w:pPr>
      <w:r>
        <w:rPr>
          <w:rFonts w:cs="Arial"/>
        </w:rPr>
        <w:t>2.3.1 Security impacts of inter-CU LTM on intra-CU LTM</w:t>
      </w:r>
    </w:p>
    <w:p w14:paraId="11D9351C" w14:textId="77777777" w:rsidR="006B63BE" w:rsidRPr="006B63BE" w:rsidRDefault="006B63BE" w:rsidP="006B63BE"/>
    <w:p w14:paraId="40B68452" w14:textId="77777777" w:rsidR="00B023D1" w:rsidRDefault="00B023D1" w:rsidP="00B023D1">
      <w:pPr>
        <w:pStyle w:val="Doc-text2"/>
      </w:pPr>
    </w:p>
    <w:p w14:paraId="34FF069F" w14:textId="77777777" w:rsidR="00B023D1" w:rsidRPr="001B5695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r>
        <w:rPr>
          <w:b/>
        </w:rPr>
        <w:t>LTM cell switch execution phase</w:t>
      </w:r>
      <w:r>
        <w:rPr>
          <w:b/>
          <w:bCs/>
          <w:lang w:val="en-US"/>
        </w:rPr>
        <w:t>:</w:t>
      </w:r>
    </w:p>
    <w:p w14:paraId="36ADCA85" w14:textId="77777777" w:rsidR="00B023D1" w:rsidRPr="007A7C34" w:rsidRDefault="00B023D1" w:rsidP="00B023D1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E7048C">
        <w:t>Upon inter-CU LTM execution, UE performs</w:t>
      </w:r>
    </w:p>
    <w:p w14:paraId="443F121B" w14:textId="77777777" w:rsidR="00B023D1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MAC reset</w:t>
      </w:r>
    </w:p>
    <w:p w14:paraId="42A65BB8" w14:textId="77777777" w:rsidR="00B023D1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RLC re-establishment</w:t>
      </w:r>
    </w:p>
    <w:p w14:paraId="03196762" w14:textId="77777777" w:rsidR="00B023D1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PDCP re-establishment</w:t>
      </w:r>
    </w:p>
    <w:p w14:paraId="009FBD4C" w14:textId="77777777" w:rsidR="00B023D1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 xml:space="preserve">- </w:t>
      </w:r>
      <w:r w:rsidRPr="00B023D1">
        <w:rPr>
          <w:highlight w:val="yellow"/>
          <w:lang w:val="en-US"/>
        </w:rPr>
        <w:t>Security key update</w:t>
      </w:r>
    </w:p>
    <w:p w14:paraId="0B2DC3EA" w14:textId="77777777" w:rsidR="00B023D1" w:rsidRPr="00662CCE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023D1">
        <w:rPr>
          <w:lang w:val="en-US"/>
        </w:rPr>
        <w:t>FFS if there is an inter-CU LTM w/o security key change.</w:t>
      </w:r>
      <w:r>
        <w:rPr>
          <w:lang w:val="en-US"/>
        </w:rPr>
        <w:t xml:space="preserve"> </w:t>
      </w:r>
    </w:p>
    <w:p w14:paraId="75C18E10" w14:textId="77777777" w:rsidR="00B023D1" w:rsidRPr="007A7C34" w:rsidRDefault="00B023D1" w:rsidP="00B023D1">
      <w:pPr>
        <w:pStyle w:val="Doc-text2"/>
        <w:rPr>
          <w:lang w:val="en-US"/>
        </w:rPr>
      </w:pPr>
    </w:p>
    <w:p w14:paraId="1D73F362" w14:textId="77777777" w:rsidR="00B023D1" w:rsidRPr="00CD498E" w:rsidRDefault="00B023D1" w:rsidP="00B023D1">
      <w:pPr>
        <w:rPr>
          <w:rFonts w:ascii="Arial" w:hAnsi="Arial" w:cs="Arial"/>
        </w:rPr>
      </w:pPr>
    </w:p>
    <w:p w14:paraId="6092F1D5" w14:textId="514F1DAC" w:rsidR="00A61AD2" w:rsidRDefault="00B023D1" w:rsidP="00782F4F">
      <w:p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In </w:t>
      </w:r>
      <w:proofErr w:type="spellStart"/>
      <w:r>
        <w:rPr>
          <w:rFonts w:ascii="Arial" w:hAnsi="Arial" w:cs="Arial"/>
          <w:lang w:val="en-IN"/>
        </w:rPr>
        <w:t>Rel</w:t>
      </w:r>
      <w:proofErr w:type="spellEnd"/>
      <w:r>
        <w:rPr>
          <w:rFonts w:ascii="Arial" w:hAnsi="Arial" w:cs="Arial"/>
          <w:lang w:val="en-IN"/>
        </w:rPr>
        <w:t xml:space="preserve"> 19, </w:t>
      </w:r>
      <w:r>
        <w:rPr>
          <w:rFonts w:ascii="Arial" w:hAnsi="Arial" w:cs="Arial"/>
        </w:rPr>
        <w:t xml:space="preserve">RAN2 #125-bis made the above agreement </w:t>
      </w:r>
      <w:r>
        <w:rPr>
          <w:rFonts w:ascii="Arial" w:hAnsi="Arial" w:cs="Arial"/>
          <w:lang w:val="en-IN"/>
        </w:rPr>
        <w:t xml:space="preserve">which is to support </w:t>
      </w:r>
      <w:r w:rsidR="00DD4F6D">
        <w:rPr>
          <w:rFonts w:ascii="Arial" w:hAnsi="Arial" w:cs="Arial"/>
          <w:lang w:val="en-IN"/>
        </w:rPr>
        <w:t>inter-CU LTM with security key change</w:t>
      </w:r>
      <w:r w:rsidR="00A61AD2">
        <w:rPr>
          <w:rFonts w:ascii="Arial" w:hAnsi="Arial" w:cs="Arial"/>
          <w:lang w:val="en-IN"/>
        </w:rPr>
        <w:t>.</w:t>
      </w:r>
      <w:r w:rsidR="00DD4F6D">
        <w:rPr>
          <w:rFonts w:ascii="Arial" w:hAnsi="Arial" w:cs="Arial"/>
          <w:lang w:val="en-IN"/>
        </w:rPr>
        <w:t xml:space="preserve"> This is because </w:t>
      </w:r>
      <w:r>
        <w:rPr>
          <w:rFonts w:ascii="Arial" w:hAnsi="Arial" w:cs="Arial"/>
          <w:lang w:val="en-IN"/>
        </w:rPr>
        <w:t xml:space="preserve">the source and target </w:t>
      </w:r>
      <w:r w:rsidR="00DD4F6D">
        <w:rPr>
          <w:rFonts w:ascii="Arial" w:hAnsi="Arial" w:cs="Arial"/>
          <w:lang w:val="en-IN"/>
        </w:rPr>
        <w:t xml:space="preserve">PDCP </w:t>
      </w:r>
      <w:proofErr w:type="spellStart"/>
      <w:r w:rsidR="00DD4F6D">
        <w:rPr>
          <w:rFonts w:ascii="Arial" w:hAnsi="Arial" w:cs="Arial"/>
          <w:lang w:val="en-IN"/>
        </w:rPr>
        <w:t>entit</w:t>
      </w:r>
      <w:r>
        <w:rPr>
          <w:rFonts w:ascii="Arial" w:hAnsi="Arial" w:cs="Arial"/>
          <w:lang w:val="en-IN"/>
        </w:rPr>
        <w:t>ties</w:t>
      </w:r>
      <w:proofErr w:type="spellEnd"/>
      <w:r w:rsidR="00DD4F6D">
        <w:rPr>
          <w:rFonts w:ascii="Arial" w:hAnsi="Arial" w:cs="Arial"/>
          <w:lang w:val="en-IN"/>
        </w:rPr>
        <w:t xml:space="preserve"> located in the </w:t>
      </w:r>
      <w:proofErr w:type="spellStart"/>
      <w:r w:rsidR="00DD4F6D">
        <w:rPr>
          <w:rFonts w:ascii="Arial" w:hAnsi="Arial" w:cs="Arial"/>
          <w:lang w:val="en-IN"/>
        </w:rPr>
        <w:t>gNB</w:t>
      </w:r>
      <w:proofErr w:type="spellEnd"/>
      <w:r w:rsidR="00DD4F6D">
        <w:rPr>
          <w:rFonts w:ascii="Arial" w:hAnsi="Arial" w:cs="Arial"/>
          <w:lang w:val="en-IN"/>
        </w:rPr>
        <w:t xml:space="preserve">-CU-UP </w:t>
      </w:r>
      <w:r>
        <w:rPr>
          <w:rFonts w:ascii="Arial" w:hAnsi="Arial" w:cs="Arial"/>
          <w:lang w:val="en-IN"/>
        </w:rPr>
        <w:t>are</w:t>
      </w:r>
      <w:r w:rsidR="00DD4F6D">
        <w:rPr>
          <w:rFonts w:ascii="Arial" w:hAnsi="Arial" w:cs="Arial"/>
          <w:lang w:val="en-IN"/>
        </w:rPr>
        <w:t xml:space="preserve"> different in an inter-CU LTM scenario. However, there is an impact of this on intra-CU LTM also.</w:t>
      </w:r>
    </w:p>
    <w:p w14:paraId="6DF6B8B1" w14:textId="532419EC" w:rsidR="00B023D1" w:rsidRDefault="00B023D1" w:rsidP="00B023D1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Let us consider the below figure which depicts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with the following elements,</w:t>
      </w:r>
    </w:p>
    <w:p w14:paraId="2D186134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having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-CU-CP and t</w:t>
      </w:r>
      <w:r w:rsidRPr="003C0C4B">
        <w:rPr>
          <w:rFonts w:ascii="Arial" w:hAnsi="Arial" w:cs="Arial"/>
        </w:rPr>
        <w:t xml:space="preserve">wo </w:t>
      </w:r>
      <w:proofErr w:type="spellStart"/>
      <w:r w:rsidRPr="003C0C4B">
        <w:rPr>
          <w:rFonts w:ascii="Arial" w:hAnsi="Arial" w:cs="Arial"/>
        </w:rPr>
        <w:t>gNB</w:t>
      </w:r>
      <w:proofErr w:type="spellEnd"/>
      <w:r w:rsidRPr="003C0C4B">
        <w:rPr>
          <w:rFonts w:ascii="Arial" w:hAnsi="Arial" w:cs="Arial"/>
        </w:rPr>
        <w:t xml:space="preserve">-CU-UPs serving </w:t>
      </w:r>
      <w:r>
        <w:rPr>
          <w:rFonts w:ascii="Arial" w:hAnsi="Arial" w:cs="Arial"/>
        </w:rPr>
        <w:t xml:space="preserve">a subset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</w:t>
      </w:r>
      <w:r w:rsidRPr="003C0C4B">
        <w:rPr>
          <w:rFonts w:ascii="Arial" w:hAnsi="Arial" w:cs="Arial"/>
        </w:rPr>
        <w:t>.</w:t>
      </w:r>
    </w:p>
    <w:p w14:paraId="1B55C7F5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gNB-CU-UP1 serves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-DUs, DU</w:t>
      </w:r>
      <w:proofErr w:type="gramStart"/>
      <w:r>
        <w:rPr>
          <w:rFonts w:ascii="Arial" w:hAnsi="Arial" w:cs="Arial"/>
        </w:rPr>
        <w:t>1..</w:t>
      </w:r>
      <w:proofErr w:type="gramEnd"/>
      <w:r>
        <w:rPr>
          <w:rFonts w:ascii="Arial" w:hAnsi="Arial" w:cs="Arial"/>
        </w:rPr>
        <w:t>DU5.</w:t>
      </w:r>
    </w:p>
    <w:p w14:paraId="44E4C118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gNB-CU-UP2 serves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-DUs, DU</w:t>
      </w:r>
      <w:proofErr w:type="gramStart"/>
      <w:r>
        <w:rPr>
          <w:rFonts w:ascii="Arial" w:hAnsi="Arial" w:cs="Arial"/>
        </w:rPr>
        <w:t>6..</w:t>
      </w:r>
      <w:proofErr w:type="gramEnd"/>
      <w:r>
        <w:rPr>
          <w:rFonts w:ascii="Arial" w:hAnsi="Arial" w:cs="Arial"/>
        </w:rPr>
        <w:t>DU10.</w:t>
      </w:r>
    </w:p>
    <w:p w14:paraId="2A93641D" w14:textId="4A0D34E4" w:rsidR="00CF1762" w:rsidRDefault="00B023D1" w:rsidP="00B023D1">
      <w:pPr>
        <w:rPr>
          <w:rFonts w:ascii="Arial" w:hAnsi="Arial" w:cs="Arial"/>
        </w:rPr>
      </w:pPr>
      <w:r>
        <w:rPr>
          <w:rFonts w:ascii="Arial" w:hAnsi="Arial" w:cs="Arial"/>
        </w:rPr>
        <w:t>It should be noted</w:t>
      </w:r>
      <w:r w:rsidRPr="00AE49E4">
        <w:rPr>
          <w:rFonts w:ascii="Arial" w:hAnsi="Arial" w:cs="Arial"/>
        </w:rPr>
        <w:t xml:space="preserve"> here that when a UE undergoes LTM cell switch from a cell belonging to DU5 to a cell belonging to DU6, it also undergoes intra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 inter-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relocation. When a UE undergoes intra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relocation, it changes the PDCP anchor point and hence there is a need to refresh the security keys. This implies that new security keys generated </w:t>
      </w:r>
      <w:proofErr w:type="gramStart"/>
      <w:r w:rsidRPr="00AE49E4">
        <w:rPr>
          <w:rFonts w:ascii="Arial" w:hAnsi="Arial" w:cs="Arial"/>
        </w:rPr>
        <w:t>have to</w:t>
      </w:r>
      <w:proofErr w:type="gramEnd"/>
      <w:r w:rsidRPr="00AE49E4">
        <w:rPr>
          <w:rFonts w:ascii="Arial" w:hAnsi="Arial" w:cs="Arial"/>
        </w:rPr>
        <w:t xml:space="preserve"> be delivered to the UE. This also implies that the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</w:t>
      </w:r>
      <w:proofErr w:type="gramStart"/>
      <w:r w:rsidRPr="00AE49E4">
        <w:rPr>
          <w:rFonts w:ascii="Arial" w:hAnsi="Arial" w:cs="Arial"/>
        </w:rPr>
        <w:t>has to</w:t>
      </w:r>
      <w:proofErr w:type="gramEnd"/>
      <w:r w:rsidRPr="00AE49E4">
        <w:rPr>
          <w:rFonts w:ascii="Arial" w:hAnsi="Arial" w:cs="Arial"/>
        </w:rPr>
        <w:t xml:space="preserve"> be included while preparing such an LTM candidate cell.</w:t>
      </w:r>
    </w:p>
    <w:p w14:paraId="2829DC0D" w14:textId="6779660A" w:rsidR="00B023D1" w:rsidRPr="00B023D1" w:rsidRDefault="00B023D1" w:rsidP="00B023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scenario was excluded in </w:t>
      </w:r>
      <w:proofErr w:type="spellStart"/>
      <w:r>
        <w:rPr>
          <w:rFonts w:ascii="Arial" w:hAnsi="Arial" w:cs="Arial"/>
        </w:rPr>
        <w:t>Rel</w:t>
      </w:r>
      <w:proofErr w:type="spellEnd"/>
      <w:r>
        <w:rPr>
          <w:rFonts w:ascii="Arial" w:hAnsi="Arial" w:cs="Arial"/>
        </w:rPr>
        <w:t xml:space="preserve"> 18 as no security change was supported for LTM. This </w:t>
      </w:r>
      <w:proofErr w:type="gramStart"/>
      <w:r w:rsidR="0096782C">
        <w:rPr>
          <w:rFonts w:ascii="Arial" w:hAnsi="Arial" w:cs="Arial"/>
        </w:rPr>
        <w:t>has to</w:t>
      </w:r>
      <w:proofErr w:type="gramEnd"/>
      <w:r w:rsidR="0096782C">
        <w:rPr>
          <w:rFonts w:ascii="Arial" w:hAnsi="Arial" w:cs="Arial"/>
        </w:rPr>
        <w:t xml:space="preserve"> be considered in </w:t>
      </w:r>
      <w:proofErr w:type="spellStart"/>
      <w:r w:rsidR="0096782C">
        <w:rPr>
          <w:rFonts w:ascii="Arial" w:hAnsi="Arial" w:cs="Arial"/>
        </w:rPr>
        <w:t>Rel</w:t>
      </w:r>
      <w:proofErr w:type="spellEnd"/>
      <w:r w:rsidR="0096782C">
        <w:rPr>
          <w:rFonts w:ascii="Arial" w:hAnsi="Arial" w:cs="Arial"/>
        </w:rPr>
        <w:t xml:space="preserve"> 19 along with inter-CU LTM with security key change.</w:t>
      </w:r>
    </w:p>
    <w:p w14:paraId="73747164" w14:textId="77777777" w:rsidR="00CF1762" w:rsidRPr="007340A4" w:rsidRDefault="00CF1762" w:rsidP="00CF1762"/>
    <w:p w14:paraId="552F06C2" w14:textId="77777777" w:rsidR="00CF1762" w:rsidRDefault="00CF1762" w:rsidP="00CF1762">
      <w:pPr>
        <w:spacing w:before="120" w:after="120"/>
        <w:jc w:val="both"/>
        <w:rPr>
          <w:rFonts w:ascii="Arial" w:hAnsi="Arial" w:cs="Arial"/>
        </w:rPr>
      </w:pPr>
      <w:r w:rsidRPr="003C0C4B">
        <w:rPr>
          <w:rFonts w:ascii="Arial" w:hAnsi="Arial" w:cs="Arial"/>
          <w:noProof/>
        </w:rPr>
        <w:lastRenderedPageBreak/>
        <w:drawing>
          <wp:inline distT="0" distB="0" distL="0" distR="0" wp14:anchorId="461722B3" wp14:editId="009B13C2">
            <wp:extent cx="6480175" cy="4128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412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31CDE" w14:textId="69CD6A79" w:rsidR="00CF1762" w:rsidRDefault="00CF1762" w:rsidP="00CF1762">
      <w:pPr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r w:rsidR="00A707D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: Inter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LTM HO with intra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-CU-UP relocation</w:t>
      </w:r>
    </w:p>
    <w:p w14:paraId="154E20DD" w14:textId="3DA2D35D" w:rsidR="00DD4F6D" w:rsidRDefault="00DD4F6D" w:rsidP="00782F4F">
      <w:p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 </w:t>
      </w:r>
    </w:p>
    <w:p w14:paraId="0F38B66A" w14:textId="758A7F44" w:rsidR="00CF1762" w:rsidRPr="00720DB4" w:rsidRDefault="00720DB4" w:rsidP="00720DB4">
      <w:pPr>
        <w:rPr>
          <w:i/>
          <w:iCs/>
          <w:lang w:val="en-US"/>
        </w:rPr>
      </w:pPr>
      <w:bookmarkStart w:id="6" w:name="_Ref166153275"/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 w:rsidR="00CF1762" w:rsidRPr="00720DB4">
        <w:rPr>
          <w:i/>
          <w:iCs/>
          <w:lang w:val="en-US"/>
        </w:rPr>
        <w:t xml:space="preserve">Security key refresh is required when a UE undergoes inter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 xml:space="preserve">-DU mobility that results in an intra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 xml:space="preserve">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>-CU-UP relocation.</w:t>
      </w:r>
      <w:bookmarkEnd w:id="6"/>
    </w:p>
    <w:p w14:paraId="56534117" w14:textId="010C94C1" w:rsidR="00A61AD2" w:rsidRPr="006B63BE" w:rsidRDefault="00CF1762" w:rsidP="00782F4F">
      <w:pPr>
        <w:rPr>
          <w:rFonts w:ascii="Arial" w:hAnsi="Arial" w:cs="Arial"/>
          <w:b/>
          <w:bCs/>
        </w:rPr>
      </w:pPr>
      <w:bookmarkStart w:id="7" w:name="_Ref166153349"/>
      <w:r w:rsidRPr="0096782C">
        <w:rPr>
          <w:rFonts w:ascii="Arial" w:hAnsi="Arial" w:cs="Arial"/>
          <w:b/>
          <w:bCs/>
        </w:rPr>
        <w:t xml:space="preserve">Proposal </w:t>
      </w:r>
      <w:r w:rsidR="0096782C">
        <w:rPr>
          <w:rFonts w:ascii="Arial" w:hAnsi="Arial" w:cs="Arial"/>
          <w:b/>
          <w:bCs/>
        </w:rPr>
        <w:t>4</w:t>
      </w:r>
      <w:r w:rsidRPr="0096782C">
        <w:rPr>
          <w:rFonts w:ascii="Arial" w:hAnsi="Arial" w:cs="Arial"/>
          <w:b/>
          <w:bCs/>
        </w:rPr>
        <w:t xml:space="preserve">: </w:t>
      </w:r>
      <w:r w:rsidRPr="0096782C">
        <w:rPr>
          <w:rFonts w:ascii="Arial" w:hAnsi="Arial" w:cs="Arial"/>
          <w:b/>
          <w:bCs/>
        </w:rPr>
        <w:tab/>
        <w:t xml:space="preserve">Security Key refresh is supported for inter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-DU LTM, when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-CU-UP relocation occurs inside the same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>.</w:t>
      </w:r>
      <w:bookmarkEnd w:id="7"/>
    </w:p>
    <w:p w14:paraId="06C9D0DD" w14:textId="316637F7" w:rsidR="006B63BE" w:rsidRDefault="006B63BE" w:rsidP="006B63BE">
      <w:pPr>
        <w:pStyle w:val="Heading2"/>
        <w:ind w:left="0" w:firstLine="0"/>
        <w:rPr>
          <w:rFonts w:cs="Arial"/>
        </w:rPr>
      </w:pPr>
      <w:r>
        <w:rPr>
          <w:rFonts w:cs="Arial"/>
        </w:rPr>
        <w:t>2.3.2 Security handling in inter-CU LTM scenario</w:t>
      </w:r>
    </w:p>
    <w:p w14:paraId="075E62F7" w14:textId="29F04179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F7041">
        <w:rPr>
          <w:rFonts w:ascii="Arial" w:hAnsi="Arial" w:cs="Arial"/>
        </w:rPr>
        <w:t xml:space="preserve">ecurity key refresh is required </w:t>
      </w:r>
      <w:r>
        <w:rPr>
          <w:rFonts w:ascii="Arial" w:hAnsi="Arial" w:cs="Arial"/>
        </w:rPr>
        <w:t>at</w:t>
      </w:r>
      <w:r w:rsidRPr="00AF7041">
        <w:rPr>
          <w:rFonts w:ascii="Arial" w:hAnsi="Arial" w:cs="Arial"/>
        </w:rPr>
        <w:t xml:space="preserve"> inter </w:t>
      </w:r>
      <w:proofErr w:type="spellStart"/>
      <w:r w:rsidRPr="00AF7041">
        <w:rPr>
          <w:rFonts w:ascii="Arial" w:hAnsi="Arial" w:cs="Arial"/>
        </w:rPr>
        <w:t>gNB</w:t>
      </w:r>
      <w:proofErr w:type="spellEnd"/>
      <w:r w:rsidRPr="00AF70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mobility as the PDCP anchor point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-CU-UP is bound to change</w:t>
      </w:r>
      <w:r w:rsidRPr="00AF704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There is no difference to this even when LTM solutions are applied for UE mobility.</w:t>
      </w:r>
    </w:p>
    <w:p w14:paraId="4B074571" w14:textId="77777777" w:rsidR="006B63BE" w:rsidRDefault="006B63BE" w:rsidP="006B63BE">
      <w:pPr>
        <w:rPr>
          <w:rFonts w:ascii="Arial" w:hAnsi="Arial" w:cs="Arial"/>
        </w:rPr>
      </w:pPr>
    </w:p>
    <w:p w14:paraId="70FFE43A" w14:textId="7777777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>The below agreement was made in RAN2 #125-bis.</w:t>
      </w:r>
    </w:p>
    <w:p w14:paraId="23E37FA8" w14:textId="77777777" w:rsidR="006B63BE" w:rsidRDefault="006B63BE" w:rsidP="006B63BE">
      <w:pPr>
        <w:pStyle w:val="Doc-text2"/>
      </w:pPr>
    </w:p>
    <w:p w14:paraId="69A509CC" w14:textId="77777777" w:rsidR="006B63BE" w:rsidRPr="001B5695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r>
        <w:rPr>
          <w:b/>
        </w:rPr>
        <w:t>LTM cell switch execution phase</w:t>
      </w:r>
      <w:r>
        <w:rPr>
          <w:b/>
          <w:bCs/>
          <w:lang w:val="en-US"/>
        </w:rPr>
        <w:t>:</w:t>
      </w:r>
    </w:p>
    <w:p w14:paraId="7B75D908" w14:textId="77777777" w:rsidR="006B63BE" w:rsidRPr="007A7C34" w:rsidRDefault="006B63BE" w:rsidP="006B63BE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E7048C">
        <w:t>Upon inter-CU LTM execution, UE performs</w:t>
      </w:r>
    </w:p>
    <w:p w14:paraId="731406C2" w14:textId="77777777" w:rsidR="006B63BE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MAC reset</w:t>
      </w:r>
    </w:p>
    <w:p w14:paraId="62542E3F" w14:textId="77777777" w:rsidR="006B63BE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RLC re-establishment</w:t>
      </w:r>
    </w:p>
    <w:p w14:paraId="527F04C5" w14:textId="77777777" w:rsidR="006B63BE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PDCP re-establishment</w:t>
      </w:r>
    </w:p>
    <w:p w14:paraId="6DE6EA42" w14:textId="77777777" w:rsidR="006B63BE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Security key update</w:t>
      </w:r>
    </w:p>
    <w:p w14:paraId="4EB5C702" w14:textId="77777777" w:rsidR="006B63BE" w:rsidRPr="00662CCE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8E10BC">
        <w:rPr>
          <w:highlight w:val="yellow"/>
          <w:lang w:val="en-US"/>
        </w:rPr>
        <w:t>FFS if there is an inter-CU LTM w/o security key change</w:t>
      </w:r>
      <w:r>
        <w:rPr>
          <w:lang w:val="en-US"/>
        </w:rPr>
        <w:t xml:space="preserve">. </w:t>
      </w:r>
    </w:p>
    <w:p w14:paraId="2EA07A42" w14:textId="77777777" w:rsidR="006B63BE" w:rsidRPr="007A7C34" w:rsidRDefault="006B63BE" w:rsidP="006B63BE">
      <w:pPr>
        <w:pStyle w:val="Doc-text2"/>
        <w:rPr>
          <w:lang w:val="en-US"/>
        </w:rPr>
      </w:pPr>
    </w:p>
    <w:p w14:paraId="5D7F0A58" w14:textId="36E3FDEF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Here in this paper, we discuss </w:t>
      </w:r>
      <w:r w:rsidRPr="00AF7041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Pr="00ED7F3C">
        <w:rPr>
          <w:rFonts w:ascii="Arial" w:hAnsi="Arial" w:cs="Arial"/>
          <w:highlight w:val="yellow"/>
        </w:rPr>
        <w:t>FFS: if there is an inter-CU LTM w/o security key change</w:t>
      </w:r>
      <w:r>
        <w:rPr>
          <w:rFonts w:ascii="Arial" w:hAnsi="Arial" w:cs="Arial"/>
        </w:rPr>
        <w:t xml:space="preserve"> as it has impacts on RAN3.</w:t>
      </w:r>
    </w:p>
    <w:p w14:paraId="7D2012F3" w14:textId="7777777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UE configured with LTM may have both intra and inter-frequency candidate cells. In scenarios where two different </w:t>
      </w:r>
      <w:proofErr w:type="spellStart"/>
      <w:r>
        <w:rPr>
          <w:rFonts w:ascii="Arial" w:hAnsi="Arial" w:cs="Arial"/>
        </w:rPr>
        <w:t>gNBs</w:t>
      </w:r>
      <w:proofErr w:type="spellEnd"/>
      <w:r>
        <w:rPr>
          <w:rFonts w:ascii="Arial" w:hAnsi="Arial" w:cs="Arial"/>
        </w:rPr>
        <w:t xml:space="preserve"> are on two different frequency layers (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: one on FR1 and another on FR2), the inter-CU LTM </w:t>
      </w:r>
      <w:r>
        <w:rPr>
          <w:rFonts w:ascii="Arial" w:hAnsi="Arial" w:cs="Arial"/>
        </w:rPr>
        <w:lastRenderedPageBreak/>
        <w:t xml:space="preserve">is not limited just to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edges (as in case of intra-frequency candidate cells), it may have to be configured at all locations inside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</w:t>
      </w:r>
    </w:p>
    <w:p w14:paraId="2B2FE577" w14:textId="513C6192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Hence, the logic that inter-CU LTM is just limited to </w:t>
      </w:r>
      <w:r w:rsidR="00C745C5">
        <w:rPr>
          <w:rFonts w:ascii="Arial" w:hAnsi="Arial" w:cs="Arial"/>
        </w:rPr>
        <w:t xml:space="preserve">geographical boundaries of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is not true. This also entails that inter-CU LTM </w:t>
      </w:r>
      <w:r w:rsidR="00C745C5">
        <w:rPr>
          <w:rFonts w:ascii="Arial" w:hAnsi="Arial" w:cs="Arial"/>
        </w:rPr>
        <w:t xml:space="preserve">may still be applicable when a UE is well inside one </w:t>
      </w:r>
      <w:proofErr w:type="spellStart"/>
      <w:r w:rsidR="00C745C5">
        <w:rPr>
          <w:rFonts w:ascii="Arial" w:hAnsi="Arial" w:cs="Arial"/>
        </w:rPr>
        <w:t>gNB</w:t>
      </w:r>
      <w:proofErr w:type="spellEnd"/>
      <w:r w:rsidR="00C745C5">
        <w:rPr>
          <w:rFonts w:ascii="Arial" w:hAnsi="Arial" w:cs="Arial"/>
        </w:rPr>
        <w:t xml:space="preserve"> and hence </w:t>
      </w:r>
      <w:r w:rsidR="00A707DC">
        <w:rPr>
          <w:rFonts w:ascii="Arial" w:hAnsi="Arial" w:cs="Arial"/>
        </w:rPr>
        <w:t xml:space="preserve">inter-CU </w:t>
      </w:r>
      <w:proofErr w:type="gramStart"/>
      <w:r w:rsidR="00A707DC">
        <w:rPr>
          <w:rFonts w:ascii="Arial" w:hAnsi="Arial" w:cs="Arial"/>
        </w:rPr>
        <w:t xml:space="preserve">LTM </w:t>
      </w:r>
      <w:r>
        <w:rPr>
          <w:rFonts w:ascii="Arial" w:hAnsi="Arial" w:cs="Arial"/>
        </w:rPr>
        <w:t xml:space="preserve"> without</w:t>
      </w:r>
      <w:proofErr w:type="gramEnd"/>
      <w:r>
        <w:rPr>
          <w:rFonts w:ascii="Arial" w:hAnsi="Arial" w:cs="Arial"/>
        </w:rPr>
        <w:t xml:space="preserve"> security key change </w:t>
      </w:r>
      <w:proofErr w:type="spellStart"/>
      <w:r w:rsidR="00A707DC">
        <w:rPr>
          <w:rFonts w:ascii="Arial" w:hAnsi="Arial" w:cs="Arial"/>
        </w:rPr>
        <w:t>i.e</w:t>
      </w:r>
      <w:proofErr w:type="spellEnd"/>
      <w:r w:rsidR="00A707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by anchoring the PDCP entity from the old serving </w:t>
      </w:r>
      <w:proofErr w:type="spellStart"/>
      <w:r>
        <w:rPr>
          <w:rFonts w:ascii="Arial" w:hAnsi="Arial" w:cs="Arial"/>
        </w:rPr>
        <w:t>gNB</w:t>
      </w:r>
      <w:proofErr w:type="spellEnd"/>
      <w:r w:rsidR="00A707DC">
        <w:rPr>
          <w:rFonts w:ascii="Arial" w:hAnsi="Arial" w:cs="Arial"/>
        </w:rPr>
        <w:t xml:space="preserve"> is not sustainable</w:t>
      </w:r>
      <w:r>
        <w:rPr>
          <w:rFonts w:ascii="Arial" w:hAnsi="Arial" w:cs="Arial"/>
        </w:rPr>
        <w:t xml:space="preserve"> as it may cause significant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overhead and compromise on data transmission latency between CU-UP and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-DU.</w:t>
      </w:r>
    </w:p>
    <w:p w14:paraId="6782E131" w14:textId="77777777" w:rsidR="006B63BE" w:rsidRDefault="006B63BE" w:rsidP="006B63BE">
      <w:pPr>
        <w:rPr>
          <w:rFonts w:ascii="Arial" w:hAnsi="Arial" w:cs="Arial"/>
        </w:rPr>
      </w:pPr>
    </w:p>
    <w:p w14:paraId="23060246" w14:textId="77777777" w:rsidR="006B63BE" w:rsidRDefault="006B63BE" w:rsidP="006B63BE">
      <w:pPr>
        <w:rPr>
          <w:rFonts w:ascii="Arial" w:hAnsi="Arial" w:cs="Arial"/>
        </w:rPr>
      </w:pPr>
    </w:p>
    <w:p w14:paraId="3891F95E" w14:textId="77777777" w:rsidR="006B63BE" w:rsidRDefault="006B63BE" w:rsidP="006B63BE">
      <w:pPr>
        <w:rPr>
          <w:rFonts w:ascii="Arial" w:hAnsi="Arial" w:cs="Arial"/>
        </w:rPr>
      </w:pPr>
      <w:r w:rsidRPr="0084446D">
        <w:rPr>
          <w:rFonts w:ascii="Arial" w:hAnsi="Arial" w:cs="Arial"/>
          <w:noProof/>
        </w:rPr>
        <w:drawing>
          <wp:inline distT="0" distB="0" distL="0" distR="0" wp14:anchorId="7B340FB9" wp14:editId="174C3841">
            <wp:extent cx="6480175" cy="2072640"/>
            <wp:effectExtent l="0" t="0" r="0" b="0"/>
            <wp:docPr id="658598306" name="Picture 1" descr="A circle with green and red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598306" name="Picture 1" descr="A circle with green and red circl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207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85EFE" w14:textId="640F8988" w:rsidR="006B63BE" w:rsidRDefault="006B63BE" w:rsidP="006B63B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r w:rsidR="00A707DC">
        <w:rPr>
          <w:rFonts w:ascii="Arial" w:hAnsi="Arial" w:cs="Arial"/>
        </w:rPr>
        <w:t>2</w:t>
      </w:r>
      <w:r>
        <w:rPr>
          <w:rFonts w:ascii="Arial" w:hAnsi="Arial" w:cs="Arial"/>
        </w:rPr>
        <w:t>: Exemplary deployment scenario for inter-CU LTM</w:t>
      </w:r>
    </w:p>
    <w:p w14:paraId="690119ED" w14:textId="77777777" w:rsidR="006B63BE" w:rsidRDefault="006B63BE" w:rsidP="006B63BE">
      <w:pPr>
        <w:rPr>
          <w:rFonts w:ascii="Arial" w:hAnsi="Arial" w:cs="Arial"/>
        </w:rPr>
      </w:pPr>
    </w:p>
    <w:p w14:paraId="6A4C8943" w14:textId="07842238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>In the above figure</w:t>
      </w:r>
      <w:r w:rsidR="00A707DC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, the </w:t>
      </w:r>
      <w:proofErr w:type="gramStart"/>
      <w:r>
        <w:rPr>
          <w:rFonts w:ascii="Arial" w:hAnsi="Arial" w:cs="Arial"/>
        </w:rPr>
        <w:t>Red</w:t>
      </w:r>
      <w:proofErr w:type="gramEnd"/>
      <w:r>
        <w:rPr>
          <w:rFonts w:ascii="Arial" w:hAnsi="Arial" w:cs="Arial"/>
        </w:rPr>
        <w:t xml:space="preserve"> cells belong to a FR1 macro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the Green cells are small cells of FR2 frequency range and belong to a different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A UE is shown in one of the cells where it can be easily visualized to have inter-CU LTM candidate cells. In this case, the concept of PDCP anchoring from a previous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becomes unnecessarily complex. </w:t>
      </w:r>
    </w:p>
    <w:p w14:paraId="153ACC53" w14:textId="77777777" w:rsidR="006B63BE" w:rsidRDefault="006B63BE" w:rsidP="006B63BE">
      <w:pPr>
        <w:rPr>
          <w:rFonts w:ascii="Arial" w:hAnsi="Arial" w:cs="Arial"/>
        </w:rPr>
      </w:pPr>
    </w:p>
    <w:p w14:paraId="0BBD3EBC" w14:textId="77777777" w:rsidR="006B63BE" w:rsidRDefault="006B63BE" w:rsidP="006B63BE">
      <w:pPr>
        <w:rPr>
          <w:rFonts w:ascii="Arial" w:hAnsi="Arial" w:cs="Arial"/>
        </w:rPr>
      </w:pPr>
      <w:r w:rsidRPr="00094F00">
        <w:rPr>
          <w:rFonts w:ascii="Arial" w:hAnsi="Arial" w:cs="Arial"/>
          <w:noProof/>
        </w:rPr>
        <w:drawing>
          <wp:inline distT="0" distB="0" distL="0" distR="0" wp14:anchorId="6216C0D8" wp14:editId="1DF11741">
            <wp:extent cx="6480175" cy="2715260"/>
            <wp:effectExtent l="0" t="0" r="0" b="0"/>
            <wp:docPr id="12277932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79326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271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4F00">
        <w:rPr>
          <w:rFonts w:ascii="Arial" w:hAnsi="Arial" w:cs="Arial"/>
        </w:rPr>
        <w:t xml:space="preserve"> </w:t>
      </w:r>
    </w:p>
    <w:p w14:paraId="761C56B6" w14:textId="24FFFA06" w:rsidR="006B63BE" w:rsidRDefault="006B63BE" w:rsidP="006B63B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r w:rsidR="00A707DC">
        <w:rPr>
          <w:rFonts w:ascii="Arial" w:hAnsi="Arial" w:cs="Arial"/>
        </w:rPr>
        <w:t>3</w:t>
      </w:r>
      <w:r>
        <w:rPr>
          <w:rFonts w:ascii="Arial" w:hAnsi="Arial" w:cs="Arial"/>
        </w:rPr>
        <w:t>: Exemplary deployment scenario for inter-CU LTM without security key change</w:t>
      </w:r>
    </w:p>
    <w:p w14:paraId="38376899" w14:textId="77777777" w:rsidR="006B63BE" w:rsidRDefault="006B63BE" w:rsidP="006B63BE">
      <w:pPr>
        <w:rPr>
          <w:rFonts w:ascii="Arial" w:hAnsi="Arial" w:cs="Arial"/>
        </w:rPr>
      </w:pPr>
    </w:p>
    <w:p w14:paraId="40B47F63" w14:textId="7777777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Another issue that we foresee is that the candidate/target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may need a direct </w:t>
      </w:r>
      <w:proofErr w:type="spellStart"/>
      <w:r>
        <w:rPr>
          <w:rFonts w:ascii="Arial" w:hAnsi="Arial" w:cs="Arial"/>
        </w:rPr>
        <w:t>Xn</w:t>
      </w:r>
      <w:proofErr w:type="spellEnd"/>
      <w:r>
        <w:rPr>
          <w:rFonts w:ascii="Arial" w:hAnsi="Arial" w:cs="Arial"/>
        </w:rPr>
        <w:t xml:space="preserve"> interface with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hosting the anchor CU-UP to establish the UL/DL </w:t>
      </w:r>
      <w:proofErr w:type="spellStart"/>
      <w:r>
        <w:rPr>
          <w:rFonts w:ascii="Arial" w:hAnsi="Arial" w:cs="Arial"/>
        </w:rPr>
        <w:t>datapath</w:t>
      </w:r>
      <w:proofErr w:type="spellEnd"/>
      <w:r>
        <w:rPr>
          <w:rFonts w:ascii="Arial" w:hAnsi="Arial" w:cs="Arial"/>
        </w:rPr>
        <w:t xml:space="preserve">. In such a case inter-CU LTM without security key change will not work and hence CU-UP </w:t>
      </w:r>
      <w:proofErr w:type="gramStart"/>
      <w:r>
        <w:rPr>
          <w:rFonts w:ascii="Arial" w:hAnsi="Arial" w:cs="Arial"/>
        </w:rPr>
        <w:t>has to</w:t>
      </w:r>
      <w:proofErr w:type="gramEnd"/>
      <w:r>
        <w:rPr>
          <w:rFonts w:ascii="Arial" w:hAnsi="Arial" w:cs="Arial"/>
        </w:rPr>
        <w:t xml:space="preserve"> be relocated. </w:t>
      </w:r>
    </w:p>
    <w:p w14:paraId="6787CF94" w14:textId="62A5B32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in the above figure </w:t>
      </w:r>
      <w:r w:rsidR="00A707DC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, let’s consider the case where the UE moves from gNB1 (DU1) to gNB2 (DU2) to gNB3(DU3). In the scenario where the CU-UP is anchored from the first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, it may work when the UE moves under the coverage of gNB2, albeit with some unnecessary and complex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to establish data path between CU-UP1 and DU2. But when the UE moves to gNB3, this doesn’t work as there is no </w:t>
      </w:r>
      <w:proofErr w:type="spellStart"/>
      <w:r>
        <w:rPr>
          <w:rFonts w:ascii="Arial" w:hAnsi="Arial" w:cs="Arial"/>
        </w:rPr>
        <w:t>Xn</w:t>
      </w:r>
      <w:proofErr w:type="spellEnd"/>
      <w:r>
        <w:rPr>
          <w:rFonts w:ascii="Arial" w:hAnsi="Arial" w:cs="Arial"/>
        </w:rPr>
        <w:t xml:space="preserve"> interface between gNB3 and gNB1. In such cases, the CU-UP </w:t>
      </w:r>
      <w:proofErr w:type="gramStart"/>
      <w:r>
        <w:rPr>
          <w:rFonts w:ascii="Arial" w:hAnsi="Arial" w:cs="Arial"/>
        </w:rPr>
        <w:t>has to</w:t>
      </w:r>
      <w:proofErr w:type="gramEnd"/>
      <w:r>
        <w:rPr>
          <w:rFonts w:ascii="Arial" w:hAnsi="Arial" w:cs="Arial"/>
        </w:rPr>
        <w:t xml:space="preserve"> be relocated. </w:t>
      </w:r>
    </w:p>
    <w:p w14:paraId="60336011" w14:textId="77777777" w:rsidR="006B63BE" w:rsidRDefault="006B63BE" w:rsidP="006B63BE">
      <w:pPr>
        <w:rPr>
          <w:rFonts w:ascii="Arial" w:hAnsi="Arial" w:cs="Arial"/>
        </w:rPr>
      </w:pPr>
    </w:p>
    <w:p w14:paraId="2DF95D52" w14:textId="7777777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>In summary</w:t>
      </w:r>
    </w:p>
    <w:p w14:paraId="527DD0E7" w14:textId="77777777" w:rsidR="006B63BE" w:rsidRPr="00050C70" w:rsidRDefault="006B63BE" w:rsidP="006B63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</w:t>
      </w:r>
      <w:proofErr w:type="spellStart"/>
      <w:r w:rsidRPr="00050C70">
        <w:rPr>
          <w:rFonts w:ascii="Arial" w:hAnsi="Arial" w:cs="Arial"/>
          <w:lang w:val="en-US"/>
        </w:rPr>
        <w:t>nter</w:t>
      </w:r>
      <w:proofErr w:type="spellEnd"/>
      <w:r w:rsidRPr="00050C70">
        <w:rPr>
          <w:rFonts w:ascii="Arial" w:hAnsi="Arial" w:cs="Arial"/>
          <w:lang w:val="en-US"/>
        </w:rPr>
        <w:t>-CU LTM with</w:t>
      </w:r>
      <w:r>
        <w:rPr>
          <w:rFonts w:ascii="Arial" w:hAnsi="Arial" w:cs="Arial"/>
          <w:lang w:val="en-US"/>
        </w:rPr>
        <w:t>out</w:t>
      </w:r>
      <w:r w:rsidRPr="00050C70">
        <w:rPr>
          <w:rFonts w:ascii="Arial" w:hAnsi="Arial" w:cs="Arial"/>
          <w:lang w:val="en-US"/>
        </w:rPr>
        <w:t xml:space="preserve"> security key change</w:t>
      </w:r>
      <w:r>
        <w:rPr>
          <w:rFonts w:ascii="Arial" w:hAnsi="Arial" w:cs="Arial"/>
          <w:lang w:val="en-US"/>
        </w:rPr>
        <w:t xml:space="preserve"> consumes additional signaling and latency </w:t>
      </w:r>
      <w:r>
        <w:rPr>
          <w:rFonts w:ascii="Arial" w:hAnsi="Arial" w:cs="Arial"/>
        </w:rPr>
        <w:t xml:space="preserve">between a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-CU-CP and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-CU-CP (to setup and manage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-CU-UP)</w:t>
      </w:r>
      <w:r>
        <w:rPr>
          <w:rFonts w:ascii="Arial" w:hAnsi="Arial" w:cs="Arial"/>
          <w:lang w:val="en-US"/>
        </w:rPr>
        <w:t xml:space="preserve">. </w:t>
      </w:r>
    </w:p>
    <w:p w14:paraId="3FC41E03" w14:textId="77777777" w:rsidR="006B63BE" w:rsidRPr="00050C70" w:rsidRDefault="006B63BE" w:rsidP="006B63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Inter-CU LTM doesn’t provide any benefit </w:t>
      </w:r>
      <w:proofErr w:type="spellStart"/>
      <w:r>
        <w:rPr>
          <w:rFonts w:ascii="Arial" w:hAnsi="Arial" w:cs="Arial"/>
          <w:lang w:val="en-US"/>
        </w:rPr>
        <w:t>wrt</w:t>
      </w:r>
      <w:proofErr w:type="spellEnd"/>
      <w:r>
        <w:rPr>
          <w:rFonts w:ascii="Arial" w:hAnsi="Arial" w:cs="Arial"/>
          <w:lang w:val="en-US"/>
        </w:rPr>
        <w:t xml:space="preserve"> RLC handling, as the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 xml:space="preserve">-DU is going to be different in </w:t>
      </w:r>
      <w:proofErr w:type="spellStart"/>
      <w:r>
        <w:rPr>
          <w:rFonts w:ascii="Arial" w:hAnsi="Arial" w:cs="Arial"/>
          <w:lang w:val="en-US"/>
        </w:rPr>
        <w:t>anycase</w:t>
      </w:r>
      <w:proofErr w:type="spellEnd"/>
      <w:r>
        <w:rPr>
          <w:rFonts w:ascii="Arial" w:hAnsi="Arial" w:cs="Arial"/>
          <w:lang w:val="en-US"/>
        </w:rPr>
        <w:t>.</w:t>
      </w:r>
    </w:p>
    <w:p w14:paraId="61C028BD" w14:textId="7B941F80" w:rsidR="006B63BE" w:rsidRPr="00050C70" w:rsidRDefault="006B63BE" w:rsidP="006B63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Inter-CU LTM </w:t>
      </w:r>
      <w:r w:rsidRPr="00050C70">
        <w:rPr>
          <w:rFonts w:ascii="Arial" w:hAnsi="Arial" w:cs="Arial"/>
          <w:lang w:val="en-US"/>
        </w:rPr>
        <w:t>with</w:t>
      </w:r>
      <w:r>
        <w:rPr>
          <w:rFonts w:ascii="Arial" w:hAnsi="Arial" w:cs="Arial"/>
          <w:lang w:val="en-US"/>
        </w:rPr>
        <w:t>out</w:t>
      </w:r>
      <w:r w:rsidRPr="00050C70">
        <w:rPr>
          <w:rFonts w:ascii="Arial" w:hAnsi="Arial" w:cs="Arial"/>
          <w:lang w:val="en-US"/>
        </w:rPr>
        <w:t xml:space="preserve"> security key change</w:t>
      </w:r>
      <w:r>
        <w:rPr>
          <w:rFonts w:ascii="Arial" w:hAnsi="Arial" w:cs="Arial"/>
          <w:lang w:val="en-US"/>
        </w:rPr>
        <w:t xml:space="preserve"> </w:t>
      </w:r>
      <w:r w:rsidR="009636DE">
        <w:rPr>
          <w:rFonts w:ascii="Arial" w:hAnsi="Arial" w:cs="Arial"/>
          <w:lang w:val="en-US"/>
        </w:rPr>
        <w:t xml:space="preserve">has the benefit of not </w:t>
      </w:r>
      <w:r>
        <w:rPr>
          <w:rFonts w:ascii="Arial" w:hAnsi="Arial" w:cs="Arial"/>
          <w:lang w:val="en-US"/>
        </w:rPr>
        <w:t>requir</w:t>
      </w:r>
      <w:r w:rsidR="009636DE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data forwarding</w:t>
      </w:r>
      <w:r w:rsidR="009636DE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as the PDCP </w:t>
      </w:r>
      <w:r w:rsidR="009636DE">
        <w:rPr>
          <w:rFonts w:ascii="Arial" w:hAnsi="Arial" w:cs="Arial"/>
          <w:lang w:val="en-US"/>
        </w:rPr>
        <w:t xml:space="preserve">entity at the </w:t>
      </w:r>
      <w:proofErr w:type="spellStart"/>
      <w:r w:rsidR="009636DE">
        <w:rPr>
          <w:rFonts w:ascii="Arial" w:hAnsi="Arial" w:cs="Arial"/>
          <w:lang w:val="en-US"/>
        </w:rPr>
        <w:t>gNB</w:t>
      </w:r>
      <w:proofErr w:type="spellEnd"/>
      <w:r w:rsidR="009636D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is not changed. Since </w:t>
      </w:r>
      <w:r w:rsidR="009636DE">
        <w:rPr>
          <w:rFonts w:ascii="Arial" w:hAnsi="Arial" w:cs="Arial"/>
          <w:lang w:val="en-US"/>
        </w:rPr>
        <w:t>data forwarding</w:t>
      </w:r>
      <w:r>
        <w:rPr>
          <w:rFonts w:ascii="Arial" w:hAnsi="Arial" w:cs="Arial"/>
          <w:lang w:val="en-US"/>
        </w:rPr>
        <w:t xml:space="preserve"> is over the backhaul, it cannot be </w:t>
      </w:r>
      <w:r w:rsidR="009636DE">
        <w:rPr>
          <w:rFonts w:ascii="Arial" w:hAnsi="Arial" w:cs="Arial"/>
          <w:lang w:val="en-US"/>
        </w:rPr>
        <w:t>considered</w:t>
      </w:r>
      <w:r>
        <w:rPr>
          <w:rFonts w:ascii="Arial" w:hAnsi="Arial" w:cs="Arial"/>
          <w:lang w:val="en-US"/>
        </w:rPr>
        <w:t xml:space="preserve"> as a gamechanger. </w:t>
      </w:r>
    </w:p>
    <w:p w14:paraId="23E7B7B9" w14:textId="70874176" w:rsidR="006B63BE" w:rsidRPr="00050C70" w:rsidRDefault="006B63BE" w:rsidP="006B63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Even </w:t>
      </w:r>
      <w:r w:rsidR="009636DE">
        <w:rPr>
          <w:rFonts w:ascii="Arial" w:hAnsi="Arial" w:cs="Arial"/>
          <w:lang w:val="en-US"/>
        </w:rPr>
        <w:t>with</w:t>
      </w:r>
      <w:r>
        <w:rPr>
          <w:rFonts w:ascii="Arial" w:hAnsi="Arial" w:cs="Arial"/>
          <w:lang w:val="en-US"/>
        </w:rPr>
        <w:t xml:space="preserve"> Inter-CU LTM </w:t>
      </w:r>
      <w:r w:rsidRPr="00050C70">
        <w:rPr>
          <w:rFonts w:ascii="Arial" w:hAnsi="Arial" w:cs="Arial"/>
          <w:lang w:val="en-US"/>
        </w:rPr>
        <w:t>with</w:t>
      </w:r>
      <w:r>
        <w:rPr>
          <w:rFonts w:ascii="Arial" w:hAnsi="Arial" w:cs="Arial"/>
          <w:lang w:val="en-US"/>
        </w:rPr>
        <w:t>out</w:t>
      </w:r>
      <w:r w:rsidRPr="00050C70">
        <w:rPr>
          <w:rFonts w:ascii="Arial" w:hAnsi="Arial" w:cs="Arial"/>
          <w:lang w:val="en-US"/>
        </w:rPr>
        <w:t xml:space="preserve"> security key change</w:t>
      </w:r>
      <w:r>
        <w:rPr>
          <w:rFonts w:ascii="Arial" w:hAnsi="Arial" w:cs="Arial"/>
          <w:lang w:val="en-US"/>
        </w:rPr>
        <w:t xml:space="preserve">, </w:t>
      </w:r>
      <w:proofErr w:type="spellStart"/>
      <w:r w:rsidRPr="00050C70">
        <w:rPr>
          <w:rFonts w:ascii="Arial" w:hAnsi="Arial" w:cs="Arial"/>
          <w:lang w:val="en-US"/>
        </w:rPr>
        <w:t>gNB</w:t>
      </w:r>
      <w:proofErr w:type="spellEnd"/>
      <w:r w:rsidRPr="00050C70">
        <w:rPr>
          <w:rFonts w:ascii="Arial" w:hAnsi="Arial" w:cs="Arial"/>
          <w:lang w:val="en-US"/>
        </w:rPr>
        <w:t xml:space="preserve">-CU-UP relocation (PDCP + security key change) becomes mandatory when there is no direct </w:t>
      </w:r>
      <w:proofErr w:type="spellStart"/>
      <w:r w:rsidRPr="00050C70">
        <w:rPr>
          <w:rFonts w:ascii="Arial" w:hAnsi="Arial" w:cs="Arial"/>
          <w:lang w:val="en-US"/>
        </w:rPr>
        <w:t>Xn</w:t>
      </w:r>
      <w:proofErr w:type="spellEnd"/>
      <w:r w:rsidRPr="00050C70">
        <w:rPr>
          <w:rFonts w:ascii="Arial" w:hAnsi="Arial" w:cs="Arial"/>
          <w:lang w:val="en-US"/>
        </w:rPr>
        <w:t xml:space="preserve"> interface between the target </w:t>
      </w:r>
      <w:proofErr w:type="spellStart"/>
      <w:r w:rsidRPr="00050C70">
        <w:rPr>
          <w:rFonts w:ascii="Arial" w:hAnsi="Arial" w:cs="Arial"/>
          <w:lang w:val="en-US"/>
        </w:rPr>
        <w:t>gNB</w:t>
      </w:r>
      <w:proofErr w:type="spellEnd"/>
      <w:r w:rsidRPr="00050C70">
        <w:rPr>
          <w:rFonts w:ascii="Arial" w:hAnsi="Arial" w:cs="Arial"/>
          <w:lang w:val="en-US"/>
        </w:rPr>
        <w:t xml:space="preserve"> and the </w:t>
      </w:r>
      <w:proofErr w:type="spellStart"/>
      <w:r w:rsidRPr="00050C70">
        <w:rPr>
          <w:rFonts w:ascii="Arial" w:hAnsi="Arial" w:cs="Arial"/>
          <w:lang w:val="en-US"/>
        </w:rPr>
        <w:t>gNB</w:t>
      </w:r>
      <w:proofErr w:type="spellEnd"/>
      <w:r w:rsidRPr="00050C70">
        <w:rPr>
          <w:rFonts w:ascii="Arial" w:hAnsi="Arial" w:cs="Arial"/>
          <w:lang w:val="en-US"/>
        </w:rPr>
        <w:t xml:space="preserve"> hosting the anchor PDCP</w:t>
      </w:r>
      <w:r>
        <w:rPr>
          <w:rFonts w:ascii="Arial" w:hAnsi="Arial" w:cs="Arial"/>
          <w:lang w:val="en-US"/>
        </w:rPr>
        <w:t xml:space="preserve">. This leads to dual </w:t>
      </w:r>
      <w:r w:rsidR="009636DE">
        <w:rPr>
          <w:rFonts w:ascii="Arial" w:hAnsi="Arial" w:cs="Arial"/>
          <w:lang w:val="en-US"/>
        </w:rPr>
        <w:t xml:space="preserve">solution </w:t>
      </w:r>
      <w:r>
        <w:rPr>
          <w:rFonts w:ascii="Arial" w:hAnsi="Arial" w:cs="Arial"/>
          <w:lang w:val="en-US"/>
        </w:rPr>
        <w:t>implementation causing additional effort.</w:t>
      </w:r>
    </w:p>
    <w:p w14:paraId="0B7FFE9D" w14:textId="7777777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we don’t think it is worth the trade-off having an inter-CU LTM solution without security key change, especially when </w:t>
      </w:r>
      <w:r w:rsidRPr="00050C70">
        <w:rPr>
          <w:rFonts w:ascii="Arial" w:hAnsi="Arial" w:cs="Arial"/>
        </w:rPr>
        <w:t>Inter-CU LTM with security key change</w:t>
      </w:r>
      <w:r>
        <w:rPr>
          <w:rFonts w:ascii="Arial" w:hAnsi="Arial" w:cs="Arial"/>
        </w:rPr>
        <w:t xml:space="preserve"> is already in place. </w:t>
      </w:r>
    </w:p>
    <w:p w14:paraId="17225811" w14:textId="0FE731C6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>We also think that inter-CU LTM with security key change is inevitable, and hence we see no benefit in inter-CU LTM without security key change.</w:t>
      </w:r>
    </w:p>
    <w:p w14:paraId="1B994C7C" w14:textId="77777777" w:rsidR="006B63BE" w:rsidRDefault="006B63BE" w:rsidP="006B63BE">
      <w:pPr>
        <w:rPr>
          <w:rFonts w:ascii="Arial" w:hAnsi="Arial" w:cs="Arial"/>
        </w:rPr>
      </w:pPr>
    </w:p>
    <w:p w14:paraId="6317EF63" w14:textId="37E3A268" w:rsidR="006B63B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bookmarkStart w:id="8" w:name="_Ref166153266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4: </w:t>
      </w:r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Inter-CU LTM scenarios are not limited to </w:t>
      </w: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geographical boundaries of a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, they could occur at any location in a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.</w:t>
      </w:r>
      <w:bookmarkEnd w:id="8"/>
    </w:p>
    <w:p w14:paraId="2847879A" w14:textId="7370DACD" w:rsidR="006B63B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bookmarkStart w:id="9" w:name="_Ref174028209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5: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-CU-UP relocation (PDCP + security key change) becomes mandatory when there is no direct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Xn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interface between the target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and the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hosting the anchor PDCP.</w:t>
      </w:r>
      <w:bookmarkEnd w:id="9"/>
    </w:p>
    <w:p w14:paraId="5B29E23B" w14:textId="6C34ECC1" w:rsidR="006B63B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bookmarkStart w:id="10" w:name="_Ref174028391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6: </w:t>
      </w:r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This handover without security key change is not specific to LTM. Any other handover, for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eg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L3 handover could also be impacted due to this.</w:t>
      </w:r>
      <w:bookmarkEnd w:id="10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</w:t>
      </w:r>
    </w:p>
    <w:p w14:paraId="70D8CF9E" w14:textId="24BD3270" w:rsidR="006B63B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bookmarkStart w:id="11" w:name="_Ref174028431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7: </w:t>
      </w:r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There is no visible benefit of inter-CU LTM without security key change compared to inter-CU LTM with security key change.</w:t>
      </w:r>
      <w:bookmarkEnd w:id="11"/>
    </w:p>
    <w:p w14:paraId="48A1C69A" w14:textId="5BF72E20" w:rsidR="006B63B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bookmarkStart w:id="12" w:name="_Ref174028453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8: </w:t>
      </w:r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Inter-CU LTM with security key change solution is sufficient to address all use-cases of inter-CU LTM.</w:t>
      </w:r>
      <w:bookmarkEnd w:id="12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</w:t>
      </w:r>
    </w:p>
    <w:p w14:paraId="014CD27F" w14:textId="0F4A32DC" w:rsidR="006B63BE" w:rsidRPr="009636DE" w:rsidRDefault="009636DE" w:rsidP="009636DE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Cs/>
          <w:lang w:val="en-US" w:eastAsia="ja-JP"/>
        </w:rPr>
      </w:pPr>
      <w:bookmarkStart w:id="13" w:name="_Ref166153343"/>
      <w:r w:rsidRPr="00BB788B">
        <w:rPr>
          <w:rFonts w:ascii="Arial" w:hAnsi="Arial" w:cs="Arial"/>
          <w:bCs/>
        </w:rPr>
        <w:t xml:space="preserve">Proposal </w:t>
      </w:r>
      <w:r>
        <w:rPr>
          <w:rFonts w:ascii="Arial" w:hAnsi="Arial" w:cs="Arial"/>
          <w:bCs/>
        </w:rPr>
        <w:t>5</w:t>
      </w:r>
      <w:r w:rsidRPr="00BB788B">
        <w:rPr>
          <w:rFonts w:ascii="Arial" w:hAnsi="Arial" w:cs="Arial"/>
          <w:bCs/>
        </w:rPr>
        <w:t xml:space="preserve">: </w:t>
      </w:r>
      <w:r w:rsidR="006B63BE" w:rsidRPr="009636DE">
        <w:rPr>
          <w:rFonts w:ascii="Arial" w:hAnsi="Arial"/>
          <w:bCs/>
          <w:lang w:val="en-US" w:eastAsia="ja-JP"/>
        </w:rPr>
        <w:t>Security Key refresh is always executed for inter-CU LTM.</w:t>
      </w:r>
      <w:bookmarkEnd w:id="13"/>
    </w:p>
    <w:p w14:paraId="1B4C3630" w14:textId="77777777" w:rsidR="00A61AD2" w:rsidRPr="00A61AD2" w:rsidRDefault="00A61AD2" w:rsidP="00782F4F">
      <w:pPr>
        <w:rPr>
          <w:rFonts w:ascii="Arial" w:hAnsi="Arial" w:cs="Arial"/>
        </w:rPr>
      </w:pP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6C2B03EA" w14:textId="77777777" w:rsidR="007B0865" w:rsidRDefault="007B0865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7E78441D" w14:textId="20EC6B80" w:rsidR="0090645C" w:rsidRPr="00CB492F" w:rsidRDefault="0090645C" w:rsidP="0090645C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CC10F4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 to determine technical feasibility of the desired LTM target cell configuration at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and awareness of 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-CU before initiating target cell preparation</w:t>
      </w:r>
      <w:r w:rsidRPr="00052805">
        <w:rPr>
          <w:i/>
          <w:iCs/>
          <w:lang w:val="en-US"/>
        </w:rPr>
        <w:t>.</w:t>
      </w:r>
    </w:p>
    <w:p w14:paraId="1A01A5F5" w14:textId="4C48733B" w:rsidR="00720DB4" w:rsidRDefault="00720DB4" w:rsidP="0096782C">
      <w:pPr>
        <w:rPr>
          <w:rFonts w:ascii="Arial" w:hAnsi="Arial" w:cs="Arial"/>
          <w:b/>
          <w:bCs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 w:rsidRPr="00720DB4">
        <w:rPr>
          <w:i/>
          <w:iCs/>
          <w:lang w:val="en-US"/>
        </w:rPr>
        <w:t xml:space="preserve">Security key refresh is required when a UE undergoes inter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 xml:space="preserve">-DU mobility that results in an intra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 xml:space="preserve">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>-CU-UP relocation</w:t>
      </w:r>
      <w:r>
        <w:rPr>
          <w:i/>
          <w:iCs/>
          <w:lang w:val="en-US"/>
        </w:rPr>
        <w:t>.</w:t>
      </w:r>
      <w:r w:rsidRPr="00BB788B">
        <w:rPr>
          <w:rFonts w:ascii="Arial" w:hAnsi="Arial" w:cs="Arial"/>
          <w:b/>
          <w:bCs/>
        </w:rPr>
        <w:t xml:space="preserve"> </w:t>
      </w:r>
    </w:p>
    <w:p w14:paraId="11D07EC5" w14:textId="77777777" w:rsidR="009636D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lastRenderedPageBreak/>
        <w:t xml:space="preserve">Observation 4: Inter-CU LTM scenarios are not limited to geographical boundaries of a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, they could occur at any location in a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.</w:t>
      </w:r>
    </w:p>
    <w:p w14:paraId="069C135A" w14:textId="77777777" w:rsidR="009636D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5: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-CU-UP relocation (PDCP + security key change) becomes mandatory when there is no direct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Xn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interface between the target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and the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hosting the anchor PDCP.</w:t>
      </w:r>
    </w:p>
    <w:p w14:paraId="2C9F179F" w14:textId="77777777" w:rsidR="009636D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6: This handover without security key change is not specific to LTM. Any other handover, for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eg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L3 handover could also be impacted due to this. </w:t>
      </w:r>
    </w:p>
    <w:p w14:paraId="6E5A03E1" w14:textId="77777777" w:rsidR="009636D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Observation 7: There is no visible benefit of inter-CU LTM without security key change compared to inter-CU LTM with security key change.</w:t>
      </w:r>
    </w:p>
    <w:p w14:paraId="6A148890" w14:textId="3C70F0C0" w:rsidR="009636D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8: Inter-CU LTM with security key change solution is sufficient to address all use-cases of inter-CU LTM. </w:t>
      </w:r>
    </w:p>
    <w:p w14:paraId="62998FBA" w14:textId="24C44E6E" w:rsidR="0096782C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indicates to the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-CU about the timing acquisition mechanism configured to the UE.</w:t>
      </w:r>
    </w:p>
    <w:p w14:paraId="3215224F" w14:textId="77777777" w:rsidR="0096782C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reconsiders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initiated candidate/target cell re-configuration in Release 19 and permits re-configuration of resources initiated by the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-DU.</w:t>
      </w:r>
    </w:p>
    <w:p w14:paraId="49B32F81" w14:textId="5DC0C214" w:rsidR="00105BE6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</w:t>
      </w:r>
      <w:r w:rsidR="00720DB4">
        <w:rPr>
          <w:rFonts w:ascii="Arial" w:hAnsi="Arial" w:cs="Arial"/>
          <w:b/>
          <w:bCs/>
        </w:rPr>
        <w:t>a method</w:t>
      </w:r>
      <w:r>
        <w:rPr>
          <w:rFonts w:ascii="Arial" w:hAnsi="Arial" w:cs="Arial"/>
          <w:b/>
          <w:bCs/>
        </w:rPr>
        <w:t xml:space="preserve"> to </w:t>
      </w:r>
      <w:r w:rsidR="00720DB4">
        <w:rPr>
          <w:rFonts w:ascii="Arial" w:hAnsi="Arial" w:cs="Arial"/>
          <w:b/>
          <w:bCs/>
        </w:rPr>
        <w:t xml:space="preserve">enable </w:t>
      </w:r>
      <w:r>
        <w:rPr>
          <w:rFonts w:ascii="Arial" w:hAnsi="Arial" w:cs="Arial"/>
          <w:b/>
          <w:bCs/>
        </w:rPr>
        <w:t>select</w:t>
      </w:r>
      <w:r w:rsidR="00720DB4">
        <w:rPr>
          <w:rFonts w:ascii="Arial" w:hAnsi="Arial" w:cs="Arial"/>
          <w:b/>
          <w:bCs/>
        </w:rPr>
        <w:t>ion of</w:t>
      </w:r>
      <w:r>
        <w:rPr>
          <w:rFonts w:ascii="Arial" w:hAnsi="Arial" w:cs="Arial"/>
          <w:b/>
          <w:bCs/>
        </w:rPr>
        <w:t xml:space="preserve"> the appropriate variant of LTM during candidate cell preparation</w:t>
      </w:r>
      <w:r w:rsidR="00105BE6">
        <w:rPr>
          <w:rFonts w:ascii="Arial" w:hAnsi="Arial" w:cs="Arial"/>
          <w:b/>
          <w:bCs/>
        </w:rPr>
        <w:t>.</w:t>
      </w:r>
    </w:p>
    <w:p w14:paraId="7DC878EA" w14:textId="0ED3A205" w:rsidR="0096782C" w:rsidRDefault="0096782C" w:rsidP="0096782C">
      <w:pPr>
        <w:rPr>
          <w:rFonts w:ascii="Arial" w:hAnsi="Arial" w:cs="Arial"/>
          <w:b/>
          <w:bCs/>
        </w:rPr>
      </w:pPr>
      <w:r w:rsidRPr="0096782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</w:t>
      </w:r>
      <w:r w:rsidRPr="0096782C">
        <w:rPr>
          <w:rFonts w:ascii="Arial" w:hAnsi="Arial" w:cs="Arial"/>
          <w:b/>
          <w:bCs/>
        </w:rPr>
        <w:t xml:space="preserve">: </w:t>
      </w:r>
      <w:r w:rsidRPr="0096782C">
        <w:rPr>
          <w:rFonts w:ascii="Arial" w:hAnsi="Arial" w:cs="Arial"/>
          <w:b/>
          <w:bCs/>
        </w:rPr>
        <w:tab/>
        <w:t xml:space="preserve">Security Key refresh is supported for inter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-DU LTM, when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-CU-UP relocation occurs inside the same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>.</w:t>
      </w:r>
    </w:p>
    <w:p w14:paraId="49D4DCAC" w14:textId="194652EC" w:rsidR="009636DE" w:rsidRPr="009636DE" w:rsidRDefault="009636DE" w:rsidP="009636DE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Cs/>
          <w:lang w:val="en-US" w:eastAsia="ja-JP"/>
        </w:rPr>
      </w:pPr>
      <w:r w:rsidRPr="00BB788B">
        <w:rPr>
          <w:rFonts w:ascii="Arial" w:hAnsi="Arial" w:cs="Arial"/>
          <w:bCs/>
        </w:rPr>
        <w:t xml:space="preserve">Proposal </w:t>
      </w:r>
      <w:r>
        <w:rPr>
          <w:rFonts w:ascii="Arial" w:hAnsi="Arial" w:cs="Arial"/>
          <w:bCs/>
        </w:rPr>
        <w:t>5</w:t>
      </w:r>
      <w:r w:rsidRPr="00BB788B">
        <w:rPr>
          <w:rFonts w:ascii="Arial" w:hAnsi="Arial" w:cs="Arial"/>
          <w:bCs/>
        </w:rPr>
        <w:t xml:space="preserve">: </w:t>
      </w:r>
      <w:r w:rsidRPr="009636DE">
        <w:rPr>
          <w:rFonts w:ascii="Arial" w:hAnsi="Arial"/>
          <w:bCs/>
          <w:lang w:val="en-US" w:eastAsia="ja-JP"/>
        </w:rPr>
        <w:t>Security Key refresh is always executed for inter-CU LTM.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Start w:id="14" w:name="_Ref162005699"/>
    <w:bookmarkEnd w:id="0"/>
    <w:p w14:paraId="0B6D3A03" w14:textId="77777777" w:rsidR="00EF4F8D" w:rsidRPr="003B1AE6" w:rsidRDefault="00EF4F8D" w:rsidP="00EF4F8D">
      <w:pPr>
        <w:pStyle w:val="Reference"/>
        <w:jc w:val="both"/>
        <w:rPr>
          <w:lang w:val="en-US"/>
        </w:rPr>
      </w:pPr>
      <w:r w:rsidRPr="003B1AE6">
        <w:rPr>
          <w:lang w:val="en-US"/>
        </w:rPr>
        <w:fldChar w:fldCharType="begin"/>
      </w:r>
      <w:r w:rsidRPr="003B1AE6">
        <w:rPr>
          <w:lang w:val="en-US"/>
        </w:rPr>
        <w:instrText>HYPERLINK "http://www.3gpp.org/ftp/tsg_ran/TSG_RAN/TSGR_103/Docs/RP-240299.zip"</w:instrText>
      </w:r>
      <w:r w:rsidRPr="003B1AE6">
        <w:rPr>
          <w:lang w:val="en-US"/>
        </w:rPr>
      </w:r>
      <w:r w:rsidRPr="003B1AE6">
        <w:rPr>
          <w:lang w:val="en-US"/>
        </w:rPr>
        <w:fldChar w:fldCharType="separate"/>
      </w:r>
      <w:r w:rsidRPr="003B1AE6">
        <w:rPr>
          <w:rStyle w:val="Hyperlink"/>
        </w:rPr>
        <w:t>RP-240299</w:t>
      </w:r>
      <w:r w:rsidRPr="003B1AE6">
        <w:rPr>
          <w:lang w:val="en-US"/>
        </w:rPr>
        <w:fldChar w:fldCharType="end"/>
      </w:r>
      <w:r w:rsidRPr="003B1AE6">
        <w:rPr>
          <w:lang w:val="en-US"/>
        </w:rPr>
        <w:t>, Revised Work Item: NR mobility enhancements Phase 4, Apple Inc, China Telecom, 3GPP TSG RAN #103, Maastricht, Netherlands, March 18-21, 2024</w:t>
      </w:r>
      <w:bookmarkEnd w:id="14"/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6A35F" w14:textId="77777777" w:rsidR="00C64117" w:rsidRDefault="00C64117">
      <w:r>
        <w:separator/>
      </w:r>
    </w:p>
  </w:endnote>
  <w:endnote w:type="continuationSeparator" w:id="0">
    <w:p w14:paraId="35BD2F84" w14:textId="77777777" w:rsidR="00C64117" w:rsidRDefault="00C6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altName w:val="Arial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altName w:val="ARIAL HEBREW LIGHT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____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_l_r __f_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©ö_¡Ê_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HELVETICA LIGHT"/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5E6B44" w14:textId="77777777" w:rsidR="00C64117" w:rsidRDefault="00C64117">
      <w:r>
        <w:separator/>
      </w:r>
    </w:p>
  </w:footnote>
  <w:footnote w:type="continuationSeparator" w:id="0">
    <w:p w14:paraId="29C68C85" w14:textId="77777777" w:rsidR="00C64117" w:rsidRDefault="00C64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E53F18"/>
    <w:multiLevelType w:val="hybridMultilevel"/>
    <w:tmpl w:val="EE86176E"/>
    <w:lvl w:ilvl="0" w:tplc="99E6B50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43"/>
  </w:num>
  <w:num w:numId="4" w16cid:durableId="463742866">
    <w:abstractNumId w:val="34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8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8"/>
  </w:num>
  <w:num w:numId="12" w16cid:durableId="333148338">
    <w:abstractNumId w:val="32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6"/>
  </w:num>
  <w:num w:numId="16" w16cid:durableId="418722276">
    <w:abstractNumId w:val="29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7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31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5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40"/>
  </w:num>
  <w:num w:numId="36" w16cid:durableId="1976370776">
    <w:abstractNumId w:val="27"/>
  </w:num>
  <w:num w:numId="37" w16cid:durableId="598756540">
    <w:abstractNumId w:val="41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 w:numId="44" w16cid:durableId="1402554592">
    <w:abstractNumId w:val="33"/>
  </w:num>
  <w:num w:numId="45" w16cid:durableId="491719827">
    <w:abstractNumId w:val="30"/>
  </w:num>
  <w:num w:numId="46" w16cid:durableId="1013848472">
    <w:abstractNumId w:val="26"/>
  </w:num>
  <w:num w:numId="47" w16cid:durableId="1967614257">
    <w:abstractNumId w:val="42"/>
  </w:num>
  <w:num w:numId="48" w16cid:durableId="1703168360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06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27CE2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0243"/>
    <w:rsid w:val="00061B84"/>
    <w:rsid w:val="00062292"/>
    <w:rsid w:val="000622D3"/>
    <w:rsid w:val="00062A3B"/>
    <w:rsid w:val="00064173"/>
    <w:rsid w:val="00064C3C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4F2C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2D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B7B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5BE6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5E25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52A1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598B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66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387D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4B1E"/>
    <w:rsid w:val="00305706"/>
    <w:rsid w:val="003059C0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9CF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268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3CB6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DC5"/>
    <w:rsid w:val="00443EFE"/>
    <w:rsid w:val="00444983"/>
    <w:rsid w:val="00444B1C"/>
    <w:rsid w:val="00444F8C"/>
    <w:rsid w:val="004453C9"/>
    <w:rsid w:val="00445A1C"/>
    <w:rsid w:val="00445E32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06F5D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072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B6B"/>
    <w:rsid w:val="00666C1F"/>
    <w:rsid w:val="00666DD8"/>
    <w:rsid w:val="006705F0"/>
    <w:rsid w:val="00670B5A"/>
    <w:rsid w:val="00670B7C"/>
    <w:rsid w:val="00670E91"/>
    <w:rsid w:val="00671283"/>
    <w:rsid w:val="006726F6"/>
    <w:rsid w:val="006735A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81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3BE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049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0DB4"/>
    <w:rsid w:val="0072136C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44DE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B21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A791E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82A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1F4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6AE"/>
    <w:rsid w:val="00905879"/>
    <w:rsid w:val="00905B1B"/>
    <w:rsid w:val="00906320"/>
    <w:rsid w:val="0090645C"/>
    <w:rsid w:val="0090710A"/>
    <w:rsid w:val="00910004"/>
    <w:rsid w:val="00910153"/>
    <w:rsid w:val="009118A8"/>
    <w:rsid w:val="009152AE"/>
    <w:rsid w:val="00915E90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5E7"/>
    <w:rsid w:val="00957C93"/>
    <w:rsid w:val="009612A1"/>
    <w:rsid w:val="009619D3"/>
    <w:rsid w:val="00962CA1"/>
    <w:rsid w:val="00962CA4"/>
    <w:rsid w:val="009636DE"/>
    <w:rsid w:val="00963B71"/>
    <w:rsid w:val="00964DEA"/>
    <w:rsid w:val="0096589D"/>
    <w:rsid w:val="00966E9C"/>
    <w:rsid w:val="00967109"/>
    <w:rsid w:val="0096782C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7645A"/>
    <w:rsid w:val="00980067"/>
    <w:rsid w:val="00980612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9F67CE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AD2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07DC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3D1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814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609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1C8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4B50"/>
    <w:rsid w:val="00C367B1"/>
    <w:rsid w:val="00C36B90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117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5C5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1995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0F4"/>
    <w:rsid w:val="00CC1B29"/>
    <w:rsid w:val="00CC475F"/>
    <w:rsid w:val="00CC4EE0"/>
    <w:rsid w:val="00CC4F30"/>
    <w:rsid w:val="00CC552C"/>
    <w:rsid w:val="00CC5DA5"/>
    <w:rsid w:val="00CC5DE6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1762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07DDA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4BD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4AC5"/>
    <w:rsid w:val="00D66BC4"/>
    <w:rsid w:val="00D66DB4"/>
    <w:rsid w:val="00D67393"/>
    <w:rsid w:val="00D67E08"/>
    <w:rsid w:val="00D7032C"/>
    <w:rsid w:val="00D7067B"/>
    <w:rsid w:val="00D712EC"/>
    <w:rsid w:val="00D7175C"/>
    <w:rsid w:val="00D722E5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4F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D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3C46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7E4"/>
    <w:rsid w:val="00EB4CC3"/>
    <w:rsid w:val="00EB52E7"/>
    <w:rsid w:val="00EB5621"/>
    <w:rsid w:val="00EB59AD"/>
    <w:rsid w:val="00EB63D8"/>
    <w:rsid w:val="00EB68C2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3733"/>
    <w:rsid w:val="00EF4764"/>
    <w:rsid w:val="00EF4F8D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0F1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8D3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68D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2 Char,Head2A Char,2 Char,h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C5DE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Observation">
    <w:name w:val="Observation"/>
    <w:basedOn w:val="Normal"/>
    <w:qFormat/>
    <w:rsid w:val="00CF1762"/>
    <w:pPr>
      <w:numPr>
        <w:numId w:val="4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2402</Words>
  <Characters>13693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16063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Rakuten Symphony (Subramanya)</cp:lastModifiedBy>
  <cp:revision>2</cp:revision>
  <cp:lastPrinted>2009-04-22T07:01:00Z</cp:lastPrinted>
  <dcterms:created xsi:type="dcterms:W3CDTF">2024-10-03T05:21:00Z</dcterms:created>
  <dcterms:modified xsi:type="dcterms:W3CDTF">2024-10-03T05:21:00Z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