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42633DC5" w:rsidR="00EA2522" w:rsidRPr="00CF4322"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lang w:val="en-US"/>
        </w:rPr>
      </w:pPr>
      <w:r w:rsidRPr="00CF4322">
        <w:rPr>
          <w:rFonts w:ascii="Arial" w:eastAsia="游ゴシック Medium" w:hAnsi="Arial"/>
          <w:b/>
          <w:bCs/>
          <w:kern w:val="0"/>
          <w:sz w:val="28"/>
          <w:szCs w:val="28"/>
          <w:lang w:val="en-US" w:eastAsia="en-US"/>
        </w:rPr>
        <w:t>3GPP T</w:t>
      </w:r>
      <w:bookmarkStart w:id="0" w:name="_Ref452454252"/>
      <w:bookmarkEnd w:id="0"/>
      <w:r w:rsidRPr="00CF4322">
        <w:rPr>
          <w:rFonts w:ascii="Arial" w:eastAsia="游ゴシック Medium" w:hAnsi="Arial"/>
          <w:b/>
          <w:bCs/>
          <w:kern w:val="0"/>
          <w:sz w:val="28"/>
          <w:szCs w:val="28"/>
          <w:lang w:val="en-US" w:eastAsia="en-US"/>
        </w:rPr>
        <w:t>SG</w:t>
      </w:r>
      <w:r w:rsidRPr="00CF4322">
        <w:rPr>
          <w:rFonts w:ascii="Arial" w:eastAsia="游ゴシック Medium" w:hAnsi="Arial"/>
          <w:b/>
          <w:bCs/>
          <w:kern w:val="0"/>
          <w:sz w:val="28"/>
          <w:szCs w:val="28"/>
          <w:lang w:val="en-US"/>
        </w:rPr>
        <w:t>-</w:t>
      </w:r>
      <w:r w:rsidRPr="00CF4322">
        <w:rPr>
          <w:rFonts w:ascii="Arial" w:eastAsia="游ゴシック Medium" w:hAnsi="Arial"/>
          <w:b/>
          <w:bCs/>
          <w:kern w:val="0"/>
          <w:sz w:val="28"/>
          <w:szCs w:val="28"/>
          <w:lang w:val="en-US" w:eastAsia="en-US"/>
        </w:rPr>
        <w:t>RAN</w:t>
      </w:r>
      <w:r w:rsidRPr="00CF4322">
        <w:rPr>
          <w:rFonts w:ascii="Arial" w:eastAsia="游ゴシック Medium" w:hAnsi="Arial"/>
          <w:b/>
          <w:bCs/>
          <w:kern w:val="0"/>
          <w:sz w:val="28"/>
          <w:szCs w:val="28"/>
          <w:lang w:val="en-US"/>
        </w:rPr>
        <w:t xml:space="preserve"> WG</w:t>
      </w:r>
      <w:r w:rsidR="00A562BE">
        <w:rPr>
          <w:rFonts w:ascii="Arial" w:eastAsia="游ゴシック Medium" w:hAnsi="Arial"/>
          <w:b/>
          <w:bCs/>
          <w:kern w:val="0"/>
          <w:sz w:val="28"/>
          <w:szCs w:val="28"/>
          <w:lang w:val="en-US"/>
        </w:rPr>
        <w:t>3</w:t>
      </w:r>
      <w:r w:rsidRPr="00CF4322">
        <w:rPr>
          <w:rFonts w:ascii="Arial" w:eastAsia="游ゴシック Medium" w:hAnsi="Arial"/>
          <w:b/>
          <w:bCs/>
          <w:kern w:val="0"/>
          <w:sz w:val="28"/>
          <w:szCs w:val="28"/>
          <w:lang w:val="en-US"/>
        </w:rPr>
        <w:t xml:space="preserve"> #12</w:t>
      </w:r>
      <w:r w:rsidR="007F67B7">
        <w:rPr>
          <w:rFonts w:ascii="Arial" w:eastAsia="游ゴシック Medium" w:hAnsi="Arial"/>
          <w:b/>
          <w:bCs/>
          <w:kern w:val="0"/>
          <w:sz w:val="28"/>
          <w:szCs w:val="28"/>
          <w:lang w:val="en-US"/>
        </w:rPr>
        <w:t>4</w:t>
      </w:r>
      <w:r w:rsidRPr="00CF4322">
        <w:rPr>
          <w:rFonts w:ascii="Arial" w:eastAsia="游ゴシック Medium" w:hAnsi="Arial"/>
          <w:b/>
          <w:bCs/>
          <w:kern w:val="0"/>
          <w:sz w:val="28"/>
          <w:szCs w:val="28"/>
          <w:lang w:val="en-US" w:eastAsia="en-US"/>
        </w:rPr>
        <w:tab/>
      </w:r>
      <w:r w:rsidRPr="00CF4322">
        <w:rPr>
          <w:rFonts w:ascii="Arial" w:eastAsia="游ゴシック Medium" w:hAnsi="Arial"/>
          <w:b/>
          <w:bCs/>
          <w:kern w:val="0"/>
          <w:sz w:val="28"/>
          <w:szCs w:val="28"/>
          <w:lang w:val="en-US"/>
        </w:rPr>
        <w:t>R</w:t>
      </w:r>
      <w:r w:rsidR="00A562BE">
        <w:rPr>
          <w:rFonts w:ascii="Arial" w:eastAsia="游ゴシック Medium" w:hAnsi="Arial"/>
          <w:b/>
          <w:bCs/>
          <w:kern w:val="0"/>
          <w:sz w:val="28"/>
          <w:szCs w:val="28"/>
          <w:lang w:val="en-US"/>
        </w:rPr>
        <w:t>3</w:t>
      </w:r>
      <w:r w:rsidRPr="00CF4322">
        <w:rPr>
          <w:rFonts w:ascii="Arial" w:eastAsia="游ゴシック Medium" w:hAnsi="Arial"/>
          <w:b/>
          <w:bCs/>
          <w:kern w:val="0"/>
          <w:sz w:val="28"/>
          <w:szCs w:val="28"/>
          <w:lang w:val="en-US"/>
        </w:rPr>
        <w:t>-24</w:t>
      </w:r>
      <w:r w:rsidR="007C0A7A">
        <w:rPr>
          <w:rFonts w:ascii="Arial" w:eastAsia="游ゴシック Medium" w:hAnsi="Arial"/>
          <w:b/>
          <w:bCs/>
          <w:kern w:val="0"/>
          <w:sz w:val="28"/>
          <w:szCs w:val="28"/>
          <w:lang w:val="en-US"/>
        </w:rPr>
        <w:t>3246</w:t>
      </w:r>
    </w:p>
    <w:p w14:paraId="7D034045" w14:textId="4E87D319" w:rsidR="00EA2522" w:rsidRPr="00CF4322" w:rsidRDefault="007F67B7"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Pr>
          <w:rFonts w:ascii="Arial" w:eastAsia="游ゴシック Medium" w:hAnsi="Arial"/>
          <w:b/>
          <w:bCs/>
          <w:kern w:val="0"/>
          <w:sz w:val="24"/>
          <w:szCs w:val="20"/>
          <w:lang w:val="en-US"/>
        </w:rPr>
        <w:t>Fukuoka</w:t>
      </w:r>
      <w:r w:rsidR="00EA2522" w:rsidRPr="00CF4322">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Japan</w:t>
      </w:r>
      <w:r w:rsidR="00EA2522" w:rsidRPr="00CF4322">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20</w:t>
      </w:r>
      <w:r w:rsidR="00A562BE">
        <w:rPr>
          <w:rFonts w:ascii="Arial" w:eastAsia="游ゴシック Medium" w:hAnsi="Arial"/>
          <w:b/>
          <w:bCs/>
          <w:kern w:val="0"/>
          <w:sz w:val="24"/>
          <w:szCs w:val="20"/>
          <w:lang w:val="en-US"/>
        </w:rPr>
        <w:t>th</w:t>
      </w:r>
      <w:r w:rsidR="00EA2522" w:rsidRPr="00CF4322">
        <w:rPr>
          <w:rFonts w:ascii="Arial" w:eastAsia="游ゴシック Medium" w:hAnsi="Arial"/>
          <w:b/>
          <w:bCs/>
          <w:kern w:val="0"/>
          <w:sz w:val="24"/>
          <w:szCs w:val="20"/>
          <w:lang w:val="en-US"/>
        </w:rPr>
        <w:t>-</w:t>
      </w:r>
      <w:r>
        <w:rPr>
          <w:rFonts w:ascii="Arial" w:eastAsia="游ゴシック Medium" w:hAnsi="Arial"/>
          <w:b/>
          <w:bCs/>
          <w:kern w:val="0"/>
          <w:sz w:val="24"/>
          <w:szCs w:val="20"/>
          <w:lang w:val="en-US"/>
        </w:rPr>
        <w:t>24</w:t>
      </w:r>
      <w:r w:rsidR="00A562BE">
        <w:rPr>
          <w:rFonts w:ascii="Arial" w:eastAsia="游ゴシック Medium" w:hAnsi="Arial"/>
          <w:b/>
          <w:bCs/>
          <w:kern w:val="0"/>
          <w:sz w:val="24"/>
          <w:szCs w:val="20"/>
          <w:lang w:val="en-US"/>
        </w:rPr>
        <w:t>th</w:t>
      </w:r>
      <w:r w:rsidR="00EA2522" w:rsidRPr="00CF4322">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May</w:t>
      </w:r>
      <w:r w:rsidR="00EA2522" w:rsidRPr="00CF4322">
        <w:rPr>
          <w:rFonts w:ascii="Arial" w:eastAsia="游ゴシック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3771F54E" w:rsidR="00EA2522" w:rsidRPr="00847461" w:rsidRDefault="00EA2522" w:rsidP="00EA2522">
      <w:pPr>
        <w:widowControl/>
        <w:spacing w:after="120"/>
        <w:jc w:val="left"/>
        <w:rPr>
          <w:rFonts w:ascii="Arial" w:eastAsia="DengXian" w:hAnsi="Arial" w:cs="Arial"/>
          <w:b/>
          <w:bCs/>
          <w:kern w:val="0"/>
          <w:sz w:val="24"/>
          <w:szCs w:val="20"/>
          <w:lang w:val="en-US" w:eastAsia="zh-CN"/>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1</w:t>
      </w:r>
      <w:r w:rsidR="00980721">
        <w:rPr>
          <w:rFonts w:ascii="Arial" w:eastAsia="DengXian" w:hAnsi="Arial" w:cs="Arial" w:hint="eastAsia"/>
          <w:b/>
          <w:bCs/>
          <w:kern w:val="0"/>
          <w:sz w:val="24"/>
          <w:szCs w:val="20"/>
          <w:lang w:val="en-US" w:eastAsia="zh-CN"/>
        </w:rPr>
        <w:t>6</w:t>
      </w:r>
      <w:r w:rsidR="00776782">
        <w:rPr>
          <w:rFonts w:ascii="Arial" w:eastAsia="游ゴシック Medium" w:hAnsi="Arial" w:cs="Arial"/>
          <w:b/>
          <w:bCs/>
          <w:kern w:val="0"/>
          <w:sz w:val="24"/>
          <w:szCs w:val="20"/>
          <w:lang w:val="en-US"/>
        </w:rPr>
        <w:t>.</w:t>
      </w:r>
      <w:r w:rsidR="00995872">
        <w:rPr>
          <w:rFonts w:ascii="Arial" w:eastAsia="DengXian" w:hAnsi="Arial" w:cs="Arial" w:hint="eastAsia"/>
          <w:b/>
          <w:bCs/>
          <w:kern w:val="0"/>
          <w:sz w:val="24"/>
          <w:szCs w:val="20"/>
          <w:lang w:val="en-US" w:eastAsia="zh-CN"/>
        </w:rPr>
        <w:t>4</w:t>
      </w:r>
    </w:p>
    <w:p w14:paraId="604365C4" w14:textId="16E7EA45"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4C1685" w:rsidRPr="004C1685">
        <w:rPr>
          <w:rFonts w:ascii="Arial" w:eastAsia="游ゴシック Medium" w:hAnsi="Arial" w:cs="Arial"/>
          <w:b/>
          <w:bCs/>
          <w:kern w:val="0"/>
          <w:sz w:val="24"/>
          <w:szCs w:val="20"/>
          <w:lang w:val="en-US"/>
        </w:rPr>
        <w:t>Further discussion on ambient IoT locating</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6906DA97" w14:textId="3F69CB51" w:rsidR="00C8373B" w:rsidRDefault="005A2342" w:rsidP="00C8373B">
      <w:pPr>
        <w:widowControl/>
        <w:spacing w:afterLines="50" w:after="120" w:line="360" w:lineRule="auto"/>
        <w:rPr>
          <w:rFonts w:ascii="Times New Roman" w:eastAsia="DengXian" w:hAnsi="Times New Roman" w:cs="Times New Roman"/>
          <w:kern w:val="0"/>
          <w:sz w:val="20"/>
          <w:szCs w:val="20"/>
          <w:lang w:val="en-US" w:eastAsia="zh-CN"/>
        </w:rPr>
      </w:pPr>
      <w:r>
        <w:rPr>
          <w:rFonts w:ascii="Times New Roman" w:eastAsia="游ゴシック Medium" w:hAnsi="Times New Roman" w:cs="Times New Roman"/>
          <w:kern w:val="0"/>
          <w:sz w:val="20"/>
          <w:szCs w:val="20"/>
          <w:lang w:val="en-US"/>
        </w:rPr>
        <w:t xml:space="preserve">For the </w:t>
      </w:r>
      <w:r w:rsidR="00C8373B">
        <w:rPr>
          <w:rFonts w:ascii="Times New Roman" w:eastAsia="DengXian" w:hAnsi="Times New Roman" w:cs="Times New Roman" w:hint="eastAsia"/>
          <w:kern w:val="0"/>
          <w:sz w:val="20"/>
          <w:szCs w:val="20"/>
          <w:lang w:val="en-US" w:eastAsia="zh-CN"/>
        </w:rPr>
        <w:t xml:space="preserve">first meeting of the Rel-19, </w:t>
      </w:r>
      <w:r w:rsidR="00391B15">
        <w:rPr>
          <w:rFonts w:ascii="Times New Roman" w:eastAsia="DengXian" w:hAnsi="Times New Roman" w:cs="Times New Roman" w:hint="eastAsia"/>
          <w:kern w:val="0"/>
          <w:sz w:val="20"/>
          <w:szCs w:val="20"/>
          <w:lang w:val="en-US" w:eastAsia="zh-CN"/>
        </w:rPr>
        <w:t>RAN3</w:t>
      </w:r>
      <w:r w:rsidR="00C8373B">
        <w:rPr>
          <w:rFonts w:ascii="Times New Roman" w:eastAsia="DengXian" w:hAnsi="Times New Roman" w:cs="Times New Roman" w:hint="eastAsia"/>
          <w:kern w:val="0"/>
          <w:sz w:val="20"/>
          <w:szCs w:val="20"/>
          <w:lang w:val="en-US" w:eastAsia="zh-CN"/>
        </w:rPr>
        <w:t xml:space="preserve"> </w:t>
      </w:r>
      <w:r w:rsidR="00607C8D">
        <w:rPr>
          <w:rFonts w:ascii="Times New Roman" w:eastAsia="DengXian" w:hAnsi="Times New Roman" w:cs="Times New Roman" w:hint="eastAsia"/>
          <w:kern w:val="0"/>
          <w:sz w:val="20"/>
          <w:szCs w:val="20"/>
          <w:lang w:val="en-US" w:eastAsia="zh-CN"/>
        </w:rPr>
        <w:t>got</w:t>
      </w:r>
      <w:r w:rsidR="00C8373B">
        <w:rPr>
          <w:rFonts w:ascii="Times New Roman" w:eastAsia="DengXian" w:hAnsi="Times New Roman" w:cs="Times New Roman" w:hint="eastAsia"/>
          <w:kern w:val="0"/>
          <w:sz w:val="20"/>
          <w:szCs w:val="20"/>
          <w:lang w:val="en-US" w:eastAsia="zh-CN"/>
        </w:rPr>
        <w:t xml:space="preserve"> the </w:t>
      </w:r>
      <w:r w:rsidR="00C8373B">
        <w:rPr>
          <w:rFonts w:ascii="Times New Roman" w:eastAsia="DengXian" w:hAnsi="Times New Roman" w:cs="Times New Roman"/>
          <w:kern w:val="0"/>
          <w:sz w:val="20"/>
          <w:szCs w:val="20"/>
          <w:lang w:val="en-US" w:eastAsia="zh-CN"/>
        </w:rPr>
        <w:t>following</w:t>
      </w:r>
      <w:r w:rsidR="00C8373B">
        <w:rPr>
          <w:rFonts w:ascii="Times New Roman" w:eastAsia="DengXian" w:hAnsi="Times New Roman" w:cs="Times New Roman" w:hint="eastAsia"/>
          <w:kern w:val="0"/>
          <w:sz w:val="20"/>
          <w:szCs w:val="20"/>
          <w:lang w:val="en-US" w:eastAsia="zh-CN"/>
        </w:rPr>
        <w:t xml:space="preserve"> </w:t>
      </w:r>
      <w:r w:rsidR="00980721" w:rsidRPr="00980721">
        <w:rPr>
          <w:rFonts w:ascii="Times New Roman" w:eastAsia="DengXian" w:hAnsi="Times New Roman" w:cs="Times New Roman"/>
          <w:kern w:val="0"/>
          <w:sz w:val="20"/>
          <w:szCs w:val="20"/>
          <w:lang w:val="en-US" w:eastAsia="zh-CN"/>
        </w:rPr>
        <w:t xml:space="preserve">progress </w:t>
      </w:r>
      <w:r w:rsidR="00C8373B">
        <w:rPr>
          <w:rFonts w:ascii="Times New Roman" w:eastAsia="DengXian" w:hAnsi="Times New Roman" w:cs="Times New Roman" w:hint="eastAsia"/>
          <w:kern w:val="0"/>
          <w:sz w:val="20"/>
          <w:szCs w:val="20"/>
          <w:lang w:val="en-US" w:eastAsia="zh-CN"/>
        </w:rPr>
        <w:t xml:space="preserve">on </w:t>
      </w:r>
      <w:bookmarkStart w:id="1" w:name="_Hlk166087744"/>
      <w:r w:rsidR="004C1685">
        <w:rPr>
          <w:rFonts w:ascii="Times New Roman" w:eastAsia="DengXian" w:hAnsi="Times New Roman" w:cs="Times New Roman" w:hint="eastAsia"/>
          <w:kern w:val="0"/>
          <w:sz w:val="20"/>
          <w:szCs w:val="20"/>
          <w:lang w:val="en-US" w:eastAsia="zh-CN"/>
        </w:rPr>
        <w:t>ambient IoT</w:t>
      </w:r>
      <w:bookmarkEnd w:id="1"/>
      <w:r w:rsidR="00C8373B">
        <w:rPr>
          <w:rFonts w:ascii="Times New Roman" w:eastAsia="DengXian" w:hAnsi="Times New Roman" w:cs="Times New Roman" w:hint="eastAsia"/>
          <w:kern w:val="0"/>
          <w:sz w:val="20"/>
          <w:szCs w:val="20"/>
          <w:lang w:val="en-US" w:eastAsia="zh-CN"/>
        </w:rPr>
        <w:t xml:space="preserve"> enhancement:</w:t>
      </w:r>
    </w:p>
    <w:tbl>
      <w:tblPr>
        <w:tblStyle w:val="ae"/>
        <w:tblW w:w="9072" w:type="dxa"/>
        <w:tblInd w:w="562" w:type="dxa"/>
        <w:tblLook w:val="04A0" w:firstRow="1" w:lastRow="0" w:firstColumn="1" w:lastColumn="0" w:noHBand="0" w:noVBand="1"/>
      </w:tblPr>
      <w:tblGrid>
        <w:gridCol w:w="9072"/>
      </w:tblGrid>
      <w:tr w:rsidR="00C8373B" w14:paraId="663BED4F" w14:textId="77777777" w:rsidTr="00316A52">
        <w:tc>
          <w:tcPr>
            <w:tcW w:w="9072" w:type="dxa"/>
          </w:tcPr>
          <w:p w14:paraId="64CA73CD" w14:textId="77777777" w:rsidR="004C1685" w:rsidRPr="004C1685" w:rsidRDefault="004C1685" w:rsidP="004C1685">
            <w:pPr>
              <w:widowControl/>
              <w:overflowPunct w:val="0"/>
              <w:autoSpaceDE w:val="0"/>
              <w:autoSpaceDN w:val="0"/>
              <w:adjustRightInd w:val="0"/>
              <w:spacing w:before="100" w:beforeAutospacing="1"/>
              <w:jc w:val="left"/>
              <w:textAlignment w:val="baseline"/>
              <w:rPr>
                <w:rFonts w:ascii="Calibri" w:eastAsia="SimSun" w:hAnsi="Calibri" w:cs="Calibri"/>
                <w:b/>
                <w:color w:val="000000"/>
                <w:kern w:val="0"/>
                <w:sz w:val="18"/>
                <w:szCs w:val="24"/>
                <w:lang w:val="en-US" w:eastAsia="en-US"/>
              </w:rPr>
            </w:pPr>
            <w:bookmarkStart w:id="2" w:name="_Hlk166090459"/>
            <w:r w:rsidRPr="004C1685">
              <w:rPr>
                <w:rFonts w:ascii="Calibri" w:eastAsia="SimSun" w:hAnsi="Calibri" w:cs="Calibri"/>
                <w:b/>
                <w:color w:val="000000"/>
                <w:kern w:val="0"/>
                <w:sz w:val="18"/>
                <w:szCs w:val="24"/>
                <w:lang w:val="en-US" w:eastAsia="en-US"/>
              </w:rPr>
              <w:t>RAN3 should study solutions for locating AIoT device assuming no or minimum complexity at AIoT device.</w:t>
            </w:r>
          </w:p>
          <w:p w14:paraId="45C9696C" w14:textId="77777777" w:rsidR="004C1685" w:rsidRPr="004C1685" w:rsidRDefault="004C1685" w:rsidP="004C1685">
            <w:pPr>
              <w:widowControl/>
              <w:overflowPunct w:val="0"/>
              <w:autoSpaceDE w:val="0"/>
              <w:autoSpaceDN w:val="0"/>
              <w:adjustRightInd w:val="0"/>
              <w:spacing w:before="120" w:after="180"/>
              <w:jc w:val="left"/>
              <w:textAlignment w:val="baseline"/>
              <w:rPr>
                <w:rFonts w:ascii="Calibri" w:eastAsia="DengXian" w:hAnsi="Calibri" w:cs="Calibri"/>
                <w:b/>
                <w:bCs/>
                <w:color w:val="008000"/>
                <w:kern w:val="0"/>
                <w:sz w:val="18"/>
                <w:lang w:val="en-US" w:eastAsia="zh-CN"/>
              </w:rPr>
            </w:pPr>
            <w:r w:rsidRPr="004C1685">
              <w:rPr>
                <w:rFonts w:ascii="Calibri" w:eastAsia="DengXian" w:hAnsi="Calibri" w:cs="Calibri" w:hint="eastAsia"/>
                <w:b/>
                <w:bCs/>
                <w:color w:val="008000"/>
                <w:kern w:val="0"/>
                <w:sz w:val="18"/>
                <w:szCs w:val="24"/>
                <w:lang w:val="en-US" w:eastAsia="zh-CN"/>
              </w:rPr>
              <w:t xml:space="preserve">Use cases for </w:t>
            </w:r>
            <w:r w:rsidRPr="004C1685">
              <w:rPr>
                <w:rFonts w:ascii="Calibri" w:eastAsia="DengXian" w:hAnsi="Calibri" w:cs="Calibri"/>
                <w:b/>
                <w:bCs/>
                <w:color w:val="008000"/>
                <w:kern w:val="0"/>
                <w:sz w:val="18"/>
                <w:szCs w:val="24"/>
                <w:lang w:val="en-US" w:eastAsia="zh-CN"/>
              </w:rPr>
              <w:t xml:space="preserve">locating an </w:t>
            </w:r>
            <w:r w:rsidRPr="004C1685">
              <w:rPr>
                <w:rFonts w:ascii="Calibri" w:eastAsia="DengXian" w:hAnsi="Calibri" w:cs="Calibri" w:hint="eastAsia"/>
                <w:b/>
                <w:bCs/>
                <w:color w:val="008000"/>
                <w:kern w:val="0"/>
                <w:sz w:val="18"/>
                <w:szCs w:val="24"/>
                <w:lang w:val="en-US" w:eastAsia="zh-CN"/>
              </w:rPr>
              <w:t xml:space="preserve">AIoT device: </w:t>
            </w:r>
          </w:p>
          <w:p w14:paraId="5ADE27EE" w14:textId="77777777" w:rsidR="004C1685" w:rsidRPr="004C1685" w:rsidRDefault="004C1685" w:rsidP="004C1685">
            <w:pPr>
              <w:widowControl/>
              <w:overflowPunct w:val="0"/>
              <w:autoSpaceDE w:val="0"/>
              <w:autoSpaceDN w:val="0"/>
              <w:adjustRightInd w:val="0"/>
              <w:spacing w:beforeAutospacing="1" w:after="180"/>
              <w:ind w:left="568" w:hanging="284"/>
              <w:contextualSpacing/>
              <w:jc w:val="left"/>
              <w:textAlignment w:val="baseline"/>
              <w:rPr>
                <w:rFonts w:ascii="Calibri" w:eastAsia="DengXian" w:hAnsi="Calibri" w:cs="Calibri"/>
                <w:b/>
                <w:bCs/>
                <w:color w:val="008000"/>
                <w:kern w:val="0"/>
                <w:sz w:val="18"/>
                <w:lang w:eastAsia="zh-CN"/>
              </w:rPr>
            </w:pPr>
            <w:r w:rsidRPr="004C1685">
              <w:rPr>
                <w:rFonts w:ascii="Calibri" w:eastAsia="DengXian" w:hAnsi="Calibri" w:cs="Calibri"/>
                <w:b/>
                <w:bCs/>
                <w:color w:val="008000"/>
                <w:kern w:val="0"/>
                <w:sz w:val="18"/>
                <w:lang w:eastAsia="zh-CN"/>
              </w:rPr>
              <w:t>-</w:t>
            </w:r>
            <w:r w:rsidRPr="004C1685">
              <w:rPr>
                <w:rFonts w:ascii="Calibri" w:eastAsia="DengXian" w:hAnsi="Calibri" w:cs="Calibri"/>
                <w:b/>
                <w:bCs/>
                <w:color w:val="008000"/>
                <w:kern w:val="0"/>
                <w:sz w:val="18"/>
                <w:lang w:eastAsia="zh-CN"/>
              </w:rPr>
              <w:tab/>
            </w:r>
            <w:r w:rsidRPr="004C1685">
              <w:rPr>
                <w:rFonts w:ascii="Calibri" w:eastAsia="DengXian" w:hAnsi="Calibri" w:cs="Calibri" w:hint="eastAsia"/>
                <w:b/>
                <w:bCs/>
                <w:color w:val="008000"/>
                <w:kern w:val="0"/>
                <w:sz w:val="18"/>
                <w:lang w:eastAsia="zh-CN"/>
              </w:rPr>
              <w:t xml:space="preserve">Find an </w:t>
            </w:r>
            <w:r w:rsidRPr="004C1685">
              <w:rPr>
                <w:rFonts w:ascii="Calibri" w:eastAsia="DengXian" w:hAnsi="Calibri" w:cs="Calibri"/>
                <w:b/>
                <w:bCs/>
                <w:color w:val="008000"/>
                <w:kern w:val="0"/>
                <w:sz w:val="18"/>
                <w:lang w:eastAsia="zh-CN"/>
              </w:rPr>
              <w:t>appropriate</w:t>
            </w:r>
            <w:r w:rsidRPr="004C1685">
              <w:rPr>
                <w:rFonts w:ascii="Calibri" w:eastAsia="DengXian" w:hAnsi="Calibri" w:cs="Calibri" w:hint="eastAsia"/>
                <w:b/>
                <w:bCs/>
                <w:color w:val="008000"/>
                <w:kern w:val="0"/>
                <w:sz w:val="18"/>
                <w:lang w:eastAsia="zh-CN"/>
              </w:rPr>
              <w:t xml:space="preserve"> </w:t>
            </w:r>
            <w:r w:rsidRPr="004C1685">
              <w:rPr>
                <w:rFonts w:ascii="Calibri" w:eastAsia="DengXian" w:hAnsi="Calibri" w:cs="Calibri"/>
                <w:b/>
                <w:bCs/>
                <w:color w:val="008000"/>
                <w:kern w:val="0"/>
                <w:sz w:val="18"/>
                <w:lang w:eastAsia="zh-CN"/>
              </w:rPr>
              <w:t>“</w:t>
            </w:r>
            <w:r w:rsidRPr="004C1685">
              <w:rPr>
                <w:rFonts w:ascii="Calibri" w:eastAsia="DengXian" w:hAnsi="Calibri" w:cs="Calibri" w:hint="eastAsia"/>
                <w:b/>
                <w:bCs/>
                <w:color w:val="008000"/>
                <w:kern w:val="0"/>
                <w:sz w:val="18"/>
                <w:lang w:eastAsia="zh-CN"/>
              </w:rPr>
              <w:t>reader</w:t>
            </w:r>
            <w:r w:rsidRPr="004C1685">
              <w:rPr>
                <w:rFonts w:ascii="Calibri" w:eastAsia="DengXian" w:hAnsi="Calibri" w:cs="Calibri"/>
                <w:b/>
                <w:bCs/>
                <w:color w:val="008000"/>
                <w:kern w:val="0"/>
                <w:sz w:val="18"/>
                <w:lang w:eastAsia="zh-CN"/>
              </w:rPr>
              <w:t>”</w:t>
            </w:r>
            <w:r w:rsidRPr="004C1685">
              <w:rPr>
                <w:rFonts w:ascii="Calibri" w:eastAsia="DengXian" w:hAnsi="Calibri" w:cs="Calibri" w:hint="eastAsia"/>
                <w:b/>
                <w:bCs/>
                <w:color w:val="008000"/>
                <w:kern w:val="0"/>
                <w:sz w:val="18"/>
                <w:lang w:eastAsia="zh-CN"/>
              </w:rPr>
              <w:t xml:space="preserve"> close to the A-IoT </w:t>
            </w:r>
            <w:proofErr w:type="gramStart"/>
            <w:r w:rsidRPr="004C1685">
              <w:rPr>
                <w:rFonts w:ascii="Calibri" w:eastAsia="DengXian" w:hAnsi="Calibri" w:cs="Calibri" w:hint="eastAsia"/>
                <w:b/>
                <w:bCs/>
                <w:color w:val="008000"/>
                <w:kern w:val="0"/>
                <w:sz w:val="18"/>
                <w:lang w:eastAsia="zh-CN"/>
              </w:rPr>
              <w:t>device;</w:t>
            </w:r>
            <w:proofErr w:type="gramEnd"/>
            <w:r w:rsidRPr="004C1685">
              <w:rPr>
                <w:rFonts w:ascii="Calibri" w:eastAsia="DengXian" w:hAnsi="Calibri" w:cs="Calibri" w:hint="eastAsia"/>
                <w:b/>
                <w:bCs/>
                <w:color w:val="008000"/>
                <w:kern w:val="0"/>
                <w:sz w:val="18"/>
                <w:lang w:eastAsia="zh-CN"/>
              </w:rPr>
              <w:t xml:space="preserve"> </w:t>
            </w:r>
          </w:p>
          <w:p w14:paraId="17AEAB2F" w14:textId="77777777" w:rsidR="004C1685" w:rsidRPr="004C1685" w:rsidRDefault="004C1685" w:rsidP="004C1685">
            <w:pPr>
              <w:widowControl/>
              <w:overflowPunct w:val="0"/>
              <w:autoSpaceDE w:val="0"/>
              <w:autoSpaceDN w:val="0"/>
              <w:adjustRightInd w:val="0"/>
              <w:spacing w:beforeAutospacing="1" w:after="180"/>
              <w:ind w:left="568" w:hanging="284"/>
              <w:contextualSpacing/>
              <w:jc w:val="left"/>
              <w:textAlignment w:val="baseline"/>
              <w:rPr>
                <w:rFonts w:ascii="Calibri" w:eastAsia="DengXian" w:hAnsi="Calibri" w:cs="Calibri"/>
                <w:b/>
                <w:bCs/>
                <w:color w:val="008000"/>
                <w:kern w:val="0"/>
                <w:sz w:val="18"/>
                <w:lang w:eastAsia="zh-CN"/>
              </w:rPr>
            </w:pPr>
            <w:r w:rsidRPr="004C1685">
              <w:rPr>
                <w:rFonts w:ascii="Calibri" w:eastAsia="DengXian" w:hAnsi="Calibri" w:cs="Calibri"/>
                <w:b/>
                <w:bCs/>
                <w:color w:val="008000"/>
                <w:kern w:val="0"/>
                <w:sz w:val="18"/>
                <w:lang w:eastAsia="zh-CN"/>
              </w:rPr>
              <w:t>-</w:t>
            </w:r>
            <w:r w:rsidRPr="004C1685">
              <w:rPr>
                <w:rFonts w:ascii="Calibri" w:eastAsia="DengXian" w:hAnsi="Calibri" w:cs="Calibri"/>
                <w:b/>
                <w:bCs/>
                <w:color w:val="008000"/>
                <w:kern w:val="0"/>
                <w:sz w:val="18"/>
                <w:lang w:eastAsia="zh-CN"/>
              </w:rPr>
              <w:tab/>
            </w:r>
            <w:r w:rsidRPr="004C1685">
              <w:rPr>
                <w:rFonts w:ascii="Calibri" w:eastAsia="DengXian" w:hAnsi="Calibri" w:cs="Calibri" w:hint="eastAsia"/>
                <w:b/>
                <w:bCs/>
                <w:color w:val="008000"/>
                <w:kern w:val="0"/>
                <w:sz w:val="18"/>
                <w:lang w:eastAsia="zh-CN"/>
              </w:rPr>
              <w:t>Find where the A-IoT device is</w:t>
            </w:r>
            <w:r w:rsidRPr="004C1685">
              <w:rPr>
                <w:rFonts w:ascii="Calibri" w:eastAsia="DengXian" w:hAnsi="Calibri" w:cs="Calibri"/>
                <w:b/>
                <w:bCs/>
                <w:color w:val="008000"/>
                <w:kern w:val="0"/>
                <w:sz w:val="18"/>
                <w:lang w:eastAsia="zh-CN"/>
              </w:rPr>
              <w:t>.</w:t>
            </w:r>
          </w:p>
          <w:p w14:paraId="22E9D5C2" w14:textId="01FD0B40" w:rsidR="004C1685" w:rsidRPr="004C1685" w:rsidRDefault="004C1685" w:rsidP="004C1685">
            <w:pPr>
              <w:widowControl/>
              <w:overflowPunct w:val="0"/>
              <w:autoSpaceDE w:val="0"/>
              <w:autoSpaceDN w:val="0"/>
              <w:adjustRightInd w:val="0"/>
              <w:spacing w:before="120" w:after="180"/>
              <w:jc w:val="left"/>
              <w:textAlignment w:val="baseline"/>
              <w:rPr>
                <w:rFonts w:ascii="Calibri" w:eastAsia="DengXian" w:hAnsi="Calibri" w:cs="Calibri"/>
                <w:b/>
                <w:bCs/>
                <w:kern w:val="0"/>
                <w:sz w:val="22"/>
                <w:lang w:val="en-US" w:eastAsia="zh-CN"/>
              </w:rPr>
            </w:pPr>
          </w:p>
          <w:p w14:paraId="7FBA4957" w14:textId="77777777" w:rsidR="004C1685" w:rsidRPr="004C1685" w:rsidRDefault="004C1685" w:rsidP="004C1685">
            <w:pPr>
              <w:widowControl/>
              <w:overflowPunct w:val="0"/>
              <w:autoSpaceDE w:val="0"/>
              <w:autoSpaceDN w:val="0"/>
              <w:adjustRightInd w:val="0"/>
              <w:spacing w:before="120" w:after="180"/>
              <w:jc w:val="left"/>
              <w:textAlignment w:val="baseline"/>
              <w:rPr>
                <w:rFonts w:ascii="Calibri" w:eastAsia="DengXian" w:hAnsi="Calibri" w:cs="Calibri"/>
                <w:b/>
                <w:bCs/>
                <w:color w:val="008000"/>
                <w:kern w:val="0"/>
                <w:sz w:val="18"/>
                <w:szCs w:val="24"/>
                <w:lang w:val="en-US" w:eastAsia="zh-CN"/>
              </w:rPr>
            </w:pPr>
            <w:r w:rsidRPr="004C1685">
              <w:rPr>
                <w:rFonts w:ascii="Calibri" w:eastAsia="DengXian" w:hAnsi="Calibri" w:cs="Calibri"/>
                <w:b/>
                <w:bCs/>
                <w:color w:val="008000"/>
                <w:kern w:val="0"/>
                <w:sz w:val="18"/>
                <w:szCs w:val="24"/>
                <w:lang w:val="en-US" w:eastAsia="zh-CN"/>
              </w:rPr>
              <w:t>Support l</w:t>
            </w:r>
            <w:r w:rsidRPr="004C1685">
              <w:rPr>
                <w:rFonts w:ascii="Calibri" w:eastAsia="DengXian" w:hAnsi="Calibri" w:cs="Calibri" w:hint="eastAsia"/>
                <w:b/>
                <w:bCs/>
                <w:color w:val="008000"/>
                <w:kern w:val="0"/>
                <w:sz w:val="18"/>
                <w:szCs w:val="24"/>
                <w:lang w:val="en-US" w:eastAsia="zh-CN"/>
              </w:rPr>
              <w:t xml:space="preserve">ocating the A-IoT device at </w:t>
            </w:r>
            <w:r w:rsidRPr="004C1685">
              <w:rPr>
                <w:rFonts w:ascii="Calibri" w:eastAsia="DengXian" w:hAnsi="Calibri" w:cs="Calibri"/>
                <w:b/>
                <w:bCs/>
                <w:color w:val="008000"/>
                <w:kern w:val="0"/>
                <w:sz w:val="18"/>
                <w:szCs w:val="24"/>
                <w:lang w:val="en-US" w:eastAsia="zh-CN"/>
              </w:rPr>
              <w:t>“</w:t>
            </w:r>
            <w:r w:rsidRPr="004C1685">
              <w:rPr>
                <w:rFonts w:ascii="Calibri" w:eastAsia="DengXian" w:hAnsi="Calibri" w:cs="Calibri" w:hint="eastAsia"/>
                <w:b/>
                <w:bCs/>
                <w:color w:val="008000"/>
                <w:kern w:val="0"/>
                <w:sz w:val="18"/>
                <w:szCs w:val="24"/>
                <w:lang w:val="en-US" w:eastAsia="zh-CN"/>
              </w:rPr>
              <w:t>reader</w:t>
            </w:r>
            <w:r w:rsidRPr="004C1685">
              <w:rPr>
                <w:rFonts w:ascii="Calibri" w:eastAsia="DengXian" w:hAnsi="Calibri" w:cs="Calibri"/>
                <w:b/>
                <w:bCs/>
                <w:color w:val="008000"/>
                <w:kern w:val="0"/>
                <w:sz w:val="18"/>
                <w:szCs w:val="24"/>
                <w:lang w:val="en-US" w:eastAsia="zh-CN"/>
              </w:rPr>
              <w:t>”</w:t>
            </w:r>
            <w:r w:rsidRPr="004C1685">
              <w:rPr>
                <w:rFonts w:ascii="Calibri" w:eastAsia="DengXian" w:hAnsi="Calibri" w:cs="Calibri" w:hint="eastAsia"/>
                <w:b/>
                <w:bCs/>
                <w:color w:val="008000"/>
                <w:kern w:val="0"/>
                <w:sz w:val="18"/>
                <w:szCs w:val="24"/>
                <w:lang w:val="en-US" w:eastAsia="zh-CN"/>
              </w:rPr>
              <w:t xml:space="preserve"> granularity</w:t>
            </w:r>
            <w:r w:rsidRPr="004C1685">
              <w:rPr>
                <w:rFonts w:ascii="Calibri" w:eastAsia="DengXian" w:hAnsi="Calibri" w:cs="Calibri"/>
                <w:b/>
                <w:bCs/>
                <w:color w:val="008000"/>
                <w:kern w:val="0"/>
                <w:sz w:val="18"/>
                <w:szCs w:val="24"/>
                <w:lang w:val="en-US" w:eastAsia="zh-CN"/>
              </w:rPr>
              <w:t>.</w:t>
            </w:r>
          </w:p>
          <w:p w14:paraId="1348ADB0" w14:textId="245F95A8" w:rsidR="00C8373B" w:rsidRPr="004C1685" w:rsidRDefault="004C1685" w:rsidP="004C1685">
            <w:pPr>
              <w:widowControl/>
              <w:overflowPunct w:val="0"/>
              <w:autoSpaceDE w:val="0"/>
              <w:autoSpaceDN w:val="0"/>
              <w:adjustRightInd w:val="0"/>
              <w:spacing w:before="120" w:after="180"/>
              <w:jc w:val="left"/>
              <w:textAlignment w:val="baseline"/>
              <w:rPr>
                <w:rFonts w:ascii="Calibri" w:eastAsia="DengXian" w:hAnsi="Calibri" w:cs="Calibri"/>
                <w:b/>
                <w:bCs/>
                <w:color w:val="0000FF"/>
                <w:kern w:val="0"/>
                <w:sz w:val="18"/>
                <w:szCs w:val="24"/>
                <w:lang w:val="en-US" w:eastAsia="zh-CN"/>
              </w:rPr>
            </w:pPr>
            <w:r w:rsidRPr="004C1685">
              <w:rPr>
                <w:rFonts w:ascii="Calibri" w:eastAsia="DengXian" w:hAnsi="Calibri" w:cs="Calibri"/>
                <w:b/>
                <w:bCs/>
                <w:color w:val="0000FF"/>
                <w:kern w:val="0"/>
                <w:sz w:val="18"/>
                <w:szCs w:val="24"/>
                <w:lang w:val="en-US" w:eastAsia="zh-CN"/>
              </w:rPr>
              <w:t>FFS for other granularities.</w:t>
            </w:r>
          </w:p>
        </w:tc>
      </w:tr>
    </w:tbl>
    <w:bookmarkEnd w:id="2"/>
    <w:p w14:paraId="115D8BDE" w14:textId="2EF46958" w:rsidR="00EA2522" w:rsidRPr="00984B39" w:rsidRDefault="005A2342" w:rsidP="00984B39">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游ゴシック Medium" w:hAnsi="Times New Roman" w:cs="Times New Roman"/>
          <w:kern w:val="0"/>
          <w:sz w:val="20"/>
          <w:szCs w:val="20"/>
          <w:lang w:val="en-US"/>
        </w:rPr>
        <w:t xml:space="preserve">There are some open issues </w:t>
      </w:r>
      <w:r w:rsidR="00C8373B">
        <w:rPr>
          <w:rFonts w:ascii="Times New Roman" w:eastAsia="DengXian" w:hAnsi="Times New Roman" w:cs="Times New Roman" w:hint="eastAsia"/>
          <w:kern w:val="0"/>
          <w:sz w:val="20"/>
          <w:szCs w:val="20"/>
          <w:lang w:val="en-US" w:eastAsia="zh-CN"/>
        </w:rPr>
        <w:t>left</w:t>
      </w:r>
      <w:r w:rsidR="00866B71">
        <w:rPr>
          <w:rFonts w:ascii="Times New Roman" w:eastAsia="DengXian" w:hAnsi="Times New Roman" w:cs="Times New Roman" w:hint="eastAsia"/>
          <w:kern w:val="0"/>
          <w:sz w:val="20"/>
          <w:szCs w:val="20"/>
          <w:lang w:val="en-US" w:eastAsia="zh-CN"/>
        </w:rPr>
        <w:t xml:space="preserve"> in RAN3</w:t>
      </w:r>
      <w:r>
        <w:rPr>
          <w:rFonts w:ascii="Times New Roman" w:eastAsia="游ゴシック Medium" w:hAnsi="Times New Roman" w:cs="Times New Roman"/>
          <w:kern w:val="0"/>
          <w:sz w:val="20"/>
          <w:szCs w:val="20"/>
          <w:lang w:val="en-US"/>
        </w:rPr>
        <w:t xml:space="preserve">. </w:t>
      </w:r>
      <w:r w:rsidR="00C8373B">
        <w:rPr>
          <w:rFonts w:ascii="Times New Roman" w:eastAsia="DengXian"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 w:val="32"/>
          <w:szCs w:val="20"/>
          <w:lang w:val="en-US" w:eastAsia="zh-CN"/>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28D701B4" w14:textId="073F1C68" w:rsidR="001D5519" w:rsidRPr="00BD500C" w:rsidRDefault="00EA2522" w:rsidP="00BD500C">
      <w:pPr>
        <w:widowControl/>
        <w:spacing w:after="120" w:line="240" w:lineRule="atLeast"/>
        <w:rPr>
          <w:rFonts w:ascii="Arial" w:eastAsia="DengXian" w:hAnsi="Arial"/>
          <w:kern w:val="0"/>
          <w:sz w:val="28"/>
          <w:szCs w:val="20"/>
          <w:lang w:val="en-US" w:eastAsia="zh-CN"/>
        </w:rPr>
      </w:pPr>
      <w:bookmarkStart w:id="3" w:name="OLE_LINK11"/>
      <w:r w:rsidRPr="00CF4322">
        <w:rPr>
          <w:rFonts w:ascii="Arial" w:eastAsia="游ゴシック Medium" w:hAnsi="Arial"/>
          <w:kern w:val="0"/>
          <w:sz w:val="28"/>
          <w:szCs w:val="20"/>
          <w:lang w:val="en-US"/>
        </w:rPr>
        <w:t>2.1</w:t>
      </w:r>
      <w:r w:rsidRPr="00CF4322">
        <w:rPr>
          <w:rFonts w:ascii="Arial" w:eastAsia="游ゴシック Medium" w:hAnsi="Arial"/>
          <w:kern w:val="0"/>
          <w:sz w:val="28"/>
          <w:szCs w:val="20"/>
          <w:lang w:val="en-US"/>
        </w:rPr>
        <w:tab/>
      </w:r>
      <w:r w:rsidR="001D5519">
        <w:rPr>
          <w:rFonts w:ascii="Arial" w:eastAsia="DengXian" w:hAnsi="Arial" w:hint="eastAsia"/>
          <w:kern w:val="0"/>
          <w:sz w:val="28"/>
          <w:szCs w:val="20"/>
          <w:lang w:val="en-US" w:eastAsia="zh-CN"/>
        </w:rPr>
        <w:t xml:space="preserve">The use cases for </w:t>
      </w:r>
      <w:r w:rsidR="001D5519">
        <w:rPr>
          <w:rFonts w:ascii="Arial" w:eastAsia="DengXian" w:hAnsi="Arial"/>
          <w:kern w:val="0"/>
          <w:sz w:val="28"/>
          <w:szCs w:val="20"/>
          <w:lang w:val="en-US" w:eastAsia="zh-CN"/>
        </w:rPr>
        <w:t>locating</w:t>
      </w:r>
      <w:r w:rsidR="001D5519" w:rsidRPr="001D5519">
        <w:t xml:space="preserve"> </w:t>
      </w:r>
      <w:r w:rsidR="001D5519" w:rsidRPr="001D5519">
        <w:rPr>
          <w:rFonts w:ascii="Arial" w:eastAsia="DengXian" w:hAnsi="Arial"/>
          <w:kern w:val="0"/>
          <w:sz w:val="28"/>
          <w:szCs w:val="20"/>
          <w:lang w:val="en-US" w:eastAsia="zh-CN"/>
        </w:rPr>
        <w:t xml:space="preserve">an AIoT </w:t>
      </w:r>
      <w:proofErr w:type="gramStart"/>
      <w:r w:rsidR="001D5519" w:rsidRPr="001D5519">
        <w:rPr>
          <w:rFonts w:ascii="Arial" w:eastAsia="DengXian" w:hAnsi="Arial"/>
          <w:kern w:val="0"/>
          <w:sz w:val="28"/>
          <w:szCs w:val="20"/>
          <w:lang w:val="en-US" w:eastAsia="zh-CN"/>
        </w:rPr>
        <w:t>devic</w:t>
      </w:r>
      <w:r w:rsidR="001D5519">
        <w:rPr>
          <w:rFonts w:ascii="Arial" w:eastAsia="DengXian" w:hAnsi="Arial" w:hint="eastAsia"/>
          <w:kern w:val="0"/>
          <w:sz w:val="28"/>
          <w:szCs w:val="20"/>
          <w:lang w:val="en-US" w:eastAsia="zh-CN"/>
        </w:rPr>
        <w:t>e</w:t>
      </w:r>
      <w:proofErr w:type="gramEnd"/>
    </w:p>
    <w:p w14:paraId="4F1BD73D" w14:textId="21B3DB6C" w:rsidR="00E401F9" w:rsidRDefault="006073EA" w:rsidP="00B569D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6073EA">
        <w:rPr>
          <w:rFonts w:ascii="Times New Roman" w:eastAsia="DengXian" w:hAnsi="Times New Roman" w:cs="Times New Roman"/>
          <w:kern w:val="0"/>
          <w:sz w:val="20"/>
          <w:szCs w:val="20"/>
          <w:lang w:val="en-US" w:eastAsia="zh-CN"/>
        </w:rPr>
        <w:t>Finding an appropriate “reader” close to the A-IoT device is one use case for locating the AIoT device. In our understanding, it implies that, for an AIoT device, the serving AIoT RAN node may be changed because of the AIoT device’s location changes. For example, the network knows an AIoT device is leaving the serving area of the old AIoT RAN node. Hence, the network finds a new AIoT RAN node closer to this AIoT device and continuously configures the new AIoT RAN node to provide service to the AIoT device. It is a handover-like procedure, and RAN3 needs to discuss and clarify if such a handover-like procedure is a valid use case</w:t>
      </w:r>
      <w:r w:rsidR="00E401F9">
        <w:rPr>
          <w:rFonts w:ascii="Times New Roman" w:eastAsia="DengXian" w:hAnsi="Times New Roman" w:cs="Times New Roman" w:hint="eastAsia"/>
          <w:kern w:val="0"/>
          <w:sz w:val="20"/>
          <w:szCs w:val="20"/>
          <w:lang w:val="en-US" w:eastAsia="zh-CN"/>
        </w:rPr>
        <w:t>.</w:t>
      </w:r>
    </w:p>
    <w:p w14:paraId="34062675" w14:textId="77777777" w:rsidR="00FE18C5" w:rsidRPr="00FE18C5" w:rsidRDefault="00FE18C5" w:rsidP="00FE18C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FE18C5">
        <w:rPr>
          <w:rFonts w:ascii="Times New Roman" w:eastAsia="DengXian" w:hAnsi="Times New Roman" w:cs="Times New Roman"/>
          <w:b/>
          <w:bCs/>
          <w:kern w:val="0"/>
          <w:sz w:val="20"/>
          <w:szCs w:val="20"/>
          <w:lang w:val="en-US" w:eastAsia="zh-CN"/>
        </w:rPr>
        <w:t>Observation 1: The agreement “Find an appropriate “reader” close to the A-IoT device” implies that the AIoT device may change the serving readers when the location of the AIoT device changes.</w:t>
      </w:r>
    </w:p>
    <w:p w14:paraId="3C2F01CE" w14:textId="78C4D505" w:rsidR="00445FE6" w:rsidRPr="008329FE" w:rsidRDefault="00FE18C5" w:rsidP="00FE18C5">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FE18C5">
        <w:rPr>
          <w:rFonts w:ascii="Times New Roman" w:eastAsia="DengXian" w:hAnsi="Times New Roman" w:cs="Times New Roman"/>
          <w:b/>
          <w:bCs/>
          <w:kern w:val="0"/>
          <w:sz w:val="20"/>
          <w:szCs w:val="20"/>
          <w:lang w:val="en-US" w:eastAsia="zh-CN"/>
        </w:rPr>
        <w:t>Proposal 1: RAN 3 needs to discuss whether the AIoT device can change the serving readers when the location of the AIoT device changes</w:t>
      </w:r>
      <w:r w:rsidR="00AB60B1" w:rsidRPr="008329FE">
        <w:rPr>
          <w:rFonts w:ascii="Times New Roman" w:eastAsia="DengXian" w:hAnsi="Times New Roman" w:cs="Times New Roman" w:hint="eastAsia"/>
          <w:b/>
          <w:bCs/>
          <w:kern w:val="0"/>
          <w:sz w:val="20"/>
          <w:szCs w:val="20"/>
          <w:lang w:val="en-US" w:eastAsia="zh-CN"/>
        </w:rPr>
        <w:t>.</w:t>
      </w:r>
    </w:p>
    <w:p w14:paraId="1963D192" w14:textId="1F666F3E" w:rsidR="00DF477A" w:rsidRPr="00BD500C" w:rsidRDefault="00DF477A" w:rsidP="00DF477A">
      <w:pPr>
        <w:widowControl/>
        <w:spacing w:after="120" w:line="240" w:lineRule="atLeast"/>
        <w:rPr>
          <w:rFonts w:ascii="Arial" w:eastAsia="DengXian" w:hAnsi="Arial"/>
          <w:kern w:val="0"/>
          <w:sz w:val="28"/>
          <w:szCs w:val="20"/>
          <w:lang w:val="en-US" w:eastAsia="zh-CN"/>
        </w:rPr>
      </w:pPr>
      <w:r w:rsidRPr="00CF4322">
        <w:rPr>
          <w:rFonts w:ascii="Arial" w:eastAsia="游ゴシック Medium" w:hAnsi="Arial"/>
          <w:kern w:val="0"/>
          <w:sz w:val="28"/>
          <w:szCs w:val="20"/>
          <w:lang w:val="en-US"/>
        </w:rPr>
        <w:t>2.</w:t>
      </w:r>
      <w:r>
        <w:rPr>
          <w:rFonts w:ascii="Arial" w:eastAsia="DengXian" w:hAnsi="Arial" w:hint="eastAsia"/>
          <w:kern w:val="0"/>
          <w:sz w:val="28"/>
          <w:szCs w:val="20"/>
          <w:lang w:val="en-US" w:eastAsia="zh-CN"/>
        </w:rPr>
        <w:t>2</w:t>
      </w:r>
      <w:r w:rsidRPr="00CF4322">
        <w:rPr>
          <w:rFonts w:ascii="Arial" w:eastAsia="游ゴシック Medium" w:hAnsi="Arial"/>
          <w:kern w:val="0"/>
          <w:sz w:val="28"/>
          <w:szCs w:val="20"/>
          <w:lang w:val="en-US"/>
        </w:rPr>
        <w:tab/>
      </w:r>
      <w:r w:rsidR="008C21FF">
        <w:rPr>
          <w:rFonts w:ascii="Arial" w:eastAsia="DengXian" w:hAnsi="Arial" w:hint="eastAsia"/>
          <w:kern w:val="0"/>
          <w:sz w:val="28"/>
          <w:szCs w:val="20"/>
          <w:lang w:val="en-US" w:eastAsia="zh-CN"/>
        </w:rPr>
        <w:t>L</w:t>
      </w:r>
      <w:r w:rsidR="008C21FF" w:rsidRPr="008C21FF">
        <w:rPr>
          <w:rFonts w:ascii="Arial" w:eastAsia="DengXian" w:hAnsi="Arial"/>
          <w:kern w:val="0"/>
          <w:sz w:val="28"/>
          <w:szCs w:val="20"/>
          <w:lang w:val="en-US" w:eastAsia="zh-CN"/>
        </w:rPr>
        <w:t xml:space="preserve">ocating the A-IoT device at </w:t>
      </w:r>
      <w:r w:rsidR="008C21FF">
        <w:rPr>
          <w:rFonts w:ascii="Arial" w:eastAsia="DengXian" w:hAnsi="Arial" w:hint="eastAsia"/>
          <w:kern w:val="0"/>
          <w:sz w:val="28"/>
          <w:szCs w:val="20"/>
          <w:lang w:val="en-US" w:eastAsia="zh-CN"/>
        </w:rPr>
        <w:t>other</w:t>
      </w:r>
      <w:r w:rsidR="008C21FF" w:rsidRPr="008C21FF">
        <w:rPr>
          <w:rFonts w:ascii="Arial" w:eastAsia="DengXian" w:hAnsi="Arial"/>
          <w:kern w:val="0"/>
          <w:sz w:val="28"/>
          <w:szCs w:val="20"/>
          <w:lang w:val="en-US" w:eastAsia="zh-CN"/>
        </w:rPr>
        <w:t xml:space="preserve"> </w:t>
      </w:r>
      <w:proofErr w:type="gramStart"/>
      <w:r w:rsidR="008C21FF" w:rsidRPr="008C21FF">
        <w:rPr>
          <w:rFonts w:ascii="Arial" w:eastAsia="DengXian" w:hAnsi="Arial"/>
          <w:kern w:val="0"/>
          <w:sz w:val="28"/>
          <w:szCs w:val="20"/>
          <w:lang w:val="en-US" w:eastAsia="zh-CN"/>
        </w:rPr>
        <w:t>granularit</w:t>
      </w:r>
      <w:r w:rsidR="008C21FF">
        <w:rPr>
          <w:rFonts w:ascii="Arial" w:eastAsia="DengXian" w:hAnsi="Arial"/>
          <w:kern w:val="0"/>
          <w:sz w:val="28"/>
          <w:szCs w:val="20"/>
          <w:lang w:val="en-US" w:eastAsia="zh-CN"/>
        </w:rPr>
        <w:t>ies</w:t>
      </w:r>
      <w:proofErr w:type="gramEnd"/>
    </w:p>
    <w:p w14:paraId="2C11531B" w14:textId="22C81AF2" w:rsidR="00445FE6" w:rsidRDefault="004E485F" w:rsidP="00B569D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4E485F">
        <w:rPr>
          <w:rFonts w:ascii="Times New Roman" w:eastAsia="DengXian" w:hAnsi="Times New Roman" w:cs="Times New Roman"/>
          <w:kern w:val="0"/>
          <w:sz w:val="20"/>
          <w:szCs w:val="20"/>
          <w:lang w:val="en-US" w:eastAsia="zh-CN"/>
        </w:rPr>
        <w:t>RAN3 agreed to support the “reader” granularity for AIoT device location. The RAN study report [1] accurately describes the location requirement</w:t>
      </w:r>
      <w:r w:rsidR="002D1FB1">
        <w:rPr>
          <w:rFonts w:ascii="Times New Roman" w:eastAsia="DengXian" w:hAnsi="Times New Roman" w:cs="Times New Roman" w:hint="eastAsia"/>
          <w:kern w:val="0"/>
          <w:sz w:val="20"/>
          <w:szCs w:val="20"/>
          <w:lang w:val="en-US" w:eastAsia="zh-CN"/>
        </w:rPr>
        <w:t>.</w:t>
      </w:r>
    </w:p>
    <w:tbl>
      <w:tblPr>
        <w:tblStyle w:val="ae"/>
        <w:tblW w:w="8931" w:type="dxa"/>
        <w:tblInd w:w="562" w:type="dxa"/>
        <w:tblLook w:val="04A0" w:firstRow="1" w:lastRow="0" w:firstColumn="1" w:lastColumn="0" w:noHBand="0" w:noVBand="1"/>
      </w:tblPr>
      <w:tblGrid>
        <w:gridCol w:w="8931"/>
      </w:tblGrid>
      <w:tr w:rsidR="002D1FB1" w14:paraId="7C70708C" w14:textId="77777777" w:rsidTr="00976539">
        <w:tc>
          <w:tcPr>
            <w:tcW w:w="8931" w:type="dxa"/>
          </w:tcPr>
          <w:p w14:paraId="65DDB8BD" w14:textId="77777777" w:rsidR="002D1FB1" w:rsidRPr="002D1FB1" w:rsidRDefault="002D1FB1" w:rsidP="002D1FB1">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en-GB"/>
              </w:rPr>
            </w:pPr>
            <w:r w:rsidRPr="002D1FB1">
              <w:rPr>
                <w:rFonts w:ascii="Times New Roman" w:eastAsia="SimSun" w:hAnsi="Times New Roman" w:cs="Times New Roman"/>
                <w:kern w:val="0"/>
                <w:sz w:val="20"/>
                <w:szCs w:val="20"/>
                <w:lang w:eastAsia="en-GB"/>
              </w:rPr>
              <w:t>The design target of absolute positioning accuracy when performed by the cellular network (including assisting nodes when present) is:</w:t>
            </w:r>
          </w:p>
          <w:p w14:paraId="06051403" w14:textId="77777777" w:rsidR="002D1FB1" w:rsidRPr="002D1FB1" w:rsidRDefault="002D1FB1" w:rsidP="002D1FB1">
            <w:pPr>
              <w:widowControl/>
              <w:overflowPunct w:val="0"/>
              <w:autoSpaceDE w:val="0"/>
              <w:autoSpaceDN w:val="0"/>
              <w:adjustRightInd w:val="0"/>
              <w:spacing w:after="180"/>
              <w:ind w:left="568"/>
              <w:jc w:val="left"/>
              <w:textAlignment w:val="baseline"/>
              <w:rPr>
                <w:rFonts w:ascii="Times New Roman" w:eastAsia="Times New Roman" w:hAnsi="Times New Roman" w:cs="Times New Roman"/>
                <w:kern w:val="0"/>
                <w:sz w:val="20"/>
                <w:szCs w:val="20"/>
                <w:lang w:eastAsia="en-GB"/>
              </w:rPr>
            </w:pPr>
            <w:r w:rsidRPr="002D1FB1">
              <w:rPr>
                <w:rFonts w:ascii="Times New Roman" w:eastAsia="Times New Roman" w:hAnsi="Times New Roman" w:cs="Times New Roman"/>
                <w:kern w:val="0"/>
                <w:sz w:val="20"/>
                <w:szCs w:val="20"/>
                <w:lang w:eastAsia="en-GB"/>
              </w:rPr>
              <w:t>-</w:t>
            </w:r>
            <w:r w:rsidRPr="002D1FB1">
              <w:rPr>
                <w:rFonts w:ascii="Times New Roman" w:eastAsia="Times New Roman" w:hAnsi="Times New Roman" w:cs="Times New Roman"/>
                <w:kern w:val="0"/>
                <w:sz w:val="20"/>
                <w:szCs w:val="20"/>
                <w:lang w:eastAsia="en-GB"/>
              </w:rPr>
              <w:tab/>
              <w:t xml:space="preserve">1~3 meters @ 90% indoor </w:t>
            </w:r>
            <w:bookmarkStart w:id="4" w:name="_Hlk131521101"/>
            <w:r w:rsidRPr="002D1FB1">
              <w:rPr>
                <w:rFonts w:ascii="Times New Roman" w:eastAsia="Times New Roman" w:hAnsi="Times New Roman" w:cs="Times New Roman"/>
                <w:kern w:val="0"/>
                <w:sz w:val="20"/>
                <w:szCs w:val="20"/>
                <w:lang w:eastAsia="en-GB"/>
              </w:rPr>
              <w:t>location</w:t>
            </w:r>
            <w:bookmarkEnd w:id="4"/>
            <w:r w:rsidRPr="002D1FB1">
              <w:rPr>
                <w:rFonts w:ascii="Times New Roman" w:eastAsia="Times New Roman" w:hAnsi="Times New Roman" w:cs="Times New Roman"/>
                <w:kern w:val="0"/>
                <w:sz w:val="20"/>
                <w:szCs w:val="20"/>
                <w:lang w:eastAsia="en-GB"/>
              </w:rPr>
              <w:t>.</w:t>
            </w:r>
          </w:p>
          <w:p w14:paraId="4B404A55" w14:textId="20F4F65F" w:rsidR="002D1FB1" w:rsidRPr="002D1FB1" w:rsidRDefault="002D1FB1" w:rsidP="002D1FB1">
            <w:pPr>
              <w:widowControl/>
              <w:overflowPunct w:val="0"/>
              <w:autoSpaceDE w:val="0"/>
              <w:autoSpaceDN w:val="0"/>
              <w:adjustRightInd w:val="0"/>
              <w:spacing w:after="180"/>
              <w:ind w:left="568"/>
              <w:jc w:val="left"/>
              <w:textAlignment w:val="baseline"/>
              <w:rPr>
                <w:rFonts w:ascii="Times New Roman" w:eastAsia="Times New Roman" w:hAnsi="Times New Roman" w:cs="Times New Roman"/>
                <w:kern w:val="0"/>
                <w:sz w:val="20"/>
                <w:szCs w:val="20"/>
                <w:lang w:eastAsia="en-GB"/>
              </w:rPr>
            </w:pPr>
            <w:r w:rsidRPr="002D1FB1">
              <w:rPr>
                <w:rFonts w:ascii="Times New Roman" w:eastAsia="Times New Roman" w:hAnsi="Times New Roman" w:cs="Times New Roman"/>
                <w:kern w:val="0"/>
                <w:sz w:val="20"/>
                <w:szCs w:val="20"/>
                <w:lang w:eastAsia="en-GB"/>
              </w:rPr>
              <w:lastRenderedPageBreak/>
              <w:t>-</w:t>
            </w:r>
            <w:r w:rsidRPr="002D1FB1">
              <w:rPr>
                <w:rFonts w:ascii="Times New Roman" w:eastAsia="Times New Roman" w:hAnsi="Times New Roman" w:cs="Times New Roman"/>
                <w:kern w:val="0"/>
                <w:sz w:val="20"/>
                <w:szCs w:val="20"/>
                <w:lang w:eastAsia="en-GB"/>
              </w:rPr>
              <w:tab/>
              <w:t>Several tens of meters @ 90% outdoor location.</w:t>
            </w:r>
          </w:p>
        </w:tc>
      </w:tr>
    </w:tbl>
    <w:p w14:paraId="6526F21D" w14:textId="74DC7A94" w:rsidR="00C92F84" w:rsidRDefault="00903C87" w:rsidP="00B569D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903C87">
        <w:rPr>
          <w:rFonts w:ascii="Times New Roman" w:eastAsia="DengXian" w:hAnsi="Times New Roman" w:cs="Times New Roman"/>
          <w:kern w:val="0"/>
          <w:sz w:val="20"/>
          <w:szCs w:val="20"/>
          <w:lang w:val="en-US" w:eastAsia="zh-CN"/>
        </w:rPr>
        <w:lastRenderedPageBreak/>
        <w:t>Since we are focusing on the rUC1 (indoor inventory) and rUC4 (indoor command) scenarios and assuming no or minimum complexity at the AIoT device to enhance the AIoT locating, the 1~3 meters @ 90% indoor location is unrealistic. However, the measurement of the backscattering signal from the AIoT device may be helpful for locating</w:t>
      </w:r>
      <w:r w:rsidR="00C92F84">
        <w:rPr>
          <w:rFonts w:ascii="Times New Roman" w:eastAsia="DengXian" w:hAnsi="Times New Roman" w:cs="Times New Roman" w:hint="eastAsia"/>
          <w:kern w:val="0"/>
          <w:sz w:val="20"/>
          <w:szCs w:val="20"/>
          <w:lang w:val="en-US" w:eastAsia="zh-CN"/>
        </w:rPr>
        <w:t xml:space="preserve">. </w:t>
      </w:r>
    </w:p>
    <w:p w14:paraId="3F46CBF3" w14:textId="5B97C811" w:rsidR="001D2670" w:rsidRDefault="00224F76" w:rsidP="00B569D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224F76">
        <w:rPr>
          <w:rFonts w:ascii="Times New Roman" w:eastAsia="DengXian" w:hAnsi="Times New Roman" w:cs="Times New Roman"/>
          <w:kern w:val="0"/>
          <w:sz w:val="20"/>
          <w:szCs w:val="20"/>
          <w:lang w:val="en-US" w:eastAsia="zh-CN"/>
        </w:rPr>
        <w:t>The receiving RSRP of the backscattering signal reflects the channel condition between the reader and AIoT devices, and it has a positive correlation with the distance between the reader and AIoT devices. Therefore, the RSRP of the backscattering signal can be an assistant information for AIoT locating. In addition, the reader’s receiving beam of the backscattering signal and the angle of arrival of the backscattering signal contain information about the relative angle of the reader and the AIoT device. They are also valuable for AIoT device locating and reducing the granularities of AIoT device location</w:t>
      </w:r>
      <w:r w:rsidR="004979FA">
        <w:rPr>
          <w:rFonts w:ascii="Times New Roman" w:eastAsia="DengXian" w:hAnsi="Times New Roman" w:cs="Times New Roman"/>
          <w:kern w:val="0"/>
          <w:sz w:val="20"/>
          <w:szCs w:val="20"/>
          <w:lang w:val="en-US" w:eastAsia="zh-CN"/>
        </w:rPr>
        <w:t>.</w:t>
      </w:r>
    </w:p>
    <w:p w14:paraId="3C5B676F" w14:textId="73EFC49E" w:rsidR="00BB73B4" w:rsidRPr="00BB73B4" w:rsidRDefault="00BB73B4" w:rsidP="00B569D0">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B73B4">
        <w:rPr>
          <w:rFonts w:ascii="Times New Roman" w:eastAsia="DengXian" w:hAnsi="Times New Roman" w:cs="Times New Roman" w:hint="eastAsia"/>
          <w:b/>
          <w:bCs/>
          <w:kern w:val="0"/>
          <w:sz w:val="20"/>
          <w:szCs w:val="20"/>
          <w:lang w:val="en-US" w:eastAsia="zh-CN"/>
        </w:rPr>
        <w:t>Observation 2: T</w:t>
      </w:r>
      <w:r w:rsidRPr="00BB73B4">
        <w:rPr>
          <w:rFonts w:ascii="Times New Roman" w:eastAsia="DengXian" w:hAnsi="Times New Roman" w:cs="Times New Roman"/>
          <w:b/>
          <w:bCs/>
          <w:kern w:val="0"/>
          <w:sz w:val="20"/>
          <w:szCs w:val="20"/>
          <w:lang w:val="en-US" w:eastAsia="zh-CN"/>
        </w:rPr>
        <w:t>he</w:t>
      </w:r>
      <w:r w:rsidRPr="00BB73B4">
        <w:rPr>
          <w:rFonts w:ascii="Times New Roman" w:eastAsia="DengXian" w:hAnsi="Times New Roman" w:cs="Times New Roman" w:hint="eastAsia"/>
          <w:b/>
          <w:bCs/>
          <w:kern w:val="0"/>
          <w:sz w:val="20"/>
          <w:szCs w:val="20"/>
          <w:lang w:val="en-US" w:eastAsia="zh-CN"/>
        </w:rPr>
        <w:t xml:space="preserve"> requirement of</w:t>
      </w:r>
      <w:r w:rsidRPr="00BB73B4">
        <w:rPr>
          <w:rFonts w:ascii="Times New Roman" w:eastAsia="DengXian" w:hAnsi="Times New Roman" w:cs="Times New Roman"/>
          <w:b/>
          <w:bCs/>
          <w:kern w:val="0"/>
          <w:sz w:val="20"/>
          <w:szCs w:val="20"/>
          <w:lang w:val="en-US" w:eastAsia="zh-CN"/>
        </w:rPr>
        <w:t xml:space="preserve"> 1~3 meters @ 90% indoor location is unrealistic</w:t>
      </w:r>
      <w:r w:rsidRPr="00BB73B4">
        <w:rPr>
          <w:rFonts w:ascii="Times New Roman" w:eastAsia="DengXian" w:hAnsi="Times New Roman" w:cs="Times New Roman" w:hint="eastAsia"/>
          <w:b/>
          <w:bCs/>
          <w:kern w:val="0"/>
          <w:sz w:val="20"/>
          <w:szCs w:val="20"/>
          <w:lang w:val="en-US" w:eastAsia="zh-CN"/>
        </w:rPr>
        <w:t xml:space="preserve"> right now</w:t>
      </w:r>
      <w:r w:rsidRPr="00BB73B4">
        <w:rPr>
          <w:rFonts w:ascii="Times New Roman" w:eastAsia="DengXian" w:hAnsi="Times New Roman" w:cs="Times New Roman"/>
          <w:b/>
          <w:bCs/>
          <w:kern w:val="0"/>
          <w:sz w:val="20"/>
          <w:szCs w:val="20"/>
          <w:lang w:val="en-US" w:eastAsia="zh-CN"/>
        </w:rPr>
        <w:t>.</w:t>
      </w:r>
    </w:p>
    <w:p w14:paraId="233A85E8" w14:textId="2C484EAA" w:rsidR="00B82D7D" w:rsidRPr="00B82D7D" w:rsidRDefault="00B82D7D" w:rsidP="00B82D7D">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82D7D">
        <w:rPr>
          <w:rFonts w:ascii="Times New Roman" w:eastAsia="DengXian" w:hAnsi="Times New Roman" w:cs="Times New Roman"/>
          <w:b/>
          <w:bCs/>
          <w:kern w:val="0"/>
          <w:sz w:val="20"/>
          <w:szCs w:val="20"/>
          <w:lang w:val="en-US" w:eastAsia="zh-CN"/>
        </w:rPr>
        <w:t xml:space="preserve">Observation </w:t>
      </w:r>
      <w:r w:rsidR="00BB73B4">
        <w:rPr>
          <w:rFonts w:ascii="Times New Roman" w:eastAsia="DengXian" w:hAnsi="Times New Roman" w:cs="Times New Roman" w:hint="eastAsia"/>
          <w:b/>
          <w:bCs/>
          <w:kern w:val="0"/>
          <w:sz w:val="20"/>
          <w:szCs w:val="20"/>
          <w:lang w:val="en-US" w:eastAsia="zh-CN"/>
        </w:rPr>
        <w:t>3</w:t>
      </w:r>
      <w:r w:rsidRPr="00B82D7D">
        <w:rPr>
          <w:rFonts w:ascii="Times New Roman" w:eastAsia="DengXian" w:hAnsi="Times New Roman" w:cs="Times New Roman"/>
          <w:b/>
          <w:bCs/>
          <w:kern w:val="0"/>
          <w:sz w:val="20"/>
          <w:szCs w:val="20"/>
          <w:lang w:val="en-US" w:eastAsia="zh-CN"/>
        </w:rPr>
        <w:t>: the receiving RSRP, the receiving beam, and the angle of arrival of the backscattering signal contain information about the relative distance and angle of the reader and the AIoT device.</w:t>
      </w:r>
    </w:p>
    <w:p w14:paraId="3F82A6D4" w14:textId="4EDAC5F8" w:rsidR="00C80A51" w:rsidRPr="00CA4480" w:rsidRDefault="00B82D7D" w:rsidP="00B82D7D">
      <w:pPr>
        <w:widowControl/>
        <w:spacing w:beforeLines="50" w:before="120" w:afterLines="50" w:after="120" w:line="360" w:lineRule="auto"/>
        <w:rPr>
          <w:rFonts w:ascii="Times New Roman" w:eastAsia="DengXian" w:hAnsi="Times New Roman" w:cs="Times New Roman"/>
          <w:b/>
          <w:bCs/>
          <w:kern w:val="0"/>
          <w:sz w:val="20"/>
          <w:szCs w:val="20"/>
          <w:lang w:eastAsia="zh-CN"/>
        </w:rPr>
      </w:pPr>
      <w:r w:rsidRPr="00B82D7D">
        <w:rPr>
          <w:rFonts w:ascii="Times New Roman" w:eastAsia="DengXian" w:hAnsi="Times New Roman" w:cs="Times New Roman"/>
          <w:b/>
          <w:bCs/>
          <w:kern w:val="0"/>
          <w:sz w:val="20"/>
          <w:szCs w:val="20"/>
          <w:lang w:val="en-US" w:eastAsia="zh-CN"/>
        </w:rPr>
        <w:t>Proposal 2: the receiving RSRP, the receiving beam, and the angle of arrival of the backscattering signal can be considered as assistant information for AIoT device locating</w:t>
      </w:r>
      <w:r w:rsidR="00EB1AD7" w:rsidRPr="009A1EAD">
        <w:rPr>
          <w:rFonts w:ascii="Times New Roman" w:eastAsia="DengXian" w:hAnsi="Times New Roman" w:cs="Times New Roman" w:hint="eastAsia"/>
          <w:b/>
          <w:bCs/>
          <w:kern w:val="0"/>
          <w:sz w:val="20"/>
          <w:szCs w:val="20"/>
          <w:lang w:val="en-US" w:eastAsia="zh-CN"/>
        </w:rPr>
        <w:t>.</w:t>
      </w:r>
    </w:p>
    <w:bookmarkEnd w:id="3"/>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76B52B79" w14:textId="77777777" w:rsidR="00985334" w:rsidRDefault="00985334" w:rsidP="0098533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FE18C5">
        <w:rPr>
          <w:rFonts w:ascii="Times New Roman" w:eastAsia="DengXian" w:hAnsi="Times New Roman" w:cs="Times New Roman"/>
          <w:b/>
          <w:bCs/>
          <w:kern w:val="0"/>
          <w:sz w:val="20"/>
          <w:szCs w:val="20"/>
          <w:lang w:val="en-US" w:eastAsia="zh-CN"/>
        </w:rPr>
        <w:t>Observation 1: The agreement “Find an appropriate “reader” close to the A-IoT device” implies that the AIoT device may change the serving readers when the location of the AIoT device changes.</w:t>
      </w:r>
    </w:p>
    <w:p w14:paraId="5AF6C3B3" w14:textId="6CC0302F" w:rsidR="00BB73B4" w:rsidRPr="00BB73B4" w:rsidRDefault="00BB73B4" w:rsidP="0098533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B73B4">
        <w:rPr>
          <w:rFonts w:ascii="Times New Roman" w:eastAsia="DengXian" w:hAnsi="Times New Roman" w:cs="Times New Roman" w:hint="eastAsia"/>
          <w:b/>
          <w:bCs/>
          <w:kern w:val="0"/>
          <w:sz w:val="20"/>
          <w:szCs w:val="20"/>
          <w:lang w:val="en-US" w:eastAsia="zh-CN"/>
        </w:rPr>
        <w:t>Observation 2: T</w:t>
      </w:r>
      <w:r w:rsidRPr="00BB73B4">
        <w:rPr>
          <w:rFonts w:ascii="Times New Roman" w:eastAsia="DengXian" w:hAnsi="Times New Roman" w:cs="Times New Roman"/>
          <w:b/>
          <w:bCs/>
          <w:kern w:val="0"/>
          <w:sz w:val="20"/>
          <w:szCs w:val="20"/>
          <w:lang w:val="en-US" w:eastAsia="zh-CN"/>
        </w:rPr>
        <w:t>he</w:t>
      </w:r>
      <w:r w:rsidRPr="00BB73B4">
        <w:rPr>
          <w:rFonts w:ascii="Times New Roman" w:eastAsia="DengXian" w:hAnsi="Times New Roman" w:cs="Times New Roman" w:hint="eastAsia"/>
          <w:b/>
          <w:bCs/>
          <w:kern w:val="0"/>
          <w:sz w:val="20"/>
          <w:szCs w:val="20"/>
          <w:lang w:val="en-US" w:eastAsia="zh-CN"/>
        </w:rPr>
        <w:t xml:space="preserve"> requirement of</w:t>
      </w:r>
      <w:r w:rsidRPr="00BB73B4">
        <w:rPr>
          <w:rFonts w:ascii="Times New Roman" w:eastAsia="DengXian" w:hAnsi="Times New Roman" w:cs="Times New Roman"/>
          <w:b/>
          <w:bCs/>
          <w:kern w:val="0"/>
          <w:sz w:val="20"/>
          <w:szCs w:val="20"/>
          <w:lang w:val="en-US" w:eastAsia="zh-CN"/>
        </w:rPr>
        <w:t xml:space="preserve"> 1~3 meters @ 90% indoor location is unrealistic</w:t>
      </w:r>
      <w:r w:rsidRPr="00BB73B4">
        <w:rPr>
          <w:rFonts w:ascii="Times New Roman" w:eastAsia="DengXian" w:hAnsi="Times New Roman" w:cs="Times New Roman" w:hint="eastAsia"/>
          <w:b/>
          <w:bCs/>
          <w:kern w:val="0"/>
          <w:sz w:val="20"/>
          <w:szCs w:val="20"/>
          <w:lang w:val="en-US" w:eastAsia="zh-CN"/>
        </w:rPr>
        <w:t xml:space="preserve"> right now</w:t>
      </w:r>
      <w:r w:rsidRPr="00BB73B4">
        <w:rPr>
          <w:rFonts w:ascii="Times New Roman" w:eastAsia="DengXian" w:hAnsi="Times New Roman" w:cs="Times New Roman"/>
          <w:b/>
          <w:bCs/>
          <w:kern w:val="0"/>
          <w:sz w:val="20"/>
          <w:szCs w:val="20"/>
          <w:lang w:val="en-US" w:eastAsia="zh-CN"/>
        </w:rPr>
        <w:t>.</w:t>
      </w:r>
    </w:p>
    <w:p w14:paraId="1F51BA7E" w14:textId="00712EE4" w:rsidR="00985334" w:rsidRPr="00B82D7D" w:rsidRDefault="00985334" w:rsidP="0098533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B82D7D">
        <w:rPr>
          <w:rFonts w:ascii="Times New Roman" w:eastAsia="DengXian" w:hAnsi="Times New Roman" w:cs="Times New Roman"/>
          <w:b/>
          <w:bCs/>
          <w:kern w:val="0"/>
          <w:sz w:val="20"/>
          <w:szCs w:val="20"/>
          <w:lang w:val="en-US" w:eastAsia="zh-CN"/>
        </w:rPr>
        <w:t xml:space="preserve">Observation </w:t>
      </w:r>
      <w:r w:rsidR="00BB73B4">
        <w:rPr>
          <w:rFonts w:ascii="Times New Roman" w:eastAsia="DengXian" w:hAnsi="Times New Roman" w:cs="Times New Roman" w:hint="eastAsia"/>
          <w:b/>
          <w:bCs/>
          <w:kern w:val="0"/>
          <w:sz w:val="20"/>
          <w:szCs w:val="20"/>
          <w:lang w:val="en-US" w:eastAsia="zh-CN"/>
        </w:rPr>
        <w:t>3</w:t>
      </w:r>
      <w:r w:rsidRPr="00B82D7D">
        <w:rPr>
          <w:rFonts w:ascii="Times New Roman" w:eastAsia="DengXian" w:hAnsi="Times New Roman" w:cs="Times New Roman"/>
          <w:b/>
          <w:bCs/>
          <w:kern w:val="0"/>
          <w:sz w:val="20"/>
          <w:szCs w:val="20"/>
          <w:lang w:val="en-US" w:eastAsia="zh-CN"/>
        </w:rPr>
        <w:t>: the receiving RSRP, the receiving beam, and the angle of arrival of the backscattering signal contain information about the relative distance and angle of the reader and the AIoT device.</w:t>
      </w:r>
    </w:p>
    <w:p w14:paraId="29770F13" w14:textId="77777777" w:rsidR="00985334" w:rsidRPr="008329FE" w:rsidRDefault="00985334" w:rsidP="0098533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FE18C5">
        <w:rPr>
          <w:rFonts w:ascii="Times New Roman" w:eastAsia="DengXian" w:hAnsi="Times New Roman" w:cs="Times New Roman"/>
          <w:b/>
          <w:bCs/>
          <w:kern w:val="0"/>
          <w:sz w:val="20"/>
          <w:szCs w:val="20"/>
          <w:lang w:val="en-US" w:eastAsia="zh-CN"/>
        </w:rPr>
        <w:t>Proposal 1: RAN 3 needs to discuss whether the AIoT device can change the serving readers when the location of the AIoT device changes</w:t>
      </w:r>
      <w:r w:rsidRPr="008329FE">
        <w:rPr>
          <w:rFonts w:ascii="Times New Roman" w:eastAsia="DengXian" w:hAnsi="Times New Roman" w:cs="Times New Roman" w:hint="eastAsia"/>
          <w:b/>
          <w:bCs/>
          <w:kern w:val="0"/>
          <w:sz w:val="20"/>
          <w:szCs w:val="20"/>
          <w:lang w:val="en-US" w:eastAsia="zh-CN"/>
        </w:rPr>
        <w:t>.</w:t>
      </w:r>
    </w:p>
    <w:p w14:paraId="6C86C314" w14:textId="5BC7E4AB" w:rsidR="00DD7D72" w:rsidRPr="00985334" w:rsidRDefault="00985334" w:rsidP="000A566E">
      <w:pPr>
        <w:widowControl/>
        <w:spacing w:beforeLines="50" w:before="120" w:afterLines="50" w:after="120" w:line="360" w:lineRule="auto"/>
        <w:rPr>
          <w:rFonts w:ascii="Times New Roman" w:eastAsia="DengXian" w:hAnsi="Times New Roman" w:cs="Times New Roman"/>
          <w:b/>
          <w:bCs/>
          <w:kern w:val="0"/>
          <w:sz w:val="20"/>
          <w:szCs w:val="20"/>
          <w:lang w:eastAsia="zh-CN"/>
        </w:rPr>
      </w:pPr>
      <w:r w:rsidRPr="00B82D7D">
        <w:rPr>
          <w:rFonts w:ascii="Times New Roman" w:eastAsia="DengXian" w:hAnsi="Times New Roman" w:cs="Times New Roman"/>
          <w:b/>
          <w:bCs/>
          <w:kern w:val="0"/>
          <w:sz w:val="20"/>
          <w:szCs w:val="20"/>
          <w:lang w:val="en-US" w:eastAsia="zh-CN"/>
        </w:rPr>
        <w:t>Proposal 2: the receiving RSRP, the receiving beam, and the angle of arrival of the backscattering signal can be considered as assistant information for AIoT device locating</w:t>
      </w:r>
      <w:r w:rsidRPr="009A1EAD">
        <w:rPr>
          <w:rFonts w:ascii="Times New Roman" w:eastAsia="DengXian" w:hAnsi="Times New Roman" w:cs="Times New Roman" w:hint="eastAsia"/>
          <w:b/>
          <w:bCs/>
          <w:kern w:val="0"/>
          <w:sz w:val="20"/>
          <w:szCs w:val="20"/>
          <w:lang w:val="en-US" w:eastAsia="zh-CN"/>
        </w:rPr>
        <w:t>.</w:t>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53FDC598" w14:textId="729F07E5" w:rsidR="00B95C73" w:rsidRPr="000A566E" w:rsidRDefault="00CB0B52" w:rsidP="00CB0B52">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 xml:space="preserve">[1] </w:t>
      </w:r>
      <w:r w:rsidR="00942FB8" w:rsidRPr="00942FB8">
        <w:rPr>
          <w:rFonts w:ascii="Times New Roman" w:eastAsia="DengXian" w:hAnsi="Times New Roman" w:cs="Times New Roman"/>
          <w:kern w:val="0"/>
          <w:sz w:val="20"/>
          <w:szCs w:val="20"/>
          <w:lang w:val="en-US" w:eastAsia="zh-CN"/>
        </w:rPr>
        <w:t>TR 38.848</w:t>
      </w:r>
      <w:r>
        <w:rPr>
          <w:rFonts w:ascii="Times New Roman" w:eastAsia="DengXian" w:hAnsi="Times New Roman" w:cs="Times New Roman" w:hint="eastAsia"/>
          <w:kern w:val="0"/>
          <w:sz w:val="20"/>
          <w:szCs w:val="20"/>
          <w:lang w:val="en-US" w:eastAsia="zh-CN"/>
        </w:rPr>
        <w:t xml:space="preserve">, </w:t>
      </w:r>
      <w:r w:rsidR="00AC4BF3" w:rsidRPr="00AC4BF3">
        <w:rPr>
          <w:rFonts w:ascii="Times New Roman" w:eastAsia="DengXian" w:hAnsi="Times New Roman" w:cs="Times New Roman"/>
          <w:kern w:val="0"/>
          <w:sz w:val="20"/>
          <w:szCs w:val="20"/>
          <w:lang w:val="en-US" w:eastAsia="zh-CN"/>
        </w:rPr>
        <w:t>Study on Ambient IoT (Internet of Things) in RAN</w:t>
      </w:r>
    </w:p>
    <w:sectPr w:rsidR="00B95C73" w:rsidRPr="000A566E" w:rsidSect="008D004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8706" w14:textId="77777777" w:rsidR="008D004B" w:rsidRDefault="008D004B" w:rsidP="00EA2522">
      <w:r>
        <w:separator/>
      </w:r>
    </w:p>
  </w:endnote>
  <w:endnote w:type="continuationSeparator" w:id="0">
    <w:p w14:paraId="53D8ABB4" w14:textId="77777777" w:rsidR="008D004B" w:rsidRDefault="008D004B"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游ゴシック Medium">
    <w:altName w:val="Yu Gothic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2C7DB" w14:textId="77777777" w:rsidR="008D004B" w:rsidRDefault="008D004B" w:rsidP="00EA2522">
      <w:r>
        <w:separator/>
      </w:r>
    </w:p>
  </w:footnote>
  <w:footnote w:type="continuationSeparator" w:id="0">
    <w:p w14:paraId="36275CA3" w14:textId="77777777" w:rsidR="008D004B" w:rsidRDefault="008D004B"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52F6648C"/>
    <w:multiLevelType w:val="hybridMultilevel"/>
    <w:tmpl w:val="5C8AA7C6"/>
    <w:lvl w:ilvl="0" w:tplc="A6187904">
      <w:start w:val="22"/>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9D45210"/>
    <w:multiLevelType w:val="hybridMultilevel"/>
    <w:tmpl w:val="E7F65A80"/>
    <w:lvl w:ilvl="0" w:tplc="88D84D46">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BA87EE8"/>
    <w:multiLevelType w:val="hybridMultilevel"/>
    <w:tmpl w:val="C60405B8"/>
    <w:lvl w:ilvl="0" w:tplc="E6A260CA">
      <w:start w:val="1"/>
      <w:numFmt w:val="bullet"/>
      <w:lvlText w:val="•"/>
      <w:lvlJc w:val="left"/>
      <w:pPr>
        <w:tabs>
          <w:tab w:val="num" w:pos="720"/>
        </w:tabs>
        <w:ind w:left="720" w:hanging="360"/>
      </w:pPr>
      <w:rPr>
        <w:rFonts w:ascii="Arial" w:hAnsi="Arial" w:hint="default"/>
      </w:rPr>
    </w:lvl>
    <w:lvl w:ilvl="1" w:tplc="B6880D46" w:tentative="1">
      <w:start w:val="1"/>
      <w:numFmt w:val="bullet"/>
      <w:lvlText w:val="•"/>
      <w:lvlJc w:val="left"/>
      <w:pPr>
        <w:tabs>
          <w:tab w:val="num" w:pos="1440"/>
        </w:tabs>
        <w:ind w:left="1440" w:hanging="360"/>
      </w:pPr>
      <w:rPr>
        <w:rFonts w:ascii="Arial" w:hAnsi="Arial" w:hint="default"/>
      </w:rPr>
    </w:lvl>
    <w:lvl w:ilvl="2" w:tplc="77325BEE" w:tentative="1">
      <w:start w:val="1"/>
      <w:numFmt w:val="bullet"/>
      <w:lvlText w:val="•"/>
      <w:lvlJc w:val="left"/>
      <w:pPr>
        <w:tabs>
          <w:tab w:val="num" w:pos="2160"/>
        </w:tabs>
        <w:ind w:left="2160" w:hanging="360"/>
      </w:pPr>
      <w:rPr>
        <w:rFonts w:ascii="Arial" w:hAnsi="Arial" w:hint="default"/>
      </w:rPr>
    </w:lvl>
    <w:lvl w:ilvl="3" w:tplc="4A74931E">
      <w:start w:val="1"/>
      <w:numFmt w:val="bullet"/>
      <w:lvlText w:val="•"/>
      <w:lvlJc w:val="left"/>
      <w:pPr>
        <w:tabs>
          <w:tab w:val="num" w:pos="2880"/>
        </w:tabs>
        <w:ind w:left="2880" w:hanging="360"/>
      </w:pPr>
      <w:rPr>
        <w:rFonts w:ascii="Arial" w:hAnsi="Arial" w:hint="default"/>
      </w:rPr>
    </w:lvl>
    <w:lvl w:ilvl="4" w:tplc="94BA0F9A" w:tentative="1">
      <w:start w:val="1"/>
      <w:numFmt w:val="bullet"/>
      <w:lvlText w:val="•"/>
      <w:lvlJc w:val="left"/>
      <w:pPr>
        <w:tabs>
          <w:tab w:val="num" w:pos="3600"/>
        </w:tabs>
        <w:ind w:left="3600" w:hanging="360"/>
      </w:pPr>
      <w:rPr>
        <w:rFonts w:ascii="Arial" w:hAnsi="Arial" w:hint="default"/>
      </w:rPr>
    </w:lvl>
    <w:lvl w:ilvl="5" w:tplc="C4429D16" w:tentative="1">
      <w:start w:val="1"/>
      <w:numFmt w:val="bullet"/>
      <w:lvlText w:val="•"/>
      <w:lvlJc w:val="left"/>
      <w:pPr>
        <w:tabs>
          <w:tab w:val="num" w:pos="4320"/>
        </w:tabs>
        <w:ind w:left="4320" w:hanging="360"/>
      </w:pPr>
      <w:rPr>
        <w:rFonts w:ascii="Arial" w:hAnsi="Arial" w:hint="default"/>
      </w:rPr>
    </w:lvl>
    <w:lvl w:ilvl="6" w:tplc="D72C7214" w:tentative="1">
      <w:start w:val="1"/>
      <w:numFmt w:val="bullet"/>
      <w:lvlText w:val="•"/>
      <w:lvlJc w:val="left"/>
      <w:pPr>
        <w:tabs>
          <w:tab w:val="num" w:pos="5040"/>
        </w:tabs>
        <w:ind w:left="5040" w:hanging="360"/>
      </w:pPr>
      <w:rPr>
        <w:rFonts w:ascii="Arial" w:hAnsi="Arial" w:hint="default"/>
      </w:rPr>
    </w:lvl>
    <w:lvl w:ilvl="7" w:tplc="DBDE809E" w:tentative="1">
      <w:start w:val="1"/>
      <w:numFmt w:val="bullet"/>
      <w:lvlText w:val="•"/>
      <w:lvlJc w:val="left"/>
      <w:pPr>
        <w:tabs>
          <w:tab w:val="num" w:pos="5760"/>
        </w:tabs>
        <w:ind w:left="5760" w:hanging="360"/>
      </w:pPr>
      <w:rPr>
        <w:rFonts w:ascii="Arial" w:hAnsi="Arial" w:hint="default"/>
      </w:rPr>
    </w:lvl>
    <w:lvl w:ilvl="8" w:tplc="C99C0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B12FA1"/>
    <w:multiLevelType w:val="multilevel"/>
    <w:tmpl w:val="E76A69C4"/>
    <w:lvl w:ilvl="0">
      <w:start w:val="2024"/>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1"/>
  </w:num>
  <w:num w:numId="2" w16cid:durableId="1577517099">
    <w:abstractNumId w:val="4"/>
  </w:num>
  <w:num w:numId="3" w16cid:durableId="311564041">
    <w:abstractNumId w:val="10"/>
  </w:num>
  <w:num w:numId="4" w16cid:durableId="1375497854">
    <w:abstractNumId w:val="11"/>
  </w:num>
  <w:num w:numId="5" w16cid:durableId="1328901205">
    <w:abstractNumId w:val="12"/>
  </w:num>
  <w:num w:numId="6" w16cid:durableId="1036346314">
    <w:abstractNumId w:val="2"/>
  </w:num>
  <w:num w:numId="7" w16cid:durableId="1934050929">
    <w:abstractNumId w:val="9"/>
  </w:num>
  <w:num w:numId="8" w16cid:durableId="1407998870">
    <w:abstractNumId w:val="3"/>
  </w:num>
  <w:num w:numId="9" w16cid:durableId="1688143596">
    <w:abstractNumId w:val="8"/>
  </w:num>
  <w:num w:numId="10" w16cid:durableId="1730641637">
    <w:abstractNumId w:val="6"/>
  </w:num>
  <w:num w:numId="11" w16cid:durableId="651905473">
    <w:abstractNumId w:val="7"/>
  </w:num>
  <w:num w:numId="12" w16cid:durableId="1455828039">
    <w:abstractNumId w:val="5"/>
  </w:num>
  <w:num w:numId="13" w16cid:durableId="192560186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7B9"/>
    <w:rsid w:val="00003858"/>
    <w:rsid w:val="00003A63"/>
    <w:rsid w:val="00004218"/>
    <w:rsid w:val="00007BBC"/>
    <w:rsid w:val="0001492A"/>
    <w:rsid w:val="0001559E"/>
    <w:rsid w:val="00022476"/>
    <w:rsid w:val="000225B9"/>
    <w:rsid w:val="0002392A"/>
    <w:rsid w:val="0003084F"/>
    <w:rsid w:val="00042281"/>
    <w:rsid w:val="00050AEC"/>
    <w:rsid w:val="000549FB"/>
    <w:rsid w:val="000616AE"/>
    <w:rsid w:val="00062561"/>
    <w:rsid w:val="0006305E"/>
    <w:rsid w:val="00070307"/>
    <w:rsid w:val="00073D1C"/>
    <w:rsid w:val="0007449E"/>
    <w:rsid w:val="00080B04"/>
    <w:rsid w:val="000871F4"/>
    <w:rsid w:val="00090C3B"/>
    <w:rsid w:val="00094AC1"/>
    <w:rsid w:val="0009674F"/>
    <w:rsid w:val="000A015F"/>
    <w:rsid w:val="000A566E"/>
    <w:rsid w:val="000A62E0"/>
    <w:rsid w:val="000A7AFE"/>
    <w:rsid w:val="000B3D3E"/>
    <w:rsid w:val="000D0DA3"/>
    <w:rsid w:val="000D59DE"/>
    <w:rsid w:val="000E2166"/>
    <w:rsid w:val="000E234B"/>
    <w:rsid w:val="000E6267"/>
    <w:rsid w:val="000F65A1"/>
    <w:rsid w:val="000F6D20"/>
    <w:rsid w:val="00100C07"/>
    <w:rsid w:val="00106500"/>
    <w:rsid w:val="0010747B"/>
    <w:rsid w:val="001075A1"/>
    <w:rsid w:val="00107625"/>
    <w:rsid w:val="00107D39"/>
    <w:rsid w:val="00111D8A"/>
    <w:rsid w:val="00122C6F"/>
    <w:rsid w:val="00123DC1"/>
    <w:rsid w:val="00127E13"/>
    <w:rsid w:val="00131AED"/>
    <w:rsid w:val="0014421C"/>
    <w:rsid w:val="00150DF6"/>
    <w:rsid w:val="001578CE"/>
    <w:rsid w:val="00162EA8"/>
    <w:rsid w:val="00166FF4"/>
    <w:rsid w:val="00172DF8"/>
    <w:rsid w:val="0017675D"/>
    <w:rsid w:val="001824DF"/>
    <w:rsid w:val="00184E3D"/>
    <w:rsid w:val="00184ED1"/>
    <w:rsid w:val="00185640"/>
    <w:rsid w:val="0018564E"/>
    <w:rsid w:val="0018673B"/>
    <w:rsid w:val="00187B85"/>
    <w:rsid w:val="001A3605"/>
    <w:rsid w:val="001A5A6A"/>
    <w:rsid w:val="001A6CC5"/>
    <w:rsid w:val="001A7D37"/>
    <w:rsid w:val="001B0CC9"/>
    <w:rsid w:val="001B15A7"/>
    <w:rsid w:val="001B1D03"/>
    <w:rsid w:val="001B268F"/>
    <w:rsid w:val="001B58C0"/>
    <w:rsid w:val="001C6BA3"/>
    <w:rsid w:val="001C7436"/>
    <w:rsid w:val="001D2670"/>
    <w:rsid w:val="001D5519"/>
    <w:rsid w:val="001E0D59"/>
    <w:rsid w:val="001E3647"/>
    <w:rsid w:val="001E543B"/>
    <w:rsid w:val="001E63F2"/>
    <w:rsid w:val="001E6472"/>
    <w:rsid w:val="001F6E32"/>
    <w:rsid w:val="002041ED"/>
    <w:rsid w:val="00213481"/>
    <w:rsid w:val="00217A97"/>
    <w:rsid w:val="0022404B"/>
    <w:rsid w:val="00224F76"/>
    <w:rsid w:val="00225185"/>
    <w:rsid w:val="0022645A"/>
    <w:rsid w:val="002322E9"/>
    <w:rsid w:val="00244498"/>
    <w:rsid w:val="002521E0"/>
    <w:rsid w:val="00256CD9"/>
    <w:rsid w:val="00260FE7"/>
    <w:rsid w:val="00263FE6"/>
    <w:rsid w:val="00276073"/>
    <w:rsid w:val="002819E6"/>
    <w:rsid w:val="00282DF6"/>
    <w:rsid w:val="00287933"/>
    <w:rsid w:val="002A1688"/>
    <w:rsid w:val="002A2299"/>
    <w:rsid w:val="002A2C8F"/>
    <w:rsid w:val="002A5DEC"/>
    <w:rsid w:val="002A755E"/>
    <w:rsid w:val="002B1AE0"/>
    <w:rsid w:val="002C3F75"/>
    <w:rsid w:val="002C5839"/>
    <w:rsid w:val="002C7D74"/>
    <w:rsid w:val="002D1FB1"/>
    <w:rsid w:val="002D318E"/>
    <w:rsid w:val="002D7749"/>
    <w:rsid w:val="002E2AC2"/>
    <w:rsid w:val="002E36A8"/>
    <w:rsid w:val="002E55F3"/>
    <w:rsid w:val="002F6DB3"/>
    <w:rsid w:val="0030297D"/>
    <w:rsid w:val="00315A39"/>
    <w:rsid w:val="00316A52"/>
    <w:rsid w:val="00317C21"/>
    <w:rsid w:val="00322699"/>
    <w:rsid w:val="00334420"/>
    <w:rsid w:val="00335FE1"/>
    <w:rsid w:val="003474AE"/>
    <w:rsid w:val="0035248A"/>
    <w:rsid w:val="00360654"/>
    <w:rsid w:val="00375556"/>
    <w:rsid w:val="0038276A"/>
    <w:rsid w:val="00386BA4"/>
    <w:rsid w:val="00391B15"/>
    <w:rsid w:val="0039366E"/>
    <w:rsid w:val="003939E9"/>
    <w:rsid w:val="003A61F9"/>
    <w:rsid w:val="003A7AD2"/>
    <w:rsid w:val="003B42D0"/>
    <w:rsid w:val="003C3CD5"/>
    <w:rsid w:val="003C6F6D"/>
    <w:rsid w:val="003D773A"/>
    <w:rsid w:val="003E6277"/>
    <w:rsid w:val="003F181B"/>
    <w:rsid w:val="003F50DF"/>
    <w:rsid w:val="00405686"/>
    <w:rsid w:val="00405F97"/>
    <w:rsid w:val="00422BD7"/>
    <w:rsid w:val="00424D4D"/>
    <w:rsid w:val="004300B3"/>
    <w:rsid w:val="00441ADB"/>
    <w:rsid w:val="00441B50"/>
    <w:rsid w:val="004447A4"/>
    <w:rsid w:val="004453C7"/>
    <w:rsid w:val="0044540D"/>
    <w:rsid w:val="00445FE6"/>
    <w:rsid w:val="00457213"/>
    <w:rsid w:val="00462AB7"/>
    <w:rsid w:val="004640A6"/>
    <w:rsid w:val="00470B8F"/>
    <w:rsid w:val="0047717A"/>
    <w:rsid w:val="0048178C"/>
    <w:rsid w:val="00482BB8"/>
    <w:rsid w:val="00483E9C"/>
    <w:rsid w:val="00495595"/>
    <w:rsid w:val="004979FA"/>
    <w:rsid w:val="004A2D69"/>
    <w:rsid w:val="004A4ED7"/>
    <w:rsid w:val="004A52D3"/>
    <w:rsid w:val="004B23E8"/>
    <w:rsid w:val="004B29D9"/>
    <w:rsid w:val="004B364B"/>
    <w:rsid w:val="004B38F5"/>
    <w:rsid w:val="004B531D"/>
    <w:rsid w:val="004B564A"/>
    <w:rsid w:val="004B7F6C"/>
    <w:rsid w:val="004C1685"/>
    <w:rsid w:val="004C4BA5"/>
    <w:rsid w:val="004C7094"/>
    <w:rsid w:val="004E485F"/>
    <w:rsid w:val="004E63C5"/>
    <w:rsid w:val="004E6A81"/>
    <w:rsid w:val="004F4633"/>
    <w:rsid w:val="00505915"/>
    <w:rsid w:val="0050594D"/>
    <w:rsid w:val="00505CF5"/>
    <w:rsid w:val="00507B9F"/>
    <w:rsid w:val="005110EF"/>
    <w:rsid w:val="0051587C"/>
    <w:rsid w:val="00530583"/>
    <w:rsid w:val="0053364F"/>
    <w:rsid w:val="00536406"/>
    <w:rsid w:val="00540DCC"/>
    <w:rsid w:val="0054106C"/>
    <w:rsid w:val="005430CA"/>
    <w:rsid w:val="00550584"/>
    <w:rsid w:val="00550E4A"/>
    <w:rsid w:val="005534C1"/>
    <w:rsid w:val="00560A4C"/>
    <w:rsid w:val="00573A41"/>
    <w:rsid w:val="00573B54"/>
    <w:rsid w:val="00584F35"/>
    <w:rsid w:val="00594502"/>
    <w:rsid w:val="005A2342"/>
    <w:rsid w:val="005A4666"/>
    <w:rsid w:val="005A55F5"/>
    <w:rsid w:val="005A7933"/>
    <w:rsid w:val="005B3675"/>
    <w:rsid w:val="005C353E"/>
    <w:rsid w:val="005E121E"/>
    <w:rsid w:val="005E72AB"/>
    <w:rsid w:val="005F798C"/>
    <w:rsid w:val="006017CF"/>
    <w:rsid w:val="00603936"/>
    <w:rsid w:val="006073EA"/>
    <w:rsid w:val="0060777E"/>
    <w:rsid w:val="00607851"/>
    <w:rsid w:val="00607C8D"/>
    <w:rsid w:val="00613873"/>
    <w:rsid w:val="00613CA2"/>
    <w:rsid w:val="00613DAD"/>
    <w:rsid w:val="0061470E"/>
    <w:rsid w:val="006209DC"/>
    <w:rsid w:val="00624FCF"/>
    <w:rsid w:val="00627A03"/>
    <w:rsid w:val="00632E4C"/>
    <w:rsid w:val="00633C49"/>
    <w:rsid w:val="00634C90"/>
    <w:rsid w:val="0063739C"/>
    <w:rsid w:val="00653029"/>
    <w:rsid w:val="00654271"/>
    <w:rsid w:val="006561B0"/>
    <w:rsid w:val="0066009B"/>
    <w:rsid w:val="006601D8"/>
    <w:rsid w:val="00660C55"/>
    <w:rsid w:val="006638E7"/>
    <w:rsid w:val="0067400B"/>
    <w:rsid w:val="00676AD1"/>
    <w:rsid w:val="00680CC1"/>
    <w:rsid w:val="00684626"/>
    <w:rsid w:val="00685B96"/>
    <w:rsid w:val="00686D21"/>
    <w:rsid w:val="00694374"/>
    <w:rsid w:val="00694610"/>
    <w:rsid w:val="00695FAE"/>
    <w:rsid w:val="006A2314"/>
    <w:rsid w:val="006B511A"/>
    <w:rsid w:val="006B6D81"/>
    <w:rsid w:val="006B7BD0"/>
    <w:rsid w:val="006C0821"/>
    <w:rsid w:val="006C11AB"/>
    <w:rsid w:val="006C1393"/>
    <w:rsid w:val="006C27C7"/>
    <w:rsid w:val="006C366F"/>
    <w:rsid w:val="006C5A87"/>
    <w:rsid w:val="006E2C3E"/>
    <w:rsid w:val="006F1A6F"/>
    <w:rsid w:val="00700ADE"/>
    <w:rsid w:val="00714D11"/>
    <w:rsid w:val="007157AD"/>
    <w:rsid w:val="007169AB"/>
    <w:rsid w:val="007254EF"/>
    <w:rsid w:val="0072653D"/>
    <w:rsid w:val="00731F5E"/>
    <w:rsid w:val="007353BD"/>
    <w:rsid w:val="00736FAF"/>
    <w:rsid w:val="007443CF"/>
    <w:rsid w:val="00745B7B"/>
    <w:rsid w:val="00746349"/>
    <w:rsid w:val="0075391B"/>
    <w:rsid w:val="0075654F"/>
    <w:rsid w:val="00757997"/>
    <w:rsid w:val="00757F80"/>
    <w:rsid w:val="0076230D"/>
    <w:rsid w:val="00762832"/>
    <w:rsid w:val="007707F7"/>
    <w:rsid w:val="0077345F"/>
    <w:rsid w:val="00776496"/>
    <w:rsid w:val="00776782"/>
    <w:rsid w:val="0078048C"/>
    <w:rsid w:val="00791070"/>
    <w:rsid w:val="00791571"/>
    <w:rsid w:val="00795638"/>
    <w:rsid w:val="007A3232"/>
    <w:rsid w:val="007A78D1"/>
    <w:rsid w:val="007B2044"/>
    <w:rsid w:val="007B234A"/>
    <w:rsid w:val="007C00B7"/>
    <w:rsid w:val="007C0A7A"/>
    <w:rsid w:val="007C4BA9"/>
    <w:rsid w:val="007C5576"/>
    <w:rsid w:val="007C61B7"/>
    <w:rsid w:val="007C68B3"/>
    <w:rsid w:val="007C7349"/>
    <w:rsid w:val="007D2E07"/>
    <w:rsid w:val="007D3A58"/>
    <w:rsid w:val="007D5A56"/>
    <w:rsid w:val="007E1D47"/>
    <w:rsid w:val="007E6927"/>
    <w:rsid w:val="007F3795"/>
    <w:rsid w:val="007F545E"/>
    <w:rsid w:val="007F67B7"/>
    <w:rsid w:val="007F7F53"/>
    <w:rsid w:val="008010AA"/>
    <w:rsid w:val="00805934"/>
    <w:rsid w:val="00805AB1"/>
    <w:rsid w:val="00816082"/>
    <w:rsid w:val="008160BF"/>
    <w:rsid w:val="00821525"/>
    <w:rsid w:val="00821C38"/>
    <w:rsid w:val="00823C70"/>
    <w:rsid w:val="0082730D"/>
    <w:rsid w:val="0082757A"/>
    <w:rsid w:val="008329FE"/>
    <w:rsid w:val="008338A9"/>
    <w:rsid w:val="008408E1"/>
    <w:rsid w:val="0084532A"/>
    <w:rsid w:val="00847461"/>
    <w:rsid w:val="00851F92"/>
    <w:rsid w:val="00860669"/>
    <w:rsid w:val="00860EE1"/>
    <w:rsid w:val="008667C6"/>
    <w:rsid w:val="00866B71"/>
    <w:rsid w:val="008726B8"/>
    <w:rsid w:val="008745ED"/>
    <w:rsid w:val="008815B2"/>
    <w:rsid w:val="00882040"/>
    <w:rsid w:val="008856FF"/>
    <w:rsid w:val="00892B82"/>
    <w:rsid w:val="008A027C"/>
    <w:rsid w:val="008A2D65"/>
    <w:rsid w:val="008C1AE8"/>
    <w:rsid w:val="008C21FF"/>
    <w:rsid w:val="008C4772"/>
    <w:rsid w:val="008D004B"/>
    <w:rsid w:val="008D6320"/>
    <w:rsid w:val="008D7DFE"/>
    <w:rsid w:val="008E221C"/>
    <w:rsid w:val="008E2DDC"/>
    <w:rsid w:val="008E6069"/>
    <w:rsid w:val="008E7F7B"/>
    <w:rsid w:val="008F20C9"/>
    <w:rsid w:val="008F3303"/>
    <w:rsid w:val="008F6ABC"/>
    <w:rsid w:val="00901593"/>
    <w:rsid w:val="009018D0"/>
    <w:rsid w:val="00903091"/>
    <w:rsid w:val="00903C87"/>
    <w:rsid w:val="00911962"/>
    <w:rsid w:val="00923CF2"/>
    <w:rsid w:val="0092417C"/>
    <w:rsid w:val="00927E32"/>
    <w:rsid w:val="00937B61"/>
    <w:rsid w:val="00942FB8"/>
    <w:rsid w:val="00951315"/>
    <w:rsid w:val="00952A7A"/>
    <w:rsid w:val="00955BEB"/>
    <w:rsid w:val="009567D8"/>
    <w:rsid w:val="009652D7"/>
    <w:rsid w:val="00965515"/>
    <w:rsid w:val="00976539"/>
    <w:rsid w:val="00980721"/>
    <w:rsid w:val="00983DF2"/>
    <w:rsid w:val="00984B39"/>
    <w:rsid w:val="00985334"/>
    <w:rsid w:val="00987DB4"/>
    <w:rsid w:val="009942E4"/>
    <w:rsid w:val="00995872"/>
    <w:rsid w:val="009A18AB"/>
    <w:rsid w:val="009A1EAD"/>
    <w:rsid w:val="009A24E5"/>
    <w:rsid w:val="009B543A"/>
    <w:rsid w:val="009C4327"/>
    <w:rsid w:val="009C630A"/>
    <w:rsid w:val="009D0764"/>
    <w:rsid w:val="009D0CD9"/>
    <w:rsid w:val="009D74B0"/>
    <w:rsid w:val="009D78F8"/>
    <w:rsid w:val="009E05EB"/>
    <w:rsid w:val="009E5718"/>
    <w:rsid w:val="009E5DCB"/>
    <w:rsid w:val="009E684F"/>
    <w:rsid w:val="009F648C"/>
    <w:rsid w:val="00A01D1D"/>
    <w:rsid w:val="00A026B8"/>
    <w:rsid w:val="00A03AF2"/>
    <w:rsid w:val="00A04BE5"/>
    <w:rsid w:val="00A102F3"/>
    <w:rsid w:val="00A12BE7"/>
    <w:rsid w:val="00A15E8E"/>
    <w:rsid w:val="00A21A29"/>
    <w:rsid w:val="00A220E2"/>
    <w:rsid w:val="00A25275"/>
    <w:rsid w:val="00A26DA6"/>
    <w:rsid w:val="00A30D41"/>
    <w:rsid w:val="00A345CB"/>
    <w:rsid w:val="00A34DD9"/>
    <w:rsid w:val="00A375C5"/>
    <w:rsid w:val="00A4017B"/>
    <w:rsid w:val="00A43544"/>
    <w:rsid w:val="00A44A13"/>
    <w:rsid w:val="00A52265"/>
    <w:rsid w:val="00A562BE"/>
    <w:rsid w:val="00A60B3D"/>
    <w:rsid w:val="00A61653"/>
    <w:rsid w:val="00A71550"/>
    <w:rsid w:val="00A720D8"/>
    <w:rsid w:val="00A74CF6"/>
    <w:rsid w:val="00A77A58"/>
    <w:rsid w:val="00A94E1C"/>
    <w:rsid w:val="00A95132"/>
    <w:rsid w:val="00A95BD4"/>
    <w:rsid w:val="00AB1514"/>
    <w:rsid w:val="00AB60B1"/>
    <w:rsid w:val="00AB7504"/>
    <w:rsid w:val="00AB78AD"/>
    <w:rsid w:val="00AB79E5"/>
    <w:rsid w:val="00AC093F"/>
    <w:rsid w:val="00AC4BF3"/>
    <w:rsid w:val="00AC7969"/>
    <w:rsid w:val="00AD3713"/>
    <w:rsid w:val="00AD48D9"/>
    <w:rsid w:val="00AE0F96"/>
    <w:rsid w:val="00AE1617"/>
    <w:rsid w:val="00AE2607"/>
    <w:rsid w:val="00AE2C97"/>
    <w:rsid w:val="00AE7C54"/>
    <w:rsid w:val="00AF082A"/>
    <w:rsid w:val="00AF723D"/>
    <w:rsid w:val="00B00EAD"/>
    <w:rsid w:val="00B10CCC"/>
    <w:rsid w:val="00B1447A"/>
    <w:rsid w:val="00B23325"/>
    <w:rsid w:val="00B2428A"/>
    <w:rsid w:val="00B25078"/>
    <w:rsid w:val="00B26DC0"/>
    <w:rsid w:val="00B300B1"/>
    <w:rsid w:val="00B32F73"/>
    <w:rsid w:val="00B33622"/>
    <w:rsid w:val="00B36121"/>
    <w:rsid w:val="00B36D2B"/>
    <w:rsid w:val="00B52D20"/>
    <w:rsid w:val="00B569D0"/>
    <w:rsid w:val="00B56F2B"/>
    <w:rsid w:val="00B57321"/>
    <w:rsid w:val="00B674C6"/>
    <w:rsid w:val="00B71065"/>
    <w:rsid w:val="00B7268F"/>
    <w:rsid w:val="00B82D7D"/>
    <w:rsid w:val="00B85D67"/>
    <w:rsid w:val="00B924A2"/>
    <w:rsid w:val="00B958FB"/>
    <w:rsid w:val="00B95C73"/>
    <w:rsid w:val="00BA17F7"/>
    <w:rsid w:val="00BA3A3B"/>
    <w:rsid w:val="00BB4149"/>
    <w:rsid w:val="00BB483B"/>
    <w:rsid w:val="00BB4FE2"/>
    <w:rsid w:val="00BB614A"/>
    <w:rsid w:val="00BB73B4"/>
    <w:rsid w:val="00BC24BE"/>
    <w:rsid w:val="00BC280D"/>
    <w:rsid w:val="00BC34C0"/>
    <w:rsid w:val="00BC60D4"/>
    <w:rsid w:val="00BD2485"/>
    <w:rsid w:val="00BD500C"/>
    <w:rsid w:val="00BD7181"/>
    <w:rsid w:val="00BE0129"/>
    <w:rsid w:val="00BE1592"/>
    <w:rsid w:val="00BE2394"/>
    <w:rsid w:val="00BF13D2"/>
    <w:rsid w:val="00BF1BA7"/>
    <w:rsid w:val="00BF706B"/>
    <w:rsid w:val="00C0103B"/>
    <w:rsid w:val="00C04877"/>
    <w:rsid w:val="00C05228"/>
    <w:rsid w:val="00C06861"/>
    <w:rsid w:val="00C06F2B"/>
    <w:rsid w:val="00C14021"/>
    <w:rsid w:val="00C1507B"/>
    <w:rsid w:val="00C1685B"/>
    <w:rsid w:val="00C315FB"/>
    <w:rsid w:val="00C33AC1"/>
    <w:rsid w:val="00C4151A"/>
    <w:rsid w:val="00C4206A"/>
    <w:rsid w:val="00C44554"/>
    <w:rsid w:val="00C5091F"/>
    <w:rsid w:val="00C51CB9"/>
    <w:rsid w:val="00C56EC1"/>
    <w:rsid w:val="00C57BD1"/>
    <w:rsid w:val="00C62273"/>
    <w:rsid w:val="00C679C0"/>
    <w:rsid w:val="00C72DF0"/>
    <w:rsid w:val="00C80A51"/>
    <w:rsid w:val="00C8373B"/>
    <w:rsid w:val="00C848FF"/>
    <w:rsid w:val="00C92F84"/>
    <w:rsid w:val="00C93F46"/>
    <w:rsid w:val="00CA2E63"/>
    <w:rsid w:val="00CA4480"/>
    <w:rsid w:val="00CB0B52"/>
    <w:rsid w:val="00CC3816"/>
    <w:rsid w:val="00CC5041"/>
    <w:rsid w:val="00CC6298"/>
    <w:rsid w:val="00CD4236"/>
    <w:rsid w:val="00CD4FA4"/>
    <w:rsid w:val="00CD53B2"/>
    <w:rsid w:val="00CE7D9A"/>
    <w:rsid w:val="00CF4322"/>
    <w:rsid w:val="00CF7E5B"/>
    <w:rsid w:val="00CF7F53"/>
    <w:rsid w:val="00D03EE7"/>
    <w:rsid w:val="00D170BF"/>
    <w:rsid w:val="00D23F29"/>
    <w:rsid w:val="00D342DD"/>
    <w:rsid w:val="00D46C6B"/>
    <w:rsid w:val="00D474EC"/>
    <w:rsid w:val="00D62752"/>
    <w:rsid w:val="00D66E53"/>
    <w:rsid w:val="00D84A04"/>
    <w:rsid w:val="00D869EA"/>
    <w:rsid w:val="00D902DE"/>
    <w:rsid w:val="00D92306"/>
    <w:rsid w:val="00D926DD"/>
    <w:rsid w:val="00D9609D"/>
    <w:rsid w:val="00D972FC"/>
    <w:rsid w:val="00DA299C"/>
    <w:rsid w:val="00DA4DD2"/>
    <w:rsid w:val="00DA5D8F"/>
    <w:rsid w:val="00DB14E5"/>
    <w:rsid w:val="00DB18F2"/>
    <w:rsid w:val="00DB4A42"/>
    <w:rsid w:val="00DB5345"/>
    <w:rsid w:val="00DB6ED2"/>
    <w:rsid w:val="00DC38A4"/>
    <w:rsid w:val="00DC7560"/>
    <w:rsid w:val="00DC768F"/>
    <w:rsid w:val="00DD0398"/>
    <w:rsid w:val="00DD5008"/>
    <w:rsid w:val="00DD7D72"/>
    <w:rsid w:val="00DE42BC"/>
    <w:rsid w:val="00DE77EC"/>
    <w:rsid w:val="00DF17DC"/>
    <w:rsid w:val="00DF477A"/>
    <w:rsid w:val="00E04334"/>
    <w:rsid w:val="00E12BC6"/>
    <w:rsid w:val="00E1717B"/>
    <w:rsid w:val="00E20465"/>
    <w:rsid w:val="00E20E01"/>
    <w:rsid w:val="00E37300"/>
    <w:rsid w:val="00E401F9"/>
    <w:rsid w:val="00E40BBE"/>
    <w:rsid w:val="00E61786"/>
    <w:rsid w:val="00E650CB"/>
    <w:rsid w:val="00E71AAD"/>
    <w:rsid w:val="00E76E80"/>
    <w:rsid w:val="00E77CEA"/>
    <w:rsid w:val="00E8452B"/>
    <w:rsid w:val="00E879DC"/>
    <w:rsid w:val="00E9092C"/>
    <w:rsid w:val="00E915A7"/>
    <w:rsid w:val="00EA2522"/>
    <w:rsid w:val="00EA29B0"/>
    <w:rsid w:val="00EB1AD7"/>
    <w:rsid w:val="00EB2472"/>
    <w:rsid w:val="00EC4146"/>
    <w:rsid w:val="00ED082A"/>
    <w:rsid w:val="00ED0EBC"/>
    <w:rsid w:val="00ED3432"/>
    <w:rsid w:val="00EE4EC1"/>
    <w:rsid w:val="00EE7652"/>
    <w:rsid w:val="00EE7ED1"/>
    <w:rsid w:val="00EF2125"/>
    <w:rsid w:val="00EF407C"/>
    <w:rsid w:val="00F03C3E"/>
    <w:rsid w:val="00F054CF"/>
    <w:rsid w:val="00F06CA8"/>
    <w:rsid w:val="00F109D6"/>
    <w:rsid w:val="00F15353"/>
    <w:rsid w:val="00F24162"/>
    <w:rsid w:val="00F35400"/>
    <w:rsid w:val="00F375C2"/>
    <w:rsid w:val="00F47E0A"/>
    <w:rsid w:val="00F50636"/>
    <w:rsid w:val="00F5712D"/>
    <w:rsid w:val="00F579FD"/>
    <w:rsid w:val="00F62248"/>
    <w:rsid w:val="00F6567D"/>
    <w:rsid w:val="00F7094C"/>
    <w:rsid w:val="00F71824"/>
    <w:rsid w:val="00F81B31"/>
    <w:rsid w:val="00FA0012"/>
    <w:rsid w:val="00FA1501"/>
    <w:rsid w:val="00FB09FE"/>
    <w:rsid w:val="00FB5D21"/>
    <w:rsid w:val="00FC2BA3"/>
    <w:rsid w:val="00FC3EAE"/>
    <w:rsid w:val="00FC4977"/>
    <w:rsid w:val="00FC7F94"/>
    <w:rsid w:val="00FD0BFC"/>
    <w:rsid w:val="00FD1AD4"/>
    <w:rsid w:val="00FE18C5"/>
    <w:rsid w:val="00FE7252"/>
    <w:rsid w:val="00FF12B4"/>
    <w:rsid w:val="00FF6B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3B4"/>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6F1A6F"/>
    <w:rPr>
      <w:rFonts w:asciiTheme="majorHAnsi" w:eastAsiaTheme="majorEastAsia" w:hAnsiTheme="majorHAnsi" w:cstheme="majorBidi"/>
      <w:color w:val="000000" w:themeColor="text1"/>
    </w:rPr>
  </w:style>
  <w:style w:type="character" w:customStyle="1" w:styleId="50">
    <w:name w:val="見出し 5 (文字)"/>
    <w:basedOn w:val="a0"/>
    <w:link w:val="5"/>
    <w:rsid w:val="006F1A6F"/>
    <w:rPr>
      <w:rFonts w:asciiTheme="majorHAnsi" w:eastAsiaTheme="majorEastAsia" w:hAnsiTheme="majorHAnsi" w:cstheme="majorBidi"/>
      <w:color w:val="000000" w:themeColor="text1"/>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6131">
      <w:bodyDiv w:val="1"/>
      <w:marLeft w:val="0"/>
      <w:marRight w:val="0"/>
      <w:marTop w:val="0"/>
      <w:marBottom w:val="0"/>
      <w:divBdr>
        <w:top w:val="none" w:sz="0" w:space="0" w:color="auto"/>
        <w:left w:val="none" w:sz="0" w:space="0" w:color="auto"/>
        <w:bottom w:val="none" w:sz="0" w:space="0" w:color="auto"/>
        <w:right w:val="none" w:sz="0" w:space="0" w:color="auto"/>
      </w:divBdr>
    </w:div>
    <w:div w:id="439420774">
      <w:bodyDiv w:val="1"/>
      <w:marLeft w:val="0"/>
      <w:marRight w:val="0"/>
      <w:marTop w:val="0"/>
      <w:marBottom w:val="0"/>
      <w:divBdr>
        <w:top w:val="none" w:sz="0" w:space="0" w:color="auto"/>
        <w:left w:val="none" w:sz="0" w:space="0" w:color="auto"/>
        <w:bottom w:val="none" w:sz="0" w:space="0" w:color="auto"/>
        <w:right w:val="none" w:sz="0" w:space="0" w:color="auto"/>
      </w:divBdr>
    </w:div>
    <w:div w:id="469639361">
      <w:bodyDiv w:val="1"/>
      <w:marLeft w:val="0"/>
      <w:marRight w:val="0"/>
      <w:marTop w:val="0"/>
      <w:marBottom w:val="0"/>
      <w:divBdr>
        <w:top w:val="none" w:sz="0" w:space="0" w:color="auto"/>
        <w:left w:val="none" w:sz="0" w:space="0" w:color="auto"/>
        <w:bottom w:val="none" w:sz="0" w:space="0" w:color="auto"/>
        <w:right w:val="none" w:sz="0" w:space="0" w:color="auto"/>
      </w:divBdr>
    </w:div>
    <w:div w:id="527960055">
      <w:bodyDiv w:val="1"/>
      <w:marLeft w:val="0"/>
      <w:marRight w:val="0"/>
      <w:marTop w:val="0"/>
      <w:marBottom w:val="0"/>
      <w:divBdr>
        <w:top w:val="none" w:sz="0" w:space="0" w:color="auto"/>
        <w:left w:val="none" w:sz="0" w:space="0" w:color="auto"/>
        <w:bottom w:val="none" w:sz="0" w:space="0" w:color="auto"/>
        <w:right w:val="none" w:sz="0" w:space="0" w:color="auto"/>
      </w:divBdr>
    </w:div>
    <w:div w:id="558133090">
      <w:bodyDiv w:val="1"/>
      <w:marLeft w:val="0"/>
      <w:marRight w:val="0"/>
      <w:marTop w:val="0"/>
      <w:marBottom w:val="0"/>
      <w:divBdr>
        <w:top w:val="none" w:sz="0" w:space="0" w:color="auto"/>
        <w:left w:val="none" w:sz="0" w:space="0" w:color="auto"/>
        <w:bottom w:val="none" w:sz="0" w:space="0" w:color="auto"/>
        <w:right w:val="none" w:sz="0" w:space="0" w:color="auto"/>
      </w:divBdr>
    </w:div>
    <w:div w:id="634650854">
      <w:bodyDiv w:val="1"/>
      <w:marLeft w:val="0"/>
      <w:marRight w:val="0"/>
      <w:marTop w:val="0"/>
      <w:marBottom w:val="0"/>
      <w:divBdr>
        <w:top w:val="none" w:sz="0" w:space="0" w:color="auto"/>
        <w:left w:val="none" w:sz="0" w:space="0" w:color="auto"/>
        <w:bottom w:val="none" w:sz="0" w:space="0" w:color="auto"/>
        <w:right w:val="none" w:sz="0" w:space="0" w:color="auto"/>
      </w:divBdr>
    </w:div>
    <w:div w:id="730230790">
      <w:bodyDiv w:val="1"/>
      <w:marLeft w:val="0"/>
      <w:marRight w:val="0"/>
      <w:marTop w:val="0"/>
      <w:marBottom w:val="0"/>
      <w:divBdr>
        <w:top w:val="none" w:sz="0" w:space="0" w:color="auto"/>
        <w:left w:val="none" w:sz="0" w:space="0" w:color="auto"/>
        <w:bottom w:val="none" w:sz="0" w:space="0" w:color="auto"/>
        <w:right w:val="none" w:sz="0" w:space="0" w:color="auto"/>
      </w:divBdr>
    </w:div>
    <w:div w:id="800608743">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1385831696">
      <w:bodyDiv w:val="1"/>
      <w:marLeft w:val="0"/>
      <w:marRight w:val="0"/>
      <w:marTop w:val="0"/>
      <w:marBottom w:val="0"/>
      <w:divBdr>
        <w:top w:val="none" w:sz="0" w:space="0" w:color="auto"/>
        <w:left w:val="none" w:sz="0" w:space="0" w:color="auto"/>
        <w:bottom w:val="none" w:sz="0" w:space="0" w:color="auto"/>
        <w:right w:val="none" w:sz="0" w:space="0" w:color="auto"/>
      </w:divBdr>
    </w:div>
    <w:div w:id="1896886768">
      <w:bodyDiv w:val="1"/>
      <w:marLeft w:val="0"/>
      <w:marRight w:val="0"/>
      <w:marTop w:val="0"/>
      <w:marBottom w:val="0"/>
      <w:divBdr>
        <w:top w:val="none" w:sz="0" w:space="0" w:color="auto"/>
        <w:left w:val="none" w:sz="0" w:space="0" w:color="auto"/>
        <w:bottom w:val="none" w:sz="0" w:space="0" w:color="auto"/>
        <w:right w:val="none" w:sz="0" w:space="0" w:color="auto"/>
      </w:divBdr>
    </w:div>
    <w:div w:id="200392516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37941051">
      <w:bodyDiv w:val="1"/>
      <w:marLeft w:val="0"/>
      <w:marRight w:val="0"/>
      <w:marTop w:val="0"/>
      <w:marBottom w:val="0"/>
      <w:divBdr>
        <w:top w:val="none" w:sz="0" w:space="0" w:color="auto"/>
        <w:left w:val="none" w:sz="0" w:space="0" w:color="auto"/>
        <w:bottom w:val="none" w:sz="0" w:space="0" w:color="auto"/>
        <w:right w:val="none" w:sz="0" w:space="0" w:color="auto"/>
      </w:divBdr>
      <w:divsChild>
        <w:div w:id="589393611">
          <w:marLeft w:val="2606"/>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665</Words>
  <Characters>3792</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2024-05-09T04:14:00Z</dcterms:created>
  <dcterms:modified xsi:type="dcterms:W3CDTF">2024-05-10T02:59:00Z</dcterms:modified>
</cp:coreProperties>
</file>