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145B2" w:rsidRPr="00C145B2" w:rsidRDefault="00C145B2" w:rsidP="000D3043">
      <w:pPr>
        <w:pStyle w:val="ae"/>
        <w:jc w:val="left"/>
        <w:rPr>
          <w:rFonts w:eastAsia="MS Mincho" w:cs="Arial"/>
          <w:bCs/>
          <w:i w:val="0"/>
          <w:noProof w:val="0"/>
          <w:sz w:val="24"/>
          <w:szCs w:val="24"/>
          <w:lang w:eastAsia="en-US"/>
        </w:rPr>
      </w:pPr>
      <w:bookmarkStart w:id="0" w:name="_Toc193024528"/>
      <w:r w:rsidRPr="00C145B2">
        <w:rPr>
          <w:rFonts w:eastAsia="MS Mincho" w:cs="Arial"/>
          <w:bCs/>
          <w:i w:val="0"/>
          <w:noProof w:val="0"/>
          <w:sz w:val="24"/>
          <w:szCs w:val="24"/>
          <w:lang w:eastAsia="en-US"/>
        </w:rPr>
        <w:t>3GPP TSG-RAN WG3 Meeting #1</w:t>
      </w:r>
      <w:r w:rsidR="00120B4D">
        <w:rPr>
          <w:rFonts w:eastAsia="MS Mincho" w:cs="Arial"/>
          <w:bCs/>
          <w:i w:val="0"/>
          <w:noProof w:val="0"/>
          <w:sz w:val="24"/>
          <w:szCs w:val="24"/>
          <w:lang w:eastAsia="en-US"/>
        </w:rPr>
        <w:t>24</w:t>
      </w:r>
      <w:r w:rsidRPr="00C145B2">
        <w:rPr>
          <w:rFonts w:eastAsia="MS Mincho" w:cs="Arial"/>
          <w:bCs/>
          <w:i w:val="0"/>
          <w:noProof w:val="0"/>
          <w:sz w:val="24"/>
          <w:szCs w:val="24"/>
          <w:lang w:eastAsia="en-US"/>
        </w:rPr>
        <w:tab/>
      </w:r>
      <w:r>
        <w:rPr>
          <w:rFonts w:eastAsia="MS Mincho" w:cs="Arial"/>
          <w:bCs/>
          <w:i w:val="0"/>
          <w:noProof w:val="0"/>
          <w:sz w:val="24"/>
          <w:szCs w:val="24"/>
          <w:lang w:eastAsia="en-US"/>
        </w:rPr>
        <w:tab/>
      </w:r>
      <w:r>
        <w:rPr>
          <w:rFonts w:eastAsia="MS Mincho" w:cs="Arial"/>
          <w:bCs/>
          <w:i w:val="0"/>
          <w:noProof w:val="0"/>
          <w:sz w:val="24"/>
          <w:szCs w:val="24"/>
          <w:lang w:eastAsia="en-US"/>
        </w:rPr>
        <w:tab/>
      </w:r>
      <w:r>
        <w:rPr>
          <w:rFonts w:eastAsia="MS Mincho" w:cs="Arial"/>
          <w:bCs/>
          <w:i w:val="0"/>
          <w:noProof w:val="0"/>
          <w:sz w:val="24"/>
          <w:szCs w:val="24"/>
          <w:lang w:eastAsia="en-US"/>
        </w:rPr>
        <w:tab/>
      </w:r>
      <w:r>
        <w:rPr>
          <w:rFonts w:eastAsia="MS Mincho" w:cs="Arial"/>
          <w:bCs/>
          <w:i w:val="0"/>
          <w:noProof w:val="0"/>
          <w:sz w:val="24"/>
          <w:szCs w:val="24"/>
          <w:lang w:eastAsia="en-US"/>
        </w:rPr>
        <w:tab/>
      </w:r>
      <w:r>
        <w:rPr>
          <w:rFonts w:eastAsia="MS Mincho" w:cs="Arial"/>
          <w:bCs/>
          <w:i w:val="0"/>
          <w:noProof w:val="0"/>
          <w:sz w:val="24"/>
          <w:szCs w:val="24"/>
          <w:lang w:eastAsia="en-US"/>
        </w:rPr>
        <w:tab/>
      </w:r>
      <w:r>
        <w:rPr>
          <w:rFonts w:eastAsia="MS Mincho" w:cs="Arial"/>
          <w:bCs/>
          <w:i w:val="0"/>
          <w:noProof w:val="0"/>
          <w:sz w:val="24"/>
          <w:szCs w:val="24"/>
          <w:lang w:eastAsia="en-US"/>
        </w:rPr>
        <w:tab/>
      </w:r>
      <w:r>
        <w:rPr>
          <w:rFonts w:eastAsia="MS Mincho" w:cs="Arial"/>
          <w:bCs/>
          <w:i w:val="0"/>
          <w:noProof w:val="0"/>
          <w:sz w:val="24"/>
          <w:szCs w:val="24"/>
          <w:lang w:eastAsia="en-US"/>
        </w:rPr>
        <w:tab/>
      </w:r>
      <w:r>
        <w:rPr>
          <w:rFonts w:eastAsia="MS Mincho" w:cs="Arial"/>
          <w:bCs/>
          <w:i w:val="0"/>
          <w:noProof w:val="0"/>
          <w:sz w:val="24"/>
          <w:szCs w:val="24"/>
          <w:lang w:eastAsia="en-US"/>
        </w:rPr>
        <w:tab/>
      </w:r>
      <w:r>
        <w:rPr>
          <w:rFonts w:eastAsia="MS Mincho" w:cs="Arial"/>
          <w:bCs/>
          <w:i w:val="0"/>
          <w:noProof w:val="0"/>
          <w:sz w:val="24"/>
          <w:szCs w:val="24"/>
          <w:lang w:eastAsia="en-US"/>
        </w:rPr>
        <w:tab/>
      </w:r>
      <w:r>
        <w:rPr>
          <w:rFonts w:eastAsia="MS Mincho" w:cs="Arial"/>
          <w:bCs/>
          <w:i w:val="0"/>
          <w:noProof w:val="0"/>
          <w:sz w:val="24"/>
          <w:szCs w:val="24"/>
          <w:lang w:eastAsia="en-US"/>
        </w:rPr>
        <w:tab/>
      </w:r>
      <w:r>
        <w:rPr>
          <w:rFonts w:eastAsia="MS Mincho" w:cs="Arial"/>
          <w:bCs/>
          <w:i w:val="0"/>
          <w:noProof w:val="0"/>
          <w:sz w:val="24"/>
          <w:szCs w:val="24"/>
          <w:lang w:eastAsia="en-US"/>
        </w:rPr>
        <w:tab/>
      </w:r>
      <w:r w:rsidR="000D3043">
        <w:rPr>
          <w:rFonts w:eastAsia="MS Mincho" w:cs="Arial"/>
          <w:bCs/>
          <w:i w:val="0"/>
          <w:noProof w:val="0"/>
          <w:sz w:val="24"/>
          <w:szCs w:val="24"/>
          <w:lang w:eastAsia="en-US"/>
        </w:rPr>
        <w:tab/>
      </w:r>
      <w:r w:rsidR="000D3043">
        <w:rPr>
          <w:rFonts w:eastAsia="MS Mincho" w:cs="Arial"/>
          <w:bCs/>
          <w:i w:val="0"/>
          <w:noProof w:val="0"/>
          <w:sz w:val="24"/>
          <w:szCs w:val="24"/>
          <w:lang w:eastAsia="en-US"/>
        </w:rPr>
        <w:tab/>
      </w:r>
      <w:r w:rsidR="000D3043">
        <w:rPr>
          <w:rFonts w:eastAsia="MS Mincho" w:cs="Arial"/>
          <w:bCs/>
          <w:i w:val="0"/>
          <w:noProof w:val="0"/>
          <w:sz w:val="24"/>
          <w:szCs w:val="24"/>
          <w:lang w:eastAsia="en-US"/>
        </w:rPr>
        <w:tab/>
      </w:r>
      <w:r w:rsidR="00475ED8" w:rsidRPr="00475ED8">
        <w:rPr>
          <w:rFonts w:eastAsia="MS Mincho" w:cs="Arial"/>
          <w:bCs/>
          <w:i w:val="0"/>
          <w:noProof w:val="0"/>
          <w:sz w:val="24"/>
          <w:szCs w:val="24"/>
          <w:lang w:eastAsia="en-US"/>
        </w:rPr>
        <w:t>R3-2</w:t>
      </w:r>
      <w:r w:rsidR="000D3043">
        <w:rPr>
          <w:rFonts w:eastAsia="MS Mincho" w:cs="Arial"/>
          <w:bCs/>
          <w:i w:val="0"/>
          <w:noProof w:val="0"/>
          <w:sz w:val="24"/>
          <w:szCs w:val="24"/>
          <w:lang w:eastAsia="en-US"/>
        </w:rPr>
        <w:t>43209</w:t>
      </w:r>
    </w:p>
    <w:p w:rsidR="0037119B" w:rsidRPr="000D3043" w:rsidRDefault="000D3043" w:rsidP="00C145B2">
      <w:pPr>
        <w:pStyle w:val="ae"/>
        <w:jc w:val="both"/>
        <w:rPr>
          <w:rFonts w:eastAsia="宋体"/>
          <w:b w:val="0"/>
          <w:i w:val="0"/>
          <w:noProof w:val="0"/>
          <w:sz w:val="24"/>
          <w:lang w:eastAsia="zh-CN"/>
        </w:rPr>
      </w:pPr>
      <w:bookmarkStart w:id="1" w:name="_Hlk164756667"/>
      <w:r w:rsidRPr="000D3043">
        <w:rPr>
          <w:rFonts w:cs="Arial"/>
          <w:i w:val="0"/>
          <w:sz w:val="24"/>
          <w:szCs w:val="24"/>
        </w:rPr>
        <w:t>Fukuoka, Japan, 20 – 24 May, 2024</w:t>
      </w:r>
      <w:bookmarkEnd w:id="1"/>
    </w:p>
    <w:p w:rsidR="00FA25E7" w:rsidRPr="007D3E81" w:rsidRDefault="00FA25E7" w:rsidP="0037119B">
      <w:pPr>
        <w:pStyle w:val="ae"/>
        <w:jc w:val="both"/>
        <w:rPr>
          <w:rFonts w:eastAsia="宋体"/>
          <w:b w:val="0"/>
          <w:i w:val="0"/>
          <w:noProof w:val="0"/>
          <w:sz w:val="24"/>
          <w:lang w:eastAsia="zh-CN"/>
        </w:rPr>
      </w:pPr>
    </w:p>
    <w:p w:rsidR="0037119B" w:rsidRPr="007D3E81" w:rsidRDefault="0037119B" w:rsidP="0037119B">
      <w:pPr>
        <w:tabs>
          <w:tab w:val="left" w:pos="1985"/>
        </w:tabs>
        <w:ind w:left="1980" w:hanging="1980"/>
        <w:rPr>
          <w:rStyle w:val="afc"/>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F1301E" w:rsidRPr="00F1301E">
        <w:rPr>
          <w:rFonts w:ascii="Arial" w:hAnsi="Arial"/>
          <w:sz w:val="24"/>
        </w:rPr>
        <w:t>Discussion on LS on MDT measurements collection in MR-DC</w:t>
      </w:r>
      <w:bookmarkStart w:id="2" w:name="_GoBack"/>
      <w:bookmarkEnd w:id="2"/>
    </w:p>
    <w:p w:rsidR="0037119B" w:rsidRPr="00F1659F" w:rsidRDefault="0037119B" w:rsidP="004D5606">
      <w:pPr>
        <w:tabs>
          <w:tab w:val="left" w:pos="1985"/>
        </w:tabs>
        <w:rPr>
          <w:rStyle w:val="afc"/>
        </w:rPr>
      </w:pPr>
      <w:r w:rsidRPr="007D3E81">
        <w:rPr>
          <w:rFonts w:ascii="Arial" w:hAnsi="Arial"/>
          <w:b/>
          <w:sz w:val="24"/>
        </w:rPr>
        <w:t xml:space="preserve">Source: </w:t>
      </w:r>
      <w:r w:rsidRPr="007D3E81">
        <w:rPr>
          <w:rFonts w:ascii="Arial" w:hAnsi="Arial"/>
          <w:b/>
          <w:sz w:val="24"/>
        </w:rPr>
        <w:tab/>
      </w:r>
      <w:r w:rsidR="00492450" w:rsidRPr="007D3E81">
        <w:rPr>
          <w:rStyle w:val="afc"/>
          <w:lang w:val="en-GB"/>
        </w:rPr>
        <w:t>Huawei</w:t>
      </w:r>
    </w:p>
    <w:p w:rsidR="0037119B" w:rsidRPr="007D3E81" w:rsidRDefault="0037119B" w:rsidP="0037119B">
      <w:pPr>
        <w:tabs>
          <w:tab w:val="left" w:pos="1985"/>
        </w:tabs>
        <w:rPr>
          <w:rStyle w:val="afc"/>
          <w:lang w:val="en-GB"/>
        </w:rPr>
      </w:pPr>
      <w:r w:rsidRPr="007D3E81">
        <w:rPr>
          <w:rFonts w:ascii="Arial" w:hAnsi="Arial"/>
          <w:b/>
          <w:sz w:val="24"/>
        </w:rPr>
        <w:t>Agenda item:</w:t>
      </w:r>
      <w:r w:rsidRPr="007D3E81">
        <w:rPr>
          <w:rFonts w:ascii="Arial" w:hAnsi="Arial"/>
          <w:sz w:val="24"/>
        </w:rPr>
        <w:tab/>
      </w:r>
      <w:r w:rsidR="00D6425F">
        <w:rPr>
          <w:rFonts w:ascii="Arial" w:hAnsi="Arial"/>
          <w:sz w:val="24"/>
          <w:lang w:eastAsia="zh-CN"/>
        </w:rPr>
        <w:t>8.1</w:t>
      </w:r>
    </w:p>
    <w:p w:rsidR="0037119B" w:rsidRPr="007D3E81" w:rsidRDefault="0037119B" w:rsidP="0037119B">
      <w:pPr>
        <w:tabs>
          <w:tab w:val="left" w:pos="1985"/>
        </w:tabs>
        <w:ind w:left="1980" w:hanging="1980"/>
        <w:rPr>
          <w:rStyle w:val="afc"/>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C90D18">
        <w:rPr>
          <w:rFonts w:ascii="Arial" w:hAnsi="Arial"/>
          <w:sz w:val="24"/>
        </w:rPr>
        <w:t>Discussion</w:t>
      </w:r>
    </w:p>
    <w:p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411BBE" w:rsidRDefault="00411BBE" w:rsidP="003766C9">
      <w:pPr>
        <w:rPr>
          <w:rFonts w:eastAsiaTheme="minorEastAsia"/>
          <w:lang w:eastAsia="zh-CN"/>
        </w:rPr>
      </w:pPr>
      <w:r>
        <w:rPr>
          <w:rFonts w:eastAsiaTheme="minorEastAsia" w:hint="eastAsia"/>
          <w:lang w:eastAsia="zh-CN"/>
        </w:rPr>
        <w:t>T</w:t>
      </w:r>
      <w:r>
        <w:rPr>
          <w:rFonts w:eastAsiaTheme="minorEastAsia"/>
          <w:lang w:eastAsia="zh-CN"/>
        </w:rPr>
        <w:t xml:space="preserve">his document </w:t>
      </w:r>
      <w:r w:rsidR="00D636B0">
        <w:rPr>
          <w:rFonts w:eastAsiaTheme="minorEastAsia"/>
          <w:lang w:eastAsia="zh-CN"/>
        </w:rPr>
        <w:t xml:space="preserve">discusses the </w:t>
      </w:r>
      <w:r w:rsidR="00FE15B9">
        <w:rPr>
          <w:rFonts w:eastAsiaTheme="minorEastAsia"/>
          <w:lang w:eastAsia="zh-CN"/>
        </w:rPr>
        <w:t xml:space="preserve">RAN3 impact on the MDT configuration in NR-DC regarding the incoming LS from SA5 in [1]. </w:t>
      </w:r>
    </w:p>
    <w:p w:rsidR="00FE15B9" w:rsidRPr="00FE15B9" w:rsidRDefault="00FE15B9" w:rsidP="00FE15B9">
      <w:pPr>
        <w:pStyle w:val="10"/>
        <w:rPr>
          <w:rFonts w:eastAsia="宋体"/>
          <w:lang w:eastAsia="zh-CN"/>
        </w:rPr>
      </w:pPr>
      <w:r>
        <w:rPr>
          <w:rFonts w:eastAsia="宋体"/>
          <w:lang w:eastAsia="zh-CN"/>
        </w:rPr>
        <w:t xml:space="preserve">2. </w:t>
      </w:r>
      <w:r w:rsidRPr="00FE15B9">
        <w:rPr>
          <w:rFonts w:eastAsia="宋体" w:hint="eastAsia"/>
          <w:lang w:eastAsia="zh-CN"/>
        </w:rPr>
        <w:t>B</w:t>
      </w:r>
      <w:r w:rsidRPr="00FE15B9">
        <w:rPr>
          <w:rFonts w:eastAsia="宋体"/>
          <w:lang w:eastAsia="zh-CN"/>
        </w:rPr>
        <w:t>ackground</w:t>
      </w:r>
    </w:p>
    <w:p w:rsidR="003766C9" w:rsidRDefault="00C90D18" w:rsidP="003766C9">
      <w:pPr>
        <w:rPr>
          <w:rFonts w:eastAsiaTheme="minorEastAsia"/>
          <w:lang w:eastAsia="zh-CN"/>
        </w:rPr>
      </w:pPr>
      <w:r>
        <w:rPr>
          <w:rFonts w:eastAsiaTheme="minorEastAsia" w:hint="eastAsia"/>
          <w:lang w:eastAsia="zh-CN"/>
        </w:rPr>
        <w:t>I</w:t>
      </w:r>
      <w:r>
        <w:rPr>
          <w:rFonts w:eastAsiaTheme="minorEastAsia"/>
          <w:lang w:eastAsia="zh-CN"/>
        </w:rPr>
        <w:t xml:space="preserve">n </w:t>
      </w:r>
      <w:r w:rsidR="007B655E">
        <w:rPr>
          <w:rFonts w:eastAsiaTheme="minorEastAsia"/>
          <w:lang w:eastAsia="zh-CN"/>
        </w:rPr>
        <w:t>SONMDT Rel-18 WI phase</w:t>
      </w:r>
      <w:r>
        <w:rPr>
          <w:rFonts w:eastAsiaTheme="minorEastAsia"/>
          <w:lang w:eastAsia="zh-CN"/>
        </w:rPr>
        <w:t xml:space="preserve">, </w:t>
      </w:r>
      <w:r w:rsidR="00514D04">
        <w:rPr>
          <w:rFonts w:eastAsiaTheme="minorEastAsia"/>
          <w:lang w:eastAsia="zh-CN"/>
        </w:rPr>
        <w:t xml:space="preserve">the signalling based immediate MDT in NR-DC </w:t>
      </w:r>
      <w:r w:rsidR="007B655E">
        <w:rPr>
          <w:rFonts w:eastAsiaTheme="minorEastAsia"/>
          <w:lang w:eastAsia="zh-CN"/>
        </w:rPr>
        <w:t>was</w:t>
      </w:r>
      <w:r w:rsidR="00514D04">
        <w:rPr>
          <w:rFonts w:eastAsiaTheme="minorEastAsia"/>
          <w:lang w:eastAsia="zh-CN"/>
        </w:rPr>
        <w:t xml:space="preserve"> discussed. The main </w:t>
      </w:r>
      <w:r w:rsidR="007B655E">
        <w:rPr>
          <w:rFonts w:eastAsiaTheme="minorEastAsia"/>
          <w:lang w:eastAsia="zh-CN"/>
        </w:rPr>
        <w:t>issue</w:t>
      </w:r>
      <w:r w:rsidR="00514D04">
        <w:rPr>
          <w:rFonts w:eastAsiaTheme="minorEastAsia"/>
          <w:lang w:eastAsia="zh-CN"/>
        </w:rPr>
        <w:t xml:space="preserve"> is </w:t>
      </w:r>
      <w:r w:rsidR="007B655E">
        <w:rPr>
          <w:lang w:val="en-US" w:eastAsia="zh-CN"/>
        </w:rPr>
        <w:t>whether it is beneficial for the OAM to indicate whether an MDT configuration should be triggered for the MN node only or for the SN node only or for both.</w:t>
      </w:r>
    </w:p>
    <w:p w:rsidR="00514D04" w:rsidRDefault="007B655E" w:rsidP="00514D04">
      <w:pPr>
        <w:rPr>
          <w:lang w:val="en-US" w:eastAsia="zh-CN"/>
        </w:rPr>
      </w:pPr>
      <w:r w:rsidRPr="007B655E">
        <w:rPr>
          <w:lang w:val="en-US" w:eastAsia="zh-CN"/>
        </w:rPr>
        <w:t>There was no consensus in RAN3 on the need of</w:t>
      </w:r>
      <w:r w:rsidR="00C145B2" w:rsidRPr="007B655E">
        <w:rPr>
          <w:lang w:val="en-US" w:eastAsia="zh-CN"/>
        </w:rPr>
        <w:t xml:space="preserve"> </w:t>
      </w:r>
      <w:r>
        <w:rPr>
          <w:lang w:val="en-US" w:eastAsia="zh-CN"/>
        </w:rPr>
        <w:t xml:space="preserve">such </w:t>
      </w:r>
      <w:r w:rsidR="00C145B2" w:rsidRPr="007B655E">
        <w:rPr>
          <w:lang w:val="en-US" w:eastAsia="zh-CN"/>
        </w:rPr>
        <w:t>an explicit indication from OAM to direct the gNB to forward the MDT-Configuration NR IE to SN in NR-DC case.</w:t>
      </w:r>
      <w:r w:rsidR="00FA25E7" w:rsidRPr="007B655E">
        <w:rPr>
          <w:lang w:val="en-US" w:eastAsia="zh-CN"/>
        </w:rPr>
        <w:t xml:space="preserve"> </w:t>
      </w:r>
      <w:r w:rsidRPr="007B655E">
        <w:rPr>
          <w:rFonts w:hint="eastAsia"/>
          <w:lang w:val="en-US" w:eastAsia="zh-CN"/>
        </w:rPr>
        <w:t>A</w:t>
      </w:r>
      <w:r w:rsidR="00C145B2" w:rsidRPr="007B655E">
        <w:rPr>
          <w:lang w:val="en-US" w:eastAsia="zh-CN"/>
        </w:rPr>
        <w:t xml:space="preserve"> LS </w:t>
      </w:r>
      <w:r w:rsidRPr="007B655E">
        <w:rPr>
          <w:lang w:val="en-US" w:eastAsia="zh-CN"/>
        </w:rPr>
        <w:t xml:space="preserve">was sent </w:t>
      </w:r>
      <w:r w:rsidR="00C145B2" w:rsidRPr="007B655E">
        <w:rPr>
          <w:lang w:val="en-US" w:eastAsia="zh-CN"/>
        </w:rPr>
        <w:t>to SA5 for confirmation on the need of the indication</w:t>
      </w:r>
      <w:r w:rsidRPr="007B655E">
        <w:rPr>
          <w:lang w:val="en-US" w:eastAsia="zh-CN"/>
        </w:rPr>
        <w:t xml:space="preserve"> at RAN3 ##119bis-e meeting</w:t>
      </w:r>
      <w:r w:rsidR="00C145B2" w:rsidRPr="007B655E">
        <w:rPr>
          <w:lang w:val="en-US" w:eastAsia="zh-CN"/>
        </w:rPr>
        <w:t>.</w:t>
      </w:r>
    </w:p>
    <w:p w:rsidR="000D3043" w:rsidRPr="000D3043" w:rsidRDefault="000D3043" w:rsidP="00514D04">
      <w:pPr>
        <w:rPr>
          <w:rFonts w:eastAsiaTheme="minorEastAsia"/>
          <w:lang w:val="en-US" w:eastAsia="zh-CN"/>
        </w:rPr>
      </w:pPr>
      <w:r>
        <w:rPr>
          <w:rFonts w:eastAsiaTheme="minorEastAsia"/>
          <w:lang w:eastAsia="zh-CN"/>
        </w:rPr>
        <w:t xml:space="preserve">The incoming LS from SA5 in [1] is the reply LS for </w:t>
      </w:r>
      <w:r w:rsidR="00C41F87">
        <w:rPr>
          <w:rFonts w:eastAsiaTheme="minorEastAsia"/>
          <w:lang w:eastAsia="zh-CN"/>
        </w:rPr>
        <w:t>this remaining issue</w:t>
      </w:r>
      <w:r>
        <w:rPr>
          <w:rFonts w:eastAsiaTheme="minorEastAsia"/>
          <w:lang w:eastAsia="zh-CN"/>
        </w:rPr>
        <w:t>.</w:t>
      </w:r>
    </w:p>
    <w:p w:rsidR="00006AA0" w:rsidRDefault="000D3043" w:rsidP="00006AA0">
      <w:pPr>
        <w:pStyle w:val="10"/>
        <w:rPr>
          <w:rFonts w:eastAsia="宋体"/>
          <w:lang w:eastAsia="zh-CN"/>
        </w:rPr>
      </w:pPr>
      <w:bookmarkStart w:id="3" w:name="OLE_LINK1"/>
      <w:bookmarkStart w:id="4" w:name="OLE_LINK2"/>
      <w:r>
        <w:rPr>
          <w:rFonts w:eastAsia="宋体"/>
          <w:lang w:eastAsia="zh-CN"/>
        </w:rPr>
        <w:t>3</w:t>
      </w:r>
      <w:r w:rsidR="005456E5">
        <w:rPr>
          <w:rFonts w:eastAsia="宋体"/>
          <w:lang w:eastAsia="zh-CN"/>
        </w:rPr>
        <w:t xml:space="preserve">. </w:t>
      </w:r>
      <w:r w:rsidR="00006AA0" w:rsidRPr="007D3E81">
        <w:rPr>
          <w:rFonts w:eastAsia="宋体"/>
          <w:lang w:eastAsia="zh-CN"/>
        </w:rPr>
        <w:t>Discussion</w:t>
      </w:r>
    </w:p>
    <w:p w:rsidR="0026562B" w:rsidRPr="005047A5" w:rsidRDefault="0026562B" w:rsidP="0026562B">
      <w:pPr>
        <w:rPr>
          <w:rFonts w:eastAsia="宋体"/>
          <w:color w:val="000000"/>
          <w:sz w:val="21"/>
          <w:lang w:eastAsia="zh-CN"/>
        </w:rPr>
      </w:pPr>
      <w:bookmarkStart w:id="5" w:name="_Toc423019950"/>
      <w:bookmarkStart w:id="6" w:name="_Toc423020279"/>
      <w:bookmarkStart w:id="7" w:name="_Toc423020296"/>
      <w:bookmarkEnd w:id="3"/>
      <w:bookmarkEnd w:id="4"/>
      <w:bookmarkEnd w:id="5"/>
      <w:bookmarkEnd w:id="6"/>
      <w:bookmarkEnd w:id="7"/>
      <w:r w:rsidRPr="005047A5">
        <w:rPr>
          <w:rFonts w:eastAsia="宋体" w:hint="eastAsia"/>
          <w:color w:val="000000"/>
          <w:sz w:val="21"/>
          <w:lang w:eastAsia="zh-CN"/>
        </w:rPr>
        <w:t>A</w:t>
      </w:r>
      <w:r w:rsidRPr="005047A5">
        <w:rPr>
          <w:rFonts w:eastAsia="宋体"/>
          <w:color w:val="000000"/>
          <w:sz w:val="21"/>
          <w:lang w:eastAsia="zh-CN"/>
        </w:rPr>
        <w:t>ccording to TS 38.413, in the Trace Activation IE sent by AMF to NG-RAN node, there are</w:t>
      </w:r>
      <w:r w:rsidR="00C10563">
        <w:rPr>
          <w:rFonts w:eastAsia="宋体"/>
          <w:color w:val="000000"/>
          <w:sz w:val="21"/>
          <w:lang w:eastAsia="zh-CN"/>
        </w:rPr>
        <w:t xml:space="preserve"> a</w:t>
      </w:r>
      <w:r w:rsidRPr="005047A5">
        <w:rPr>
          <w:rFonts w:eastAsia="宋体"/>
          <w:color w:val="000000"/>
          <w:sz w:val="21"/>
          <w:lang w:eastAsia="zh-CN"/>
        </w:rPr>
        <w:t xml:space="preserve"> </w:t>
      </w:r>
      <w:r w:rsidRPr="005047A5">
        <w:rPr>
          <w:rFonts w:eastAsia="宋体"/>
          <w:i/>
          <w:color w:val="000000"/>
          <w:sz w:val="21"/>
          <w:lang w:eastAsia="zh-CN"/>
        </w:rPr>
        <w:t>MDT Configuration-NR</w:t>
      </w:r>
      <w:r w:rsidRPr="005047A5">
        <w:rPr>
          <w:rFonts w:eastAsia="宋体"/>
          <w:color w:val="000000"/>
          <w:sz w:val="21"/>
          <w:lang w:eastAsia="zh-CN"/>
        </w:rPr>
        <w:t xml:space="preserve"> IE and</w:t>
      </w:r>
      <w:r w:rsidR="00C10563">
        <w:rPr>
          <w:rFonts w:eastAsia="宋体"/>
          <w:color w:val="000000"/>
          <w:sz w:val="21"/>
          <w:lang w:eastAsia="zh-CN"/>
        </w:rPr>
        <w:t xml:space="preserve"> a</w:t>
      </w:r>
      <w:r w:rsidRPr="005047A5">
        <w:rPr>
          <w:rFonts w:eastAsia="宋体"/>
          <w:color w:val="000000"/>
          <w:sz w:val="21"/>
          <w:lang w:eastAsia="zh-CN"/>
        </w:rPr>
        <w:t xml:space="preserve"> </w:t>
      </w:r>
      <w:r w:rsidRPr="005047A5">
        <w:rPr>
          <w:rFonts w:eastAsia="宋体"/>
          <w:i/>
          <w:color w:val="000000"/>
          <w:sz w:val="21"/>
          <w:lang w:eastAsia="zh-CN"/>
        </w:rPr>
        <w:t>MDT Configuration-EUTRA</w:t>
      </w:r>
      <w:r w:rsidRPr="005047A5">
        <w:rPr>
          <w:rFonts w:eastAsia="宋体"/>
          <w:color w:val="000000"/>
          <w:sz w:val="21"/>
          <w:lang w:eastAsia="zh-CN"/>
        </w:rPr>
        <w:t xml:space="preserve"> IE. </w:t>
      </w:r>
    </w:p>
    <w:p w:rsidR="0026562B" w:rsidRPr="00300A88" w:rsidRDefault="0026562B" w:rsidP="0026562B">
      <w:pPr>
        <w:ind w:leftChars="400" w:left="800"/>
        <w:rPr>
          <w:rFonts w:ascii="Arial" w:hAnsi="Arial" w:cs="Arial"/>
          <w:i/>
          <w:sz w:val="24"/>
          <w:lang w:eastAsia="ko-KR"/>
        </w:rPr>
      </w:pPr>
      <w:bookmarkStart w:id="8" w:name="_Toc45652435"/>
      <w:bookmarkStart w:id="9" w:name="_Toc45658867"/>
      <w:bookmarkStart w:id="10" w:name="_Toc45720687"/>
      <w:bookmarkStart w:id="11" w:name="_Toc45798565"/>
      <w:bookmarkStart w:id="12" w:name="_Toc45897954"/>
      <w:bookmarkStart w:id="13" w:name="_Toc51746158"/>
      <w:bookmarkStart w:id="14" w:name="_Toc64446422"/>
      <w:bookmarkStart w:id="15" w:name="_Toc73982292"/>
      <w:bookmarkStart w:id="16" w:name="_Toc88652381"/>
      <w:r w:rsidRPr="00300A88">
        <w:rPr>
          <w:rFonts w:ascii="Arial" w:hAnsi="Arial" w:cs="Arial"/>
          <w:i/>
          <w:sz w:val="24"/>
          <w:lang w:eastAsia="ko-KR"/>
        </w:rPr>
        <w:t>9.3.1.167</w:t>
      </w:r>
      <w:r w:rsidRPr="00300A88">
        <w:rPr>
          <w:rFonts w:ascii="Arial" w:hAnsi="Arial" w:cs="Arial"/>
          <w:i/>
          <w:sz w:val="24"/>
          <w:lang w:eastAsia="ko-KR"/>
        </w:rPr>
        <w:tab/>
        <w:t>MDT Configuration</w:t>
      </w:r>
      <w:bookmarkEnd w:id="8"/>
      <w:bookmarkEnd w:id="9"/>
      <w:bookmarkEnd w:id="10"/>
      <w:bookmarkEnd w:id="11"/>
      <w:bookmarkEnd w:id="12"/>
      <w:bookmarkEnd w:id="13"/>
      <w:bookmarkEnd w:id="14"/>
      <w:bookmarkEnd w:id="15"/>
      <w:bookmarkEnd w:id="16"/>
      <w:r w:rsidRPr="00300A88">
        <w:rPr>
          <w:rFonts w:ascii="Arial" w:hAnsi="Arial" w:cs="Arial"/>
          <w:i/>
          <w:sz w:val="24"/>
          <w:lang w:eastAsia="ko-KR"/>
        </w:rPr>
        <w:t xml:space="preserve"> </w:t>
      </w:r>
    </w:p>
    <w:p w:rsidR="0026562B" w:rsidRPr="00300A88" w:rsidRDefault="0026562B" w:rsidP="0026562B">
      <w:pPr>
        <w:overflowPunct w:val="0"/>
        <w:autoSpaceDE w:val="0"/>
        <w:autoSpaceDN w:val="0"/>
        <w:adjustRightInd w:val="0"/>
        <w:ind w:leftChars="400" w:left="800"/>
        <w:textAlignment w:val="baseline"/>
        <w:rPr>
          <w:rFonts w:eastAsia="宋体"/>
          <w:i/>
          <w:lang w:eastAsia="zh-CN"/>
        </w:rPr>
      </w:pPr>
      <w:r w:rsidRPr="00300A88">
        <w:rPr>
          <w:rFonts w:eastAsia="宋体"/>
          <w:i/>
          <w:lang w:eastAsia="zh-CN"/>
        </w:rPr>
        <w:t>This IE defines the MDT configuration parameters.</w:t>
      </w:r>
    </w:p>
    <w:tbl>
      <w:tblPr>
        <w:tblW w:w="8706" w:type="dxa"/>
        <w:tblInd w:w="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947"/>
        <w:gridCol w:w="1871"/>
        <w:gridCol w:w="2317"/>
      </w:tblGrid>
      <w:tr w:rsidR="0026562B" w:rsidRPr="00300A88" w:rsidTr="00FB42E8">
        <w:tc>
          <w:tcPr>
            <w:tcW w:w="2551" w:type="dxa"/>
            <w:tcBorders>
              <w:top w:val="single" w:sz="4" w:space="0" w:color="auto"/>
              <w:left w:val="single" w:sz="4" w:space="0" w:color="auto"/>
              <w:bottom w:val="single" w:sz="4" w:space="0" w:color="auto"/>
              <w:right w:val="single" w:sz="4" w:space="0" w:color="auto"/>
            </w:tcBorders>
            <w:hideMark/>
          </w:tcPr>
          <w:p w:rsidR="0026562B" w:rsidRPr="00300A88" w:rsidRDefault="0026562B" w:rsidP="00FB42E8">
            <w:pPr>
              <w:keepNext/>
              <w:keepLines/>
              <w:overflowPunct w:val="0"/>
              <w:autoSpaceDE w:val="0"/>
              <w:autoSpaceDN w:val="0"/>
              <w:adjustRightInd w:val="0"/>
              <w:spacing w:after="0"/>
              <w:jc w:val="center"/>
              <w:textAlignment w:val="baseline"/>
              <w:rPr>
                <w:rFonts w:ascii="Arial" w:eastAsia="宋体" w:hAnsi="Arial"/>
                <w:b/>
                <w:i/>
                <w:sz w:val="18"/>
                <w:lang w:eastAsia="ja-JP"/>
              </w:rPr>
            </w:pPr>
            <w:r w:rsidRPr="00300A88">
              <w:rPr>
                <w:rFonts w:ascii="Arial" w:eastAsia="宋体" w:hAnsi="Arial"/>
                <w:b/>
                <w:i/>
                <w:sz w:val="18"/>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rsidR="0026562B" w:rsidRPr="00300A88" w:rsidRDefault="0026562B" w:rsidP="00FB42E8">
            <w:pPr>
              <w:keepNext/>
              <w:keepLines/>
              <w:overflowPunct w:val="0"/>
              <w:autoSpaceDE w:val="0"/>
              <w:autoSpaceDN w:val="0"/>
              <w:adjustRightInd w:val="0"/>
              <w:spacing w:after="0"/>
              <w:jc w:val="center"/>
              <w:textAlignment w:val="baseline"/>
              <w:rPr>
                <w:rFonts w:ascii="Arial" w:eastAsia="宋体" w:hAnsi="Arial"/>
                <w:b/>
                <w:i/>
                <w:sz w:val="18"/>
                <w:lang w:eastAsia="ja-JP"/>
              </w:rPr>
            </w:pPr>
            <w:r w:rsidRPr="00300A88">
              <w:rPr>
                <w:rFonts w:ascii="Arial" w:eastAsia="宋体" w:hAnsi="Arial"/>
                <w:b/>
                <w:i/>
                <w:sz w:val="18"/>
                <w:lang w:eastAsia="ja-JP"/>
              </w:rPr>
              <w:t>Presence</w:t>
            </w:r>
          </w:p>
        </w:tc>
        <w:tc>
          <w:tcPr>
            <w:tcW w:w="947" w:type="dxa"/>
            <w:tcBorders>
              <w:top w:val="single" w:sz="4" w:space="0" w:color="auto"/>
              <w:left w:val="single" w:sz="4" w:space="0" w:color="auto"/>
              <w:bottom w:val="single" w:sz="4" w:space="0" w:color="auto"/>
              <w:right w:val="single" w:sz="4" w:space="0" w:color="auto"/>
            </w:tcBorders>
            <w:hideMark/>
          </w:tcPr>
          <w:p w:rsidR="0026562B" w:rsidRPr="00300A88" w:rsidRDefault="0026562B" w:rsidP="00FB42E8">
            <w:pPr>
              <w:keepNext/>
              <w:keepLines/>
              <w:overflowPunct w:val="0"/>
              <w:autoSpaceDE w:val="0"/>
              <w:autoSpaceDN w:val="0"/>
              <w:adjustRightInd w:val="0"/>
              <w:spacing w:after="0"/>
              <w:jc w:val="center"/>
              <w:textAlignment w:val="baseline"/>
              <w:rPr>
                <w:rFonts w:ascii="Arial" w:eastAsia="宋体" w:hAnsi="Arial"/>
                <w:b/>
                <w:i/>
                <w:sz w:val="18"/>
                <w:lang w:eastAsia="ja-JP"/>
              </w:rPr>
            </w:pPr>
            <w:r w:rsidRPr="00300A88">
              <w:rPr>
                <w:rFonts w:ascii="Arial" w:eastAsia="宋体" w:hAnsi="Arial"/>
                <w:b/>
                <w:i/>
                <w:sz w:val="18"/>
                <w:lang w:eastAsia="ja-JP"/>
              </w:rPr>
              <w:t>Range</w:t>
            </w:r>
          </w:p>
        </w:tc>
        <w:tc>
          <w:tcPr>
            <w:tcW w:w="1871" w:type="dxa"/>
            <w:tcBorders>
              <w:top w:val="single" w:sz="4" w:space="0" w:color="auto"/>
              <w:left w:val="single" w:sz="4" w:space="0" w:color="auto"/>
              <w:bottom w:val="single" w:sz="4" w:space="0" w:color="auto"/>
              <w:right w:val="single" w:sz="4" w:space="0" w:color="auto"/>
            </w:tcBorders>
            <w:hideMark/>
          </w:tcPr>
          <w:p w:rsidR="0026562B" w:rsidRPr="00300A88" w:rsidRDefault="0026562B" w:rsidP="00FB42E8">
            <w:pPr>
              <w:keepNext/>
              <w:keepLines/>
              <w:overflowPunct w:val="0"/>
              <w:autoSpaceDE w:val="0"/>
              <w:autoSpaceDN w:val="0"/>
              <w:adjustRightInd w:val="0"/>
              <w:spacing w:after="0"/>
              <w:jc w:val="center"/>
              <w:textAlignment w:val="baseline"/>
              <w:rPr>
                <w:rFonts w:ascii="Arial" w:eastAsia="宋体" w:hAnsi="Arial"/>
                <w:b/>
                <w:i/>
                <w:sz w:val="18"/>
                <w:lang w:eastAsia="ja-JP"/>
              </w:rPr>
            </w:pPr>
            <w:r w:rsidRPr="00300A88">
              <w:rPr>
                <w:rFonts w:ascii="Arial" w:eastAsia="宋体" w:hAnsi="Arial"/>
                <w:b/>
                <w:i/>
                <w:sz w:val="18"/>
                <w:lang w:eastAsia="ja-JP"/>
              </w:rPr>
              <w:t>IE type and reference</w:t>
            </w:r>
          </w:p>
        </w:tc>
        <w:tc>
          <w:tcPr>
            <w:tcW w:w="2317" w:type="dxa"/>
            <w:tcBorders>
              <w:top w:val="single" w:sz="4" w:space="0" w:color="auto"/>
              <w:left w:val="single" w:sz="4" w:space="0" w:color="auto"/>
              <w:bottom w:val="single" w:sz="4" w:space="0" w:color="auto"/>
              <w:right w:val="single" w:sz="4" w:space="0" w:color="auto"/>
            </w:tcBorders>
            <w:hideMark/>
          </w:tcPr>
          <w:p w:rsidR="0026562B" w:rsidRPr="00300A88" w:rsidRDefault="0026562B" w:rsidP="00FB42E8">
            <w:pPr>
              <w:keepNext/>
              <w:keepLines/>
              <w:overflowPunct w:val="0"/>
              <w:autoSpaceDE w:val="0"/>
              <w:autoSpaceDN w:val="0"/>
              <w:adjustRightInd w:val="0"/>
              <w:spacing w:after="0"/>
              <w:jc w:val="center"/>
              <w:textAlignment w:val="baseline"/>
              <w:rPr>
                <w:rFonts w:ascii="Arial" w:eastAsia="宋体" w:hAnsi="Arial"/>
                <w:b/>
                <w:i/>
                <w:sz w:val="18"/>
                <w:lang w:eastAsia="ja-JP"/>
              </w:rPr>
            </w:pPr>
            <w:r w:rsidRPr="00300A88">
              <w:rPr>
                <w:rFonts w:ascii="Arial" w:eastAsia="宋体" w:hAnsi="Arial"/>
                <w:b/>
                <w:i/>
                <w:sz w:val="18"/>
                <w:lang w:eastAsia="ja-JP"/>
              </w:rPr>
              <w:t>Semantics description</w:t>
            </w:r>
          </w:p>
        </w:tc>
      </w:tr>
      <w:tr w:rsidR="0026562B" w:rsidRPr="00300A88" w:rsidTr="00FB42E8">
        <w:tc>
          <w:tcPr>
            <w:tcW w:w="2551" w:type="dxa"/>
            <w:tcBorders>
              <w:top w:val="single" w:sz="4" w:space="0" w:color="auto"/>
              <w:left w:val="single" w:sz="4" w:space="0" w:color="auto"/>
              <w:bottom w:val="single" w:sz="4" w:space="0" w:color="auto"/>
              <w:right w:val="single" w:sz="4" w:space="0" w:color="auto"/>
            </w:tcBorders>
          </w:tcPr>
          <w:p w:rsidR="0026562B" w:rsidRPr="00300A88" w:rsidDel="009C20BE" w:rsidRDefault="0026562B" w:rsidP="00FB42E8">
            <w:pPr>
              <w:keepNext/>
              <w:keepLines/>
              <w:overflowPunct w:val="0"/>
              <w:autoSpaceDE w:val="0"/>
              <w:autoSpaceDN w:val="0"/>
              <w:adjustRightInd w:val="0"/>
              <w:spacing w:after="0"/>
              <w:textAlignment w:val="baseline"/>
              <w:rPr>
                <w:rFonts w:ascii="Arial" w:eastAsia="宋体" w:hAnsi="Arial" w:cs="Arial"/>
                <w:i/>
                <w:sz w:val="18"/>
                <w:lang w:eastAsia="ja-JP"/>
              </w:rPr>
            </w:pPr>
            <w:r w:rsidRPr="00300A88">
              <w:rPr>
                <w:rFonts w:ascii="Arial" w:eastAsia="宋体" w:hAnsi="Arial"/>
                <w:i/>
                <w:sz w:val="18"/>
                <w:lang w:eastAsia="ja-JP"/>
              </w:rPr>
              <w:t>MDT Configuration-NR</w:t>
            </w:r>
          </w:p>
        </w:tc>
        <w:tc>
          <w:tcPr>
            <w:tcW w:w="1020" w:type="dxa"/>
            <w:tcBorders>
              <w:top w:val="single" w:sz="4" w:space="0" w:color="auto"/>
              <w:left w:val="single" w:sz="4" w:space="0" w:color="auto"/>
              <w:bottom w:val="single" w:sz="4" w:space="0" w:color="auto"/>
              <w:right w:val="single" w:sz="4" w:space="0" w:color="auto"/>
            </w:tcBorders>
          </w:tcPr>
          <w:p w:rsidR="0026562B" w:rsidRPr="00300A88" w:rsidDel="009C20BE" w:rsidRDefault="0026562B" w:rsidP="00FB42E8">
            <w:pPr>
              <w:keepNext/>
              <w:keepLines/>
              <w:overflowPunct w:val="0"/>
              <w:autoSpaceDE w:val="0"/>
              <w:autoSpaceDN w:val="0"/>
              <w:adjustRightInd w:val="0"/>
              <w:spacing w:after="0"/>
              <w:textAlignment w:val="baseline"/>
              <w:rPr>
                <w:rFonts w:ascii="Arial" w:eastAsia="宋体" w:hAnsi="Arial" w:cs="Arial"/>
                <w:i/>
                <w:sz w:val="18"/>
                <w:lang w:eastAsia="zh-CN"/>
              </w:rPr>
            </w:pPr>
            <w:r w:rsidRPr="00300A88">
              <w:rPr>
                <w:rFonts w:ascii="Arial" w:eastAsia="宋体" w:hAnsi="Arial" w:cs="Arial"/>
                <w:i/>
                <w:sz w:val="18"/>
                <w:lang w:eastAsia="ja-JP"/>
              </w:rPr>
              <w:t>O</w:t>
            </w:r>
          </w:p>
        </w:tc>
        <w:tc>
          <w:tcPr>
            <w:tcW w:w="947" w:type="dxa"/>
            <w:tcBorders>
              <w:top w:val="single" w:sz="4" w:space="0" w:color="auto"/>
              <w:left w:val="single" w:sz="4" w:space="0" w:color="auto"/>
              <w:bottom w:val="single" w:sz="4" w:space="0" w:color="auto"/>
              <w:right w:val="single" w:sz="4" w:space="0" w:color="auto"/>
            </w:tcBorders>
          </w:tcPr>
          <w:p w:rsidR="0026562B" w:rsidRPr="00300A88" w:rsidRDefault="0026562B" w:rsidP="00FB42E8">
            <w:pPr>
              <w:keepNext/>
              <w:keepLines/>
              <w:overflowPunct w:val="0"/>
              <w:autoSpaceDE w:val="0"/>
              <w:autoSpaceDN w:val="0"/>
              <w:adjustRightInd w:val="0"/>
              <w:spacing w:after="0"/>
              <w:textAlignment w:val="baseline"/>
              <w:rPr>
                <w:rFonts w:ascii="Arial" w:eastAsia="宋体" w:hAnsi="Arial" w:cs="Arial"/>
                <w:bCs/>
                <w:i/>
                <w:sz w:val="18"/>
                <w:lang w:eastAsia="ja-JP"/>
              </w:rPr>
            </w:pPr>
          </w:p>
        </w:tc>
        <w:tc>
          <w:tcPr>
            <w:tcW w:w="1871" w:type="dxa"/>
            <w:tcBorders>
              <w:top w:val="single" w:sz="4" w:space="0" w:color="auto"/>
              <w:left w:val="single" w:sz="4" w:space="0" w:color="auto"/>
              <w:bottom w:val="single" w:sz="4" w:space="0" w:color="auto"/>
              <w:right w:val="single" w:sz="4" w:space="0" w:color="auto"/>
            </w:tcBorders>
          </w:tcPr>
          <w:p w:rsidR="0026562B" w:rsidRPr="00300A88" w:rsidDel="009C20BE" w:rsidRDefault="0026562B" w:rsidP="00FB42E8">
            <w:pPr>
              <w:keepNext/>
              <w:keepLines/>
              <w:overflowPunct w:val="0"/>
              <w:autoSpaceDE w:val="0"/>
              <w:autoSpaceDN w:val="0"/>
              <w:adjustRightInd w:val="0"/>
              <w:spacing w:after="0"/>
              <w:textAlignment w:val="baseline"/>
              <w:rPr>
                <w:rFonts w:ascii="Arial" w:eastAsia="宋体" w:hAnsi="Arial" w:cs="Arial"/>
                <w:i/>
                <w:sz w:val="18"/>
                <w:lang w:eastAsia="ja-JP"/>
              </w:rPr>
            </w:pPr>
            <w:r w:rsidRPr="00300A88">
              <w:rPr>
                <w:rFonts w:ascii="Arial" w:eastAsia="宋体" w:hAnsi="Arial" w:cs="Arial"/>
                <w:i/>
                <w:sz w:val="18"/>
                <w:lang w:eastAsia="ja-JP"/>
              </w:rPr>
              <w:t>9.3.1.169</w:t>
            </w:r>
          </w:p>
        </w:tc>
        <w:tc>
          <w:tcPr>
            <w:tcW w:w="2317" w:type="dxa"/>
            <w:tcBorders>
              <w:top w:val="single" w:sz="4" w:space="0" w:color="auto"/>
              <w:left w:val="single" w:sz="4" w:space="0" w:color="auto"/>
              <w:bottom w:val="single" w:sz="4" w:space="0" w:color="auto"/>
              <w:right w:val="single" w:sz="4" w:space="0" w:color="auto"/>
            </w:tcBorders>
          </w:tcPr>
          <w:p w:rsidR="0026562B" w:rsidRPr="00300A88" w:rsidRDefault="0026562B" w:rsidP="00FB42E8">
            <w:pPr>
              <w:keepNext/>
              <w:keepLines/>
              <w:overflowPunct w:val="0"/>
              <w:autoSpaceDE w:val="0"/>
              <w:autoSpaceDN w:val="0"/>
              <w:adjustRightInd w:val="0"/>
              <w:spacing w:after="0"/>
              <w:textAlignment w:val="baseline"/>
              <w:rPr>
                <w:rFonts w:ascii="Arial" w:eastAsia="宋体" w:hAnsi="Arial" w:cs="Arial"/>
                <w:i/>
                <w:sz w:val="18"/>
                <w:lang w:eastAsia="ja-JP"/>
              </w:rPr>
            </w:pPr>
          </w:p>
        </w:tc>
      </w:tr>
      <w:tr w:rsidR="0026562B" w:rsidRPr="00300A88" w:rsidTr="00FB42E8">
        <w:tc>
          <w:tcPr>
            <w:tcW w:w="2551" w:type="dxa"/>
            <w:tcBorders>
              <w:top w:val="single" w:sz="4" w:space="0" w:color="auto"/>
              <w:left w:val="single" w:sz="4" w:space="0" w:color="auto"/>
              <w:bottom w:val="single" w:sz="4" w:space="0" w:color="auto"/>
              <w:right w:val="single" w:sz="4" w:space="0" w:color="auto"/>
            </w:tcBorders>
          </w:tcPr>
          <w:p w:rsidR="0026562B" w:rsidRPr="00300A88" w:rsidDel="009C20BE" w:rsidRDefault="0026562B" w:rsidP="00FB42E8">
            <w:pPr>
              <w:keepNext/>
              <w:keepLines/>
              <w:overflowPunct w:val="0"/>
              <w:autoSpaceDE w:val="0"/>
              <w:autoSpaceDN w:val="0"/>
              <w:adjustRightInd w:val="0"/>
              <w:spacing w:after="0"/>
              <w:textAlignment w:val="baseline"/>
              <w:rPr>
                <w:rFonts w:ascii="Arial" w:eastAsia="宋体" w:hAnsi="Arial" w:cs="Arial"/>
                <w:i/>
                <w:sz w:val="18"/>
                <w:lang w:eastAsia="ja-JP"/>
              </w:rPr>
            </w:pPr>
            <w:r w:rsidRPr="00300A88">
              <w:rPr>
                <w:rFonts w:ascii="Arial" w:eastAsia="宋体" w:hAnsi="Arial"/>
                <w:i/>
                <w:sz w:val="18"/>
                <w:lang w:eastAsia="ja-JP"/>
              </w:rPr>
              <w:t>MDT Configuration-EUTRA</w:t>
            </w:r>
          </w:p>
        </w:tc>
        <w:tc>
          <w:tcPr>
            <w:tcW w:w="1020" w:type="dxa"/>
            <w:tcBorders>
              <w:top w:val="single" w:sz="4" w:space="0" w:color="auto"/>
              <w:left w:val="single" w:sz="4" w:space="0" w:color="auto"/>
              <w:bottom w:val="single" w:sz="4" w:space="0" w:color="auto"/>
              <w:right w:val="single" w:sz="4" w:space="0" w:color="auto"/>
            </w:tcBorders>
          </w:tcPr>
          <w:p w:rsidR="0026562B" w:rsidRPr="00300A88" w:rsidDel="009C20BE" w:rsidRDefault="0026562B" w:rsidP="00FB42E8">
            <w:pPr>
              <w:keepNext/>
              <w:keepLines/>
              <w:overflowPunct w:val="0"/>
              <w:autoSpaceDE w:val="0"/>
              <w:autoSpaceDN w:val="0"/>
              <w:adjustRightInd w:val="0"/>
              <w:spacing w:after="0"/>
              <w:textAlignment w:val="baseline"/>
              <w:rPr>
                <w:rFonts w:ascii="Arial" w:eastAsia="宋体" w:hAnsi="Arial" w:cs="Arial"/>
                <w:i/>
                <w:sz w:val="18"/>
                <w:lang w:eastAsia="zh-CN"/>
              </w:rPr>
            </w:pPr>
            <w:r w:rsidRPr="00300A88">
              <w:rPr>
                <w:rFonts w:ascii="Arial" w:eastAsia="宋体" w:hAnsi="Arial" w:cs="Arial"/>
                <w:i/>
                <w:sz w:val="18"/>
                <w:lang w:eastAsia="ja-JP"/>
              </w:rPr>
              <w:t>O</w:t>
            </w:r>
          </w:p>
        </w:tc>
        <w:tc>
          <w:tcPr>
            <w:tcW w:w="947" w:type="dxa"/>
            <w:tcBorders>
              <w:top w:val="single" w:sz="4" w:space="0" w:color="auto"/>
              <w:left w:val="single" w:sz="4" w:space="0" w:color="auto"/>
              <w:bottom w:val="single" w:sz="4" w:space="0" w:color="auto"/>
              <w:right w:val="single" w:sz="4" w:space="0" w:color="auto"/>
            </w:tcBorders>
          </w:tcPr>
          <w:p w:rsidR="0026562B" w:rsidRPr="00300A88" w:rsidRDefault="0026562B" w:rsidP="00FB42E8">
            <w:pPr>
              <w:keepNext/>
              <w:keepLines/>
              <w:overflowPunct w:val="0"/>
              <w:autoSpaceDE w:val="0"/>
              <w:autoSpaceDN w:val="0"/>
              <w:adjustRightInd w:val="0"/>
              <w:spacing w:after="0"/>
              <w:textAlignment w:val="baseline"/>
              <w:rPr>
                <w:rFonts w:ascii="Arial" w:eastAsia="宋体" w:hAnsi="Arial" w:cs="Arial"/>
                <w:bCs/>
                <w:i/>
                <w:sz w:val="18"/>
                <w:lang w:eastAsia="ja-JP"/>
              </w:rPr>
            </w:pPr>
          </w:p>
        </w:tc>
        <w:tc>
          <w:tcPr>
            <w:tcW w:w="1871" w:type="dxa"/>
            <w:tcBorders>
              <w:top w:val="single" w:sz="4" w:space="0" w:color="auto"/>
              <w:left w:val="single" w:sz="4" w:space="0" w:color="auto"/>
              <w:bottom w:val="single" w:sz="4" w:space="0" w:color="auto"/>
              <w:right w:val="single" w:sz="4" w:space="0" w:color="auto"/>
            </w:tcBorders>
          </w:tcPr>
          <w:p w:rsidR="0026562B" w:rsidRPr="00300A88" w:rsidDel="009C20BE" w:rsidRDefault="0026562B" w:rsidP="00FB42E8">
            <w:pPr>
              <w:keepNext/>
              <w:keepLines/>
              <w:overflowPunct w:val="0"/>
              <w:autoSpaceDE w:val="0"/>
              <w:autoSpaceDN w:val="0"/>
              <w:adjustRightInd w:val="0"/>
              <w:spacing w:after="0"/>
              <w:textAlignment w:val="baseline"/>
              <w:rPr>
                <w:rFonts w:ascii="Arial" w:eastAsia="宋体" w:hAnsi="Arial" w:cs="Arial"/>
                <w:i/>
                <w:sz w:val="18"/>
                <w:lang w:eastAsia="ja-JP"/>
              </w:rPr>
            </w:pPr>
            <w:r w:rsidRPr="00300A88">
              <w:rPr>
                <w:rFonts w:ascii="Arial" w:eastAsia="宋体" w:hAnsi="Arial" w:cs="Arial"/>
                <w:i/>
                <w:sz w:val="18"/>
                <w:lang w:eastAsia="ja-JP"/>
              </w:rPr>
              <w:t>9.3.1.170</w:t>
            </w:r>
          </w:p>
        </w:tc>
        <w:tc>
          <w:tcPr>
            <w:tcW w:w="2317" w:type="dxa"/>
            <w:tcBorders>
              <w:top w:val="single" w:sz="4" w:space="0" w:color="auto"/>
              <w:left w:val="single" w:sz="4" w:space="0" w:color="auto"/>
              <w:bottom w:val="single" w:sz="4" w:space="0" w:color="auto"/>
              <w:right w:val="single" w:sz="4" w:space="0" w:color="auto"/>
            </w:tcBorders>
          </w:tcPr>
          <w:p w:rsidR="0026562B" w:rsidRPr="00300A88" w:rsidRDefault="0026562B" w:rsidP="00FB42E8">
            <w:pPr>
              <w:keepNext/>
              <w:keepLines/>
              <w:overflowPunct w:val="0"/>
              <w:autoSpaceDE w:val="0"/>
              <w:autoSpaceDN w:val="0"/>
              <w:adjustRightInd w:val="0"/>
              <w:spacing w:after="0"/>
              <w:textAlignment w:val="baseline"/>
              <w:rPr>
                <w:rFonts w:ascii="Arial" w:eastAsia="宋体" w:hAnsi="Arial" w:cs="Arial"/>
                <w:i/>
                <w:sz w:val="18"/>
                <w:lang w:eastAsia="ja-JP"/>
              </w:rPr>
            </w:pPr>
          </w:p>
        </w:tc>
      </w:tr>
    </w:tbl>
    <w:p w:rsidR="0026562B" w:rsidRPr="005047A5" w:rsidRDefault="0026562B" w:rsidP="0026562B">
      <w:pPr>
        <w:ind w:leftChars="400" w:left="800"/>
        <w:rPr>
          <w:rFonts w:eastAsia="宋体"/>
          <w:color w:val="000000"/>
          <w:sz w:val="21"/>
          <w:lang w:eastAsia="zh-CN"/>
        </w:rPr>
      </w:pPr>
    </w:p>
    <w:p w:rsidR="0026562B" w:rsidRDefault="00C10563" w:rsidP="0026562B">
      <w:pPr>
        <w:rPr>
          <w:rFonts w:eastAsia="宋体"/>
          <w:color w:val="000000"/>
          <w:sz w:val="21"/>
          <w:lang w:eastAsia="zh-CN"/>
        </w:rPr>
      </w:pPr>
      <w:r>
        <w:rPr>
          <w:rFonts w:eastAsia="宋体"/>
          <w:color w:val="000000"/>
          <w:sz w:val="21"/>
          <w:lang w:eastAsia="zh-CN"/>
        </w:rPr>
        <w:t>F</w:t>
      </w:r>
      <w:r w:rsidR="0026562B" w:rsidRPr="005047A5">
        <w:rPr>
          <w:rFonts w:eastAsia="宋体"/>
          <w:color w:val="000000"/>
          <w:sz w:val="21"/>
          <w:lang w:eastAsia="zh-CN"/>
        </w:rPr>
        <w:t xml:space="preserve">or NGEN-DC and NE-DC, since the MN and SN work in different RATs, the OAM can use the above two IEs to separately set the MDT configurations. </w:t>
      </w:r>
      <w:r w:rsidRPr="005047A5">
        <w:rPr>
          <w:rFonts w:eastAsia="宋体"/>
          <w:color w:val="000000"/>
          <w:sz w:val="21"/>
          <w:lang w:eastAsia="zh-CN"/>
        </w:rPr>
        <w:t>However,</w:t>
      </w:r>
      <w:r w:rsidR="0026562B" w:rsidRPr="005047A5">
        <w:rPr>
          <w:rFonts w:eastAsia="宋体"/>
          <w:color w:val="000000"/>
          <w:sz w:val="21"/>
          <w:lang w:eastAsia="zh-CN"/>
        </w:rPr>
        <w:t xml:space="preserve"> for NR-DC, </w:t>
      </w:r>
      <w:r w:rsidR="0026562B">
        <w:rPr>
          <w:rFonts w:eastAsia="宋体"/>
          <w:color w:val="000000"/>
          <w:sz w:val="21"/>
          <w:lang w:eastAsia="zh-CN"/>
        </w:rPr>
        <w:t>RAN3 agreed that only one MDT Configuration-NR is needed for both MN and SN.</w:t>
      </w:r>
      <w:r w:rsidR="0026562B" w:rsidRPr="005047A5">
        <w:rPr>
          <w:rFonts w:eastAsia="宋体"/>
          <w:color w:val="000000"/>
          <w:sz w:val="21"/>
          <w:lang w:eastAsia="zh-CN"/>
        </w:rPr>
        <w:t xml:space="preserve"> </w:t>
      </w:r>
      <w:r w:rsidR="0026562B">
        <w:rPr>
          <w:rFonts w:eastAsia="宋体"/>
          <w:color w:val="000000"/>
          <w:sz w:val="21"/>
          <w:lang w:eastAsia="zh-CN"/>
        </w:rPr>
        <w:t>It is not clear for the NG-RAN node about the intention of OAM on colle</w:t>
      </w:r>
      <w:r w:rsidR="000C1379">
        <w:rPr>
          <w:rFonts w:eastAsia="宋体"/>
          <w:color w:val="000000"/>
          <w:sz w:val="21"/>
          <w:lang w:eastAsia="zh-CN"/>
        </w:rPr>
        <w:t>c</w:t>
      </w:r>
      <w:r w:rsidR="0026562B">
        <w:rPr>
          <w:rFonts w:eastAsia="宋体"/>
          <w:color w:val="000000"/>
          <w:sz w:val="21"/>
          <w:lang w:eastAsia="zh-CN"/>
        </w:rPr>
        <w:t>ting MDT data from MN only, SN only or both nodes.</w:t>
      </w:r>
    </w:p>
    <w:p w:rsidR="00C10563" w:rsidRDefault="007B655E" w:rsidP="0026562B">
      <w:pPr>
        <w:rPr>
          <w:rFonts w:eastAsia="宋体"/>
          <w:color w:val="000000"/>
          <w:sz w:val="21"/>
          <w:lang w:eastAsia="zh-CN"/>
        </w:rPr>
      </w:pPr>
      <w:r>
        <w:rPr>
          <w:rFonts w:eastAsia="宋体"/>
          <w:color w:val="000000"/>
          <w:sz w:val="21"/>
          <w:lang w:eastAsia="zh-CN"/>
        </w:rPr>
        <w:t>It was discussed and confirmed in previous discussions</w:t>
      </w:r>
      <w:r w:rsidR="0026562B" w:rsidRPr="005047A5">
        <w:rPr>
          <w:rFonts w:eastAsia="宋体"/>
          <w:color w:val="000000"/>
          <w:sz w:val="21"/>
          <w:lang w:eastAsia="zh-CN"/>
        </w:rPr>
        <w:t xml:space="preserve"> that sometimes OAM may prefer to collect the measurement results from a specific node</w:t>
      </w:r>
      <w:r w:rsidR="00C10563">
        <w:rPr>
          <w:rFonts w:eastAsia="宋体"/>
          <w:color w:val="000000"/>
          <w:sz w:val="21"/>
          <w:lang w:eastAsia="zh-CN"/>
        </w:rPr>
        <w:t xml:space="preserve"> only</w:t>
      </w:r>
      <w:r w:rsidR="0026562B" w:rsidRPr="005047A5">
        <w:rPr>
          <w:rFonts w:eastAsia="宋体"/>
          <w:color w:val="000000"/>
          <w:sz w:val="21"/>
          <w:lang w:eastAsia="zh-CN"/>
        </w:rPr>
        <w:t xml:space="preserve">, e.g. MN, rather than from both nodes [1]. For example, in FR1 with FR2 NR-DC case, </w:t>
      </w:r>
      <w:r w:rsidR="0026562B" w:rsidRPr="005B6ABB">
        <w:rPr>
          <w:rFonts w:eastAsia="宋体"/>
          <w:color w:val="000000"/>
          <w:sz w:val="21"/>
          <w:lang w:eastAsia="zh-CN"/>
        </w:rPr>
        <w:t>the Secondary NR cell path</w:t>
      </w:r>
      <w:r w:rsidR="0026562B">
        <w:rPr>
          <w:rFonts w:eastAsia="宋体"/>
          <w:color w:val="000000"/>
          <w:sz w:val="21"/>
          <w:lang w:eastAsia="zh-CN"/>
        </w:rPr>
        <w:t>-</w:t>
      </w:r>
      <w:r w:rsidR="0026562B" w:rsidRPr="005B6ABB">
        <w:rPr>
          <w:rFonts w:eastAsia="宋体"/>
          <w:color w:val="000000"/>
          <w:sz w:val="21"/>
          <w:lang w:eastAsia="zh-CN"/>
        </w:rPr>
        <w:t xml:space="preserve">loss model on FR2 may be different and different measurement </w:t>
      </w:r>
      <w:r w:rsidR="00C10563" w:rsidRPr="005B6ABB">
        <w:rPr>
          <w:rFonts w:eastAsia="宋体"/>
          <w:color w:val="000000"/>
          <w:sz w:val="21"/>
          <w:lang w:eastAsia="zh-CN"/>
        </w:rPr>
        <w:t xml:space="preserve">threshold </w:t>
      </w:r>
      <w:r w:rsidR="0026562B" w:rsidRPr="005B6ABB">
        <w:rPr>
          <w:rFonts w:eastAsia="宋体"/>
          <w:color w:val="000000"/>
          <w:sz w:val="21"/>
          <w:lang w:eastAsia="zh-CN"/>
        </w:rPr>
        <w:t>from MN</w:t>
      </w:r>
      <w:r w:rsidR="00C10563">
        <w:rPr>
          <w:rFonts w:eastAsia="宋体"/>
          <w:color w:val="000000"/>
          <w:sz w:val="21"/>
          <w:lang w:eastAsia="zh-CN"/>
        </w:rPr>
        <w:t xml:space="preserve"> side</w:t>
      </w:r>
      <w:r w:rsidR="0026562B" w:rsidRPr="005B6ABB">
        <w:rPr>
          <w:rFonts w:eastAsia="宋体"/>
          <w:color w:val="000000"/>
          <w:sz w:val="21"/>
          <w:lang w:eastAsia="zh-CN"/>
        </w:rPr>
        <w:t xml:space="preserve"> could be configured for SN.</w:t>
      </w:r>
    </w:p>
    <w:p w:rsidR="002A752E" w:rsidRDefault="0026562B" w:rsidP="0026562B">
      <w:pPr>
        <w:rPr>
          <w:rFonts w:eastAsia="宋体"/>
          <w:color w:val="000000"/>
          <w:sz w:val="21"/>
          <w:lang w:val="en-US" w:eastAsia="zh-CN"/>
        </w:rPr>
      </w:pPr>
      <w:r>
        <w:rPr>
          <w:rFonts w:eastAsia="宋体"/>
          <w:color w:val="000000"/>
          <w:sz w:val="21"/>
          <w:lang w:eastAsia="zh-CN"/>
        </w:rPr>
        <w:t xml:space="preserve">Therefore, a single indicator “MN only” </w:t>
      </w:r>
      <w:r w:rsidR="00ED511B">
        <w:rPr>
          <w:rFonts w:eastAsia="宋体" w:hint="eastAsia"/>
          <w:color w:val="000000"/>
          <w:sz w:val="21"/>
          <w:lang w:eastAsia="zh-CN"/>
        </w:rPr>
        <w:t>deems</w:t>
      </w:r>
      <w:r w:rsidR="00ED511B">
        <w:rPr>
          <w:rFonts w:eastAsia="宋体"/>
          <w:color w:val="000000"/>
          <w:sz w:val="21"/>
          <w:lang w:eastAsia="zh-CN"/>
        </w:rPr>
        <w:t xml:space="preserve"> </w:t>
      </w:r>
      <w:r w:rsidR="00ED511B">
        <w:rPr>
          <w:rFonts w:eastAsia="宋体" w:hint="eastAsia"/>
          <w:color w:val="000000"/>
          <w:sz w:val="21"/>
          <w:lang w:eastAsia="zh-CN"/>
        </w:rPr>
        <w:t>necessary</w:t>
      </w:r>
      <w:r>
        <w:rPr>
          <w:rFonts w:eastAsia="宋体"/>
          <w:color w:val="000000"/>
          <w:sz w:val="21"/>
          <w:lang w:eastAsia="zh-CN"/>
        </w:rPr>
        <w:t>.</w:t>
      </w:r>
      <w:r w:rsidR="00EE4C5C">
        <w:rPr>
          <w:rFonts w:eastAsia="宋体"/>
          <w:color w:val="000000"/>
          <w:sz w:val="21"/>
          <w:lang w:eastAsia="zh-CN"/>
        </w:rPr>
        <w:t xml:space="preserve"> </w:t>
      </w:r>
      <w:r w:rsidR="00ED511B">
        <w:rPr>
          <w:rFonts w:eastAsia="宋体" w:hint="eastAsia"/>
          <w:color w:val="000000"/>
          <w:sz w:val="21"/>
          <w:lang w:eastAsia="zh-CN"/>
        </w:rPr>
        <w:t>And</w:t>
      </w:r>
      <w:r w:rsidR="00ED511B">
        <w:rPr>
          <w:rFonts w:eastAsia="宋体"/>
          <w:color w:val="000000"/>
          <w:sz w:val="21"/>
          <w:lang w:eastAsia="zh-CN"/>
        </w:rPr>
        <w:t xml:space="preserve"> </w:t>
      </w:r>
      <w:r w:rsidR="00ED511B">
        <w:rPr>
          <w:rFonts w:eastAsia="宋体" w:hint="eastAsia"/>
          <w:color w:val="000000"/>
          <w:sz w:val="21"/>
          <w:lang w:eastAsia="zh-CN"/>
        </w:rPr>
        <w:t>in</w:t>
      </w:r>
      <w:r w:rsidR="00ED511B">
        <w:rPr>
          <w:rFonts w:eastAsia="宋体"/>
          <w:color w:val="000000"/>
          <w:sz w:val="21"/>
          <w:lang w:eastAsia="zh-CN"/>
        </w:rPr>
        <w:t xml:space="preserve"> </w:t>
      </w:r>
      <w:r w:rsidR="00ED511B">
        <w:rPr>
          <w:rFonts w:eastAsia="宋体" w:hint="eastAsia"/>
          <w:color w:val="000000"/>
          <w:sz w:val="21"/>
          <w:lang w:eastAsia="zh-CN"/>
        </w:rPr>
        <w:t>t</w:t>
      </w:r>
      <w:r w:rsidR="00ED511B">
        <w:rPr>
          <w:rFonts w:eastAsia="宋体"/>
          <w:color w:val="000000"/>
          <w:sz w:val="21"/>
          <w:lang w:eastAsia="zh-CN"/>
        </w:rPr>
        <w:t>he reply LS from SA5 in [1</w:t>
      </w:r>
      <w:r w:rsidR="00ED511B">
        <w:rPr>
          <w:rFonts w:eastAsia="宋体" w:hint="eastAsia"/>
          <w:color w:val="000000"/>
          <w:sz w:val="21"/>
          <w:lang w:val="en-US" w:eastAsia="zh-CN"/>
        </w:rPr>
        <w:t>]</w:t>
      </w:r>
      <w:r w:rsidR="00ED511B">
        <w:rPr>
          <w:rFonts w:eastAsia="宋体"/>
          <w:color w:val="000000"/>
          <w:sz w:val="21"/>
          <w:lang w:val="en-US" w:eastAsia="zh-CN"/>
        </w:rPr>
        <w:t xml:space="preserve"> confirms the need.</w:t>
      </w:r>
    </w:p>
    <w:p w:rsidR="00ED511B" w:rsidRPr="00ED511B" w:rsidRDefault="00ED511B" w:rsidP="00ED511B">
      <w:pPr>
        <w:ind w:leftChars="300" w:left="600"/>
        <w:rPr>
          <w:i/>
          <w:lang w:val="en-US" w:eastAsia="zh-CN"/>
        </w:rPr>
      </w:pPr>
      <w:bookmarkStart w:id="17" w:name="OLE_LINK55"/>
      <w:r w:rsidRPr="00ED511B">
        <w:rPr>
          <w:i/>
          <w:lang w:val="en-US" w:eastAsia="zh-CN"/>
        </w:rPr>
        <w:t xml:space="preserve">Q: </w:t>
      </w:r>
      <w:bookmarkEnd w:id="17"/>
      <w:r w:rsidRPr="00ED511B">
        <w:rPr>
          <w:i/>
          <w:lang w:val="en-US" w:eastAsia="zh-CN"/>
        </w:rPr>
        <w:t>RAN3 discussed</w:t>
      </w:r>
      <w:bookmarkStart w:id="18" w:name="OLE_LINK3"/>
      <w:bookmarkStart w:id="19" w:name="OLE_LINK6"/>
      <w:r w:rsidRPr="00ED511B">
        <w:rPr>
          <w:i/>
          <w:lang w:val="en-US" w:eastAsia="zh-CN"/>
        </w:rPr>
        <w:t xml:space="preserve"> whether it is beneficial for the OAM to indicate whether an MDT configuration should be triggered for the MN node only or for the SN node only or for both.</w:t>
      </w:r>
      <w:bookmarkEnd w:id="18"/>
      <w:bookmarkEnd w:id="19"/>
    </w:p>
    <w:p w:rsidR="00ED511B" w:rsidRDefault="00ED511B" w:rsidP="00ED511B">
      <w:pPr>
        <w:ind w:leftChars="300" w:left="600"/>
        <w:rPr>
          <w:lang w:val="en-US" w:eastAsia="zh-CN"/>
        </w:rPr>
      </w:pPr>
      <w:r w:rsidRPr="00ED511B">
        <w:rPr>
          <w:i/>
          <w:lang w:val="en-US" w:eastAsia="zh-CN"/>
        </w:rPr>
        <w:lastRenderedPageBreak/>
        <w:t>A: SA5 think that an MDT configuration could be triggered for both MN and SN which is the default scenario, and for MN node only which facilitates flexible control of the MDT data collection.</w:t>
      </w:r>
    </w:p>
    <w:p w:rsidR="0026562B" w:rsidRPr="005047A5" w:rsidRDefault="00884DC5" w:rsidP="00884DC5">
      <w:pPr>
        <w:pStyle w:val="Proposal"/>
        <w:numPr>
          <w:ilvl w:val="0"/>
          <w:numId w:val="0"/>
        </w:numPr>
        <w:rPr>
          <w:rFonts w:eastAsia="宋体"/>
          <w:lang w:eastAsia="zh-CN"/>
        </w:rPr>
      </w:pPr>
      <w:bookmarkStart w:id="20" w:name="OLE_LINK13"/>
      <w:bookmarkStart w:id="21" w:name="OLE_LINK14"/>
      <w:r>
        <w:rPr>
          <w:rFonts w:eastAsia="宋体"/>
          <w:lang w:eastAsia="zh-CN"/>
        </w:rPr>
        <w:t>Proposal 1: F</w:t>
      </w:r>
      <w:r w:rsidR="0026562B" w:rsidRPr="005047A5">
        <w:rPr>
          <w:rFonts w:eastAsia="宋体"/>
          <w:lang w:eastAsia="zh-CN"/>
        </w:rPr>
        <w:t>or S-based MDT</w:t>
      </w:r>
      <w:r w:rsidR="0026562B">
        <w:rPr>
          <w:rFonts w:eastAsia="宋体"/>
          <w:lang w:eastAsia="zh-CN"/>
        </w:rPr>
        <w:t xml:space="preserve"> in NR-DC</w:t>
      </w:r>
      <w:r w:rsidR="0026562B" w:rsidRPr="005047A5">
        <w:rPr>
          <w:rFonts w:eastAsia="宋体"/>
          <w:lang w:eastAsia="zh-CN"/>
        </w:rPr>
        <w:t xml:space="preserve">, </w:t>
      </w:r>
      <w:r w:rsidR="0026562B">
        <w:rPr>
          <w:rFonts w:eastAsia="宋体"/>
          <w:lang w:eastAsia="zh-CN"/>
        </w:rPr>
        <w:t>an indicator meaning “MN only” is introduced in MDT configuration</w:t>
      </w:r>
      <w:r w:rsidR="00FF71BA">
        <w:rPr>
          <w:rFonts w:eastAsia="宋体"/>
          <w:lang w:eastAsia="zh-CN"/>
        </w:rPr>
        <w:t>.</w:t>
      </w:r>
    </w:p>
    <w:bookmarkEnd w:id="20"/>
    <w:bookmarkEnd w:id="21"/>
    <w:p w:rsidR="00326166" w:rsidRPr="007D3E81" w:rsidRDefault="00D43023" w:rsidP="001A1F92">
      <w:pPr>
        <w:pStyle w:val="10"/>
        <w:rPr>
          <w:rFonts w:eastAsia="宋体"/>
          <w:lang w:eastAsia="zh-CN"/>
        </w:rPr>
      </w:pPr>
      <w:r>
        <w:rPr>
          <w:rFonts w:eastAsia="宋体"/>
          <w:lang w:eastAsia="zh-CN"/>
        </w:rPr>
        <w:t>3</w:t>
      </w:r>
      <w:r w:rsidR="005456E5">
        <w:rPr>
          <w:rFonts w:eastAsia="宋体"/>
          <w:lang w:eastAsia="zh-CN"/>
        </w:rPr>
        <w:t xml:space="preserve">. </w:t>
      </w:r>
      <w:r w:rsidR="001A1F92" w:rsidRPr="007D3E81">
        <w:rPr>
          <w:rFonts w:eastAsia="宋体"/>
          <w:lang w:eastAsia="zh-CN"/>
        </w:rPr>
        <w:t>Conclusion</w:t>
      </w:r>
    </w:p>
    <w:p w:rsidR="00884DC5" w:rsidRPr="00884DC5" w:rsidRDefault="00884DC5" w:rsidP="00884DC5">
      <w:pPr>
        <w:rPr>
          <w:rFonts w:eastAsia="宋体"/>
          <w:color w:val="000000"/>
          <w:sz w:val="21"/>
          <w:lang w:eastAsia="zh-CN"/>
        </w:rPr>
      </w:pPr>
      <w:bookmarkStart w:id="22" w:name="_Toc423020280"/>
      <w:bookmarkEnd w:id="22"/>
      <w:r w:rsidRPr="00884DC5">
        <w:rPr>
          <w:rFonts w:eastAsia="宋体" w:hint="eastAsia"/>
          <w:color w:val="000000"/>
          <w:sz w:val="21"/>
          <w:lang w:eastAsia="zh-CN"/>
        </w:rPr>
        <w:t>I</w:t>
      </w:r>
      <w:r w:rsidRPr="00884DC5">
        <w:rPr>
          <w:rFonts w:eastAsia="宋体"/>
          <w:color w:val="000000"/>
          <w:sz w:val="21"/>
          <w:lang w:eastAsia="zh-CN"/>
        </w:rPr>
        <w:t>t is proposed to agree on the following proposal as per the incoming LS from SA5:</w:t>
      </w:r>
    </w:p>
    <w:p w:rsidR="00884DC5" w:rsidRPr="005047A5" w:rsidRDefault="00884DC5" w:rsidP="00884DC5">
      <w:pPr>
        <w:pStyle w:val="Proposal"/>
        <w:numPr>
          <w:ilvl w:val="0"/>
          <w:numId w:val="0"/>
        </w:numPr>
        <w:rPr>
          <w:rFonts w:eastAsia="宋体"/>
          <w:lang w:eastAsia="zh-CN"/>
        </w:rPr>
      </w:pPr>
      <w:r>
        <w:rPr>
          <w:rFonts w:eastAsia="宋体"/>
          <w:lang w:eastAsia="zh-CN"/>
        </w:rPr>
        <w:t>Proposal 1: F</w:t>
      </w:r>
      <w:r w:rsidRPr="005047A5">
        <w:rPr>
          <w:rFonts w:eastAsia="宋体"/>
          <w:lang w:eastAsia="zh-CN"/>
        </w:rPr>
        <w:t>or S-based MDT</w:t>
      </w:r>
      <w:r>
        <w:rPr>
          <w:rFonts w:eastAsia="宋体"/>
          <w:lang w:eastAsia="zh-CN"/>
        </w:rPr>
        <w:t xml:space="preserve"> in NR-DC</w:t>
      </w:r>
      <w:r w:rsidRPr="005047A5">
        <w:rPr>
          <w:rFonts w:eastAsia="宋体"/>
          <w:lang w:eastAsia="zh-CN"/>
        </w:rPr>
        <w:t xml:space="preserve">, </w:t>
      </w:r>
      <w:r>
        <w:rPr>
          <w:rFonts w:eastAsia="宋体"/>
          <w:lang w:eastAsia="zh-CN"/>
        </w:rPr>
        <w:t>an indicator meaning “MN only” is introduced in MDT configuration.</w:t>
      </w:r>
    </w:p>
    <w:p w:rsidR="0026562B" w:rsidRPr="00884DC5" w:rsidRDefault="0026562B" w:rsidP="00884DC5">
      <w:pPr>
        <w:rPr>
          <w:rFonts w:eastAsia="宋体"/>
          <w:color w:val="000000"/>
          <w:sz w:val="21"/>
          <w:lang w:eastAsia="zh-CN"/>
        </w:rPr>
      </w:pPr>
      <w:r w:rsidRPr="00884DC5">
        <w:rPr>
          <w:rFonts w:eastAsia="宋体"/>
          <w:color w:val="000000"/>
          <w:sz w:val="21"/>
          <w:lang w:eastAsia="zh-CN"/>
        </w:rPr>
        <w:t xml:space="preserve">The </w:t>
      </w:r>
      <w:r w:rsidR="00884DC5" w:rsidRPr="00884DC5">
        <w:rPr>
          <w:rFonts w:eastAsia="宋体"/>
          <w:color w:val="000000"/>
          <w:sz w:val="21"/>
          <w:lang w:eastAsia="zh-CN"/>
        </w:rPr>
        <w:t>corresponding CR is provided in [2]</w:t>
      </w:r>
      <w:r w:rsidRPr="00884DC5">
        <w:rPr>
          <w:rFonts w:eastAsia="宋体"/>
          <w:color w:val="000000"/>
          <w:sz w:val="21"/>
          <w:lang w:eastAsia="zh-CN"/>
        </w:rPr>
        <w:t>.</w:t>
      </w:r>
      <w:r w:rsidR="008D340D" w:rsidRPr="00884DC5">
        <w:rPr>
          <w:rFonts w:eastAsia="宋体"/>
          <w:color w:val="000000"/>
          <w:sz w:val="21"/>
          <w:lang w:eastAsia="zh-CN"/>
        </w:rPr>
        <w:t xml:space="preserve"> </w:t>
      </w:r>
    </w:p>
    <w:p w:rsidR="0001565F" w:rsidRPr="007D3E81" w:rsidRDefault="00CC71A9" w:rsidP="0013204A">
      <w:pPr>
        <w:pStyle w:val="10"/>
      </w:pPr>
      <w:r>
        <w:t>4</w:t>
      </w:r>
      <w:r w:rsidR="005456E5">
        <w:t xml:space="preserve">. </w:t>
      </w:r>
      <w:r w:rsidR="0001565F" w:rsidRPr="007D3E81">
        <w:t>Reference</w:t>
      </w:r>
    </w:p>
    <w:bookmarkEnd w:id="0"/>
    <w:p w:rsidR="00CC71A9" w:rsidRPr="008942FB" w:rsidRDefault="008942FB" w:rsidP="008942FB">
      <w:pPr>
        <w:rPr>
          <w:rFonts w:eastAsiaTheme="minorEastAsia"/>
          <w:lang w:eastAsia="zh-CN"/>
        </w:rPr>
      </w:pPr>
      <w:r>
        <w:rPr>
          <w:rFonts w:eastAsiaTheme="minorEastAsia"/>
          <w:lang w:eastAsia="zh-CN"/>
        </w:rPr>
        <w:t>[1]</w:t>
      </w:r>
      <w:r>
        <w:rPr>
          <w:rFonts w:eastAsiaTheme="minorEastAsia"/>
          <w:lang w:eastAsia="zh-CN"/>
        </w:rPr>
        <w:tab/>
      </w:r>
      <w:r w:rsidR="00884DC5" w:rsidRPr="008942FB">
        <w:rPr>
          <w:rFonts w:eastAsiaTheme="minorEastAsia"/>
          <w:lang w:eastAsia="zh-CN"/>
        </w:rPr>
        <w:t>S5-241927 Reply LS on MDT measurements collection in MR-DC</w:t>
      </w:r>
    </w:p>
    <w:p w:rsidR="00A12539" w:rsidRPr="008942FB" w:rsidRDefault="008942FB" w:rsidP="002873C3">
      <w:pPr>
        <w:rPr>
          <w:rFonts w:eastAsiaTheme="minorEastAsia"/>
          <w:lang w:eastAsia="zh-CN"/>
        </w:rPr>
      </w:pPr>
      <w:r w:rsidRPr="003E315E">
        <w:rPr>
          <w:rFonts w:eastAsiaTheme="minorEastAsia" w:hint="eastAsia"/>
          <w:lang w:eastAsia="zh-CN"/>
        </w:rPr>
        <w:t>[</w:t>
      </w:r>
      <w:r w:rsidRPr="003E315E">
        <w:rPr>
          <w:rFonts w:eastAsiaTheme="minorEastAsia"/>
          <w:lang w:eastAsia="zh-CN"/>
        </w:rPr>
        <w:t>2]</w:t>
      </w:r>
      <w:r w:rsidRPr="003E315E">
        <w:rPr>
          <w:rFonts w:eastAsiaTheme="minorEastAsia"/>
          <w:lang w:eastAsia="zh-CN"/>
        </w:rPr>
        <w:tab/>
      </w:r>
      <w:r w:rsidR="003E315E" w:rsidRPr="003E315E">
        <w:rPr>
          <w:rFonts w:eastAsiaTheme="minorEastAsia"/>
          <w:lang w:eastAsia="zh-CN"/>
        </w:rPr>
        <w:t>R3-243210</w:t>
      </w:r>
      <w:r w:rsidRPr="003E315E">
        <w:rPr>
          <w:rFonts w:eastAsiaTheme="minorEastAsia"/>
          <w:lang w:eastAsia="zh-CN"/>
        </w:rPr>
        <w:t xml:space="preserve">. </w:t>
      </w:r>
      <w:r w:rsidR="003E315E" w:rsidRPr="003E315E">
        <w:rPr>
          <w:rFonts w:eastAsiaTheme="minorEastAsia"/>
          <w:lang w:eastAsia="zh-CN"/>
        </w:rPr>
        <w:t>Correction on MDT configuration in NR-DC</w:t>
      </w:r>
      <w:r>
        <w:rPr>
          <w:rFonts w:eastAsiaTheme="minorEastAsia"/>
          <w:lang w:eastAsia="zh-CN"/>
        </w:rPr>
        <w:tab/>
      </w:r>
    </w:p>
    <w:sectPr w:rsidR="00A12539" w:rsidRPr="008942FB">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457F0" w:rsidRDefault="00C457F0">
      <w:r>
        <w:separator/>
      </w:r>
    </w:p>
  </w:endnote>
  <w:endnote w:type="continuationSeparator" w:id="0">
    <w:p w:rsidR="00C457F0" w:rsidRDefault="00C457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50C2" w:rsidRDefault="007C50C2">
    <w:pPr>
      <w:pStyle w:val="a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457F0" w:rsidRDefault="00C457F0">
      <w:r>
        <w:separator/>
      </w:r>
    </w:p>
  </w:footnote>
  <w:footnote w:type="continuationSeparator" w:id="0">
    <w:p w:rsidR="00C457F0" w:rsidRDefault="00C457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45F49"/>
    <w:multiLevelType w:val="multilevel"/>
    <w:tmpl w:val="04E45F49"/>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5"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6"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7"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8"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9"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0" w15:restartNumberingAfterBreak="0">
    <w:nsid w:val="36A34518"/>
    <w:multiLevelType w:val="hybridMultilevel"/>
    <w:tmpl w:val="4C16547C"/>
    <w:lvl w:ilvl="0" w:tplc="3D24FFAC">
      <w:start w:val="1"/>
      <w:numFmt w:val="decimal"/>
      <w:pStyle w:val="Proposal"/>
      <w:lvlText w:val="Proposal %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1"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2"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5160172"/>
    <w:multiLevelType w:val="hybridMultilevel"/>
    <w:tmpl w:val="3C34276C"/>
    <w:lvl w:ilvl="0" w:tplc="3566E41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8"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9"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0"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1"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21"/>
  </w:num>
  <w:num w:numId="4">
    <w:abstractNumId w:val="22"/>
  </w:num>
  <w:num w:numId="5">
    <w:abstractNumId w:val="18"/>
  </w:num>
  <w:num w:numId="6">
    <w:abstractNumId w:val="1"/>
  </w:num>
  <w:num w:numId="7">
    <w:abstractNumId w:val="6"/>
  </w:num>
  <w:num w:numId="8">
    <w:abstractNumId w:val="13"/>
  </w:num>
  <w:num w:numId="9">
    <w:abstractNumId w:val="15"/>
  </w:num>
  <w:num w:numId="10">
    <w:abstractNumId w:val="14"/>
  </w:num>
  <w:num w:numId="11">
    <w:abstractNumId w:val="11"/>
  </w:num>
  <w:num w:numId="12">
    <w:abstractNumId w:val="20"/>
  </w:num>
  <w:num w:numId="13">
    <w:abstractNumId w:val="7"/>
  </w:num>
  <w:num w:numId="14">
    <w:abstractNumId w:val="17"/>
  </w:num>
  <w:num w:numId="15">
    <w:abstractNumId w:val="19"/>
  </w:num>
  <w:num w:numId="16">
    <w:abstractNumId w:val="8"/>
  </w:num>
  <w:num w:numId="17">
    <w:abstractNumId w:val="4"/>
  </w:num>
  <w:num w:numId="18">
    <w:abstractNumId w:val="9"/>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5"/>
  </w:num>
  <w:num w:numId="30">
    <w:abstractNumId w:val="2"/>
  </w:num>
  <w:num w:numId="31">
    <w:abstractNumId w:val="2"/>
  </w:num>
  <w:num w:numId="32">
    <w:abstractNumId w:val="10"/>
  </w:num>
  <w:num w:numId="33">
    <w:abstractNumId w:val="10"/>
  </w:num>
  <w:num w:numId="34">
    <w:abstractNumId w:val="10"/>
  </w:num>
  <w:num w:numId="35">
    <w:abstractNumId w:val="12"/>
  </w:num>
  <w:num w:numId="36">
    <w:abstractNumId w:val="0"/>
  </w:num>
  <w:num w:numId="37">
    <w:abstractNumId w:val="16"/>
  </w:num>
  <w:num w:numId="38">
    <w:abstractNumId w:val="10"/>
    <w:lvlOverride w:ilvl="0">
      <w:startOverride w:val="1"/>
    </w:lvlOverride>
  </w:num>
  <w:num w:numId="39">
    <w:abstractNumId w:val="10"/>
    <w:lvlOverride w:ilvl="0">
      <w:startOverride w:val="1"/>
    </w:lvlOverride>
  </w:num>
  <w:num w:numId="40">
    <w:abstractNumId w:val="10"/>
    <w:lvlOverride w:ilvl="0">
      <w:startOverride w:val="1"/>
    </w:lvlOverride>
  </w:num>
  <w:num w:numId="41">
    <w:abstractNumId w:val="10"/>
    <w:lvlOverride w:ilvl="0">
      <w:startOverride w:val="1"/>
    </w:lvlOverride>
  </w:num>
  <w:num w:numId="42">
    <w:abstractNumId w:val="10"/>
    <w:lvlOverride w:ilvl="0">
      <w:startOverride w:val="1"/>
    </w:lvlOverride>
  </w:num>
  <w:num w:numId="43">
    <w:abstractNumId w:val="10"/>
    <w:lvlOverride w:ilvl="0">
      <w:startOverride w:val="1"/>
    </w:lvlOverride>
  </w:num>
  <w:num w:numId="44">
    <w:abstractNumId w:val="10"/>
    <w:lvlOverride w:ilvl="0">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202C"/>
    <w:rsid w:val="00013CB8"/>
    <w:rsid w:val="00014D1E"/>
    <w:rsid w:val="00015330"/>
    <w:rsid w:val="0001565F"/>
    <w:rsid w:val="000156EA"/>
    <w:rsid w:val="0001701A"/>
    <w:rsid w:val="00017C43"/>
    <w:rsid w:val="000205C0"/>
    <w:rsid w:val="00020BFF"/>
    <w:rsid w:val="000224E8"/>
    <w:rsid w:val="00022E4A"/>
    <w:rsid w:val="00023E5C"/>
    <w:rsid w:val="00025434"/>
    <w:rsid w:val="0002747B"/>
    <w:rsid w:val="00031567"/>
    <w:rsid w:val="00031626"/>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37E"/>
    <w:rsid w:val="000A3769"/>
    <w:rsid w:val="000A394F"/>
    <w:rsid w:val="000A3CD7"/>
    <w:rsid w:val="000A4C5A"/>
    <w:rsid w:val="000A5E23"/>
    <w:rsid w:val="000A689E"/>
    <w:rsid w:val="000A6CBD"/>
    <w:rsid w:val="000B13E4"/>
    <w:rsid w:val="000B48A6"/>
    <w:rsid w:val="000B4B4A"/>
    <w:rsid w:val="000B54C1"/>
    <w:rsid w:val="000B5774"/>
    <w:rsid w:val="000B5F7E"/>
    <w:rsid w:val="000B78CC"/>
    <w:rsid w:val="000C00E1"/>
    <w:rsid w:val="000C1379"/>
    <w:rsid w:val="000C42DD"/>
    <w:rsid w:val="000C4E93"/>
    <w:rsid w:val="000C6CBB"/>
    <w:rsid w:val="000C6D76"/>
    <w:rsid w:val="000C6E31"/>
    <w:rsid w:val="000C7168"/>
    <w:rsid w:val="000D0344"/>
    <w:rsid w:val="000D3043"/>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0068"/>
    <w:rsid w:val="00120B4D"/>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4AB0"/>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2DE0"/>
    <w:rsid w:val="001C4A8B"/>
    <w:rsid w:val="001C5F62"/>
    <w:rsid w:val="001C6466"/>
    <w:rsid w:val="001C6FB6"/>
    <w:rsid w:val="001D0761"/>
    <w:rsid w:val="001D1842"/>
    <w:rsid w:val="001D1EAA"/>
    <w:rsid w:val="001D2965"/>
    <w:rsid w:val="001D2C14"/>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37BDC"/>
    <w:rsid w:val="00241AD4"/>
    <w:rsid w:val="0024335F"/>
    <w:rsid w:val="00243BC1"/>
    <w:rsid w:val="00244332"/>
    <w:rsid w:val="00245042"/>
    <w:rsid w:val="00245B23"/>
    <w:rsid w:val="00246DE8"/>
    <w:rsid w:val="0025022A"/>
    <w:rsid w:val="00250854"/>
    <w:rsid w:val="0025198C"/>
    <w:rsid w:val="0025228F"/>
    <w:rsid w:val="002530BE"/>
    <w:rsid w:val="00253E55"/>
    <w:rsid w:val="00257195"/>
    <w:rsid w:val="002578D8"/>
    <w:rsid w:val="002613A5"/>
    <w:rsid w:val="0026542A"/>
    <w:rsid w:val="0026562B"/>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873C3"/>
    <w:rsid w:val="002928C7"/>
    <w:rsid w:val="00292EAA"/>
    <w:rsid w:val="002934AE"/>
    <w:rsid w:val="00293D64"/>
    <w:rsid w:val="00293D85"/>
    <w:rsid w:val="002952E2"/>
    <w:rsid w:val="00295352"/>
    <w:rsid w:val="0029573B"/>
    <w:rsid w:val="002959FF"/>
    <w:rsid w:val="00295C05"/>
    <w:rsid w:val="00295D94"/>
    <w:rsid w:val="002962CA"/>
    <w:rsid w:val="002A3934"/>
    <w:rsid w:val="002A4DB8"/>
    <w:rsid w:val="002A622D"/>
    <w:rsid w:val="002A6FBE"/>
    <w:rsid w:val="002A752E"/>
    <w:rsid w:val="002B1C9E"/>
    <w:rsid w:val="002B1E85"/>
    <w:rsid w:val="002B4A9F"/>
    <w:rsid w:val="002B565A"/>
    <w:rsid w:val="002B59FE"/>
    <w:rsid w:val="002B689A"/>
    <w:rsid w:val="002B7766"/>
    <w:rsid w:val="002C0977"/>
    <w:rsid w:val="002C24E5"/>
    <w:rsid w:val="002C28CD"/>
    <w:rsid w:val="002C3F9C"/>
    <w:rsid w:val="002C4745"/>
    <w:rsid w:val="002C4BB7"/>
    <w:rsid w:val="002C5758"/>
    <w:rsid w:val="002C5BCD"/>
    <w:rsid w:val="002C63B6"/>
    <w:rsid w:val="002C6DBE"/>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6D93"/>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32C"/>
    <w:rsid w:val="0031543D"/>
    <w:rsid w:val="00315F2F"/>
    <w:rsid w:val="00316D12"/>
    <w:rsid w:val="00316D4A"/>
    <w:rsid w:val="003205DA"/>
    <w:rsid w:val="0032143F"/>
    <w:rsid w:val="00322BF9"/>
    <w:rsid w:val="00324E7A"/>
    <w:rsid w:val="00325769"/>
    <w:rsid w:val="00325B85"/>
    <w:rsid w:val="00326166"/>
    <w:rsid w:val="00326C1A"/>
    <w:rsid w:val="00327519"/>
    <w:rsid w:val="00327C4D"/>
    <w:rsid w:val="00327C80"/>
    <w:rsid w:val="0033143D"/>
    <w:rsid w:val="00331D74"/>
    <w:rsid w:val="00332B0C"/>
    <w:rsid w:val="00333B90"/>
    <w:rsid w:val="00334763"/>
    <w:rsid w:val="00334BBB"/>
    <w:rsid w:val="00335E0E"/>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0F5A"/>
    <w:rsid w:val="003616A4"/>
    <w:rsid w:val="00361D36"/>
    <w:rsid w:val="003621A3"/>
    <w:rsid w:val="00363FF1"/>
    <w:rsid w:val="003643D7"/>
    <w:rsid w:val="00366FA1"/>
    <w:rsid w:val="00367757"/>
    <w:rsid w:val="0037004C"/>
    <w:rsid w:val="003703CB"/>
    <w:rsid w:val="0037119B"/>
    <w:rsid w:val="00371278"/>
    <w:rsid w:val="003716D6"/>
    <w:rsid w:val="00371EED"/>
    <w:rsid w:val="00372A7D"/>
    <w:rsid w:val="00373E10"/>
    <w:rsid w:val="0037427C"/>
    <w:rsid w:val="003766C9"/>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15E"/>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5EEE"/>
    <w:rsid w:val="003F6A59"/>
    <w:rsid w:val="0040734E"/>
    <w:rsid w:val="00407AFD"/>
    <w:rsid w:val="00407F9F"/>
    <w:rsid w:val="00411BBE"/>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49E"/>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ED8"/>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5AC3"/>
    <w:rsid w:val="004A66C7"/>
    <w:rsid w:val="004A6E92"/>
    <w:rsid w:val="004A715A"/>
    <w:rsid w:val="004A724B"/>
    <w:rsid w:val="004A7C06"/>
    <w:rsid w:val="004A7E8D"/>
    <w:rsid w:val="004B23DC"/>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C33"/>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04"/>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C6A"/>
    <w:rsid w:val="00586DD7"/>
    <w:rsid w:val="00586F21"/>
    <w:rsid w:val="005936AE"/>
    <w:rsid w:val="005936AF"/>
    <w:rsid w:val="005944E5"/>
    <w:rsid w:val="0059611C"/>
    <w:rsid w:val="005A2C0F"/>
    <w:rsid w:val="005A3B86"/>
    <w:rsid w:val="005A3E77"/>
    <w:rsid w:val="005A5317"/>
    <w:rsid w:val="005A5B67"/>
    <w:rsid w:val="005A6AE0"/>
    <w:rsid w:val="005A6F63"/>
    <w:rsid w:val="005A77C6"/>
    <w:rsid w:val="005B0621"/>
    <w:rsid w:val="005B142A"/>
    <w:rsid w:val="005B17D5"/>
    <w:rsid w:val="005B21D8"/>
    <w:rsid w:val="005B286F"/>
    <w:rsid w:val="005B288E"/>
    <w:rsid w:val="005B36E8"/>
    <w:rsid w:val="005B5098"/>
    <w:rsid w:val="005B57AD"/>
    <w:rsid w:val="005B662F"/>
    <w:rsid w:val="005B79EA"/>
    <w:rsid w:val="005C0B1C"/>
    <w:rsid w:val="005C25B7"/>
    <w:rsid w:val="005C3EA0"/>
    <w:rsid w:val="005C6A92"/>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673CC"/>
    <w:rsid w:val="006705F0"/>
    <w:rsid w:val="00670B5A"/>
    <w:rsid w:val="00670B7C"/>
    <w:rsid w:val="00670E91"/>
    <w:rsid w:val="00671283"/>
    <w:rsid w:val="006726F6"/>
    <w:rsid w:val="00673B4E"/>
    <w:rsid w:val="00673F38"/>
    <w:rsid w:val="00674A87"/>
    <w:rsid w:val="0067553B"/>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1DB0"/>
    <w:rsid w:val="00702276"/>
    <w:rsid w:val="00702820"/>
    <w:rsid w:val="0070283A"/>
    <w:rsid w:val="007030C1"/>
    <w:rsid w:val="00703478"/>
    <w:rsid w:val="00703CB7"/>
    <w:rsid w:val="00703F1B"/>
    <w:rsid w:val="00705FA1"/>
    <w:rsid w:val="007060C9"/>
    <w:rsid w:val="00707064"/>
    <w:rsid w:val="007074BA"/>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0B09"/>
    <w:rsid w:val="00761AD4"/>
    <w:rsid w:val="00764D85"/>
    <w:rsid w:val="00764DB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0D5B"/>
    <w:rsid w:val="007817A2"/>
    <w:rsid w:val="00781E7F"/>
    <w:rsid w:val="00783003"/>
    <w:rsid w:val="007831B3"/>
    <w:rsid w:val="00783551"/>
    <w:rsid w:val="0078499B"/>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55E"/>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4A0A"/>
    <w:rsid w:val="0086790E"/>
    <w:rsid w:val="00872C69"/>
    <w:rsid w:val="00873AA0"/>
    <w:rsid w:val="00874E26"/>
    <w:rsid w:val="008809A6"/>
    <w:rsid w:val="0088193D"/>
    <w:rsid w:val="00881BC8"/>
    <w:rsid w:val="008838A3"/>
    <w:rsid w:val="00883DE9"/>
    <w:rsid w:val="00884DB8"/>
    <w:rsid w:val="00884DC5"/>
    <w:rsid w:val="00884E52"/>
    <w:rsid w:val="008851E6"/>
    <w:rsid w:val="00885747"/>
    <w:rsid w:val="008860B9"/>
    <w:rsid w:val="00890994"/>
    <w:rsid w:val="00890C7C"/>
    <w:rsid w:val="00890F8C"/>
    <w:rsid w:val="008922C2"/>
    <w:rsid w:val="00892701"/>
    <w:rsid w:val="008942FB"/>
    <w:rsid w:val="008946B7"/>
    <w:rsid w:val="00897872"/>
    <w:rsid w:val="008A0411"/>
    <w:rsid w:val="008A07B6"/>
    <w:rsid w:val="008A4B74"/>
    <w:rsid w:val="008A58C6"/>
    <w:rsid w:val="008A60C1"/>
    <w:rsid w:val="008A6681"/>
    <w:rsid w:val="008A6A6E"/>
    <w:rsid w:val="008A6E23"/>
    <w:rsid w:val="008A701C"/>
    <w:rsid w:val="008A7C51"/>
    <w:rsid w:val="008B03C4"/>
    <w:rsid w:val="008B0E9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340D"/>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6E94"/>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A9F"/>
    <w:rsid w:val="009E0D45"/>
    <w:rsid w:val="009E15D3"/>
    <w:rsid w:val="009E1821"/>
    <w:rsid w:val="009E199D"/>
    <w:rsid w:val="009E2044"/>
    <w:rsid w:val="009E2A13"/>
    <w:rsid w:val="009E40F2"/>
    <w:rsid w:val="009E5207"/>
    <w:rsid w:val="009E67DF"/>
    <w:rsid w:val="009E6BC6"/>
    <w:rsid w:val="009E6DC2"/>
    <w:rsid w:val="009E7377"/>
    <w:rsid w:val="009E79AF"/>
    <w:rsid w:val="009F458D"/>
    <w:rsid w:val="009F5C3D"/>
    <w:rsid w:val="009F6450"/>
    <w:rsid w:val="00A007DD"/>
    <w:rsid w:val="00A01BB1"/>
    <w:rsid w:val="00A03496"/>
    <w:rsid w:val="00A0622B"/>
    <w:rsid w:val="00A06BFC"/>
    <w:rsid w:val="00A07ACA"/>
    <w:rsid w:val="00A10593"/>
    <w:rsid w:val="00A10749"/>
    <w:rsid w:val="00A11DA6"/>
    <w:rsid w:val="00A12539"/>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241"/>
    <w:rsid w:val="00A55835"/>
    <w:rsid w:val="00A570EF"/>
    <w:rsid w:val="00A61D78"/>
    <w:rsid w:val="00A62B37"/>
    <w:rsid w:val="00A632EB"/>
    <w:rsid w:val="00A638C7"/>
    <w:rsid w:val="00A63C72"/>
    <w:rsid w:val="00A64F6B"/>
    <w:rsid w:val="00A671CE"/>
    <w:rsid w:val="00A677DD"/>
    <w:rsid w:val="00A70F67"/>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5B26"/>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4E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028"/>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0FD2"/>
    <w:rsid w:val="00BF21C3"/>
    <w:rsid w:val="00BF2782"/>
    <w:rsid w:val="00BF27E1"/>
    <w:rsid w:val="00BF3830"/>
    <w:rsid w:val="00BF394D"/>
    <w:rsid w:val="00BF3A83"/>
    <w:rsid w:val="00BF6172"/>
    <w:rsid w:val="00BF639F"/>
    <w:rsid w:val="00BF6DC1"/>
    <w:rsid w:val="00C0058C"/>
    <w:rsid w:val="00C01D7C"/>
    <w:rsid w:val="00C04139"/>
    <w:rsid w:val="00C042AF"/>
    <w:rsid w:val="00C06126"/>
    <w:rsid w:val="00C06C41"/>
    <w:rsid w:val="00C10563"/>
    <w:rsid w:val="00C11121"/>
    <w:rsid w:val="00C11712"/>
    <w:rsid w:val="00C118E0"/>
    <w:rsid w:val="00C136A6"/>
    <w:rsid w:val="00C138D6"/>
    <w:rsid w:val="00C145B2"/>
    <w:rsid w:val="00C168C6"/>
    <w:rsid w:val="00C16A56"/>
    <w:rsid w:val="00C17D9F"/>
    <w:rsid w:val="00C20182"/>
    <w:rsid w:val="00C20F4E"/>
    <w:rsid w:val="00C22470"/>
    <w:rsid w:val="00C2412B"/>
    <w:rsid w:val="00C2448E"/>
    <w:rsid w:val="00C24E1D"/>
    <w:rsid w:val="00C31223"/>
    <w:rsid w:val="00C322F9"/>
    <w:rsid w:val="00C33600"/>
    <w:rsid w:val="00C344DF"/>
    <w:rsid w:val="00C367B1"/>
    <w:rsid w:val="00C37A62"/>
    <w:rsid w:val="00C402BB"/>
    <w:rsid w:val="00C41F87"/>
    <w:rsid w:val="00C42D5A"/>
    <w:rsid w:val="00C42D6F"/>
    <w:rsid w:val="00C4539D"/>
    <w:rsid w:val="00C457F0"/>
    <w:rsid w:val="00C45879"/>
    <w:rsid w:val="00C458AC"/>
    <w:rsid w:val="00C4599A"/>
    <w:rsid w:val="00C460F5"/>
    <w:rsid w:val="00C4727C"/>
    <w:rsid w:val="00C47F2E"/>
    <w:rsid w:val="00C52735"/>
    <w:rsid w:val="00C52CA4"/>
    <w:rsid w:val="00C5442E"/>
    <w:rsid w:val="00C54BEB"/>
    <w:rsid w:val="00C55518"/>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0D18"/>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1A9"/>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2B8"/>
    <w:rsid w:val="00D2660D"/>
    <w:rsid w:val="00D317C2"/>
    <w:rsid w:val="00D32033"/>
    <w:rsid w:val="00D322C4"/>
    <w:rsid w:val="00D32B0C"/>
    <w:rsid w:val="00D34B96"/>
    <w:rsid w:val="00D377E1"/>
    <w:rsid w:val="00D40C3D"/>
    <w:rsid w:val="00D413F6"/>
    <w:rsid w:val="00D41622"/>
    <w:rsid w:val="00D43023"/>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36B0"/>
    <w:rsid w:val="00D6425F"/>
    <w:rsid w:val="00D64714"/>
    <w:rsid w:val="00D66BC4"/>
    <w:rsid w:val="00D66DB4"/>
    <w:rsid w:val="00D67393"/>
    <w:rsid w:val="00D67E08"/>
    <w:rsid w:val="00D7032C"/>
    <w:rsid w:val="00D7067B"/>
    <w:rsid w:val="00D712EC"/>
    <w:rsid w:val="00D7175C"/>
    <w:rsid w:val="00D72B2E"/>
    <w:rsid w:val="00D74B6B"/>
    <w:rsid w:val="00D75AE6"/>
    <w:rsid w:val="00D760A8"/>
    <w:rsid w:val="00D76CB8"/>
    <w:rsid w:val="00D77A26"/>
    <w:rsid w:val="00D80C65"/>
    <w:rsid w:val="00D8495E"/>
    <w:rsid w:val="00D85CF2"/>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04CAE"/>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0936"/>
    <w:rsid w:val="00EC3290"/>
    <w:rsid w:val="00EC355E"/>
    <w:rsid w:val="00EC586C"/>
    <w:rsid w:val="00EC77ED"/>
    <w:rsid w:val="00EC7C1B"/>
    <w:rsid w:val="00ED00C2"/>
    <w:rsid w:val="00ED17A9"/>
    <w:rsid w:val="00ED2080"/>
    <w:rsid w:val="00ED511B"/>
    <w:rsid w:val="00ED58D4"/>
    <w:rsid w:val="00ED5D30"/>
    <w:rsid w:val="00ED7753"/>
    <w:rsid w:val="00EE1449"/>
    <w:rsid w:val="00EE21FF"/>
    <w:rsid w:val="00EE35B9"/>
    <w:rsid w:val="00EE39D6"/>
    <w:rsid w:val="00EE41D1"/>
    <w:rsid w:val="00EE4A13"/>
    <w:rsid w:val="00EE4C5C"/>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01E"/>
    <w:rsid w:val="00F136F7"/>
    <w:rsid w:val="00F1450A"/>
    <w:rsid w:val="00F15201"/>
    <w:rsid w:val="00F15345"/>
    <w:rsid w:val="00F1659F"/>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0500"/>
    <w:rsid w:val="00FA1699"/>
    <w:rsid w:val="00FA1FA1"/>
    <w:rsid w:val="00FA2354"/>
    <w:rsid w:val="00FA24AC"/>
    <w:rsid w:val="00FA25E7"/>
    <w:rsid w:val="00FA2A33"/>
    <w:rsid w:val="00FA4654"/>
    <w:rsid w:val="00FA5242"/>
    <w:rsid w:val="00FA5FD5"/>
    <w:rsid w:val="00FA62B3"/>
    <w:rsid w:val="00FA65A1"/>
    <w:rsid w:val="00FA69E5"/>
    <w:rsid w:val="00FA7DC8"/>
    <w:rsid w:val="00FB075F"/>
    <w:rsid w:val="00FB0EC4"/>
    <w:rsid w:val="00FB11EF"/>
    <w:rsid w:val="00FB1BB8"/>
    <w:rsid w:val="00FB1BC2"/>
    <w:rsid w:val="00FB2853"/>
    <w:rsid w:val="00FB3C5C"/>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5B9"/>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1BA"/>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5456E5"/>
    <w:pPr>
      <w:spacing w:after="180"/>
    </w:pPr>
    <w:rPr>
      <w:rFonts w:eastAsia="Times New Roman"/>
      <w:lang w:val="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rPr>
      <w:rFonts w:eastAsia="宋体"/>
    </w:rPr>
  </w:style>
  <w:style w:type="paragraph" w:styleId="a8">
    <w:name w:val="header"/>
    <w:link w:val="a9"/>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semiHidden/>
    <w:rPr>
      <w:rFonts w:eastAsia="宋体"/>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semiHidden/>
    <w:rsid w:val="005456E5"/>
    <w:pPr>
      <w:ind w:left="1985" w:hanging="1985"/>
    </w:pPr>
  </w:style>
  <w:style w:type="paragraph" w:styleId="TOC7">
    <w:name w:val="toc 7"/>
    <w:basedOn w:val="TOC6"/>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d">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e">
    <w:name w:val="footer"/>
    <w:basedOn w:val="a8"/>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f">
    <w:name w:val="Hyperlink"/>
    <w:rsid w:val="005456E5"/>
    <w:rPr>
      <w:color w:val="0563C1"/>
      <w:u w:val="single"/>
    </w:rPr>
  </w:style>
  <w:style w:type="character" w:styleId="af0">
    <w:name w:val="annotation reference"/>
    <w:semiHidden/>
    <w:rPr>
      <w:rFonts w:eastAsia="宋体"/>
      <w:sz w:val="16"/>
      <w:lang w:val="en-US" w:eastAsia="zh-CN" w:bidi="ar-SA"/>
    </w:rPr>
  </w:style>
  <w:style w:type="paragraph" w:styleId="af1">
    <w:name w:val="annotation text"/>
    <w:basedOn w:val="a2"/>
    <w:semiHidden/>
  </w:style>
  <w:style w:type="character" w:styleId="af2">
    <w:name w:val="FollowedHyperlink"/>
    <w:rPr>
      <w:rFonts w:eastAsia="宋体"/>
      <w:color w:val="800080"/>
      <w:u w:val="single"/>
      <w:lang w:val="en-US" w:eastAsia="zh-CN" w:bidi="ar-SA"/>
    </w:rPr>
  </w:style>
  <w:style w:type="paragraph" w:styleId="af3">
    <w:name w:val="Balloon Text"/>
    <w:basedOn w:val="a2"/>
    <w:link w:val="af4"/>
    <w:rsid w:val="005456E5"/>
    <w:pPr>
      <w:spacing w:after="0"/>
    </w:pPr>
    <w:rPr>
      <w:rFonts w:ascii="Segoe UI" w:hAnsi="Segoe UI" w:cs="Segoe UI"/>
      <w:sz w:val="18"/>
      <w:szCs w:val="18"/>
    </w:rPr>
  </w:style>
  <w:style w:type="paragraph" w:styleId="af5">
    <w:name w:val="annotation subject"/>
    <w:basedOn w:val="af1"/>
    <w:next w:val="af1"/>
    <w:semiHidden/>
    <w:rPr>
      <w:b/>
      <w:bCs/>
    </w:rPr>
  </w:style>
  <w:style w:type="paragraph" w:styleId="af6">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7">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8">
    <w:name w:val="样式 图表标题 + (中文) 宋体"/>
    <w:basedOn w:val="af9"/>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af4">
    <w:name w:val="批注框文本 字符"/>
    <w:link w:val="af3"/>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a">
    <w:name w:val="caption"/>
    <w:aliases w:val="cap,cap Char Char Char Char Char Char Char,Caption Char1,Caption Char Char,Caption Char1 Char,Caption Char2,Caption Char Char Char,Caption Char Char1,Caption Char,fig and tbl,fighead2,Table Caption,fighead21,fighead22,fighead23"/>
    <w:basedOn w:val="a2"/>
    <w:next w:val="a2"/>
    <w:link w:val="afb"/>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c">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customStyle="1" w:styleId="14">
    <w:name w:val="列表段落1"/>
    <w:basedOn w:val="a2"/>
    <w:rsid w:val="00C90D18"/>
    <w:pPr>
      <w:spacing w:before="100" w:beforeAutospacing="1"/>
      <w:ind w:left="720"/>
      <w:contextualSpacing/>
    </w:pPr>
    <w:rPr>
      <w:rFonts w:eastAsia="宋体"/>
      <w:sz w:val="24"/>
      <w:szCs w:val="24"/>
      <w:lang w:val="en-US" w:eastAsia="zh-CN"/>
    </w:rPr>
  </w:style>
  <w:style w:type="paragraph" w:styleId="afd">
    <w:name w:val="List Paragraph"/>
    <w:aliases w:val="- Bullets,リスト段落,?? ??,?????,????,Lista1,列出段落1,中等深浅网格 1 - 着色 21,¥¡¡¡¡ì¬º¥¹¥È¶ÎÂä,ÁÐ³ö¶ÎÂä,—ño’i—Ž,¥ê¥¹¥È¶ÎÂä,1st level - Bullet List Paragraph,Lettre d'introduction,Paragrafo elenco,Normal bullet 2,Bullet list,목록단락,列表段落11,列出段落,목록 단락,列"/>
    <w:basedOn w:val="a2"/>
    <w:link w:val="afe"/>
    <w:uiPriority w:val="34"/>
    <w:qFormat/>
    <w:rsid w:val="00D43023"/>
    <w:pPr>
      <w:ind w:firstLineChars="200" w:firstLine="420"/>
    </w:pPr>
  </w:style>
  <w:style w:type="character" w:customStyle="1" w:styleId="afe">
    <w:name w:val="列表段落 字符"/>
    <w:aliases w:val="- Bullets 字符,リスト段落 字符,?? ?? 字符,????? 字符,???? 字符,Lista1 字符,列出段落1 字符,中等深浅网格 1 - 着色 21 字符,¥¡¡¡¡ì¬º¥¹¥È¶ÎÂä 字符,ÁÐ³ö¶ÎÂä 字符,—ño’i—Ž 字符,¥ê¥¹¥È¶ÎÂä 字符,1st level - Bullet List Paragraph 字符,Lettre d'introduction 字符,Paragrafo elenco 字符,Normal bullet 2 字符"/>
    <w:link w:val="afd"/>
    <w:uiPriority w:val="34"/>
    <w:qFormat/>
    <w:locked/>
    <w:rsid w:val="00CC71A9"/>
    <w:rPr>
      <w:rFonts w:eastAsia="Times New Roman"/>
      <w:lang w:val="en-GB"/>
    </w:rPr>
  </w:style>
  <w:style w:type="paragraph" w:customStyle="1" w:styleId="15">
    <w:name w:val="正文1"/>
    <w:rsid w:val="003766C9"/>
    <w:pPr>
      <w:jc w:val="both"/>
    </w:pPr>
    <w:rPr>
      <w:rFonts w:ascii="Calibri" w:eastAsia="宋体" w:hAnsi="Calibri" w:cs="Calibri"/>
      <w:kern w:val="2"/>
      <w:sz w:val="21"/>
      <w:szCs w:val="21"/>
      <w:lang w:eastAsia="zh-CN"/>
    </w:rPr>
  </w:style>
  <w:style w:type="character" w:customStyle="1" w:styleId="a9">
    <w:name w:val="页眉 字符"/>
    <w:link w:val="a8"/>
    <w:rsid w:val="002873C3"/>
    <w:rPr>
      <w:rFonts w:ascii="Arial" w:eastAsia="Times New Roman" w:hAnsi="Arial"/>
      <w:b/>
      <w:noProof/>
      <w:sz w:val="18"/>
      <w:lang w:val="en-GB" w:eastAsia="ja-JP"/>
    </w:rPr>
  </w:style>
  <w:style w:type="paragraph" w:customStyle="1" w:styleId="Source">
    <w:name w:val="Source"/>
    <w:basedOn w:val="a2"/>
    <w:rsid w:val="002873C3"/>
    <w:pPr>
      <w:spacing w:after="60"/>
      <w:ind w:left="1985" w:hanging="1985"/>
    </w:pPr>
    <w:rPr>
      <w:rFonts w:ascii="Arial" w:eastAsia="等线" w:hAnsi="Arial" w:cs="Arial"/>
      <w:b/>
    </w:rPr>
  </w:style>
  <w:style w:type="character" w:customStyle="1" w:styleId="CRCoverPageZchn">
    <w:name w:val="CR Cover Page Zchn"/>
    <w:link w:val="CRCoverPage"/>
    <w:rsid w:val="00FA25E7"/>
    <w:rPr>
      <w:rFonts w:ascii="Arial" w:hAnsi="Arial"/>
      <w:lang w:val="en-GB"/>
    </w:rPr>
  </w:style>
  <w:style w:type="character" w:customStyle="1" w:styleId="afb">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fa"/>
    <w:rsid w:val="00FA25E7"/>
    <w:rPr>
      <w:rFonts w:eastAsia="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214846997">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519</Words>
  <Characters>2518</Characters>
  <Application>Microsoft Office Word</Application>
  <DocSecurity>0</DocSecurity>
  <Lines>20</Lines>
  <Paragraphs>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3031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6</cp:revision>
  <cp:lastPrinted>2009-04-22T07:01:00Z</cp:lastPrinted>
  <dcterms:created xsi:type="dcterms:W3CDTF">2024-04-23T01:18:00Z</dcterms:created>
  <dcterms:modified xsi:type="dcterms:W3CDTF">2024-05-10T02:44:00Z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(3)XHbJfOV2yRjidCVwfpyepqAXoJbdw4+y79TNqeHVKyq6oG/Qt1PAnHzlsSMHjFLFcu5BvKHB
mpCBDHcopIw9xdLOdNoBukktB9ePip0j4Cv/mQMYmBojra/vVfaeVQevkxSNYAo9+we/02cu
paOVgJyq8mnApFACWAGIREjlGCmFY8XErsEONYVPkOBKW4tiDSJGl3HLMSap26eyxReBzyEn
zk+ed9tMXtGMokC45n</vt:lpwstr>
  </property>
  <property fmtid="{D5CDD505-2E9C-101B-9397-08002B2CF9AE}" pid="17" name="_2015_ms_pID_7253431">
    <vt:lpwstr>Dw+sIbEZ696sotnlPi3zK0LYCuVhyQtnTTTSBngRpDvZVSYQGX/ul3
vwW80LtNMxNzdYBmB36Bc7h5OuuHUSt9OaPDYTtmRvVybBPA05QYGH1swLITwWAR+6JfW8aJ
gwtPGRtam9P1XsnZ6ZGHw2EeHVaxu14Ciyq0LWSog8T4lAMAIHia73LqVUPtGLNcNP7JsEK/
oolixo3WKjwPcO49HvDsdlZguONx0s9s4va0</vt:lpwstr>
  </property>
  <property fmtid="{D5CDD505-2E9C-101B-9397-08002B2CF9AE}" pid="18" name="_2015_ms_pID_7253432">
    <vt:lpwstr>fQ==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1680844043</vt:lpwstr>
  </property>
</Properties>
</file>