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40F6EBF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80086E" w:rsidRPr="0080086E">
        <w:rPr>
          <w:rFonts w:eastAsia="Arial Unicode MS"/>
          <w:b/>
          <w:bCs/>
          <w:i/>
          <w:sz w:val="28"/>
          <w:szCs w:val="28"/>
        </w:rPr>
        <w:t>R</w:t>
      </w:r>
      <w:r w:rsidR="00D743AB">
        <w:rPr>
          <w:rFonts w:eastAsia="Arial Unicode MS"/>
          <w:b/>
          <w:bCs/>
          <w:i/>
          <w:sz w:val="28"/>
          <w:szCs w:val="28"/>
        </w:rPr>
        <w:t>3</w:t>
      </w:r>
      <w:r w:rsidR="0080086E" w:rsidRPr="0080086E">
        <w:rPr>
          <w:rFonts w:eastAsia="Arial Unicode MS"/>
          <w:b/>
          <w:bCs/>
          <w:i/>
          <w:sz w:val="28"/>
          <w:szCs w:val="28"/>
        </w:rPr>
        <w:t>-2</w:t>
      </w:r>
      <w:r w:rsidR="00610512">
        <w:rPr>
          <w:rFonts w:eastAsia="Arial Unicode MS"/>
          <w:b/>
          <w:bCs/>
          <w:i/>
          <w:sz w:val="28"/>
          <w:szCs w:val="28"/>
        </w:rPr>
        <w:t>4</w:t>
      </w:r>
      <w:r w:rsidR="00C7217D">
        <w:rPr>
          <w:rFonts w:eastAsia="Arial Unicode MS"/>
          <w:b/>
          <w:bCs/>
          <w:i/>
          <w:sz w:val="28"/>
          <w:szCs w:val="28"/>
        </w:rPr>
        <w:t>0883</w:t>
      </w:r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proofErr w:type="gramStart"/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proofErr w:type="gramEnd"/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EB5E4F" w:rsidR="001E41F3" w:rsidRPr="00410371" w:rsidRDefault="008F7CA6" w:rsidP="009456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B80371">
              <w:rPr>
                <w:b/>
                <w:noProof/>
                <w:sz w:val="28"/>
              </w:rPr>
              <w:t>0</w:t>
            </w:r>
            <w:r w:rsidR="00DE071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D9E352" w:rsidR="001E41F3" w:rsidRPr="00410371" w:rsidRDefault="00DE42E6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0</w:t>
            </w:r>
            <w:r w:rsidR="00216042">
              <w:rPr>
                <w:b/>
                <w:noProof/>
                <w:sz w:val="28"/>
              </w:rPr>
              <w:t>324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C5095A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7217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43FC9B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27D1">
              <w:rPr>
                <w:b/>
                <w:noProof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8727D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3FC3C7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459CF2" w:rsidR="001E41F3" w:rsidRDefault="00B80371" w:rsidP="00C74C53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t>Rapporteur update for 38.401-CR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4490A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39BC63" w:rsidR="001E41F3" w:rsidRDefault="00B80371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rPr>
                <w:noProof/>
              </w:rPr>
              <w:t>NR_newRAT-Core,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F59548" w:rsidR="001E41F3" w:rsidRDefault="005F17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9453FD" w:rsidR="001E41F3" w:rsidRDefault="00EF76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03AF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ECFA08" w14:textId="51D64399" w:rsidR="0058682F" w:rsidRDefault="00B80371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  <w:r>
              <w:rPr>
                <w:noProof/>
                <w:lang w:eastAsia="ja-JP"/>
              </w:rPr>
              <w:t>Rapporteur review of specification and found some editorial correction</w:t>
            </w:r>
          </w:p>
          <w:p w14:paraId="590A7FE4" w14:textId="77777777" w:rsidR="0058682F" w:rsidRPr="00DE42E6" w:rsidRDefault="0058682F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</w:p>
          <w:p w14:paraId="708AA7DE" w14:textId="4981842F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E74381" w14:textId="7B5CA44D" w:rsidR="0058682F" w:rsidRPr="00692FAF" w:rsidRDefault="00B80371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Rapporteur to give some editorial correction</w:t>
            </w:r>
          </w:p>
          <w:p w14:paraId="0C8E8472" w14:textId="488DC9F6" w:rsidR="002E6CFE" w:rsidRPr="004A7DFE" w:rsidRDefault="002E6CFE" w:rsidP="00CE5C71">
            <w:pPr>
              <w:spacing w:after="0"/>
              <w:ind w:left="100"/>
              <w:rPr>
                <w:rFonts w:ascii="Arial" w:hAnsi="Arial"/>
                <w:noProof/>
                <w:lang w:eastAsia="ja-JP"/>
              </w:rPr>
            </w:pPr>
          </w:p>
          <w:p w14:paraId="3E69458D" w14:textId="77777777" w:rsidR="00777314" w:rsidRPr="00377F81" w:rsidRDefault="00777314" w:rsidP="00777314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679DF641" w14:textId="77777777" w:rsidR="00777314" w:rsidRPr="00377F81" w:rsidRDefault="00777314" w:rsidP="00777314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31FD191F" w14:textId="57062DCC" w:rsidR="00777314" w:rsidRDefault="00777314" w:rsidP="00777314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</w:t>
            </w:r>
            <w:r w:rsidR="00B80371">
              <w:rPr>
                <w:rFonts w:ascii="Arial" w:hAnsi="Arial" w:cs="Arial"/>
              </w:rPr>
              <w:t xml:space="preserve">no impact to any </w:t>
            </w:r>
            <w:proofErr w:type="gramStart"/>
            <w:r w:rsidR="00B80371">
              <w:rPr>
                <w:rFonts w:ascii="Arial" w:hAnsi="Arial" w:cs="Arial"/>
              </w:rPr>
              <w:t>functionality</w:t>
            </w:r>
            <w:proofErr w:type="gramEnd"/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FF1E" w14:textId="17B83778" w:rsidR="005C44FE" w:rsidRDefault="00B80371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 spec remains editorial mistake.</w:t>
            </w:r>
          </w:p>
          <w:p w14:paraId="5C4BEB44" w14:textId="5817A5BB" w:rsidR="00777314" w:rsidRDefault="0077731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5C4958" w:rsidR="001E41F3" w:rsidRDefault="00237A0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2, </w:t>
            </w:r>
            <w:r w:rsidR="00390E56">
              <w:rPr>
                <w:noProof/>
                <w:lang w:eastAsia="ja-JP"/>
              </w:rPr>
              <w:t xml:space="preserve">6.2.4, 6.4, 8.7, 8.9.14, </w:t>
            </w:r>
            <w:r w:rsidR="00390E56">
              <w:rPr>
                <w:noProof/>
                <w:lang w:eastAsia="ja-JP"/>
              </w:rPr>
              <w:t>8.16.1,</w:t>
            </w:r>
            <w:del w:id="1" w:author="NEC" w:date="2024-02-29T15:12:00Z">
              <w:r w:rsidR="00390E56" w:rsidDel="00122246">
                <w:rPr>
                  <w:noProof/>
                  <w:lang w:eastAsia="ja-JP"/>
                </w:rPr>
                <w:delText xml:space="preserve"> 8.15.1.1, 8.15.1.2, 8.15.1.3, 8.15.2.1, </w:delText>
              </w:r>
            </w:del>
            <w:r w:rsidR="00390E56">
              <w:rPr>
                <w:noProof/>
                <w:lang w:eastAsia="ja-JP"/>
              </w:rPr>
              <w:t xml:space="preserve">8.18.1, 8.18.2, 8.18.3, 8.18.4, 8.21.1, 8.23.1,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96C0A" w14:textId="77777777" w:rsidR="00C7217D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ev1: </w:t>
            </w:r>
          </w:p>
          <w:p w14:paraId="3BFB5A4A" w14:textId="4C732DEF" w:rsidR="00A60A98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 w:rsidR="00464349">
              <w:rPr>
                <w:noProof/>
                <w:lang w:eastAsia="ja-JP"/>
              </w:rPr>
              <w:t xml:space="preserve">in 8.18.4,to </w:t>
            </w:r>
            <w:r w:rsidR="00A60A98">
              <w:rPr>
                <w:noProof/>
                <w:lang w:eastAsia="ja-JP"/>
              </w:rPr>
              <w:t>remove a sentense which was forgotten.</w:t>
            </w:r>
          </w:p>
          <w:p w14:paraId="79B600D0" w14:textId="621D9828" w:rsidR="00C7217D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-undo the change of figures, keep colourful text inside the figures.</w:t>
            </w:r>
          </w:p>
          <w:p w14:paraId="24632820" w14:textId="7672500F" w:rsidR="00C7217D" w:rsidRPr="00C7217D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-</w:t>
            </w:r>
            <w:r w:rsidR="009511AA">
              <w:rPr>
                <w:noProof/>
                <w:lang w:eastAsia="ja-JP"/>
              </w:rPr>
              <w:t xml:space="preserve">giving </w:t>
            </w:r>
            <w:r>
              <w:rPr>
                <w:noProof/>
                <w:lang w:eastAsia="ja-JP"/>
              </w:rPr>
              <w:t>more editoria</w:t>
            </w:r>
            <w:r w:rsidR="009511AA">
              <w:rPr>
                <w:noProof/>
                <w:lang w:eastAsia="ja-JP"/>
              </w:rPr>
              <w:t>l</w:t>
            </w:r>
            <w:r>
              <w:rPr>
                <w:noProof/>
                <w:lang w:eastAsia="ja-JP"/>
              </w:rPr>
              <w:t xml:space="preserve"> like </w:t>
            </w:r>
            <w:r w:rsidR="009511AA">
              <w:rPr>
                <w:noProof/>
                <w:lang w:eastAsia="ja-JP"/>
              </w:rPr>
              <w:t xml:space="preserve">indent </w:t>
            </w:r>
            <w:r>
              <w:rPr>
                <w:noProof/>
                <w:lang w:eastAsia="ja-JP"/>
              </w:rPr>
              <w:t>etc.</w:t>
            </w:r>
          </w:p>
          <w:p w14:paraId="48B2E70D" w14:textId="77777777" w:rsidR="00C7217D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ACA4173" w14:textId="5E60F564" w:rsidR="008863B9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Rev0: first version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af3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88F614A" w14:textId="1A9ECA56" w:rsidR="00515624" w:rsidRDefault="00515624">
      <w:pPr>
        <w:rPr>
          <w:noProof/>
        </w:rPr>
      </w:pPr>
    </w:p>
    <w:p w14:paraId="497275C2" w14:textId="77777777" w:rsidR="0002031E" w:rsidRPr="00B8401F" w:rsidRDefault="0002031E" w:rsidP="0002031E">
      <w:pPr>
        <w:pStyle w:val="1"/>
      </w:pPr>
      <w:bookmarkStart w:id="2" w:name="_Toc13919104"/>
      <w:bookmarkStart w:id="3" w:name="_Toc29391466"/>
      <w:bookmarkStart w:id="4" w:name="_Toc36560497"/>
      <w:bookmarkStart w:id="5" w:name="_Toc45104730"/>
      <w:bookmarkStart w:id="6" w:name="_Toc45883213"/>
      <w:bookmarkStart w:id="7" w:name="_Toc51763492"/>
      <w:bookmarkStart w:id="8" w:name="_Toc52266306"/>
      <w:bookmarkStart w:id="9" w:name="_Toc64445084"/>
      <w:bookmarkStart w:id="10" w:name="_Toc73980443"/>
      <w:bookmarkStart w:id="11" w:name="_Toc88651139"/>
      <w:bookmarkStart w:id="12" w:name="_Toc98351669"/>
      <w:bookmarkStart w:id="13" w:name="_Toc98747967"/>
      <w:bookmarkStart w:id="14" w:name="_Toc105704353"/>
      <w:bookmarkStart w:id="15" w:name="_Toc106108471"/>
      <w:bookmarkStart w:id="16" w:name="_Toc107829443"/>
      <w:bookmarkStart w:id="17" w:name="_Toc112703202"/>
      <w:bookmarkStart w:id="18" w:name="_Toc155906785"/>
      <w:r w:rsidRPr="00B8401F">
        <w:t>2</w:t>
      </w:r>
      <w:r w:rsidRPr="00B8401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71C6AC5" w14:textId="77777777" w:rsidR="0002031E" w:rsidRPr="00B8401F" w:rsidRDefault="0002031E" w:rsidP="0002031E">
      <w:r w:rsidRPr="00B8401F">
        <w:t>The following documents contain provisions which, through reference in this text, constitute provisions of the present document.</w:t>
      </w:r>
    </w:p>
    <w:p w14:paraId="2838D27F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26F01E31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64C2FF49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27C88A48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536DC22C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34BEFFE8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1E6C2CAB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36FA573E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3CF1A510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Xn data transport"</w:t>
      </w:r>
      <w:r w:rsidRPr="00B8401F">
        <w:rPr>
          <w:lang w:eastAsia="ja-JP"/>
        </w:rPr>
        <w:t>.</w:t>
      </w:r>
    </w:p>
    <w:p w14:paraId="1D5631DA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0EC34646" w14:textId="77777777" w:rsidR="0002031E" w:rsidRPr="00B8401F" w:rsidRDefault="0002031E" w:rsidP="0002031E">
      <w:pPr>
        <w:pStyle w:val="EX"/>
      </w:pPr>
      <w:r w:rsidRPr="00B8401F">
        <w:t>[8]</w:t>
      </w:r>
      <w:r w:rsidRPr="00B8401F">
        <w:tab/>
        <w:t>ITU-T Recommendation G.823 (2000-03): "The control of jitter and wander within digital networks which are based on the 2048 kbit/s hierarchy".</w:t>
      </w:r>
    </w:p>
    <w:p w14:paraId="746BA93E" w14:textId="77777777" w:rsidR="0002031E" w:rsidRPr="00B8401F" w:rsidRDefault="0002031E" w:rsidP="0002031E">
      <w:pPr>
        <w:pStyle w:val="EX"/>
      </w:pPr>
      <w:r w:rsidRPr="00B8401F">
        <w:t>[9]</w:t>
      </w:r>
      <w:r w:rsidRPr="00B8401F">
        <w:tab/>
        <w:t>ITU-T Recommendation G.824 (2000-03): "The control of jitter and wander within digital networks which are based on the 1544 kbit/s hierarchy".</w:t>
      </w:r>
    </w:p>
    <w:p w14:paraId="6148AA1B" w14:textId="77777777" w:rsidR="0002031E" w:rsidRPr="00B8401F" w:rsidRDefault="0002031E" w:rsidP="0002031E">
      <w:pPr>
        <w:pStyle w:val="EX"/>
      </w:pPr>
      <w:r w:rsidRPr="00B8401F">
        <w:t>[10]</w:t>
      </w:r>
      <w:r w:rsidRPr="00B8401F">
        <w:tab/>
        <w:t>ITU-T Recommendation G.825 (2001-08): "The control of jitter and wander within digital networks which are based on the synchronous digital hierarchy (SDH)".</w:t>
      </w:r>
    </w:p>
    <w:p w14:paraId="3BB2ADF1" w14:textId="77777777" w:rsidR="0002031E" w:rsidRPr="00B8401F" w:rsidRDefault="0002031E" w:rsidP="0002031E">
      <w:pPr>
        <w:pStyle w:val="EX"/>
      </w:pPr>
      <w:r w:rsidRPr="00B8401F">
        <w:t>[11]</w:t>
      </w:r>
      <w:r w:rsidRPr="00B8401F">
        <w:tab/>
        <w:t>ITU-T Recommendation G.8261/Y.1361 (2008-04): "Timing and Synchronization aspects in Packet networks".</w:t>
      </w:r>
    </w:p>
    <w:p w14:paraId="50C7D21D" w14:textId="77777777" w:rsidR="0002031E" w:rsidRPr="00B8401F" w:rsidRDefault="0002031E" w:rsidP="0002031E">
      <w:pPr>
        <w:pStyle w:val="EX"/>
        <w:rPr>
          <w:rFonts w:eastAsia="SimSun"/>
          <w:lang w:eastAsia="zh-CN"/>
        </w:rPr>
      </w:pPr>
      <w:r w:rsidRPr="00B8401F">
        <w:rPr>
          <w:rFonts w:eastAsia="SimSun"/>
        </w:rPr>
        <w:t>[</w:t>
      </w:r>
      <w:r w:rsidRPr="00B8401F">
        <w:rPr>
          <w:rFonts w:eastAsia="SimSun"/>
          <w:lang w:eastAsia="zh-CN"/>
        </w:rPr>
        <w:t>12</w:t>
      </w:r>
      <w:r w:rsidRPr="00B8401F">
        <w:rPr>
          <w:rFonts w:eastAsia="SimSun"/>
        </w:rPr>
        <w:t>]</w:t>
      </w:r>
      <w:r w:rsidRPr="00B8401F">
        <w:rPr>
          <w:rFonts w:eastAsia="SimSun"/>
        </w:rPr>
        <w:tab/>
        <w:t>3GPP TS 37.340: "NR; Multi-connectivity; Overall description; Stage-2".</w:t>
      </w:r>
    </w:p>
    <w:p w14:paraId="1CD47B07" w14:textId="77777777" w:rsidR="0002031E" w:rsidRPr="00B8401F" w:rsidRDefault="0002031E" w:rsidP="0002031E">
      <w:pPr>
        <w:pStyle w:val="EX"/>
      </w:pPr>
      <w:r w:rsidRPr="00B8401F">
        <w:t>[13]</w:t>
      </w:r>
      <w:r w:rsidRPr="00B8401F">
        <w:tab/>
        <w:t>3GPP TS 33.501: "Security Architecture and Procedures for 5G System".</w:t>
      </w:r>
    </w:p>
    <w:p w14:paraId="1E8082E1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 w:hint="eastAsia"/>
          <w:lang w:eastAsia="ja-JP"/>
        </w:rPr>
        <w:t>[</w:t>
      </w:r>
      <w:r w:rsidRPr="00B8401F">
        <w:rPr>
          <w:rFonts w:eastAsia="ＭＳ 明朝"/>
          <w:lang w:eastAsia="ja-JP"/>
        </w:rPr>
        <w:t>14</w:t>
      </w:r>
      <w:r w:rsidRPr="00B8401F">
        <w:rPr>
          <w:rFonts w:eastAsia="ＭＳ 明朝" w:hint="eastAsia"/>
          <w:lang w:eastAsia="ja-JP"/>
        </w:rPr>
        <w:t>]</w:t>
      </w:r>
      <w:r w:rsidRPr="00B8401F">
        <w:rPr>
          <w:rFonts w:eastAsia="ＭＳ 明朝" w:hint="eastAsia"/>
          <w:lang w:eastAsia="ja-JP"/>
        </w:rPr>
        <w:tab/>
        <w:t>3GPP TS 38.410:</w:t>
      </w:r>
      <w:r w:rsidRPr="00B8401F">
        <w:rPr>
          <w:rFonts w:eastAsia="ＭＳ 明朝"/>
          <w:lang w:eastAsia="ja-JP"/>
        </w:rPr>
        <w:t xml:space="preserve">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>; NG general aspect and principles</w:t>
      </w:r>
      <w:r w:rsidRPr="00B8401F">
        <w:rPr>
          <w:rFonts w:eastAsia="SimSun"/>
        </w:rPr>
        <w:t>".</w:t>
      </w:r>
    </w:p>
    <w:p w14:paraId="4329A238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[15]</w:t>
      </w:r>
      <w:r w:rsidRPr="00B8401F">
        <w:rPr>
          <w:rFonts w:eastAsia="ＭＳ 明朝"/>
          <w:lang w:eastAsia="ja-JP"/>
        </w:rPr>
        <w:tab/>
        <w:t xml:space="preserve">3GPP TS 38.420: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 xml:space="preserve">; </w:t>
      </w:r>
      <w:r w:rsidRPr="00B8401F">
        <w:t>Xn general aspects and principles</w:t>
      </w:r>
      <w:r w:rsidRPr="00B8401F">
        <w:rPr>
          <w:rFonts w:eastAsia="SimSun"/>
        </w:rPr>
        <w:t>"</w:t>
      </w:r>
    </w:p>
    <w:p w14:paraId="2F4105D4" w14:textId="77777777" w:rsidR="0002031E" w:rsidRPr="00B8401F" w:rsidRDefault="0002031E" w:rsidP="0002031E">
      <w:pPr>
        <w:pStyle w:val="EX"/>
      </w:pPr>
      <w:r w:rsidRPr="00B8401F">
        <w:rPr>
          <w:rFonts w:eastAsia="ＭＳ 明朝"/>
          <w:lang w:eastAsia="ja-JP"/>
        </w:rPr>
        <w:t>[16]</w:t>
      </w:r>
      <w:r w:rsidRPr="00B8401F">
        <w:rPr>
          <w:rFonts w:eastAsia="ＭＳ 明朝"/>
          <w:lang w:eastAsia="ja-JP"/>
        </w:rPr>
        <w:tab/>
        <w:t xml:space="preserve">3GPP TS 38.470: </w:t>
      </w:r>
      <w:r w:rsidRPr="00B8401F">
        <w:t>"NG-RAN; F1 general aspects and principles".</w:t>
      </w:r>
    </w:p>
    <w:p w14:paraId="6C89546E" w14:textId="77777777" w:rsidR="0002031E" w:rsidRPr="00B8401F" w:rsidRDefault="0002031E" w:rsidP="0002031E">
      <w:pPr>
        <w:pStyle w:val="EX"/>
      </w:pPr>
      <w:r w:rsidRPr="00B8401F">
        <w:t>[17]</w:t>
      </w:r>
      <w:r w:rsidRPr="00B8401F">
        <w:tab/>
      </w:r>
      <w:r w:rsidRPr="00B8401F">
        <w:rPr>
          <w:rFonts w:eastAsia="ＭＳ 明朝"/>
          <w:lang w:eastAsia="ja-JP"/>
        </w:rPr>
        <w:t xml:space="preserve">3GPP TS 38.460: </w:t>
      </w:r>
      <w:r w:rsidRPr="00B8401F">
        <w:t>"NG-RAN; E1 general aspects and principles".</w:t>
      </w:r>
    </w:p>
    <w:p w14:paraId="6B78E590" w14:textId="77777777" w:rsidR="0002031E" w:rsidRPr="00B8401F" w:rsidRDefault="0002031E" w:rsidP="0002031E">
      <w:pPr>
        <w:pStyle w:val="EX"/>
      </w:pPr>
      <w:r w:rsidRPr="00B8401F">
        <w:t>[18]</w:t>
      </w:r>
      <w:r w:rsidRPr="00B8401F">
        <w:tab/>
      </w:r>
      <w:r w:rsidRPr="00B8401F">
        <w:rPr>
          <w:rFonts w:eastAsia="ＭＳ 明朝"/>
        </w:rPr>
        <w:t xml:space="preserve">3GPP TS 33.210: </w:t>
      </w:r>
      <w:r w:rsidRPr="00B8401F">
        <w:t>"3G security; Network Domain Security (NDS); IP Network Layer Security".</w:t>
      </w:r>
    </w:p>
    <w:p w14:paraId="180BAAD8" w14:textId="77777777" w:rsidR="0002031E" w:rsidRPr="00B8401F" w:rsidRDefault="0002031E" w:rsidP="0002031E">
      <w:pPr>
        <w:pStyle w:val="EX"/>
      </w:pPr>
      <w:r w:rsidRPr="00B8401F">
        <w:t>[19]</w:t>
      </w:r>
      <w:r w:rsidRPr="00B8401F">
        <w:tab/>
        <w:t>3GPP TS 36.300: "Evolved Universal Terrestrial Radio Access (E-UTRA), Evolved Universal Terrestrial Radio Access Network (E-UTRAN); Overall description; Stage 2".</w:t>
      </w:r>
    </w:p>
    <w:p w14:paraId="12A5D8BE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[20]</w:t>
      </w:r>
      <w:r w:rsidRPr="00B8401F">
        <w:rPr>
          <w:rFonts w:eastAsia="ＭＳ 明朝"/>
          <w:lang w:eastAsia="ja-JP"/>
        </w:rPr>
        <w:tab/>
        <w:t>3GPP TS 32.422: "Trace control and configuration management".</w:t>
      </w:r>
    </w:p>
    <w:p w14:paraId="7F78B44E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lastRenderedPageBreak/>
        <w:t>[21]</w:t>
      </w:r>
      <w:r w:rsidRPr="00B8401F">
        <w:rPr>
          <w:rFonts w:eastAsia="ＭＳ 明朝"/>
          <w:lang w:eastAsia="ja-JP"/>
        </w:rPr>
        <w:tab/>
        <w:t>3GPP TS 37.470: "Evolved Universal Terrestrial Radio Access Network (E-UTRAN) and NG-RAN; W1 general aspects and principles; Stage-2".</w:t>
      </w:r>
    </w:p>
    <w:p w14:paraId="54AA18E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bookmarkStart w:id="19" w:name="_Hlk44093001"/>
      <w:r>
        <w:rPr>
          <w:rFonts w:eastAsia="ＭＳ 明朝"/>
          <w:lang w:eastAsia="ja-JP"/>
        </w:rPr>
        <w:t>[22]</w:t>
      </w:r>
      <w:r>
        <w:rPr>
          <w:rFonts w:eastAsia="ＭＳ 明朝"/>
          <w:lang w:eastAsia="ja-JP"/>
        </w:rPr>
        <w:tab/>
        <w:t>3GPP TS 38.340: "</w:t>
      </w:r>
      <w:r>
        <w:rPr>
          <w:lang w:eastAsia="ja-JP"/>
        </w:rPr>
        <w:t xml:space="preserve">NR; </w:t>
      </w:r>
      <w:r>
        <w:rPr>
          <w:rFonts w:eastAsia="ＭＳ 明朝"/>
          <w:lang w:eastAsia="ja-JP"/>
        </w:rPr>
        <w:t>Backhaul Adaptation Protocol (BAP) specification".</w:t>
      </w:r>
    </w:p>
    <w:p w14:paraId="1C897C6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[23]</w:t>
      </w:r>
      <w:r>
        <w:rPr>
          <w:rFonts w:eastAsia="ＭＳ 明朝"/>
          <w:lang w:eastAsia="ja-JP"/>
        </w:rPr>
        <w:tab/>
        <w:t>3GPP TS 38.331: "</w:t>
      </w:r>
      <w:r>
        <w:t>NR; Radio Resource Control (RRC) protocol specification</w:t>
      </w:r>
      <w:r>
        <w:rPr>
          <w:rFonts w:eastAsia="ＭＳ 明朝"/>
          <w:lang w:eastAsia="ja-JP"/>
        </w:rPr>
        <w:t>".</w:t>
      </w:r>
    </w:p>
    <w:p w14:paraId="61756CC1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[24]</w:t>
      </w:r>
      <w:r>
        <w:rPr>
          <w:rFonts w:eastAsia="ＭＳ 明朝"/>
          <w:lang w:eastAsia="ja-JP"/>
        </w:rPr>
        <w:tab/>
        <w:t>3GPP TS 38.425: "</w:t>
      </w:r>
      <w:r>
        <w:t>NG-RAN; NR user plane Protocol</w:t>
      </w:r>
      <w:r>
        <w:rPr>
          <w:rFonts w:eastAsia="ＭＳ 明朝"/>
          <w:lang w:eastAsia="ja-JP"/>
        </w:rPr>
        <w:t>".</w:t>
      </w:r>
    </w:p>
    <w:bookmarkEnd w:id="19"/>
    <w:p w14:paraId="70DA07F2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[25]</w:t>
      </w:r>
      <w:r>
        <w:rPr>
          <w:rFonts w:eastAsia="ＭＳ 明朝"/>
          <w:lang w:eastAsia="ja-JP"/>
        </w:rPr>
        <w:tab/>
        <w:t>3GPP TS 38.305</w:t>
      </w:r>
      <w:r w:rsidRPr="00B8401F">
        <w:rPr>
          <w:rFonts w:eastAsia="ＭＳ 明朝"/>
          <w:lang w:eastAsia="ja-JP"/>
        </w:rPr>
        <w:t>:</w:t>
      </w:r>
      <w:r w:rsidRPr="0039581F">
        <w:rPr>
          <w:rFonts w:eastAsia="ＭＳ 明朝"/>
          <w:lang w:eastAsia="ja-JP"/>
        </w:rPr>
        <w:t xml:space="preserve"> </w:t>
      </w:r>
      <w:r w:rsidRPr="00B8401F">
        <w:rPr>
          <w:rFonts w:eastAsia="ＭＳ 明朝"/>
          <w:lang w:eastAsia="ja-JP"/>
        </w:rPr>
        <w:t>"</w:t>
      </w:r>
      <w:r>
        <w:t>NG Radio Access Network (NG-RAN); Stage 2 functional specification of User Equipment (UE) positioning in NG-RAN</w:t>
      </w:r>
      <w:r w:rsidRPr="00B8401F">
        <w:rPr>
          <w:rFonts w:eastAsia="ＭＳ 明朝"/>
          <w:lang w:eastAsia="ja-JP"/>
        </w:rPr>
        <w:t>".</w:t>
      </w:r>
    </w:p>
    <w:p w14:paraId="776FB4F7" w14:textId="77777777" w:rsidR="0002031E" w:rsidRPr="006D6406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[26]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8.472</w:t>
      </w:r>
      <w:r w:rsidRPr="006D6406">
        <w:rPr>
          <w:rFonts w:eastAsia="ＭＳ 明朝"/>
          <w:lang w:eastAsia="ja-JP"/>
        </w:rPr>
        <w:t>: "</w:t>
      </w:r>
      <w:r w:rsidRPr="00C31A30">
        <w:rPr>
          <w:rFonts w:eastAsia="ＭＳ 明朝"/>
          <w:lang w:eastAsia="ja-JP"/>
        </w:rPr>
        <w:t>NG-RAN; F1 signalling transport</w:t>
      </w:r>
      <w:r w:rsidRPr="006D6406">
        <w:rPr>
          <w:rFonts w:eastAsia="ＭＳ 明朝"/>
          <w:lang w:eastAsia="ja-JP"/>
        </w:rPr>
        <w:t>".</w:t>
      </w:r>
    </w:p>
    <w:p w14:paraId="137E50DC" w14:textId="77777777" w:rsidR="0002031E" w:rsidRPr="003476D5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[27]</w:t>
      </w:r>
      <w:r>
        <w:rPr>
          <w:rFonts w:eastAsia="ＭＳ 明朝"/>
          <w:lang w:eastAsia="ja-JP"/>
        </w:rPr>
        <w:tab/>
        <w:t>3GPP TS 23.247</w:t>
      </w:r>
      <w:r w:rsidRPr="006D6406">
        <w:rPr>
          <w:rFonts w:eastAsia="ＭＳ 明朝"/>
          <w:lang w:eastAsia="ja-JP"/>
        </w:rPr>
        <w:t>: "</w:t>
      </w:r>
      <w:r w:rsidRPr="002376E1">
        <w:t xml:space="preserve"> </w:t>
      </w:r>
      <w:r w:rsidRPr="002376E1">
        <w:rPr>
          <w:rFonts w:eastAsia="ＭＳ 明朝"/>
          <w:lang w:eastAsia="ja-JP"/>
        </w:rPr>
        <w:t>Architectural enhancements for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5G multicast-broadcast services;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Stage 2</w:t>
      </w:r>
      <w:r w:rsidRPr="006D6406">
        <w:rPr>
          <w:rFonts w:eastAsia="ＭＳ 明朝"/>
          <w:lang w:eastAsia="ja-JP"/>
        </w:rPr>
        <w:t>".</w:t>
      </w:r>
    </w:p>
    <w:p w14:paraId="6FF0B567" w14:textId="77777777" w:rsidR="0002031E" w:rsidRPr="006D6406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[28]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6.401</w:t>
      </w:r>
      <w:r w:rsidRPr="006D6406">
        <w:rPr>
          <w:rFonts w:eastAsia="ＭＳ 明朝"/>
          <w:lang w:eastAsia="ja-JP"/>
        </w:rPr>
        <w:t>: "</w:t>
      </w:r>
      <w:r w:rsidRPr="00376307">
        <w:rPr>
          <w:lang w:eastAsia="ja-JP"/>
        </w:rPr>
        <w:t>Evolved Universal Terrestrial Radio Access Network</w:t>
      </w:r>
      <w:r w:rsidRPr="006D6406">
        <w:rPr>
          <w:rFonts w:eastAsia="ＭＳ 明朝"/>
          <w:lang w:eastAsia="ja-JP"/>
        </w:rPr>
        <w:t xml:space="preserve"> </w:t>
      </w:r>
      <w:r w:rsidRPr="00CE4764">
        <w:rPr>
          <w:rFonts w:eastAsia="ＭＳ 明朝"/>
          <w:lang w:eastAsia="ja-JP"/>
        </w:rPr>
        <w:t>(E-UTRAN);</w:t>
      </w:r>
      <w:r>
        <w:rPr>
          <w:rFonts w:eastAsia="ＭＳ 明朝"/>
          <w:lang w:eastAsia="ja-JP"/>
        </w:rPr>
        <w:t xml:space="preserve"> </w:t>
      </w:r>
      <w:r w:rsidRPr="00376307">
        <w:rPr>
          <w:lang w:eastAsia="ja-JP"/>
        </w:rPr>
        <w:t xml:space="preserve">Architecture </w:t>
      </w:r>
      <w:r>
        <w:rPr>
          <w:lang w:eastAsia="ja-JP"/>
        </w:rPr>
        <w:t>Description</w:t>
      </w:r>
      <w:r w:rsidRPr="006D6406">
        <w:rPr>
          <w:rFonts w:eastAsia="ＭＳ 明朝"/>
          <w:lang w:eastAsia="ja-JP"/>
        </w:rPr>
        <w:t>".</w:t>
      </w:r>
    </w:p>
    <w:p w14:paraId="006C1414" w14:textId="77777777" w:rsidR="0002031E" w:rsidRPr="00564453" w:rsidRDefault="0002031E" w:rsidP="0002031E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29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  <w:t>IETF RFC 4555 (2006-06): "RFC IKEv2 Mobility and Multihoming Protocol (MOBIKE)".</w:t>
      </w:r>
    </w:p>
    <w:p w14:paraId="4D4AE6DB" w14:textId="7A080CB6" w:rsidR="0002031E" w:rsidRPr="00ED7379" w:rsidRDefault="0002031E" w:rsidP="0002031E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ins w:id="20" w:author="NEC" w:date="2024-02-18T10:06:00Z">
        <w:r w:rsidR="000A47B4" w:rsidRPr="005E16E1">
          <w:rPr>
            <w:rFonts w:eastAsia="ＭＳ 明朝"/>
            <w:lang w:eastAsia="ja-JP"/>
          </w:rPr>
          <w:t>"</w:t>
        </w:r>
        <w:r w:rsidR="000A47B4">
          <w:rPr>
            <w:lang w:eastAsia="zh-CN"/>
          </w:rPr>
          <w:t xml:space="preserve"> </w:t>
        </w:r>
      </w:ins>
      <w:del w:id="21" w:author="NEC" w:date="2024-02-18T10:06:00Z">
        <w:r w:rsidDel="000A47B4">
          <w:rPr>
            <w:lang w:eastAsia="zh-CN"/>
          </w:rPr>
          <w:delText>“</w:delText>
        </w:r>
      </w:del>
      <w:r>
        <w:rPr>
          <w:lang w:eastAsia="zh-CN"/>
        </w:rPr>
        <w:t>NR; Medium Access Control (MAC) protocol specification</w:t>
      </w:r>
      <w:del w:id="22" w:author="NEC" w:date="2024-02-18T10:06:00Z">
        <w:r w:rsidDel="000A47B4">
          <w:rPr>
            <w:lang w:eastAsia="zh-CN"/>
          </w:rPr>
          <w:delText>”</w:delText>
        </w:r>
      </w:del>
      <w:ins w:id="23" w:author="NEC" w:date="2024-02-18T10:06:00Z">
        <w:r w:rsidR="000A47B4" w:rsidRPr="000A47B4">
          <w:rPr>
            <w:rFonts w:eastAsia="ＭＳ 明朝"/>
            <w:lang w:eastAsia="ja-JP"/>
          </w:rPr>
          <w:t xml:space="preserve"> </w:t>
        </w:r>
        <w:r w:rsidR="000A47B4" w:rsidRPr="005E16E1">
          <w:rPr>
            <w:rFonts w:eastAsia="ＭＳ 明朝"/>
            <w:lang w:eastAsia="ja-JP"/>
          </w:rPr>
          <w:t>"</w:t>
        </w:r>
      </w:ins>
      <w:r>
        <w:rPr>
          <w:lang w:eastAsia="zh-CN"/>
        </w:rPr>
        <w:t>.</w:t>
      </w:r>
    </w:p>
    <w:p w14:paraId="4D87441D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31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</w:r>
      <w:r>
        <w:rPr>
          <w:rFonts w:eastAsia="ＭＳ 明朝"/>
          <w:lang w:eastAsia="ja-JP"/>
        </w:rPr>
        <w:t>3GPP TS 37.320</w:t>
      </w:r>
      <w:r w:rsidRPr="00564453">
        <w:rPr>
          <w:rFonts w:eastAsia="ＭＳ 明朝"/>
          <w:lang w:eastAsia="ja-JP"/>
        </w:rPr>
        <w:t xml:space="preserve">: </w:t>
      </w:r>
      <w:r w:rsidRPr="005E16E1">
        <w:rPr>
          <w:rFonts w:eastAsia="ＭＳ 明朝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ＭＳ 明朝"/>
          <w:lang w:eastAsia="ja-JP"/>
        </w:rPr>
        <w:t>"</w:t>
      </w:r>
      <w:r w:rsidRPr="00564453">
        <w:rPr>
          <w:rFonts w:eastAsia="ＭＳ 明朝"/>
          <w:lang w:eastAsia="ja-JP"/>
        </w:rPr>
        <w:t>.</w:t>
      </w:r>
    </w:p>
    <w:p w14:paraId="594CE8B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ＭＳ 明朝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ＭＳ 明朝"/>
          <w:lang w:eastAsia="ja-JP"/>
        </w:rPr>
        <w:t>"</w:t>
      </w:r>
      <w:r>
        <w:rPr>
          <w:rFonts w:eastAsia="ＭＳ 明朝"/>
          <w:lang w:eastAsia="ja-JP"/>
        </w:rPr>
        <w:t>.</w:t>
      </w:r>
    </w:p>
    <w:p w14:paraId="7687DE89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[33]</w:t>
      </w:r>
      <w:r>
        <w:rPr>
          <w:rFonts w:eastAsia="ＭＳ 明朝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ＭＳ 明朝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ＭＳ 明朝"/>
          <w:lang w:eastAsia="ja-JP"/>
        </w:rPr>
        <w:t>"</w:t>
      </w:r>
      <w:r>
        <w:rPr>
          <w:rFonts w:eastAsia="Malgun Gothic"/>
        </w:rPr>
        <w:t>.</w:t>
      </w:r>
    </w:p>
    <w:p w14:paraId="1181B563" w14:textId="26ACACEB" w:rsidR="00DE42E6" w:rsidRPr="0002031E" w:rsidRDefault="00DE42E6" w:rsidP="00DE42E6">
      <w:pPr>
        <w:pStyle w:val="EX"/>
        <w:rPr>
          <w:ins w:id="24" w:author="NEC" w:date="2024-02-16T16:21:00Z"/>
          <w:lang w:eastAsia="zh-CN"/>
        </w:rPr>
      </w:pPr>
    </w:p>
    <w:p w14:paraId="58C5151D" w14:textId="1BC7EB81" w:rsidR="00942C52" w:rsidRPr="00DE42E6" w:rsidRDefault="00942C52">
      <w:pPr>
        <w:rPr>
          <w:noProof/>
        </w:rPr>
      </w:pPr>
    </w:p>
    <w:p w14:paraId="58268B6D" w14:textId="77777777" w:rsidR="00942C52" w:rsidRDefault="00942C52" w:rsidP="00942C52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710B582E" w14:textId="77777777" w:rsidR="006311FE" w:rsidRPr="00DE42E6" w:rsidRDefault="006311FE" w:rsidP="006311FE">
      <w:pPr>
        <w:rPr>
          <w:noProof/>
        </w:rPr>
      </w:pPr>
      <w:bookmarkStart w:id="25" w:name="_Toc51763511"/>
      <w:bookmarkStart w:id="26" w:name="_Toc52266325"/>
      <w:bookmarkStart w:id="27" w:name="_Toc64445103"/>
      <w:bookmarkStart w:id="28" w:name="_Toc73980462"/>
      <w:bookmarkStart w:id="29" w:name="_Toc88651158"/>
      <w:bookmarkStart w:id="30" w:name="_Toc98351690"/>
      <w:bookmarkStart w:id="31" w:name="_Toc98747988"/>
      <w:bookmarkStart w:id="32" w:name="_Toc105704374"/>
      <w:bookmarkStart w:id="33" w:name="_Toc106108492"/>
      <w:bookmarkStart w:id="34" w:name="_Toc107829464"/>
      <w:bookmarkStart w:id="35" w:name="_Toc112703223"/>
      <w:bookmarkStart w:id="36" w:name="_Toc155906806"/>
    </w:p>
    <w:p w14:paraId="61027E51" w14:textId="77777777" w:rsidR="0002031E" w:rsidRPr="00F751D8" w:rsidRDefault="0002031E" w:rsidP="0002031E">
      <w:pPr>
        <w:pStyle w:val="3"/>
        <w:rPr>
          <w:lang w:eastAsia="ja-JP"/>
        </w:rPr>
      </w:pPr>
      <w:r w:rsidRPr="00F751D8">
        <w:rPr>
          <w:lang w:eastAsia="ja-JP"/>
        </w:rPr>
        <w:t>6.2.</w:t>
      </w:r>
      <w:r>
        <w:rPr>
          <w:lang w:eastAsia="ja-JP"/>
        </w:rPr>
        <w:t>4</w:t>
      </w:r>
      <w:r w:rsidRPr="00F751D8">
        <w:rPr>
          <w:lang w:eastAsia="ja-JP"/>
        </w:rPr>
        <w:tab/>
      </w:r>
      <w:proofErr w:type="spellStart"/>
      <w:r w:rsidRPr="00F751D8">
        <w:rPr>
          <w:lang w:eastAsia="ja-JP"/>
        </w:rPr>
        <w:t>gNB</w:t>
      </w:r>
      <w:proofErr w:type="spellEnd"/>
      <w:r w:rsidRPr="00F751D8">
        <w:rPr>
          <w:lang w:eastAsia="ja-JP"/>
        </w:rPr>
        <w:t>-CU-UP ID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7B4DADE" w14:textId="73175963" w:rsidR="0002031E" w:rsidRPr="00B8401F" w:rsidRDefault="0002031E" w:rsidP="0002031E">
      <w:pPr>
        <w:rPr>
          <w:rFonts w:eastAsia="ＭＳ 明朝"/>
          <w:lang w:eastAsia="ja-JP"/>
        </w:rPr>
      </w:pPr>
      <w:r w:rsidRPr="00FF178A">
        <w:rPr>
          <w:lang w:eastAsia="ja-JP"/>
        </w:rPr>
        <w:t xml:space="preserve">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</w:t>
      </w:r>
      <w:r w:rsidRPr="00FF178A">
        <w:rPr>
          <w:lang w:eastAsia="ja-JP"/>
        </w:rPr>
        <w:t>U</w:t>
      </w:r>
      <w:r>
        <w:rPr>
          <w:lang w:eastAsia="ja-JP"/>
        </w:rPr>
        <w:t>-UP</w:t>
      </w:r>
      <w:r w:rsidRPr="00FF178A">
        <w:rPr>
          <w:lang w:eastAsia="ja-JP"/>
        </w:rPr>
        <w:t xml:space="preserve"> ID is configured at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</w:t>
      </w:r>
      <w:del w:id="37" w:author="NEC" w:date="2024-02-18T10:23:00Z">
        <w:r w:rsidDel="006311FE">
          <w:rPr>
            <w:lang w:eastAsia="ja-JP"/>
          </w:rPr>
          <w:delText>CP</w:delText>
        </w:r>
      </w:del>
      <w:ins w:id="38" w:author="NEC" w:date="2024-02-18T10:23:00Z">
        <w:r w:rsidR="006311FE">
          <w:rPr>
            <w:lang w:eastAsia="ja-JP"/>
          </w:rPr>
          <w:t>UP</w:t>
        </w:r>
      </w:ins>
      <w:r w:rsidRPr="00FF178A">
        <w:rPr>
          <w:lang w:eastAsia="ja-JP"/>
        </w:rPr>
        <w:t xml:space="preserve"> and used to uniquely identify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at least within a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provides its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ID to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 during </w:t>
      </w:r>
      <w:r>
        <w:rPr>
          <w:lang w:eastAsia="ja-JP"/>
        </w:rPr>
        <w:t>the E1</w:t>
      </w:r>
      <w:r w:rsidRPr="00FF178A">
        <w:rPr>
          <w:lang w:eastAsia="ja-JP"/>
        </w:rPr>
        <w:t xml:space="preserve"> Setup procedure.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CP-UP</w:t>
      </w:r>
      <w:r w:rsidRPr="00FF178A">
        <w:rPr>
          <w:lang w:eastAsia="ja-JP"/>
        </w:rPr>
        <w:t xml:space="preserve"> ID is used only within </w:t>
      </w:r>
      <w:r>
        <w:rPr>
          <w:lang w:eastAsia="ja-JP"/>
        </w:rPr>
        <w:t>E</w:t>
      </w:r>
      <w:r w:rsidRPr="00FF178A">
        <w:rPr>
          <w:lang w:eastAsia="ja-JP"/>
        </w:rPr>
        <w:t>1AP procedures.</w:t>
      </w:r>
    </w:p>
    <w:p w14:paraId="303D50A3" w14:textId="77777777" w:rsidR="0002031E" w:rsidRDefault="0002031E" w:rsidP="0002031E">
      <w:pPr>
        <w:pStyle w:val="NO"/>
        <w:rPr>
          <w:rFonts w:eastAsia="SimSun"/>
          <w:lang w:eastAsia="zh-CN"/>
        </w:rPr>
      </w:pPr>
      <w:r w:rsidRPr="006D065F"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OTE 1</w:t>
      </w:r>
      <w:r w:rsidRPr="006D065F">
        <w:rPr>
          <w:rFonts w:eastAsia="SimSun"/>
          <w:lang w:eastAsia="zh-CN"/>
        </w:rPr>
        <w:t>:</w:t>
      </w:r>
      <w:r>
        <w:rPr>
          <w:rFonts w:eastAsia="SimSun"/>
          <w:lang w:eastAsia="zh-CN"/>
        </w:rPr>
        <w:tab/>
      </w:r>
      <w:r w:rsidRPr="006D065F">
        <w:rPr>
          <w:rFonts w:eastAsia="SimSun"/>
          <w:lang w:eastAsia="zh-CN"/>
        </w:rPr>
        <w:t>This identity is also used to uniquely identify the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 xml:space="preserve">-CU-UP </w:t>
      </w:r>
      <w:r>
        <w:rPr>
          <w:rFonts w:eastAsia="SimSun"/>
          <w:lang w:eastAsia="zh-CN"/>
        </w:rPr>
        <w:t xml:space="preserve">at least </w:t>
      </w:r>
      <w:r w:rsidRPr="006D065F">
        <w:rPr>
          <w:rFonts w:eastAsia="SimSun"/>
          <w:lang w:eastAsia="zh-CN"/>
        </w:rPr>
        <w:t xml:space="preserve">within </w:t>
      </w:r>
      <w:r>
        <w:rPr>
          <w:rFonts w:eastAsia="SimSun"/>
          <w:lang w:eastAsia="zh-CN"/>
        </w:rPr>
        <w:t>an</w:t>
      </w:r>
      <w:r w:rsidRPr="006D065F">
        <w:rPr>
          <w:rFonts w:eastAsia="SimSun"/>
          <w:lang w:eastAsia="zh-CN"/>
        </w:rPr>
        <w:t xml:space="preserve">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-CU-CP in case CP/UP separation is implemented in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.</w:t>
      </w:r>
    </w:p>
    <w:p w14:paraId="3B4B5CD3" w14:textId="054D96C0" w:rsidR="0002031E" w:rsidRDefault="0002031E" w:rsidP="0002031E">
      <w:pPr>
        <w:pStyle w:val="NO"/>
        <w:rPr>
          <w:rFonts w:eastAsia="SimSun"/>
          <w:lang w:eastAsia="zh-CN"/>
        </w:rPr>
      </w:pPr>
      <w:r w:rsidRPr="006A0332">
        <w:rPr>
          <w:rFonts w:eastAsia="SimSun"/>
          <w:lang w:eastAsia="zh-CN"/>
        </w:rPr>
        <w:t>NOTE 2:</w:t>
      </w:r>
      <w:r>
        <w:rPr>
          <w:rFonts w:eastAsia="SimSun"/>
          <w:lang w:eastAsia="zh-CN"/>
        </w:rPr>
        <w:tab/>
      </w:r>
      <w:r w:rsidRPr="006A0332">
        <w:rPr>
          <w:rFonts w:eastAsia="SimSun"/>
          <w:lang w:eastAsia="zh-CN"/>
        </w:rPr>
        <w:t xml:space="preserve">This identity is also used to uniquely identify the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 at least within an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-CP in case CP/UP separation is implemented in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>.</w:t>
      </w:r>
    </w:p>
    <w:p w14:paraId="5C2571FC" w14:textId="77777777" w:rsidR="006311FE" w:rsidRPr="00DE42E6" w:rsidRDefault="006311FE" w:rsidP="006311FE">
      <w:pPr>
        <w:rPr>
          <w:noProof/>
        </w:rPr>
      </w:pPr>
    </w:p>
    <w:p w14:paraId="2392A525" w14:textId="77777777" w:rsidR="006311FE" w:rsidRDefault="006311FE" w:rsidP="006311F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BD632B0" w14:textId="77777777" w:rsidR="006311FE" w:rsidRPr="00DE42E6" w:rsidRDefault="006311FE" w:rsidP="006311FE">
      <w:pPr>
        <w:rPr>
          <w:noProof/>
        </w:rPr>
      </w:pPr>
    </w:p>
    <w:p w14:paraId="08AC19CB" w14:textId="77A04FE1" w:rsidR="0002031E" w:rsidRPr="006311FE" w:rsidRDefault="0002031E" w:rsidP="0002031E">
      <w:pPr>
        <w:rPr>
          <w:lang w:eastAsia="ja-JP"/>
        </w:rPr>
      </w:pPr>
    </w:p>
    <w:p w14:paraId="4D663618" w14:textId="77777777" w:rsidR="0002031E" w:rsidRPr="00B8401F" w:rsidRDefault="0002031E" w:rsidP="0002031E">
      <w:pPr>
        <w:pStyle w:val="2"/>
      </w:pPr>
      <w:bookmarkStart w:id="39" w:name="_CR6_4"/>
      <w:bookmarkStart w:id="40" w:name="_Toc13919121"/>
      <w:bookmarkStart w:id="41" w:name="_Toc29391484"/>
      <w:bookmarkStart w:id="42" w:name="_Toc36560515"/>
      <w:bookmarkStart w:id="43" w:name="_Toc45104750"/>
      <w:bookmarkStart w:id="44" w:name="_Toc45883233"/>
      <w:bookmarkStart w:id="45" w:name="_Toc51763513"/>
      <w:bookmarkStart w:id="46" w:name="_Toc52266327"/>
      <w:bookmarkStart w:id="47" w:name="_Toc64445105"/>
      <w:bookmarkStart w:id="48" w:name="_Toc73980464"/>
      <w:bookmarkStart w:id="49" w:name="_Toc88651160"/>
      <w:bookmarkStart w:id="50" w:name="_Toc98351692"/>
      <w:bookmarkStart w:id="51" w:name="_Toc98747990"/>
      <w:bookmarkStart w:id="52" w:name="_Toc105704376"/>
      <w:bookmarkStart w:id="53" w:name="_Toc106108494"/>
      <w:bookmarkStart w:id="54" w:name="_Toc107829466"/>
      <w:bookmarkStart w:id="55" w:name="_Toc112703225"/>
      <w:bookmarkStart w:id="56" w:name="_Toc155906809"/>
      <w:bookmarkEnd w:id="39"/>
      <w:r w:rsidRPr="00B8401F">
        <w:t>6.4</w:t>
      </w:r>
      <w:r w:rsidRPr="00B8401F">
        <w:tab/>
        <w:t>UE associations in NG-RAN Node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65361D25" w14:textId="0C19EB8E" w:rsidR="0002031E" w:rsidRPr="00B8401F" w:rsidRDefault="0002031E" w:rsidP="0002031E">
      <w:r w:rsidRPr="00B8401F">
        <w:t>There are several types of UE associations needed in the NG-RAN node: the "NG-RAN node UE context" used to store all information needed for a UE and the associations between the UE and the logical NG and Xn connections used for NG</w:t>
      </w:r>
      <w:ins w:id="57" w:author="NEC" w:date="2024-02-18T10:23:00Z">
        <w:r w:rsidR="006311FE">
          <w:t>AP</w:t>
        </w:r>
      </w:ins>
      <w:r w:rsidRPr="00B8401F">
        <w:t>/XnAP UE associated messages. An "NG-RAN node UE context" exists for a UE in CM_CONNECTED</w:t>
      </w:r>
      <w:r w:rsidRPr="00B8401F">
        <w:rPr>
          <w:lang w:eastAsia="ja-JP"/>
        </w:rPr>
        <w:t>.</w:t>
      </w:r>
    </w:p>
    <w:p w14:paraId="0C9CF595" w14:textId="77777777" w:rsidR="0002031E" w:rsidRPr="0002031E" w:rsidRDefault="0002031E" w:rsidP="0002031E">
      <w:pPr>
        <w:pStyle w:val="NO"/>
        <w:rPr>
          <w:rFonts w:eastAsia="SimSun"/>
          <w:lang w:eastAsia="zh-CN"/>
        </w:rPr>
      </w:pPr>
    </w:p>
    <w:p w14:paraId="145B8CEA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8A793A3" w14:textId="77777777" w:rsidR="0002031E" w:rsidRPr="00B8401F" w:rsidRDefault="0002031E" w:rsidP="0002031E">
      <w:pPr>
        <w:pStyle w:val="2"/>
      </w:pPr>
      <w:bookmarkStart w:id="58" w:name="_Toc13919145"/>
      <w:bookmarkStart w:id="59" w:name="_Toc29391511"/>
      <w:bookmarkStart w:id="60" w:name="_Toc36560542"/>
      <w:bookmarkStart w:id="61" w:name="_Toc45104786"/>
      <w:bookmarkStart w:id="62" w:name="_Toc45883269"/>
      <w:bookmarkStart w:id="63" w:name="_Toc51763550"/>
      <w:bookmarkStart w:id="64" w:name="_Toc52266365"/>
      <w:bookmarkStart w:id="65" w:name="_Toc64445143"/>
      <w:bookmarkStart w:id="66" w:name="_Toc73980502"/>
      <w:bookmarkStart w:id="67" w:name="_Toc88651198"/>
      <w:bookmarkStart w:id="68" w:name="_Toc98351742"/>
      <w:bookmarkStart w:id="69" w:name="_Toc98748040"/>
      <w:bookmarkStart w:id="70" w:name="_Toc105704427"/>
      <w:bookmarkStart w:id="71" w:name="_Toc106108545"/>
      <w:bookmarkStart w:id="72" w:name="_Toc107829517"/>
      <w:bookmarkStart w:id="73" w:name="_Toc112703276"/>
      <w:bookmarkStart w:id="74" w:name="_Toc155906869"/>
      <w:r w:rsidRPr="00B8401F">
        <w:lastRenderedPageBreak/>
        <w:t>8.7</w:t>
      </w:r>
      <w:r w:rsidRPr="00B8401F">
        <w:tab/>
        <w:t>RRC connection reestablishment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1FD79B2D" w14:textId="77777777" w:rsidR="0002031E" w:rsidRPr="00B8401F" w:rsidRDefault="0002031E" w:rsidP="0002031E">
      <w:r w:rsidRPr="00B8401F">
        <w:rPr>
          <w:lang w:eastAsia="ja-JP"/>
        </w:rPr>
        <w:t>This procedure is used for the case that UE tries to reestablish the RRC connection</w:t>
      </w:r>
      <w:r w:rsidRPr="00B8401F">
        <w:rPr>
          <w:rFonts w:hint="eastAsia"/>
        </w:rPr>
        <w:t>, as shown in Figure 8.</w:t>
      </w:r>
      <w:r w:rsidRPr="00B8401F">
        <w:t>7</w:t>
      </w:r>
      <w:r w:rsidRPr="00B8401F">
        <w:rPr>
          <w:rFonts w:hint="eastAsia"/>
        </w:rPr>
        <w:t>-1.</w:t>
      </w:r>
    </w:p>
    <w:p w14:paraId="2D68C159" w14:textId="77777777" w:rsidR="0002031E" w:rsidRPr="00B8401F" w:rsidRDefault="0002031E" w:rsidP="0002031E"/>
    <w:p w14:paraId="26CE4F6C" w14:textId="77777777" w:rsidR="0002031E" w:rsidRPr="00B8401F" w:rsidRDefault="0002031E" w:rsidP="0002031E">
      <w:pPr>
        <w:pStyle w:val="TH"/>
      </w:pPr>
      <w:r w:rsidRPr="00B8401F">
        <w:object w:dxaOrig="10094" w:dyaOrig="10107" w14:anchorId="7D037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15pt;height:469.6pt" o:ole="">
            <v:imagedata r:id="rId13" o:title=""/>
          </v:shape>
          <o:OLEObject Type="Embed" ProgID="Visio.Drawing.15" ShapeID="_x0000_i1025" DrawAspect="Content" ObjectID="_1770726003" r:id="rId14"/>
        </w:object>
      </w:r>
    </w:p>
    <w:p w14:paraId="53C99EC7" w14:textId="77777777" w:rsidR="0002031E" w:rsidRPr="00B8401F" w:rsidRDefault="0002031E" w:rsidP="0002031E">
      <w:pPr>
        <w:pStyle w:val="TF"/>
        <w:rPr>
          <w:lang w:eastAsia="zh-CN"/>
        </w:rPr>
      </w:pPr>
      <w:bookmarkStart w:id="75" w:name="_CRFigure8_71"/>
      <w:r w:rsidRPr="00B8401F">
        <w:rPr>
          <w:lang w:eastAsia="zh-CN"/>
        </w:rPr>
        <w:t xml:space="preserve">Figure </w:t>
      </w:r>
      <w:bookmarkEnd w:id="75"/>
      <w:r w:rsidRPr="00B8401F">
        <w:rPr>
          <w:lang w:eastAsia="zh-CN"/>
        </w:rPr>
        <w:t xml:space="preserve">8.7-1: </w:t>
      </w:r>
      <w:r w:rsidRPr="00B8401F">
        <w:t>RRC connection reestablishment procedure</w:t>
      </w:r>
    </w:p>
    <w:p w14:paraId="78DD0923" w14:textId="77777777" w:rsidR="0002031E" w:rsidRPr="00B8401F" w:rsidRDefault="0002031E" w:rsidP="0002031E">
      <w:pPr>
        <w:pStyle w:val="B1"/>
      </w:pPr>
      <w:r w:rsidRPr="00B8401F">
        <w:t>1.</w:t>
      </w:r>
      <w:r w:rsidRPr="00B8401F">
        <w:rPr>
          <w:rFonts w:hint="eastAsia"/>
        </w:rPr>
        <w:tab/>
      </w:r>
      <w:r>
        <w:t xml:space="preserve">The </w:t>
      </w:r>
      <w:r w:rsidRPr="00B8401F">
        <w:rPr>
          <w:rFonts w:hint="eastAsia"/>
        </w:rPr>
        <w:t xml:space="preserve">UE sends </w:t>
      </w:r>
      <w:r>
        <w:t xml:space="preserve">a </w:t>
      </w:r>
      <w:r w:rsidRPr="00B8401F">
        <w:t>preamble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 xml:space="preserve">U. </w:t>
      </w:r>
    </w:p>
    <w:p w14:paraId="52B4838B" w14:textId="77777777" w:rsidR="0002031E" w:rsidRPr="00B8401F" w:rsidRDefault="0002031E" w:rsidP="0002031E">
      <w:pPr>
        <w:pStyle w:val="B1"/>
      </w:pPr>
      <w:r w:rsidRPr="00B8401F">
        <w:t>2.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allocates new C-RNTI and responds with RAR.</w:t>
      </w:r>
    </w:p>
    <w:p w14:paraId="722740D6" w14:textId="77777777" w:rsidR="0002031E" w:rsidRPr="00B8401F" w:rsidRDefault="0002031E" w:rsidP="0002031E">
      <w:pPr>
        <w:pStyle w:val="B1"/>
      </w:pPr>
      <w:r w:rsidRPr="00B8401F">
        <w:t>3.</w:t>
      </w:r>
      <w:r w:rsidRPr="00B8401F">
        <w:rPr>
          <w:rFonts w:hint="eastAsia"/>
        </w:rPr>
        <w:tab/>
      </w:r>
      <w:r w:rsidRPr="00B8401F"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RRCReestablishmentRequest</w:t>
      </w:r>
      <w:proofErr w:type="spellEnd"/>
      <w:r w:rsidRPr="00B8401F">
        <w:t xml:space="preserve"> </w:t>
      </w:r>
      <w:r w:rsidRPr="00B8401F">
        <w:rPr>
          <w:rFonts w:hint="eastAsia"/>
        </w:rPr>
        <w:t xml:space="preserve">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>U</w:t>
      </w:r>
      <w:r w:rsidRPr="00B8401F">
        <w:t>, which contains old C-RNTI and old PCI</w:t>
      </w:r>
      <w:r w:rsidRPr="00B8401F">
        <w:rPr>
          <w:rFonts w:hint="eastAsia"/>
        </w:rPr>
        <w:t xml:space="preserve">. </w:t>
      </w:r>
    </w:p>
    <w:p w14:paraId="66EF4DAC" w14:textId="77777777" w:rsidR="0002031E" w:rsidRPr="00B8401F" w:rsidRDefault="0002031E" w:rsidP="0002031E">
      <w:pPr>
        <w:pStyle w:val="B1"/>
      </w:pPr>
      <w:r w:rsidRPr="00B8401F">
        <w:t>4.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 </w:t>
      </w:r>
      <w:r w:rsidRPr="00B8401F">
        <w:rPr>
          <w:rFonts w:hint="eastAsia"/>
        </w:rPr>
        <w:t xml:space="preserve">includes the RRC message </w:t>
      </w:r>
      <w:r w:rsidRPr="00B8401F">
        <w:t>and, if the UE is admitted, the corresponding low layer configuration for the UE</w:t>
      </w:r>
      <w:r w:rsidRPr="00B8401F">
        <w:rPr>
          <w:rFonts w:hint="eastAsia"/>
        </w:rPr>
        <w:t xml:space="preserve"> in </w:t>
      </w:r>
      <w:r w:rsidRPr="00B8401F">
        <w:t xml:space="preserve">the </w:t>
      </w:r>
      <w:r w:rsidRPr="00B8401F">
        <w:rPr>
          <w:rFonts w:hint="eastAsia"/>
        </w:rPr>
        <w:t>INITIAL UL RRC MESSAGE TRANSFER message and transfer</w:t>
      </w:r>
      <w:r w:rsidRPr="00B8401F">
        <w:t>s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-CU. The INIT</w:t>
      </w:r>
      <w:r w:rsidRPr="00B8401F">
        <w:t>I</w:t>
      </w:r>
      <w:r w:rsidRPr="00B8401F">
        <w:rPr>
          <w:rFonts w:hint="eastAsia"/>
        </w:rPr>
        <w:t xml:space="preserve">AL UL RRC MESSAGE TRANSFER message </w:t>
      </w:r>
      <w:r w:rsidRPr="00B8401F">
        <w:t>include</w:t>
      </w:r>
      <w:r>
        <w:t>s</w:t>
      </w:r>
      <w:r w:rsidRPr="00B8401F">
        <w:rPr>
          <w:rFonts w:hint="eastAsia"/>
        </w:rPr>
        <w:t xml:space="preserve"> </w:t>
      </w:r>
      <w:r>
        <w:t xml:space="preserve">the new </w:t>
      </w:r>
      <w:r w:rsidRPr="00B8401F">
        <w:rPr>
          <w:rFonts w:hint="eastAsia"/>
        </w:rPr>
        <w:t>C-RNTI.</w:t>
      </w:r>
      <w:r w:rsidRPr="00196701">
        <w:t xml:space="preserve"> </w:t>
      </w:r>
      <w:r w:rsidRPr="00531162">
        <w:t xml:space="preserve">If the </w:t>
      </w:r>
      <w:proofErr w:type="spellStart"/>
      <w:r w:rsidRPr="00531162">
        <w:t>gNB</w:t>
      </w:r>
      <w:proofErr w:type="spellEnd"/>
      <w:r w:rsidRPr="00531162">
        <w:t xml:space="preserve">-DU identifies the UE as a Reduced Capability UE during the </w:t>
      </w:r>
      <w:proofErr w:type="gramStart"/>
      <w:r w:rsidRPr="00531162">
        <w:t>random access</w:t>
      </w:r>
      <w:proofErr w:type="gramEnd"/>
      <w:r w:rsidRPr="00531162">
        <w:t xml:space="preserve"> procedure, a </w:t>
      </w:r>
      <w:r>
        <w:t>NR</w:t>
      </w:r>
      <w:r w:rsidRPr="00531162">
        <w:t xml:space="preserve"> </w:t>
      </w:r>
      <w:proofErr w:type="spellStart"/>
      <w:r w:rsidRPr="00531162">
        <w:t>RedCap</w:t>
      </w:r>
      <w:proofErr w:type="spellEnd"/>
      <w:r w:rsidRPr="00531162">
        <w:t xml:space="preserve"> </w:t>
      </w:r>
      <w:r>
        <w:t xml:space="preserve">UE </w:t>
      </w:r>
      <w:r w:rsidRPr="00531162">
        <w:t>Indication is provided in the INITIAL UL RRC MESSAGE TRANSFER message.</w:t>
      </w:r>
    </w:p>
    <w:p w14:paraId="0583AA1C" w14:textId="77777777" w:rsidR="0002031E" w:rsidRPr="00B8401F" w:rsidRDefault="0002031E" w:rsidP="0002031E">
      <w:pPr>
        <w:pStyle w:val="B1"/>
      </w:pPr>
      <w:r w:rsidRPr="00B8401F">
        <w:lastRenderedPageBreak/>
        <w:t>5.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and transfers to the </w:t>
      </w:r>
      <w:proofErr w:type="spellStart"/>
      <w:r w:rsidRPr="00B8401F">
        <w:t>gNB</w:t>
      </w:r>
      <w:proofErr w:type="spellEnd"/>
      <w:r w:rsidRPr="00B8401F">
        <w:t xml:space="preserve">-DU. If the UE requests to re-establish RRC connection in the last serving </w:t>
      </w:r>
      <w:proofErr w:type="spellStart"/>
      <w:r w:rsidRPr="00B8401F">
        <w:t>gNB</w:t>
      </w:r>
      <w:proofErr w:type="spellEnd"/>
      <w:r w:rsidRPr="00B8401F">
        <w:t xml:space="preserve">-DU, the DL RRC MESSAGE TRANSFER message shall include old </w:t>
      </w:r>
      <w:proofErr w:type="spellStart"/>
      <w:r w:rsidRPr="00B8401F">
        <w:t>gNB</w:t>
      </w:r>
      <w:proofErr w:type="spellEnd"/>
      <w:r w:rsidRPr="00B8401F">
        <w:t>-DU UE F1AP ID.</w:t>
      </w:r>
    </w:p>
    <w:p w14:paraId="2721B9DB" w14:textId="77777777" w:rsidR="0002031E" w:rsidRPr="00B8401F" w:rsidRDefault="0002031E" w:rsidP="0002031E">
      <w:pPr>
        <w:pStyle w:val="B1"/>
      </w:pPr>
      <w:r w:rsidRPr="00B8401F">
        <w:t>6.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retrieves </w:t>
      </w:r>
      <w:r>
        <w:t xml:space="preserve">the </w:t>
      </w:r>
      <w:r w:rsidRPr="00B8401F">
        <w:t xml:space="preserve">UE context based on </w:t>
      </w:r>
      <w:r>
        <w:t xml:space="preserve">the </w:t>
      </w:r>
      <w:r w:rsidRPr="00B8401F">
        <w:t xml:space="preserve">old </w:t>
      </w:r>
      <w:proofErr w:type="spellStart"/>
      <w:r w:rsidRPr="00B8401F">
        <w:t>gNB</w:t>
      </w:r>
      <w:proofErr w:type="spellEnd"/>
      <w:r w:rsidRPr="00B8401F">
        <w:t xml:space="preserve">-DU UE F1AP </w:t>
      </w:r>
      <w:proofErr w:type="gramStart"/>
      <w:r w:rsidRPr="00B8401F">
        <w:t xml:space="preserve">ID, </w:t>
      </w:r>
      <w:r>
        <w:t>and</w:t>
      </w:r>
      <w:proofErr w:type="gramEnd"/>
      <w:r>
        <w:t xml:space="preserve"> </w:t>
      </w:r>
      <w:r w:rsidRPr="00B8401F">
        <w:t xml:space="preserve">replaces old C-RNTI/PCI with new C-RNTI/PCI. It </w:t>
      </w:r>
      <w:r w:rsidRPr="00B8401F">
        <w:rPr>
          <w:rFonts w:hint="eastAsia"/>
        </w:rPr>
        <w:t xml:space="preserve">sends </w:t>
      </w:r>
      <w:r>
        <w:t xml:space="preserve">the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to UE.</w:t>
      </w:r>
    </w:p>
    <w:p w14:paraId="53E3DD8D" w14:textId="77777777" w:rsidR="0002031E" w:rsidRPr="00B8401F" w:rsidRDefault="0002031E" w:rsidP="0002031E">
      <w:pPr>
        <w:pStyle w:val="B1"/>
      </w:pPr>
      <w:r w:rsidRPr="00B8401F">
        <w:t>7-8.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-DU.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encapsulate</w:t>
      </w:r>
      <w:r w:rsidRPr="00B8401F">
        <w:rPr>
          <w:rFonts w:hint="eastAsia"/>
        </w:rPr>
        <w:t>s the RRC message</w:t>
      </w:r>
      <w:r w:rsidRPr="00B8401F">
        <w:t xml:space="preserve"> in </w:t>
      </w:r>
      <w:r>
        <w:t xml:space="preserve">the </w:t>
      </w:r>
      <w:r w:rsidRPr="00B8401F">
        <w:rPr>
          <w:rFonts w:hint="eastAsia"/>
        </w:rPr>
        <w:t>UL RRC MESSAGE TRANSFER message and send</w:t>
      </w:r>
      <w:r w:rsidRPr="00B8401F">
        <w:t>s</w:t>
      </w:r>
      <w:r w:rsidRPr="00B8401F">
        <w:rPr>
          <w:rFonts w:hint="eastAsia"/>
        </w:rPr>
        <w:t xml:space="preserve"> to </w:t>
      </w:r>
      <w: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-CU. </w:t>
      </w:r>
    </w:p>
    <w:p w14:paraId="67B73FA4" w14:textId="77777777" w:rsidR="0002031E" w:rsidRPr="00B8401F" w:rsidRDefault="0002031E" w:rsidP="0002031E">
      <w:pPr>
        <w:pStyle w:val="B1"/>
      </w:pPr>
      <w:r w:rsidRPr="00B8401F">
        <w:t>9-10.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triggers </w:t>
      </w:r>
      <w:proofErr w:type="gramStart"/>
      <w:r>
        <w:t>an</w:t>
      </w:r>
      <w:proofErr w:type="gramEnd"/>
      <w:r>
        <w:t xml:space="preserve">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 xml:space="preserve">odification procedure by sending UE CONTEXT </w:t>
      </w:r>
      <w:r>
        <w:t>MODIFICATION</w:t>
      </w:r>
      <w:r w:rsidRPr="00B8401F">
        <w:t xml:space="preserve"> REQUEST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 xml:space="preserve">responses with </w:t>
      </w:r>
      <w:r>
        <w:t xml:space="preserve">the </w:t>
      </w:r>
      <w:r w:rsidRPr="00B8401F">
        <w:t>UE CONTEXT MODIFICATION RESPONSE message.</w:t>
      </w:r>
    </w:p>
    <w:p w14:paraId="7C11531C" w14:textId="77777777" w:rsidR="0002031E" w:rsidRPr="00B8401F" w:rsidRDefault="0002031E" w:rsidP="0002031E">
      <w:pPr>
        <w:pStyle w:val="B1"/>
      </w:pPr>
      <w:r w:rsidRPr="00B8401F">
        <w:t>9'-10'.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triggers </w:t>
      </w:r>
      <w:proofErr w:type="gramStart"/>
      <w:r>
        <w:t>an</w:t>
      </w:r>
      <w:proofErr w:type="gramEnd"/>
      <w:r>
        <w:t xml:space="preserve">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>odification procedure by sending UE CONTEXT MODIFIC</w:t>
      </w:r>
      <w:del w:id="76" w:author="NEC" w:date="2024-02-18T10:24:00Z">
        <w:r w:rsidRPr="00B8401F" w:rsidDel="006311FE">
          <w:delText>I</w:delText>
        </w:r>
      </w:del>
      <w:r w:rsidRPr="00B8401F">
        <w:t>ATION REQUIRED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 </w:t>
      </w:r>
      <w:r w:rsidRPr="00B8401F">
        <w:t>responses with UE CONTEXT MODIFICATION CONFIRM message.</w:t>
      </w:r>
    </w:p>
    <w:p w14:paraId="3FAE65E3" w14:textId="060A4575" w:rsidR="0002031E" w:rsidRPr="00B8401F" w:rsidRDefault="0002031E" w:rsidP="0002031E">
      <w:pPr>
        <w:pStyle w:val="NO"/>
      </w:pPr>
      <w:r w:rsidRPr="00B8401F">
        <w:t>NOTE</w:t>
      </w:r>
      <w:ins w:id="77" w:author="Ericsson User" w:date="2024-02-28T08:47:00Z">
        <w:r w:rsidR="00983C85">
          <w:t xml:space="preserve"> 1</w:t>
        </w:r>
      </w:ins>
      <w:r w:rsidRPr="00B8401F">
        <w:t>:</w:t>
      </w:r>
      <w:r w:rsidRPr="00B8401F">
        <w:tab/>
        <w:t xml:space="preserve">Here it is assumed that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the original </w:t>
      </w:r>
      <w:proofErr w:type="spellStart"/>
      <w:r w:rsidRPr="00B8401F">
        <w:t>gNB</w:t>
      </w:r>
      <w:proofErr w:type="spellEnd"/>
      <w:r w:rsidRPr="00B8401F">
        <w:t xml:space="preserve">-DU where the UE context </w:t>
      </w:r>
      <w:r>
        <w:t xml:space="preserve">is </w:t>
      </w:r>
      <w:r w:rsidRPr="00B8401F">
        <w:t>available for that UE, and either step</w:t>
      </w:r>
      <w:r>
        <w:t>s</w:t>
      </w:r>
      <w:r w:rsidRPr="00B8401F">
        <w:t xml:space="preserve"> 9-10 or step</w:t>
      </w:r>
      <w:r>
        <w:t>s 9’-10’</w:t>
      </w:r>
      <w:r w:rsidRPr="00B8401F">
        <w:t xml:space="preserve"> may </w:t>
      </w:r>
      <w:r>
        <w:t xml:space="preserve">be executed </w:t>
      </w:r>
      <w:r w:rsidRPr="00B8401F">
        <w:t>or both could be skipped.</w:t>
      </w:r>
    </w:p>
    <w:p w14:paraId="2087941A" w14:textId="252B469D" w:rsidR="0002031E" w:rsidRPr="00B8401F" w:rsidRDefault="0002031E" w:rsidP="0002031E">
      <w:pPr>
        <w:pStyle w:val="NO"/>
      </w:pPr>
      <w:r w:rsidRPr="00B8401F">
        <w:t>NOTE</w:t>
      </w:r>
      <w:ins w:id="78" w:author="Ericsson User" w:date="2024-02-28T08:47:00Z">
        <w:r w:rsidR="00983C85">
          <w:t xml:space="preserve"> 2</w:t>
        </w:r>
      </w:ins>
      <w:r w:rsidRPr="00B8401F">
        <w:t>:</w:t>
      </w:r>
      <w:r w:rsidRPr="00B8401F">
        <w:tab/>
        <w:t xml:space="preserve">If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from a </w:t>
      </w:r>
      <w:proofErr w:type="spellStart"/>
      <w:r w:rsidRPr="00B8401F">
        <w:t>gNB</w:t>
      </w:r>
      <w:proofErr w:type="spellEnd"/>
      <w:r w:rsidRPr="00B8401F">
        <w:t xml:space="preserve">-DU other than the original one,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-CU should trigger </w:t>
      </w:r>
      <w:r>
        <w:t xml:space="preserve">the </w:t>
      </w:r>
      <w:r w:rsidRPr="00B8401F">
        <w:t xml:space="preserve">UE Context Setup procedure toward this new </w:t>
      </w:r>
      <w:proofErr w:type="spellStart"/>
      <w:r w:rsidRPr="00B8401F">
        <w:t>gNB</w:t>
      </w:r>
      <w:proofErr w:type="spellEnd"/>
      <w:r w:rsidRPr="00B8401F">
        <w:t>-DU.</w:t>
      </w:r>
    </w:p>
    <w:p w14:paraId="0C496CBC" w14:textId="77777777" w:rsidR="0002031E" w:rsidRPr="00B8401F" w:rsidRDefault="0002031E" w:rsidP="0002031E">
      <w:pPr>
        <w:pStyle w:val="B1"/>
      </w:pPr>
      <w:r w:rsidRPr="00B8401F">
        <w:t>11-12.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RRCReconfiguration</w:t>
      </w:r>
      <w:proofErr w:type="spellEnd"/>
      <w:r w:rsidRPr="00B8401F">
        <w:t xml:space="preserve"> message into </w:t>
      </w:r>
      <w:r>
        <w:t xml:space="preserve">the </w:t>
      </w:r>
      <w:r w:rsidRPr="00B8401F">
        <w:t xml:space="preserve">DL RRC MESSAGE TRANSFER message and transfers to the </w:t>
      </w:r>
      <w:proofErr w:type="spellStart"/>
      <w:r w:rsidRPr="00B8401F">
        <w:t>gNB</w:t>
      </w:r>
      <w:proofErr w:type="spellEnd"/>
      <w:r w:rsidRPr="00B8401F">
        <w:t xml:space="preserve">-DU. The </w:t>
      </w:r>
      <w:proofErr w:type="spellStart"/>
      <w:r w:rsidRPr="00B8401F">
        <w:t>gNB</w:t>
      </w:r>
      <w:proofErr w:type="spellEnd"/>
      <w:r w:rsidRPr="00B8401F">
        <w:t xml:space="preserve">-DU forwards it to the UE. </w:t>
      </w:r>
    </w:p>
    <w:p w14:paraId="77DD201E" w14:textId="77777777" w:rsidR="0002031E" w:rsidRPr="00B8401F" w:rsidRDefault="0002031E" w:rsidP="0002031E">
      <w:pPr>
        <w:pStyle w:val="B1"/>
      </w:pPr>
      <w:r w:rsidRPr="00B8401F">
        <w:t>13-14.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RRCReconfigurationComplete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, and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-DU forwards it to the </w:t>
      </w:r>
      <w:proofErr w:type="spellStart"/>
      <w:r w:rsidRPr="00B8401F">
        <w:t>gNB</w:t>
      </w:r>
      <w:proofErr w:type="spellEnd"/>
      <w:r w:rsidRPr="00B8401F">
        <w:t>-CU.</w:t>
      </w:r>
    </w:p>
    <w:p w14:paraId="46343A61" w14:textId="1739A4E8" w:rsidR="00815DE5" w:rsidRPr="0002031E" w:rsidRDefault="00815DE5" w:rsidP="00815DE5"/>
    <w:p w14:paraId="304D81C9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5FAB8F69" w14:textId="77777777" w:rsidR="006311FE" w:rsidRPr="0002031E" w:rsidRDefault="006311FE" w:rsidP="006311FE">
      <w:bookmarkStart w:id="79" w:name="_Toc155906893"/>
    </w:p>
    <w:p w14:paraId="391A9B10" w14:textId="77777777" w:rsidR="0002031E" w:rsidRPr="00165BE9" w:rsidRDefault="0002031E" w:rsidP="0002031E">
      <w:pPr>
        <w:pStyle w:val="3"/>
      </w:pPr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79"/>
    </w:p>
    <w:p w14:paraId="4CBB7E77" w14:textId="77777777" w:rsidR="0002031E" w:rsidRPr="00165BE9" w:rsidRDefault="0002031E" w:rsidP="0002031E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If the authorization status is “not authorized”, the RRC-terminating IAB-donor-CU will </w:t>
      </w:r>
      <w:r>
        <w:t>neither</w:t>
      </w:r>
      <w:r w:rsidRPr="00165BE9">
        <w:t xml:space="preserve"> establish any backhaul resources </w:t>
      </w:r>
      <w:r>
        <w:t>nor allocate any</w:t>
      </w:r>
      <w:r w:rsidRPr="00165BE9">
        <w:t xml:space="preserve"> BAP address, TNL address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4FEF8A46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will perform the following actions in this order: it will attempt to hand over the UEs served by the mobile IAB-node to other cell(s), release the F1 interface towards the mobile IAB-DU, and release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3398809D" w14:textId="2690533C" w:rsidR="0002031E" w:rsidRPr="00165BE9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 xml:space="preserve">n case the mobile IAB-MT and </w:t>
      </w:r>
      <w:proofErr w:type="gramStart"/>
      <w:r w:rsidRPr="00165BE9">
        <w:rPr>
          <w:rFonts w:eastAsia="SimSun"/>
          <w:lang w:eastAsia="zh-CN"/>
        </w:rPr>
        <w:t>its</w:t>
      </w:r>
      <w:proofErr w:type="gramEnd"/>
      <w:r w:rsidRPr="00165BE9">
        <w:rPr>
          <w:rFonts w:eastAsia="SimSun"/>
          <w:lang w:eastAsia="zh-CN"/>
        </w:rPr>
        <w:t xml:space="preserve"> co-located m</w:t>
      </w:r>
      <w:r>
        <w:rPr>
          <w:rFonts w:eastAsia="SimSun"/>
          <w:lang w:eastAsia="zh-CN"/>
        </w:rPr>
        <w:t xml:space="preserve">obile </w:t>
      </w:r>
      <w:r w:rsidRPr="00165BE9">
        <w:rPr>
          <w:rFonts w:eastAsia="SimSun"/>
          <w:lang w:eastAsia="zh-CN"/>
        </w:rPr>
        <w:t>IAB-DU connect to different IAB-donor-CUs, the RRC-terminating IAB-donor</w:t>
      </w:r>
      <w:ins w:id="80" w:author="NEC" w:date="2024-02-18T10:25:00Z">
        <w:r w:rsidR="006311FE">
          <w:rPr>
            <w:rFonts w:eastAsia="SimSun"/>
            <w:lang w:eastAsia="zh-CN"/>
          </w:rPr>
          <w:t>-CU</w:t>
        </w:r>
      </w:ins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sends the updated authorization status to</w:t>
      </w:r>
      <w:r w:rsidRPr="00165BE9">
        <w:rPr>
          <w:rFonts w:eastAsia="SimSun"/>
          <w:lang w:eastAsia="zh-CN"/>
        </w:rPr>
        <w:t xml:space="preserve"> the F1-terminating IAB-donor</w:t>
      </w:r>
      <w:r>
        <w:rPr>
          <w:rFonts w:eastAsia="SimSun"/>
          <w:lang w:eastAsia="zh-CN"/>
        </w:rPr>
        <w:t>-CU via the IAB TRANSPORT MIGRATION MODIFICATION REQUEST message</w:t>
      </w:r>
      <w:r w:rsidRPr="00165BE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The F1-terminating IAB-donor-CU confirms the reception of the updated authorization status via the IAB TRANSPORT MIGRATION MODIFICATION RESPONSE message.</w:t>
      </w:r>
    </w:p>
    <w:p w14:paraId="7C8AD110" w14:textId="77777777" w:rsidR="0002031E" w:rsidRPr="00165BE9" w:rsidRDefault="0002031E" w:rsidP="0002031E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>OTE:</w:t>
      </w:r>
      <w:del w:id="81" w:author="Ericsson User" w:date="2024-02-28T08:47:00Z">
        <w:r w:rsidRPr="00165BE9" w:rsidDel="00983C85">
          <w:rPr>
            <w:lang w:eastAsia="zh-CN"/>
          </w:rPr>
          <w:delText xml:space="preserve"> </w:delText>
        </w:r>
      </w:del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r>
        <w:rPr>
          <w:lang w:eastAsia="zh-CN"/>
        </w:rPr>
        <w:t>Xn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74833E55" w14:textId="77777777" w:rsidR="0002031E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f the updated authorization status for the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 is “not authorized”, the F1-terminating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</w:t>
      </w:r>
      <w:r>
        <w:rPr>
          <w:rFonts w:eastAsia="SimSun"/>
          <w:lang w:eastAsia="zh-CN"/>
        </w:rPr>
        <w:t>, attempts to</w:t>
      </w:r>
      <w:r w:rsidRPr="00165BE9">
        <w:rPr>
          <w:rFonts w:eastAsia="SimSun"/>
          <w:lang w:eastAsia="zh-CN"/>
        </w:rPr>
        <w:t xml:space="preserve"> hand over the UEs served by the mobile IAB-node</w:t>
      </w:r>
      <w:r>
        <w:rPr>
          <w:rFonts w:eastAsia="SimSun"/>
          <w:lang w:eastAsia="zh-CN"/>
        </w:rPr>
        <w:t xml:space="preserve"> to other cell(s)</w:t>
      </w:r>
      <w:r w:rsidRPr="00165BE9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>then</w:t>
      </w:r>
      <w:r w:rsidRPr="00165BE9">
        <w:rPr>
          <w:rFonts w:eastAsia="SimSun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the release of all the offloaded traffic</w:t>
      </w:r>
      <w:r>
        <w:rPr>
          <w:rFonts w:eastAsia="SimSun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SimSun"/>
          <w:lang w:eastAsia="zh-CN"/>
        </w:rPr>
        <w:t>.</w:t>
      </w:r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</w:t>
      </w:r>
      <w:r w:rsidRPr="00165BE9">
        <w:rPr>
          <w:rFonts w:eastAsia="SimSun"/>
          <w:lang w:eastAsia="zh-CN"/>
        </w:rPr>
        <w:t xml:space="preserve">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releases</w:t>
      </w:r>
      <w:r>
        <w:rPr>
          <w:rFonts w:eastAsia="SimSun"/>
          <w:lang w:eastAsia="zh-CN"/>
        </w:rPr>
        <w:t xml:space="preserve"> the offloaded traffic and</w:t>
      </w:r>
      <w:r w:rsidRPr="00165BE9">
        <w:rPr>
          <w:rFonts w:eastAsia="SimSun"/>
          <w:lang w:eastAsia="zh-CN"/>
        </w:rPr>
        <w:t xml:space="preserve"> all backhaul resources (including BAP address, TNL address </w:t>
      </w:r>
      <w:r w:rsidRPr="00165BE9">
        <w:rPr>
          <w:rFonts w:eastAsia="SimSun"/>
          <w:lang w:eastAsia="zh-CN"/>
        </w:rPr>
        <w:lastRenderedPageBreak/>
        <w:t>and default BAP reconfiguration) for this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node.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RRC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terminating</w:t>
      </w:r>
      <w:r>
        <w:rPr>
          <w:rFonts w:eastAsia="SimSun"/>
          <w:lang w:eastAsia="zh-CN"/>
        </w:rPr>
        <w:t xml:space="preserve"> IAB-</w:t>
      </w:r>
      <w:r>
        <w:rPr>
          <w:rFonts w:eastAsia="SimSun" w:hint="eastAsia"/>
          <w:lang w:eastAsia="zh-CN"/>
        </w:rPr>
        <w:t>donor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may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send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indication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which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indicates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mobile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IAB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MT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can</w:t>
      </w:r>
      <w:r>
        <w:rPr>
          <w:rFonts w:eastAsia="SimSun"/>
          <w:lang w:eastAsia="zh-CN"/>
        </w:rPr>
        <w:t xml:space="preserve"> be deregistered, </w:t>
      </w:r>
      <w:r>
        <w:rPr>
          <w:rFonts w:eastAsia="SimSun" w:hint="eastAsia"/>
          <w:lang w:eastAsia="zh-CN"/>
        </w:rPr>
        <w:t>to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AMF</w:t>
      </w:r>
      <w:r>
        <w:rPr>
          <w:rFonts w:eastAsia="SimSun"/>
          <w:lang w:eastAsia="zh-CN"/>
        </w:rPr>
        <w:t>.</w:t>
      </w:r>
    </w:p>
    <w:p w14:paraId="69FB35E4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19781F17" w14:textId="2878B9FD" w:rsidR="0002031E" w:rsidRPr="0002031E" w:rsidRDefault="0002031E" w:rsidP="00815DE5"/>
    <w:p w14:paraId="6F6A0347" w14:textId="589537D4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F8BA0E5" w14:textId="251FE025" w:rsidR="000A47B4" w:rsidRDefault="000A47B4" w:rsidP="0002031E">
      <w:pPr>
        <w:rPr>
          <w:rFonts w:ascii="Calibri" w:hAnsi="Calibri" w:cs="Calibri"/>
          <w:color w:val="FF0000"/>
        </w:rPr>
      </w:pPr>
    </w:p>
    <w:p w14:paraId="0585E3D5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6056C8E8" w14:textId="77777777" w:rsidR="0002031E" w:rsidRPr="008E77C0" w:rsidRDefault="0002031E" w:rsidP="0002031E">
      <w:pPr>
        <w:pStyle w:val="3"/>
      </w:pPr>
      <w:bookmarkStart w:id="82" w:name="_Toc105704482"/>
      <w:bookmarkStart w:id="83" w:name="_Toc106108600"/>
      <w:bookmarkStart w:id="84" w:name="_Toc107829572"/>
      <w:bookmarkStart w:id="85" w:name="_Toc112703331"/>
      <w:bookmarkStart w:id="86" w:name="_Toc155906931"/>
      <w:r w:rsidRPr="00674017">
        <w:rPr>
          <w:rFonts w:eastAsia="Malgun Gothic" w:hint="eastAsia"/>
          <w:lang w:eastAsia="zh-CN"/>
        </w:rPr>
        <w:t>8.16.1</w:t>
      </w:r>
      <w:r>
        <w:rPr>
          <w:rFonts w:eastAsia="Malgun Gothic"/>
          <w:lang w:eastAsia="zh-CN"/>
        </w:rPr>
        <w:tab/>
      </w:r>
      <w:r w:rsidRPr="008E77C0">
        <w:t xml:space="preserve">MN initiated Conditional </w:t>
      </w:r>
      <w:proofErr w:type="spellStart"/>
      <w:r w:rsidRPr="008E77C0">
        <w:t>PSCell</w:t>
      </w:r>
      <w:proofErr w:type="spellEnd"/>
      <w:r w:rsidRPr="008E77C0">
        <w:t xml:space="preserve"> Addition</w:t>
      </w:r>
      <w:bookmarkEnd w:id="82"/>
      <w:bookmarkEnd w:id="83"/>
      <w:bookmarkEnd w:id="84"/>
      <w:bookmarkEnd w:id="85"/>
      <w:bookmarkEnd w:id="86"/>
      <w:r w:rsidRPr="008E77C0">
        <w:t xml:space="preserve"> </w:t>
      </w:r>
    </w:p>
    <w:p w14:paraId="7C66539B" w14:textId="0C45566D" w:rsidR="0002031E" w:rsidRPr="00674017" w:rsidRDefault="0002031E" w:rsidP="0002031E">
      <w:pPr>
        <w:rPr>
          <w:rFonts w:eastAsia="Malgun Gothic"/>
        </w:rPr>
      </w:pPr>
      <w:r w:rsidRPr="00674017">
        <w:rPr>
          <w:rFonts w:eastAsia="Malgun Gothic"/>
        </w:rPr>
        <w:t xml:space="preserve">The procedure for MN initiated Conditional </w:t>
      </w:r>
      <w:proofErr w:type="spellStart"/>
      <w:r w:rsidRPr="00674017">
        <w:rPr>
          <w:rFonts w:eastAsia="Malgun Gothic"/>
        </w:rPr>
        <w:t>PSCell</w:t>
      </w:r>
      <w:proofErr w:type="spellEnd"/>
      <w:r w:rsidRPr="00674017">
        <w:rPr>
          <w:rFonts w:eastAsia="Malgun Gothic"/>
        </w:rPr>
        <w:t xml:space="preserve"> Addition (CPA) is shown in Figure 8.</w:t>
      </w:r>
      <w:r w:rsidRPr="00674017">
        <w:rPr>
          <w:rFonts w:eastAsia="Malgun Gothic" w:hint="eastAsia"/>
        </w:rPr>
        <w:t>16</w:t>
      </w:r>
      <w:r w:rsidRPr="00674017">
        <w:rPr>
          <w:rFonts w:eastAsia="Malgun Gothic"/>
        </w:rPr>
        <w:t>-1</w:t>
      </w:r>
      <w:ins w:id="87" w:author="NEC" w:date="2024-02-18T10:29:00Z">
        <w:r w:rsidR="006311FE">
          <w:rPr>
            <w:rFonts w:eastAsia="Malgun Gothic"/>
          </w:rPr>
          <w:t>-1</w:t>
        </w:r>
      </w:ins>
      <w:r w:rsidRPr="00674017">
        <w:rPr>
          <w:rFonts w:eastAsia="Malgun Gothic"/>
        </w:rPr>
        <w:t>.</w:t>
      </w:r>
    </w:p>
    <w:p w14:paraId="7CA24DA7" w14:textId="07D1EF8F" w:rsidR="0002031E" w:rsidRDefault="0002031E" w:rsidP="0002031E">
      <w:pPr>
        <w:pStyle w:val="TH"/>
      </w:pPr>
      <w:r>
        <w:object w:dxaOrig="14263" w:dyaOrig="9798" w14:anchorId="766D760D">
          <v:shape id="_x0000_i1034" type="#_x0000_t75" style="width:483.05pt;height:329.35pt" o:ole="">
            <v:imagedata r:id="rId15" o:title=""/>
          </v:shape>
          <o:OLEObject Type="Embed" ProgID="Visio.Drawing.15" ShapeID="_x0000_i1034" DrawAspect="Content" ObjectID="_1770726004" r:id="rId16"/>
        </w:object>
      </w:r>
    </w:p>
    <w:bookmarkStart w:id="88" w:name="_CRFigure8_16_11ConditionalSecondaryNod"/>
    <w:p w14:paraId="7989F2AE" w14:textId="2AF8699B" w:rsidR="0002031E" w:rsidRDefault="006311FE" w:rsidP="0002031E">
      <w:pPr>
        <w:pStyle w:val="TF"/>
      </w:pPr>
      <w:r>
        <w:fldChar w:fldCharType="begin"/>
      </w:r>
      <w:r>
        <w:fldChar w:fldCharType="separate"/>
      </w:r>
      <w:r>
        <w:fldChar w:fldCharType="end"/>
      </w:r>
      <w:r w:rsidR="0002031E" w:rsidRPr="005C4071">
        <w:rPr>
          <w:rFonts w:hint="eastAsia"/>
        </w:rPr>
        <w:t xml:space="preserve">Figure </w:t>
      </w:r>
      <w:bookmarkEnd w:id="88"/>
      <w:r w:rsidR="0002031E" w:rsidRPr="005C4071">
        <w:rPr>
          <w:rFonts w:hint="eastAsia"/>
        </w:rPr>
        <w:t>8.</w:t>
      </w:r>
      <w:r w:rsidR="0002031E">
        <w:rPr>
          <w:rFonts w:hint="eastAsia"/>
        </w:rPr>
        <w:t>16</w:t>
      </w:r>
      <w:r w:rsidR="0002031E">
        <w:t>.1</w:t>
      </w:r>
      <w:r w:rsidR="0002031E" w:rsidRPr="005C4071">
        <w:rPr>
          <w:rFonts w:hint="eastAsia"/>
        </w:rPr>
        <w:t xml:space="preserve">-1 </w:t>
      </w:r>
      <w:r w:rsidR="0002031E" w:rsidRPr="005C4071">
        <w:t>Conditional Secondary Node Addition procedure</w:t>
      </w:r>
    </w:p>
    <w:p w14:paraId="3C2FF685" w14:textId="74AE00B8" w:rsidR="0002031E" w:rsidRPr="005C4071" w:rsidRDefault="0002031E">
      <w:pPr>
        <w:pStyle w:val="B1"/>
        <w:pPrChange w:id="89" w:author="Ericsson User" w:date="2024-02-28T08:35:00Z">
          <w:pPr/>
        </w:pPrChange>
      </w:pPr>
      <w:r>
        <w:rPr>
          <w:rFonts w:hint="eastAsia"/>
        </w:rPr>
        <w:t>1-12.</w:t>
      </w:r>
      <w:ins w:id="90" w:author="Ericsson User" w:date="2024-02-28T08:46:00Z">
        <w:r w:rsidR="00983C85">
          <w:tab/>
        </w:r>
      </w:ins>
      <w:del w:id="91" w:author="Ericsson User" w:date="2024-02-28T08:46:00Z">
        <w:r w:rsidDel="00983C85">
          <w:rPr>
            <w:rFonts w:hint="eastAsia"/>
          </w:rPr>
          <w:delText xml:space="preserve"> </w:delText>
        </w:r>
      </w:del>
      <w:r>
        <w:rPr>
          <w:rFonts w:hint="eastAsia"/>
        </w:rPr>
        <w:t>The steps 1-12 are as defined in</w:t>
      </w:r>
      <w:r w:rsidRPr="005C4071">
        <w:rPr>
          <w:rFonts w:hint="eastAsia"/>
        </w:rPr>
        <w:t xml:space="preserve"> </w:t>
      </w:r>
      <w:r w:rsidRPr="005C4071">
        <w:t xml:space="preserve">TS 37.340 </w:t>
      </w:r>
      <w:r w:rsidRPr="005C4071">
        <w:rPr>
          <w:rFonts w:hint="eastAsia"/>
        </w:rPr>
        <w:t>[</w:t>
      </w:r>
      <w:r w:rsidRPr="005C4071">
        <w:t>12</w:t>
      </w:r>
      <w:r w:rsidRPr="005C4071">
        <w:rPr>
          <w:rFonts w:hint="eastAsia"/>
        </w:rPr>
        <w:t>]</w:t>
      </w:r>
      <w:r>
        <w:rPr>
          <w:rFonts w:hint="eastAsia"/>
        </w:rPr>
        <w:t>.</w:t>
      </w:r>
    </w:p>
    <w:p w14:paraId="17112928" w14:textId="675FB54F" w:rsidR="0002031E" w:rsidRDefault="0002031E">
      <w:pPr>
        <w:pStyle w:val="B1"/>
        <w:pPrChange w:id="92" w:author="Ericsson User" w:date="2024-02-28T08:35:00Z">
          <w:pPr>
            <w:ind w:left="300" w:hangingChars="150" w:hanging="300"/>
          </w:pPr>
        </w:pPrChange>
      </w:pPr>
      <w:r>
        <w:rPr>
          <w:rFonts w:hint="eastAsia"/>
        </w:rPr>
        <w:t>a</w:t>
      </w:r>
      <w:r>
        <w:t>1</w:t>
      </w:r>
      <w:r>
        <w:rPr>
          <w:rFonts w:hint="eastAsia"/>
        </w:rPr>
        <w:t>-a5.</w:t>
      </w:r>
      <w:ins w:id="93" w:author="Ericsson User" w:date="2024-02-28T08:46:00Z">
        <w:r w:rsidR="00983C85">
          <w:tab/>
        </w:r>
      </w:ins>
      <w:del w:id="94" w:author="Ericsson User" w:date="2024-02-28T08:46:00Z">
        <w:r w:rsidDel="00983C85">
          <w:rPr>
            <w:rFonts w:hint="eastAsia"/>
          </w:rPr>
          <w:delText xml:space="preserve"> </w:delText>
        </w:r>
      </w:del>
      <w:r>
        <w:t>The</w:t>
      </w:r>
      <w:r>
        <w:rPr>
          <w:rFonts w:hint="eastAsia"/>
        </w:rPr>
        <w:t xml:space="preserve"> </w:t>
      </w:r>
      <w:r w:rsidRPr="00E45B16">
        <w:t xml:space="preserve">steps </w:t>
      </w:r>
      <w:r w:rsidRPr="005C4071">
        <w:rPr>
          <w:rFonts w:hint="eastAsia"/>
        </w:rPr>
        <w:t>a1</w:t>
      </w:r>
      <w:r>
        <w:rPr>
          <w:rFonts w:hint="eastAsia"/>
        </w:rPr>
        <w:t>-a5</w:t>
      </w:r>
      <w:r>
        <w:t xml:space="preserve"> are as defined in clause</w:t>
      </w:r>
      <w:r>
        <w:rPr>
          <w:rFonts w:hint="eastAsia"/>
        </w:rPr>
        <w:t xml:space="preserve"> 8.9.2 </w:t>
      </w:r>
      <w:r w:rsidRPr="00334DC5">
        <w:t>and with conditional indications</w:t>
      </w:r>
      <w:r>
        <w:rPr>
          <w:rFonts w:hint="eastAsia"/>
        </w:rPr>
        <w:t>.</w:t>
      </w:r>
    </w:p>
    <w:p w14:paraId="08649909" w14:textId="6AFAED51" w:rsidR="0002031E" w:rsidRDefault="0002031E">
      <w:pPr>
        <w:pStyle w:val="B1"/>
        <w:pPrChange w:id="95" w:author="Ericsson User" w:date="2024-02-28T08:35:00Z">
          <w:pPr>
            <w:ind w:left="300" w:hangingChars="150" w:hanging="300"/>
          </w:pPr>
        </w:pPrChange>
      </w:pPr>
      <w:r>
        <w:rPr>
          <w:rFonts w:hint="eastAsia"/>
        </w:rPr>
        <w:t>a6.</w:t>
      </w:r>
      <w:ins w:id="96" w:author="Ericsson User" w:date="2024-02-28T08:46:00Z">
        <w:r w:rsidR="00983C85">
          <w:tab/>
        </w:r>
      </w:ins>
      <w:del w:id="97" w:author="Ericsson User" w:date="2024-02-28T08:46:00Z">
        <w:r w:rsidDel="00983C85">
          <w:rPr>
            <w:rFonts w:hint="eastAsia"/>
          </w:rPr>
          <w:delText xml:space="preserve"> </w:delText>
        </w:r>
      </w:del>
      <w:r w:rsidRPr="00324F3C">
        <w:t>A</w:t>
      </w:r>
      <w:r>
        <w:rPr>
          <w:rFonts w:hint="eastAsia"/>
        </w:rPr>
        <w:t xml:space="preserve">fter </w:t>
      </w:r>
      <w:r w:rsidRPr="00324F3C">
        <w:t>Random Access procedure successful</w:t>
      </w:r>
      <w:r>
        <w:rPr>
          <w:rFonts w:hint="eastAsia"/>
        </w:rPr>
        <w:t>ly</w:t>
      </w:r>
      <w:r w:rsidRPr="00324F3C">
        <w:t xml:space="preserve"> performed at the </w:t>
      </w:r>
      <w:r>
        <w:t xml:space="preserve">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</w:rPr>
        <w:t xml:space="preserve"> </w:t>
      </w:r>
      <w:r w:rsidRPr="0019777F">
        <w:t xml:space="preserve">which becomes the target SN </w:t>
      </w:r>
      <w:proofErr w:type="spellStart"/>
      <w:r w:rsidRPr="0019777F">
        <w:t>gNB</w:t>
      </w:r>
      <w:proofErr w:type="spellEnd"/>
      <w:r w:rsidRPr="0019777F">
        <w:t>-DU</w:t>
      </w:r>
      <w:r>
        <w:rPr>
          <w:rFonts w:hint="eastAsia"/>
        </w:rPr>
        <w:t>, t</w:t>
      </w:r>
      <w:r w:rsidRPr="00E45B16">
        <w:t xml:space="preserve">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 xml:space="preserve">-DU sends a Downlink Data Delivery Status frame to inform the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-UP</w:t>
      </w:r>
      <w:r w:rsidRPr="00E45B16">
        <w:t xml:space="preserve">. The target </w:t>
      </w:r>
      <w:proofErr w:type="spellStart"/>
      <w:r w:rsidRPr="00E45B16">
        <w:t>gNB</w:t>
      </w:r>
      <w:proofErr w:type="spellEnd"/>
      <w:r w:rsidRPr="00E45B16">
        <w:t>-DU also sends an ACCESS SUCCESS message to inform the</w:t>
      </w:r>
      <w:r>
        <w:rPr>
          <w:rFonts w:hint="eastAsia"/>
        </w:rPr>
        <w:t xml:space="preserve"> target</w:t>
      </w:r>
      <w:r w:rsidRPr="00E45B16">
        <w:t xml:space="preserve">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-CP</w:t>
      </w:r>
      <w:r w:rsidRPr="00E45B16">
        <w:t xml:space="preserve"> of which cell the UE has successfully accessed.</w:t>
      </w:r>
    </w:p>
    <w:p w14:paraId="53131048" w14:textId="77777777" w:rsidR="000A47B4" w:rsidRPr="0002031E" w:rsidRDefault="000A47B4" w:rsidP="000A47B4">
      <w:bookmarkStart w:id="98" w:name="_Toc120012825"/>
      <w:bookmarkStart w:id="99" w:name="_Toc155906957"/>
    </w:p>
    <w:p w14:paraId="1D648754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53E3229" w14:textId="73FAFD58" w:rsidR="000A47B4" w:rsidRDefault="000A47B4" w:rsidP="000A47B4">
      <w:bookmarkStart w:id="100" w:name="_Toc155906944"/>
    </w:p>
    <w:p w14:paraId="1E4E03B1" w14:textId="03CFDB0D" w:rsidR="00E61900" w:rsidRPr="00B8401F" w:rsidRDefault="00E61900" w:rsidP="00E61900">
      <w:pPr>
        <w:pStyle w:val="2"/>
        <w:rPr>
          <w:lang w:eastAsia="zh-CN"/>
        </w:rPr>
      </w:pPr>
      <w:bookmarkStart w:id="101" w:name="_Toc98351802"/>
      <w:bookmarkStart w:id="102" w:name="_Toc98748100"/>
      <w:bookmarkStart w:id="103" w:name="_Toc105704493"/>
      <w:bookmarkStart w:id="104" w:name="_Toc106108611"/>
      <w:bookmarkStart w:id="105" w:name="_Toc107829583"/>
      <w:bookmarkStart w:id="106" w:name="_Toc112703342"/>
      <w:bookmarkStart w:id="107" w:name="_Toc155906942"/>
      <w:bookmarkEnd w:id="100"/>
      <w:r>
        <w:t>8.18</w:t>
      </w:r>
      <w:r w:rsidRPr="00B8401F">
        <w:tab/>
      </w:r>
      <w:r>
        <w:t>Overall procedure for Small Data Transmission during RRC Inactive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31F054F9" w14:textId="77777777" w:rsidR="00E61900" w:rsidRDefault="00E61900" w:rsidP="00E61900">
      <w:pPr>
        <w:pStyle w:val="3"/>
      </w:pPr>
      <w:bookmarkStart w:id="108" w:name="_CR8_18_1"/>
      <w:bookmarkEnd w:id="108"/>
      <w:r>
        <w:t>8.18.1</w:t>
      </w:r>
      <w:r>
        <w:tab/>
        <w:t xml:space="preserve">RACH based </w:t>
      </w:r>
      <w:proofErr w:type="gramStart"/>
      <w:r>
        <w:t>SDT</w:t>
      </w:r>
      <w:proofErr w:type="gramEnd"/>
    </w:p>
    <w:p w14:paraId="6BF8ACB8" w14:textId="77777777" w:rsidR="00E61900" w:rsidRDefault="00E61900" w:rsidP="00E61900">
      <w:r>
        <w:t>The procedure for RACH based small data transmission in RRC Inactive is shown in Figure 8.18.1-1.</w:t>
      </w:r>
    </w:p>
    <w:p w14:paraId="3E070DFF" w14:textId="77777777" w:rsidR="00E61900" w:rsidRPr="00B8401F" w:rsidRDefault="00E61900" w:rsidP="00E61900">
      <w:pPr>
        <w:pStyle w:val="TH"/>
      </w:pPr>
      <w:r w:rsidRPr="00B8401F">
        <w:object w:dxaOrig="7516" w:dyaOrig="3317" w14:anchorId="4E6BC8AD">
          <v:shape id="_x0000_i1036" type="#_x0000_t75" style="width:477.65pt;height:212.25pt" o:ole="">
            <v:imagedata r:id="rId17" o:title=""/>
          </v:shape>
          <o:OLEObject Type="Embed" ProgID="Visio.Drawing.15" ShapeID="_x0000_i1036" DrawAspect="Content" ObjectID="_1770726005" r:id="rId18"/>
        </w:object>
      </w:r>
    </w:p>
    <w:p w14:paraId="2FB0D2EB" w14:textId="77777777" w:rsidR="00E61900" w:rsidRPr="00B8401F" w:rsidRDefault="00E61900" w:rsidP="00E61900">
      <w:pPr>
        <w:pStyle w:val="TF"/>
      </w:pPr>
      <w:bookmarkStart w:id="109" w:name="_CRFigure8_18_11"/>
      <w:r w:rsidRPr="00B8401F">
        <w:t xml:space="preserve">Figure </w:t>
      </w:r>
      <w:bookmarkEnd w:id="109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D984EB3" w14:textId="77777777" w:rsidR="00E61900" w:rsidRPr="00B8401F" w:rsidRDefault="00E61900" w:rsidP="00E61900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470FEDE3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4925F488" w14:textId="77777777" w:rsidR="00E61900" w:rsidRPr="00B8401F" w:rsidRDefault="00E61900" w:rsidP="00E61900">
      <w:pPr>
        <w:pStyle w:val="B1"/>
      </w:pPr>
      <w:r>
        <w:t>3.</w:t>
      </w:r>
      <w:r>
        <w:tab/>
      </w:r>
      <w:bookmarkStart w:id="110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10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022E1CB" w14:textId="77777777" w:rsidR="00E61900" w:rsidRDefault="00E61900" w:rsidP="00E61900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653D0129" w14:textId="77777777" w:rsidR="00E61900" w:rsidRPr="00B8401F" w:rsidRDefault="00E61900" w:rsidP="00E61900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7062689E" w14:textId="77777777" w:rsidR="00E61900" w:rsidRDefault="00E61900" w:rsidP="00E61900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0A5476BA" w14:textId="77777777" w:rsidR="00E61900" w:rsidRDefault="00E61900" w:rsidP="00E61900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655B84D3" w14:textId="77777777" w:rsidR="00E61900" w:rsidRDefault="00E61900" w:rsidP="00E61900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030388E5" w14:textId="77777777" w:rsidR="00E61900" w:rsidRPr="00B8401F" w:rsidRDefault="00E61900" w:rsidP="00E61900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39A75E6E" w14:textId="77777777" w:rsidR="00E61900" w:rsidRDefault="00E61900" w:rsidP="00E61900">
      <w:pPr>
        <w:pStyle w:val="NO"/>
      </w:pPr>
      <w:bookmarkStart w:id="111" w:name="_Toc105704495"/>
      <w:bookmarkStart w:id="112" w:name="_Toc106108613"/>
      <w:bookmarkStart w:id="113" w:name="_Toc107829585"/>
      <w:bookmarkStart w:id="114" w:name="_Toc112703344"/>
      <w:r w:rsidRPr="00F142D3">
        <w:t>NOTE 4:</w:t>
      </w:r>
      <w:r w:rsidRPr="00F142D3">
        <w:tab/>
      </w:r>
      <w:r>
        <w:t>void.</w:t>
      </w:r>
    </w:p>
    <w:p w14:paraId="64DE865E" w14:textId="0912A40B" w:rsidR="00E61900" w:rsidDel="00E61900" w:rsidRDefault="00E61900" w:rsidP="00E61900">
      <w:pPr>
        <w:keepLines/>
        <w:ind w:left="284"/>
        <w:rPr>
          <w:del w:id="115" w:author="NEC" w:date="2024-02-18T10:48:00Z"/>
        </w:rPr>
      </w:pPr>
      <w:del w:id="116" w:author="NEC" w:date="2024-02-18T10:48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>essage</w:delText>
        </w:r>
        <w:r w:rsidRPr="00D11354" w:rsidDel="00E61900">
          <w:rPr>
            <w:lang w:eastAsia="ja-JP"/>
          </w:rPr>
          <w:delText xml:space="preserve"> </w:delText>
        </w:r>
        <w:r w:rsidRPr="008B00FA" w:rsidDel="00E61900">
          <w:rPr>
            <w:lang w:eastAsia="ja-JP"/>
          </w:rPr>
          <w:delText>without SDT volume threshold crossed indication</w:delText>
        </w:r>
        <w:r w:rsidRPr="004D4D03" w:rsidDel="00E61900">
          <w:rPr>
            <w:lang w:eastAsia="ja-JP"/>
          </w:rPr>
          <w:delText xml:space="preserve"> </w:delText>
        </w:r>
        <w:r w:rsidDel="00E61900">
          <w:rPr>
            <w:lang w:eastAsia="ja-JP"/>
          </w:rPr>
          <w:delText>from the gNB-DU</w:delText>
        </w:r>
        <w:r w:rsidRPr="00F142D3" w:rsidDel="00E61900">
          <w:delText>, the gNB-CU</w:delText>
        </w:r>
        <w:r w:rsidDel="00E61900">
          <w:delText>, if serving the UE</w:delText>
        </w:r>
        <w:r w:rsidRPr="006B7768" w:rsidDel="00E61900">
          <w:delText xml:space="preserve"> </w:delText>
        </w:r>
        <w:r w:rsidDel="00E61900">
          <w:delText xml:space="preserve">and deciding to terminate the ongoing SDT procedure, </w:delText>
        </w:r>
        <w:r w:rsidRPr="00F142D3" w:rsidDel="00E61900">
          <w:delText>shall transmit the UE CONTEXT RELEASE COMMAND message to the gNB-DU.</w:delText>
        </w:r>
      </w:del>
    </w:p>
    <w:p w14:paraId="47D59DEA" w14:textId="66F2F9ED" w:rsidR="00E61900" w:rsidDel="00E61900" w:rsidRDefault="00E61900" w:rsidP="00E61900">
      <w:pPr>
        <w:keepLines/>
        <w:ind w:left="1135" w:hanging="851"/>
        <w:rPr>
          <w:del w:id="117" w:author="NEC" w:date="2024-02-18T10:48:00Z"/>
        </w:rPr>
      </w:pPr>
      <w:del w:id="118" w:author="NEC" w:date="2024-02-18T10:48:00Z">
        <w:r w:rsidRPr="00F142D3" w:rsidDel="00E61900">
          <w:delText>If CG-SDT is (re-)configured, the gNB-CU may request the gNB-DU to keep CG-SDT configuration and resources in the UE CONTEXT RELEASE COMMAND message.</w:delText>
        </w:r>
      </w:del>
    </w:p>
    <w:p w14:paraId="4F7677C2" w14:textId="77777777" w:rsidR="00E61900" w:rsidRDefault="00E61900">
      <w:pPr>
        <w:rPr>
          <w:ins w:id="119" w:author="NEC" w:date="2024-02-18T10:48:00Z"/>
        </w:rPr>
        <w:pPrChange w:id="120" w:author="Ericsson User" w:date="2024-02-28T08:37:00Z">
          <w:pPr>
            <w:ind w:left="284"/>
          </w:pPr>
        </w:pPrChange>
      </w:pPr>
      <w:bookmarkStart w:id="121" w:name="_Hlk159146168"/>
      <w:ins w:id="122" w:author="NEC" w:date="2024-02-18T10:48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>essage</w:t>
        </w:r>
        <w:r w:rsidRPr="00D11354">
          <w:rPr>
            <w:lang w:eastAsia="ja-JP"/>
          </w:rPr>
          <w:t xml:space="preserve"> </w:t>
        </w:r>
        <w:r w:rsidRPr="008B00FA">
          <w:rPr>
            <w:lang w:eastAsia="ja-JP"/>
          </w:rPr>
          <w:t>without SDT volume threshold crossed indication</w:t>
        </w:r>
        <w:r w:rsidRPr="004D4D03">
          <w:rPr>
            <w:lang w:eastAsia="ja-JP"/>
          </w:rPr>
          <w:t xml:space="preserve"> </w:t>
        </w:r>
        <w:r>
          <w:rPr>
            <w:lang w:eastAsia="ja-JP"/>
          </w:rPr>
          <w:t xml:space="preserve">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>-CU</w:t>
        </w:r>
        <w:r>
          <w:t>, if serving the UE</w:t>
        </w:r>
        <w:r w:rsidRPr="006B7768">
          <w:t xml:space="preserve"> </w:t>
        </w:r>
        <w:r>
          <w:t xml:space="preserve">and deciding to terminate the ongoing SDT procedure, </w:t>
        </w:r>
        <w:r w:rsidRPr="00F142D3">
          <w:t xml:space="preserve">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p w14:paraId="0EDD23CC" w14:textId="77777777" w:rsidR="00E61900" w:rsidRDefault="00E61900">
      <w:pPr>
        <w:rPr>
          <w:ins w:id="123" w:author="NEC" w:date="2024-02-18T10:48:00Z"/>
          <w:rFonts w:eastAsia="SimSun"/>
        </w:rPr>
        <w:pPrChange w:id="124" w:author="Ericsson User" w:date="2024-02-28T08:37:00Z">
          <w:pPr>
            <w:ind w:left="284"/>
          </w:pPr>
        </w:pPrChange>
      </w:pPr>
      <w:ins w:id="125" w:author="NEC" w:date="2024-02-18T10:48:00Z">
        <w:r w:rsidRPr="00F142D3">
          <w:lastRenderedPageBreak/>
          <w:t xml:space="preserve">If CG-SDT is (re-)configured, the </w:t>
        </w:r>
        <w:proofErr w:type="spellStart"/>
        <w:r w:rsidRPr="00F142D3">
          <w:t>gNB</w:t>
        </w:r>
        <w:proofErr w:type="spellEnd"/>
        <w:r w:rsidRPr="00F142D3">
          <w:t xml:space="preserve">-CU may request the </w:t>
        </w:r>
        <w:proofErr w:type="spellStart"/>
        <w:r w:rsidRPr="00F142D3">
          <w:t>gNB</w:t>
        </w:r>
        <w:proofErr w:type="spellEnd"/>
        <w:r w:rsidRPr="00F142D3">
          <w:t>-DU to keep CG-SDT configuration and resources in the UE CONTEXT RELEASE COMMAND message.</w:t>
        </w:r>
      </w:ins>
    </w:p>
    <w:bookmarkEnd w:id="121"/>
    <w:p w14:paraId="6917E4B6" w14:textId="77777777" w:rsidR="00E61900" w:rsidRDefault="00E61900" w:rsidP="00E61900">
      <w:pPr>
        <w:pStyle w:val="NO"/>
      </w:pPr>
      <w:r>
        <w:t>NOTE 5: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4ADF7A0" w14:textId="7952D1CE" w:rsidR="00E61900" w:rsidRDefault="00E61900">
      <w:pPr>
        <w:pPrChange w:id="126" w:author="Ericsson User" w:date="2024-02-28T08:37:00Z">
          <w:pPr>
            <w:ind w:left="284"/>
          </w:pPr>
        </w:pPrChange>
      </w:pPr>
      <w:r w:rsidRPr="00D66F6C">
        <w:t xml:space="preserve">Upon receiving non-SDT data, the </w:t>
      </w:r>
      <w:proofErr w:type="spellStart"/>
      <w:r w:rsidRPr="00D66F6C">
        <w:t>gNB</w:t>
      </w:r>
      <w:proofErr w:type="spellEnd"/>
      <w:r w:rsidRPr="00D66F6C">
        <w:t xml:space="preserve">-CU-UP shall send the DL DATA NOTIFICATION message to the </w:t>
      </w:r>
      <w:proofErr w:type="spellStart"/>
      <w:r w:rsidRPr="00D66F6C">
        <w:t>gNB</w:t>
      </w:r>
      <w:proofErr w:type="spellEnd"/>
      <w:r w:rsidRPr="00D66F6C">
        <w:t xml:space="preserve">-CU-CP. The </w:t>
      </w:r>
      <w:proofErr w:type="spellStart"/>
      <w:r w:rsidRPr="00D66F6C">
        <w:t>gNB</w:t>
      </w:r>
      <w:proofErr w:type="spellEnd"/>
      <w:r w:rsidRPr="00D66F6C">
        <w:t>-CU-CP shall terminate the ongoing SDT procedure as specified in TS 38.300 [2].</w:t>
      </w:r>
    </w:p>
    <w:p w14:paraId="3101A957" w14:textId="77777777" w:rsidR="00E61900" w:rsidRPr="00D66F6C" w:rsidRDefault="00E61900">
      <w:pPr>
        <w:pPrChange w:id="127" w:author="Ericsson User" w:date="2024-02-28T08:37:00Z">
          <w:pPr>
            <w:keepLines/>
            <w:ind w:left="284"/>
          </w:pPr>
        </w:pPrChange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proofErr w:type="spellStart"/>
      <w:r w:rsidRPr="00A420D1">
        <w:t>gNB</w:t>
      </w:r>
      <w:proofErr w:type="spellEnd"/>
      <w:r w:rsidRPr="00A420D1">
        <w:t xml:space="preserve">-CU-CP, the </w:t>
      </w:r>
      <w:proofErr w:type="spellStart"/>
      <w:r w:rsidRPr="00A420D1">
        <w:t>gNB</w:t>
      </w:r>
      <w:proofErr w:type="spellEnd"/>
      <w:r w:rsidRPr="00A420D1">
        <w:t xml:space="preserve">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</w:t>
      </w:r>
      <w:proofErr w:type="spellStart"/>
      <w:r w:rsidRPr="00A420D1">
        <w:t>gNB</w:t>
      </w:r>
      <w:proofErr w:type="spellEnd"/>
      <w:r w:rsidRPr="00A420D1">
        <w:t>-CU-CP may terminate the ongoing SDT procedure</w:t>
      </w:r>
      <w:r>
        <w:t>.</w:t>
      </w:r>
    </w:p>
    <w:p w14:paraId="27CA3DE2" w14:textId="77777777" w:rsidR="00E61900" w:rsidRPr="00FF27EE" w:rsidRDefault="00E61900" w:rsidP="00E61900">
      <w:pPr>
        <w:pStyle w:val="3"/>
      </w:pPr>
      <w:bookmarkStart w:id="128" w:name="_CR8_18_2"/>
      <w:bookmarkEnd w:id="128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 xml:space="preserve">CG based </w:t>
      </w:r>
      <w:proofErr w:type="gramStart"/>
      <w:r w:rsidRPr="00FF27EE">
        <w:t>SDT</w:t>
      </w:r>
      <w:bookmarkEnd w:id="111"/>
      <w:bookmarkEnd w:id="112"/>
      <w:bookmarkEnd w:id="113"/>
      <w:bookmarkEnd w:id="114"/>
      <w:proofErr w:type="gramEnd"/>
    </w:p>
    <w:p w14:paraId="14B4C153" w14:textId="77777777" w:rsidR="00E61900" w:rsidRDefault="00E61900" w:rsidP="00E61900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756945CC" w14:textId="77777777" w:rsidR="00E61900" w:rsidRPr="006125BA" w:rsidRDefault="00E61900" w:rsidP="00E61900">
      <w:pPr>
        <w:pStyle w:val="TH"/>
        <w:rPr>
          <w:lang w:val="en-US" w:eastAsia="zh-CN"/>
        </w:rPr>
      </w:pPr>
      <w:r>
        <w:object w:dxaOrig="16663" w:dyaOrig="10192" w14:anchorId="17FE6968">
          <v:shape id="_x0000_i1037" type="#_x0000_t75" style="width:477.15pt;height:291.75pt" o:ole="">
            <v:imagedata r:id="rId19" o:title=""/>
          </v:shape>
          <o:OLEObject Type="Embed" ProgID="Mscgen.Chart" ShapeID="_x0000_i1037" DrawAspect="Content" ObjectID="_1770726006" r:id="rId20"/>
        </w:object>
      </w:r>
    </w:p>
    <w:p w14:paraId="62A7893C" w14:textId="77777777" w:rsidR="00E61900" w:rsidRPr="00B8401F" w:rsidRDefault="00E61900" w:rsidP="00E61900">
      <w:pPr>
        <w:pStyle w:val="TF"/>
      </w:pPr>
      <w:bookmarkStart w:id="129" w:name="_CRFigure8_18_21"/>
      <w:r w:rsidRPr="00B8401F">
        <w:t xml:space="preserve">Figure </w:t>
      </w:r>
      <w:bookmarkEnd w:id="129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048B2D0" w14:textId="77777777" w:rsidR="00E61900" w:rsidRDefault="00E61900" w:rsidP="00E61900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1000C49C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08834F7F" w14:textId="77777777" w:rsidR="00E61900" w:rsidRDefault="00E61900" w:rsidP="00E61900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08D5ECE" w14:textId="77777777" w:rsidR="00E61900" w:rsidRDefault="00E61900" w:rsidP="00E61900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3A7AC9FF" w14:textId="77777777" w:rsidR="00E61900" w:rsidRDefault="00E61900" w:rsidP="00E61900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13A40837" w14:textId="77777777" w:rsidR="00E61900" w:rsidRDefault="00E61900" w:rsidP="00E61900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6DBF1E3" w14:textId="77777777" w:rsidR="00E61900" w:rsidRDefault="00E61900" w:rsidP="00E61900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0EDB4505" w14:textId="77777777" w:rsidR="00E61900" w:rsidRDefault="00E61900" w:rsidP="00E61900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d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0CF38319" w14:textId="77777777" w:rsidR="00E61900" w:rsidRPr="00BF7FE6" w:rsidRDefault="00E61900" w:rsidP="00E61900">
      <w:pPr>
        <w:pStyle w:val="B1"/>
        <w:rPr>
          <w:lang w:eastAsia="zh-CN"/>
        </w:rPr>
      </w:pPr>
      <w:r>
        <w:rPr>
          <w:lang w:eastAsia="zh-CN"/>
        </w:rPr>
        <w:t xml:space="preserve">After </w:t>
      </w:r>
      <w:proofErr w:type="gramStart"/>
      <w:r>
        <w:rPr>
          <w:lang w:eastAsia="zh-CN"/>
        </w:rPr>
        <w:t>a period of time</w:t>
      </w:r>
      <w:proofErr w:type="gramEnd"/>
      <w:r>
        <w:rPr>
          <w:lang w:eastAsia="zh-CN"/>
        </w:rPr>
        <w:t xml:space="preserve"> of the UE being in RRC_INACTIVE state.</w:t>
      </w:r>
    </w:p>
    <w:p w14:paraId="74F904FC" w14:textId="77777777" w:rsidR="00E61900" w:rsidRPr="00B8401F" w:rsidRDefault="00E61900" w:rsidP="00E61900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10412C83" w14:textId="4192EB9B" w:rsidR="00E61900" w:rsidRPr="00B8401F" w:rsidRDefault="00E61900" w:rsidP="00E61900">
      <w:pPr>
        <w:pStyle w:val="B1"/>
      </w:pPr>
      <w:r>
        <w:t>10.</w:t>
      </w:r>
      <w:del w:id="130" w:author="Ericsson User" w:date="2024-02-28T08:45:00Z">
        <w:r w:rsidDel="00983C85">
          <w:tab/>
        </w:r>
      </w:del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2F5565E6" w14:textId="77777777" w:rsidR="00E61900" w:rsidRDefault="00E61900" w:rsidP="00E61900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7A32E6E4" w14:textId="5B8A4B2A" w:rsidR="00E61900" w:rsidRPr="00E04791" w:rsidRDefault="00E61900" w:rsidP="00E61900">
      <w:pPr>
        <w:pStyle w:val="B1"/>
      </w:pPr>
      <w:r w:rsidRPr="00E04791">
        <w:t>13 – 13a</w:t>
      </w:r>
      <w:r>
        <w:t>.</w:t>
      </w:r>
      <w:ins w:id="131" w:author="Ericsson User" w:date="2024-02-28T08:45:00Z">
        <w:r w:rsidR="00983C85">
          <w:tab/>
        </w:r>
      </w:ins>
      <w:del w:id="132" w:author="Ericsson User" w:date="2024-02-28T08:45:00Z">
        <w:r w:rsidRPr="00E04791" w:rsidDel="00983C85">
          <w:delText xml:space="preserve"> </w:delText>
        </w:r>
      </w:del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0DD0BDD4" w14:textId="77777777" w:rsidR="00E61900" w:rsidRDefault="00E61900">
      <w:pPr>
        <w:pStyle w:val="NO"/>
        <w:rPr>
          <w:lang w:eastAsia="ja-JP"/>
        </w:rPr>
        <w:pPrChange w:id="133" w:author="Ericsson User" w:date="2024-02-28T08:38:00Z">
          <w:pPr>
            <w:keepLines/>
            <w:ind w:left="1135" w:hanging="851"/>
          </w:pPr>
        </w:pPrChange>
      </w:pPr>
      <w:bookmarkStart w:id="134" w:name="_Toc105704496"/>
      <w:bookmarkStart w:id="135" w:name="_Toc106108614"/>
      <w:bookmarkStart w:id="136" w:name="_Toc107829586"/>
      <w:bookmarkStart w:id="137" w:name="_Toc112703345"/>
      <w:r w:rsidRPr="00F142D3">
        <w:t>NOTE 1:</w:t>
      </w:r>
      <w:r w:rsidRPr="00F142D3">
        <w:tab/>
      </w:r>
      <w:r>
        <w:t>void.</w:t>
      </w:r>
    </w:p>
    <w:p w14:paraId="1C0F3161" w14:textId="3E8C281B" w:rsidR="00E61900" w:rsidDel="00E61900" w:rsidRDefault="00E61900" w:rsidP="00E61900">
      <w:pPr>
        <w:keepLines/>
        <w:ind w:left="1135" w:hanging="851"/>
        <w:rPr>
          <w:del w:id="138" w:author="NEC" w:date="2024-02-18T10:50:00Z"/>
        </w:rPr>
      </w:pPr>
      <w:del w:id="139" w:author="NEC" w:date="2024-02-18T10:50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 xml:space="preserve">essage </w:delText>
        </w:r>
        <w:r w:rsidRPr="00AB0238" w:rsidDel="00E61900">
          <w:rPr>
            <w:lang w:eastAsia="ja-JP"/>
          </w:rPr>
          <w:delText>without SDT volume threshold crossed indication</w:delText>
        </w:r>
        <w:r w:rsidDel="00E61900">
          <w:rPr>
            <w:lang w:eastAsia="ja-JP"/>
          </w:rPr>
          <w:delText xml:space="preserve"> from the gNB-DU </w:delText>
        </w:r>
        <w:r w:rsidRPr="004D4D03" w:rsidDel="00E61900">
          <w:rPr>
            <w:lang w:eastAsia="ja-JP"/>
          </w:rPr>
          <w:delText xml:space="preserve">and deciding to terminate the </w:delText>
        </w:r>
        <w:r w:rsidDel="00E61900">
          <w:rPr>
            <w:lang w:eastAsia="ja-JP"/>
          </w:rPr>
          <w:delText xml:space="preserve">ongoing </w:delText>
        </w:r>
        <w:r w:rsidRPr="004D4D03" w:rsidDel="00E61900">
          <w:rPr>
            <w:lang w:eastAsia="ja-JP"/>
          </w:rPr>
          <w:delText>SDT</w:delText>
        </w:r>
        <w:r w:rsidDel="00E61900">
          <w:rPr>
            <w:lang w:eastAsia="ja-JP"/>
          </w:rPr>
          <w:delText xml:space="preserve"> procedure</w:delText>
        </w:r>
        <w:r w:rsidRPr="00F142D3" w:rsidDel="00E61900">
          <w:delText xml:space="preserve">, the gNB-CU shall transmit the UE CONTEXT RELEASE COMMAND message to the gNB-DU. </w:delText>
        </w:r>
      </w:del>
    </w:p>
    <w:p w14:paraId="55C55A99" w14:textId="146D5405" w:rsidR="00E61900" w:rsidRDefault="00E61900">
      <w:pPr>
        <w:pPrChange w:id="140" w:author="Ericsson User" w:date="2024-02-28T08:37:00Z">
          <w:pPr>
            <w:ind w:left="284"/>
          </w:pPr>
        </w:pPrChange>
      </w:pPr>
      <w:bookmarkStart w:id="141" w:name="_Hlk159146243"/>
      <w:ins w:id="142" w:author="NEC" w:date="2024-02-18T10:50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 xml:space="preserve">essage </w:t>
        </w:r>
        <w:r w:rsidRPr="00AB0238">
          <w:rPr>
            <w:lang w:eastAsia="ja-JP"/>
          </w:rPr>
          <w:t>without SDT volume threshold crossed indication</w:t>
        </w:r>
        <w:r>
          <w:rPr>
            <w:lang w:eastAsia="ja-JP"/>
          </w:rPr>
          <w:t xml:space="preserve"> 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-DU </w:t>
        </w:r>
        <w:r w:rsidRPr="004D4D03">
          <w:rPr>
            <w:lang w:eastAsia="ja-JP"/>
          </w:rPr>
          <w:t xml:space="preserve">and deciding to terminate the </w:t>
        </w:r>
        <w:r>
          <w:rPr>
            <w:lang w:eastAsia="ja-JP"/>
          </w:rPr>
          <w:t xml:space="preserve">ongoing </w:t>
        </w:r>
        <w:r w:rsidRPr="004D4D03">
          <w:rPr>
            <w:lang w:eastAsia="ja-JP"/>
          </w:rPr>
          <w:t>SDT</w:t>
        </w:r>
        <w:r>
          <w:rPr>
            <w:lang w:eastAsia="ja-JP"/>
          </w:rPr>
          <w:t xml:space="preserve"> procedure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 xml:space="preserve">-CU 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bookmarkEnd w:id="141"/>
    <w:p w14:paraId="0DE61508" w14:textId="77777777" w:rsidR="00E61900" w:rsidRDefault="00E61900">
      <w:pPr>
        <w:pStyle w:val="NO"/>
        <w:pPrChange w:id="143" w:author="Ericsson User" w:date="2024-02-28T08:38:00Z">
          <w:pPr>
            <w:keepLines/>
            <w:ind w:left="1135" w:hanging="851"/>
          </w:pPr>
        </w:pPrChange>
      </w:pPr>
      <w:r>
        <w:t>NOTE 2: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4EC18FA0" w14:textId="01EB6495" w:rsidR="00E61900" w:rsidDel="00E61900" w:rsidRDefault="00E61900" w:rsidP="00E61900">
      <w:pPr>
        <w:keepLines/>
        <w:ind w:left="284"/>
        <w:rPr>
          <w:del w:id="144" w:author="NEC" w:date="2024-02-18T10:51:00Z"/>
        </w:rPr>
      </w:pPr>
      <w:del w:id="145" w:author="NEC" w:date="2024-02-18T10:51:00Z">
        <w:r w:rsidRPr="00D66F6C" w:rsidDel="00E61900">
          <w:rPr>
            <w:rFonts w:eastAsia="SimSun"/>
            <w:lang w:eastAsia="ja-JP"/>
          </w:rPr>
          <w:delText>If CG-SDT is re-configured, the gNB-CU may request the gNB-DU to keep CG-SDT configuration and resources in the UE CONTEXT RELEASE COMMAND message.</w:delText>
        </w:r>
      </w:del>
    </w:p>
    <w:p w14:paraId="72AFBE0B" w14:textId="2F711302" w:rsidR="00E61900" w:rsidDel="00E61900" w:rsidRDefault="00E61900" w:rsidP="00E61900">
      <w:pPr>
        <w:keepLines/>
        <w:ind w:left="284"/>
        <w:rPr>
          <w:del w:id="146" w:author="NEC" w:date="2024-02-18T10:51:00Z"/>
          <w:lang w:eastAsia="zh-CN"/>
        </w:rPr>
      </w:pPr>
      <w:del w:id="147" w:author="NEC" w:date="2024-02-18T10:51:00Z">
        <w:r w:rsidRPr="000956B9" w:rsidDel="00E61900">
          <w:delText xml:space="preserve">Upon receiving non-SDT data, the gNB-CU-UP shall send </w:delText>
        </w:r>
        <w:r w:rsidDel="00E61900">
          <w:delText xml:space="preserve">the </w:delText>
        </w:r>
        <w:r w:rsidRPr="000956B9" w:rsidDel="00E61900">
          <w:delText xml:space="preserve">DL DATA NOTIFICATION message to </w:delText>
        </w:r>
        <w:r w:rsidDel="00E61900">
          <w:delText xml:space="preserve">the </w:delText>
        </w:r>
        <w:r w:rsidRPr="000956B9" w:rsidDel="00E61900">
          <w:delText>gNB-CU-CP. The gNB-CU-CP shall terminate the ongoing SDT procedure as specified in TS 38.300 [2]</w:delText>
        </w:r>
        <w:r w:rsidDel="00E61900">
          <w:rPr>
            <w:lang w:eastAsia="zh-CN"/>
          </w:rPr>
          <w:delText>.</w:delText>
        </w:r>
      </w:del>
    </w:p>
    <w:p w14:paraId="5B1AB2CA" w14:textId="592D8E0C" w:rsidR="00E61900" w:rsidDel="00E61900" w:rsidRDefault="00E61900" w:rsidP="00E61900">
      <w:pPr>
        <w:keepLines/>
        <w:ind w:left="284"/>
        <w:rPr>
          <w:del w:id="148" w:author="NEC" w:date="2024-02-18T10:51:00Z"/>
        </w:rPr>
      </w:pPr>
      <w:del w:id="149" w:author="NEC" w:date="2024-02-18T10:51:00Z">
        <w:r w:rsidRPr="00A420D1" w:rsidDel="00E61900">
          <w:delText xml:space="preserve">If the amount of the received DL SDT data is above the </w:delText>
        </w:r>
        <w:r w:rsidDel="00E61900">
          <w:delText xml:space="preserve">data size </w:delText>
        </w:r>
        <w:r w:rsidRPr="00A420D1" w:rsidDel="00E61900">
          <w:delText xml:space="preserve">threshold </w:delText>
        </w:r>
        <w:r w:rsidRPr="00A92C15" w:rsidDel="00E61900">
          <w:delText>configured by</w:delText>
        </w:r>
        <w:r w:rsidRPr="00A420D1" w:rsidDel="00E61900">
          <w:delText xml:space="preserve"> </w:delText>
        </w:r>
        <w:r w:rsidDel="00E61900">
          <w:delText xml:space="preserve">the </w:delText>
        </w:r>
        <w:r w:rsidRPr="00A420D1" w:rsidDel="00E61900">
          <w:delText xml:space="preserve">gNB-CU-CP, the gNB-CU-UP shall send </w:delText>
        </w:r>
        <w:r w:rsidDel="00E61900">
          <w:delText xml:space="preserve">the </w:delText>
        </w:r>
        <w:r w:rsidRPr="00A420D1" w:rsidDel="00E61900">
          <w:delText xml:space="preserve">DL DATA NOTIFICATION message with the SDT </w:delText>
        </w:r>
        <w:r w:rsidDel="00E61900">
          <w:delText>data size</w:delText>
        </w:r>
        <w:r w:rsidRPr="00A420D1" w:rsidDel="00E61900">
          <w:delText xml:space="preserve"> threshold crossed indication. The gNB-CU-CP may terminate the ongoing SDT procedure</w:delText>
        </w:r>
        <w:r w:rsidDel="00E61900">
          <w:rPr>
            <w:rFonts w:ascii="SimSun" w:eastAsia="SimSun" w:hAnsi="SimSun" w:cs="SimSun"/>
            <w:lang w:eastAsia="zh-CN"/>
          </w:rPr>
          <w:delText>.</w:delText>
        </w:r>
      </w:del>
    </w:p>
    <w:p w14:paraId="068EBD66" w14:textId="77777777" w:rsidR="00E61900" w:rsidRDefault="00E61900">
      <w:pPr>
        <w:rPr>
          <w:ins w:id="150" w:author="NEC" w:date="2024-02-18T10:51:00Z"/>
          <w:lang w:eastAsia="ja-JP"/>
        </w:rPr>
        <w:pPrChange w:id="151" w:author="Ericsson User" w:date="2024-02-28T08:38:00Z">
          <w:pPr>
            <w:ind w:left="284"/>
          </w:pPr>
        </w:pPrChange>
      </w:pPr>
      <w:bookmarkStart w:id="152" w:name="_CR8_18_3"/>
      <w:bookmarkStart w:id="153" w:name="_Hlk159146265"/>
      <w:bookmarkStart w:id="154" w:name="_Toc155906945"/>
      <w:bookmarkEnd w:id="152"/>
      <w:ins w:id="155" w:author="NEC" w:date="2024-02-18T10:51:00Z">
        <w:r w:rsidRPr="00D66F6C">
          <w:rPr>
            <w:lang w:eastAsia="ja-JP"/>
          </w:rPr>
          <w:t xml:space="preserve">If CG-SDT is re-configured, the </w:t>
        </w:r>
        <w:proofErr w:type="spellStart"/>
        <w:r w:rsidRPr="00D66F6C">
          <w:rPr>
            <w:lang w:eastAsia="ja-JP"/>
          </w:rPr>
          <w:t>gNB</w:t>
        </w:r>
        <w:proofErr w:type="spellEnd"/>
        <w:r w:rsidRPr="00D66F6C">
          <w:rPr>
            <w:lang w:eastAsia="ja-JP"/>
          </w:rPr>
          <w:t xml:space="preserve">-CU may request the </w:t>
        </w:r>
        <w:proofErr w:type="spellStart"/>
        <w:r w:rsidRPr="00D66F6C">
          <w:rPr>
            <w:lang w:eastAsia="ja-JP"/>
          </w:rPr>
          <w:t>gNB</w:t>
        </w:r>
        <w:proofErr w:type="spellEnd"/>
        <w:r w:rsidRPr="00D66F6C">
          <w:rPr>
            <w:lang w:eastAsia="ja-JP"/>
          </w:rPr>
          <w:t>-DU to keep CG-SDT configuration and resources in the UE CONTEXT RELEASE COMMAND message.</w:t>
        </w:r>
      </w:ins>
    </w:p>
    <w:p w14:paraId="2D04A0F6" w14:textId="77777777" w:rsidR="00E61900" w:rsidRDefault="00E61900">
      <w:pPr>
        <w:rPr>
          <w:ins w:id="156" w:author="NEC" w:date="2024-02-18T10:51:00Z"/>
          <w:lang w:eastAsia="zh-CN"/>
        </w:rPr>
        <w:pPrChange w:id="157" w:author="Ericsson User" w:date="2024-02-28T08:38:00Z">
          <w:pPr>
            <w:ind w:left="284"/>
          </w:pPr>
        </w:pPrChange>
      </w:pPr>
      <w:ins w:id="158" w:author="NEC" w:date="2024-02-18T10:51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  <w:r>
          <w:t xml:space="preserve">the </w:t>
        </w:r>
        <w:r w:rsidRPr="000956B9">
          <w:t xml:space="preserve">DL DATA NOTIFICATION message to </w:t>
        </w:r>
        <w:r>
          <w:t xml:space="preserve">the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ongoing SDT procedure as specified in TS 38.300 [2]</w:t>
        </w:r>
        <w:r>
          <w:rPr>
            <w:lang w:eastAsia="zh-CN"/>
          </w:rPr>
          <w:t>.</w:t>
        </w:r>
      </w:ins>
    </w:p>
    <w:p w14:paraId="259FCBF8" w14:textId="77777777" w:rsidR="00E61900" w:rsidRDefault="00E61900">
      <w:pPr>
        <w:rPr>
          <w:ins w:id="159" w:author="NEC" w:date="2024-02-18T10:51:00Z"/>
          <w:lang w:eastAsia="zh-CN"/>
        </w:rPr>
        <w:pPrChange w:id="160" w:author="Ericsson User" w:date="2024-02-28T08:38:00Z">
          <w:pPr>
            <w:ind w:left="284"/>
          </w:pPr>
        </w:pPrChange>
      </w:pPr>
      <w:ins w:id="161" w:author="NEC" w:date="2024-02-18T10:51:00Z">
        <w:r w:rsidRPr="00A420D1">
          <w:t xml:space="preserve">If the amount of the received DL SDT data is above the </w:t>
        </w:r>
        <w:r>
          <w:t xml:space="preserve">data size </w:t>
        </w:r>
        <w:r w:rsidRPr="00A420D1">
          <w:t xml:space="preserve">threshold </w:t>
        </w:r>
        <w:r w:rsidRPr="00A92C15">
          <w:t>configured by</w:t>
        </w:r>
        <w:r w:rsidRPr="00A420D1">
          <w:t xml:space="preserve"> </w:t>
        </w:r>
        <w:r>
          <w:t xml:space="preserve">the </w:t>
        </w:r>
        <w:proofErr w:type="spellStart"/>
        <w:r w:rsidRPr="00A420D1">
          <w:t>gNB</w:t>
        </w:r>
        <w:proofErr w:type="spellEnd"/>
        <w:r w:rsidRPr="00A420D1">
          <w:t xml:space="preserve">-CU-CP, the </w:t>
        </w:r>
        <w:proofErr w:type="spellStart"/>
        <w:r w:rsidRPr="00A420D1">
          <w:t>gNB</w:t>
        </w:r>
        <w:proofErr w:type="spellEnd"/>
        <w:r w:rsidRPr="00A420D1">
          <w:t xml:space="preserve">-CU-UP shall send </w:t>
        </w:r>
        <w:r>
          <w:t xml:space="preserve">the </w:t>
        </w:r>
        <w:r w:rsidRPr="00A420D1">
          <w:t xml:space="preserve">DL DATA NOTIFICATION message with the SDT </w:t>
        </w:r>
        <w:r>
          <w:t>data size</w:t>
        </w:r>
        <w:r w:rsidRPr="00A420D1">
          <w:t xml:space="preserve"> threshold crossed indication. The </w:t>
        </w:r>
        <w:proofErr w:type="spellStart"/>
        <w:r w:rsidRPr="00A420D1">
          <w:t>gNB</w:t>
        </w:r>
        <w:proofErr w:type="spellEnd"/>
        <w:r w:rsidRPr="00A420D1">
          <w:t>-CU-CP may terminate the ongoing SDT procedure</w:t>
        </w:r>
        <w:r>
          <w:rPr>
            <w:rFonts w:ascii="SimSun" w:hAnsi="SimSun" w:cs="SimSun"/>
            <w:lang w:eastAsia="zh-CN"/>
          </w:rPr>
          <w:t>.</w:t>
        </w:r>
      </w:ins>
    </w:p>
    <w:bookmarkEnd w:id="153"/>
    <w:p w14:paraId="2A49E6E5" w14:textId="77777777" w:rsidR="00E61900" w:rsidRDefault="00E61900" w:rsidP="00E61900">
      <w:pPr>
        <w:pStyle w:val="3"/>
      </w:pPr>
      <w:r>
        <w:t>8.18.3</w:t>
      </w:r>
      <w:r>
        <w:tab/>
      </w:r>
      <w:r w:rsidRPr="006C5B51">
        <w:t>RA-SDT or non-SDT with CG-SDT configuration</w:t>
      </w:r>
      <w:bookmarkEnd w:id="134"/>
      <w:bookmarkEnd w:id="135"/>
      <w:bookmarkEnd w:id="136"/>
      <w:bookmarkEnd w:id="137"/>
      <w:bookmarkEnd w:id="154"/>
    </w:p>
    <w:p w14:paraId="702BAE2A" w14:textId="0ED8EE6E" w:rsidR="00E61900" w:rsidRDefault="00E61900">
      <w:pPr>
        <w:pPrChange w:id="162" w:author="Ericsson User" w:date="2024-02-28T08:38:00Z">
          <w:pPr>
            <w:pStyle w:val="B1"/>
            <w:ind w:left="0" w:firstLine="0"/>
          </w:pPr>
        </w:pPrChange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56C56C54" w14:textId="77777777" w:rsidR="00E61900" w:rsidRPr="006C57A2" w:rsidRDefault="00E61900" w:rsidP="00E61900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161E80C4">
          <v:shape id="_x0000_i1038" type="#_x0000_t75" style="width:450.8pt;height:184.85pt" o:ole="">
            <v:imagedata r:id="rId21" o:title=""/>
          </v:shape>
          <o:OLEObject Type="Embed" ProgID="Mscgen.Chart" ShapeID="_x0000_i1038" DrawAspect="Content" ObjectID="_1770726007" r:id="rId22"/>
        </w:object>
      </w:r>
    </w:p>
    <w:p w14:paraId="6ED9C215" w14:textId="77777777" w:rsidR="00E61900" w:rsidRDefault="00E61900" w:rsidP="00E61900">
      <w:pPr>
        <w:pStyle w:val="TF"/>
      </w:pPr>
      <w:bookmarkStart w:id="163" w:name="_CRFigure8_18_31"/>
      <w:r>
        <w:t xml:space="preserve">Figure </w:t>
      </w:r>
      <w:bookmarkEnd w:id="163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32F78B3A" w14:textId="77777777" w:rsidR="00E61900" w:rsidRDefault="00E61900">
      <w:pPr>
        <w:pStyle w:val="B1"/>
        <w:rPr>
          <w:lang w:eastAsia="zh-CN"/>
        </w:rPr>
        <w:pPrChange w:id="164" w:author="Ericsson User" w:date="2024-02-28T08:38:00Z">
          <w:pPr/>
        </w:pPrChange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proofErr w:type="spellStart"/>
      <w:r w:rsidRPr="00771729">
        <w:rPr>
          <w:i/>
          <w:lang w:eastAsia="zh-CN"/>
        </w:rPr>
        <w:t>RRCResumeRequest</w:t>
      </w:r>
      <w:proofErr w:type="spellEnd"/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5DA5039D" w14:textId="687551EB" w:rsidR="00E61900" w:rsidRDefault="00E61900">
      <w:pPr>
        <w:pStyle w:val="B1"/>
        <w:pPrChange w:id="165" w:author="Ericsson User" w:date="2024-02-28T08:38:00Z">
          <w:pPr/>
        </w:pPrChange>
      </w:pPr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>.</w:t>
      </w:r>
      <w:ins w:id="166" w:author="Ericsson User" w:date="2024-02-28T08:45:00Z">
        <w:r w:rsidR="00983C85">
          <w:rPr>
            <w:lang w:eastAsia="zh-CN"/>
          </w:rPr>
          <w:tab/>
        </w:r>
      </w:ins>
      <w:del w:id="167" w:author="Ericsson User" w:date="2024-02-28T08:45:00Z">
        <w:r w:rsidRPr="00F516E8" w:rsidDel="00983C85">
          <w:rPr>
            <w:lang w:eastAsia="zh-CN"/>
          </w:rPr>
          <w:delText xml:space="preserve"> </w:delText>
        </w:r>
      </w:del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1E888C2F" w14:textId="1989B280" w:rsidR="00E61900" w:rsidRDefault="00E61900">
      <w:pPr>
        <w:pStyle w:val="B1"/>
        <w:pPrChange w:id="168" w:author="Ericsson User" w:date="2024-02-28T08:38:00Z">
          <w:pPr/>
        </w:pPrChange>
      </w:pPr>
      <w:r>
        <w:rPr>
          <w:lang w:eastAsia="zh-CN"/>
        </w:rPr>
        <w:t>3.</w:t>
      </w:r>
      <w:ins w:id="169" w:author="Ericsson User" w:date="2024-02-28T08:45:00Z">
        <w:r w:rsidR="00983C85">
          <w:rPr>
            <w:lang w:eastAsia="zh-CN"/>
          </w:rPr>
          <w:tab/>
        </w:r>
      </w:ins>
      <w:del w:id="170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t xml:space="preserve">The </w:t>
      </w:r>
      <w:proofErr w:type="spellStart"/>
      <w:r>
        <w:t>gNB</w:t>
      </w:r>
      <w:proofErr w:type="spellEnd"/>
      <w:r>
        <w:t xml:space="preserve">-DU sends the INITIAL UL RRC MESSAGE TRANSFER message to the </w:t>
      </w:r>
      <w:proofErr w:type="spellStart"/>
      <w:r>
        <w:t>gNB</w:t>
      </w:r>
      <w:proofErr w:type="spellEnd"/>
      <w:r>
        <w:t xml:space="preserve">-CU-CP, including </w:t>
      </w:r>
      <w:r w:rsidRPr="00494CAB">
        <w:t xml:space="preserve">a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RACH based SDT access,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provides an indication of SDT access and may also the SDT assistance information.</w:t>
      </w:r>
    </w:p>
    <w:p w14:paraId="77769AFF" w14:textId="16D4DF85" w:rsidR="00E61900" w:rsidRPr="00F142D3" w:rsidRDefault="00E61900">
      <w:pPr>
        <w:pStyle w:val="B1"/>
        <w:pPrChange w:id="171" w:author="Ericsson User" w:date="2024-02-28T08:38:00Z">
          <w:pPr/>
        </w:pPrChange>
      </w:pPr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ins w:id="172" w:author="Ericsson User" w:date="2024-02-28T08:45:00Z">
        <w:r w:rsidR="00983C85">
          <w:rPr>
            <w:lang w:eastAsia="zh-CN"/>
          </w:rPr>
          <w:tab/>
        </w:r>
      </w:ins>
      <w:del w:id="173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 xml:space="preserve">-CU-CP sends the UE CONTEXT SETUP REQUEST message with the stored (or retrieved from the last serving </w:t>
      </w:r>
      <w:proofErr w:type="spellStart"/>
      <w:r>
        <w:t>gNB</w:t>
      </w:r>
      <w:proofErr w:type="spellEnd"/>
      <w:r>
        <w:t>)</w:t>
      </w:r>
      <w:r w:rsidRPr="00F142D3">
        <w:t xml:space="preserve"> F1 UL TEIDs and the new </w:t>
      </w:r>
      <w:proofErr w:type="spellStart"/>
      <w:r w:rsidRPr="00F142D3">
        <w:t>gNB</w:t>
      </w:r>
      <w:proofErr w:type="spellEnd"/>
      <w:r w:rsidRPr="00F142D3">
        <w:t xml:space="preserve">-DU UE F1AP ID received in step 3. </w:t>
      </w:r>
    </w:p>
    <w:p w14:paraId="1C25241F" w14:textId="0DCAFC67" w:rsidR="00E61900" w:rsidDel="00E61900" w:rsidRDefault="00E61900" w:rsidP="00E61900">
      <w:pPr>
        <w:rPr>
          <w:del w:id="174" w:author="NEC" w:date="2024-02-18T10:53:00Z"/>
        </w:rPr>
      </w:pPr>
      <w:del w:id="175" w:author="NEC" w:date="2024-02-18T10:53:00Z">
        <w:r w:rsidDel="00E61900">
          <w:delText xml:space="preserve">In case that the gNB-DU is the one that sent the </w:delText>
        </w:r>
        <w:r w:rsidRPr="0081297E" w:rsidDel="00E61900">
          <w:rPr>
            <w:i/>
          </w:rPr>
          <w:delText>RRCRelease</w:delText>
        </w:r>
        <w:r w:rsidDel="00E61900">
          <w:delText xml:space="preserve"> message with CG</w:delText>
        </w:r>
        <w:r w:rsidDel="00E61900">
          <w:rPr>
            <w:lang w:eastAsia="zh-CN"/>
          </w:rPr>
          <w:delText xml:space="preserve">-SDT </w:delText>
        </w:r>
        <w:r w:rsidRPr="008533C8" w:rsidDel="00E61900">
          <w:rPr>
            <w:lang w:eastAsia="zh-CN"/>
          </w:rPr>
          <w:delText>resource configuration</w:delText>
        </w:r>
        <w:r w:rsidDel="00E61900">
          <w:rPr>
            <w:lang w:eastAsia="zh-CN"/>
          </w:rPr>
          <w:delText>s to the UE, t</w:delText>
        </w:r>
        <w:r w:rsidDel="00E61900">
          <w:delText xml:space="preserve">he gNB-CU-CP also includes the old </w:delText>
        </w:r>
        <w:r w:rsidRPr="008533C8" w:rsidDel="00E61900">
          <w:delText>gNB-DU UE F1AP ID</w:delText>
        </w:r>
        <w:r w:rsidDel="00E61900">
          <w:delText xml:space="preserve"> and the </w:delText>
        </w:r>
        <w:r w:rsidRPr="005043A0" w:rsidDel="00E61900">
          <w:delText xml:space="preserve">old gNB-CU F1AP UE ID </w:delText>
        </w:r>
        <w:r w:rsidDel="00E61900">
          <w:delText xml:space="preserve">within the </w:delText>
        </w:r>
        <w:r w:rsidRPr="00C23C86" w:rsidDel="00E61900">
          <w:rPr>
            <w:i/>
            <w:iCs/>
          </w:rPr>
          <w:delText>Old CG-SDT Session Info</w:delText>
        </w:r>
        <w:r w:rsidRPr="00C23C86" w:rsidDel="00E61900">
          <w:delText xml:space="preserve"> IE</w:delText>
        </w:r>
        <w:r w:rsidDel="00E61900">
          <w:delText xml:space="preserve"> of the UE CONTEXT SETUP REQUEST message. </w:delText>
        </w:r>
      </w:del>
    </w:p>
    <w:p w14:paraId="550E424A" w14:textId="77777777" w:rsidR="00E61900" w:rsidRPr="00F24491" w:rsidRDefault="00E61900">
      <w:pPr>
        <w:pStyle w:val="B1"/>
        <w:ind w:hanging="1"/>
        <w:rPr>
          <w:ins w:id="176" w:author="NEC" w:date="2024-02-18T10:53:00Z"/>
          <w:rPrChange w:id="177" w:author="Ericsson User" w:date="2024-02-28T08:39:00Z">
            <w:rPr>
              <w:ins w:id="178" w:author="NEC" w:date="2024-02-18T10:53:00Z"/>
              <w:lang w:eastAsia="zh-CN"/>
            </w:rPr>
          </w:rPrChange>
        </w:rPr>
        <w:pPrChange w:id="179" w:author="Ericsson User" w:date="2024-02-28T08:39:00Z">
          <w:pPr>
            <w:pStyle w:val="B1"/>
            <w:ind w:left="284" w:firstLine="0"/>
          </w:pPr>
        </w:pPrChange>
      </w:pPr>
      <w:bookmarkStart w:id="180" w:name="_Hlk159146337"/>
      <w:ins w:id="181" w:author="NEC" w:date="2024-02-18T10:53:00Z">
        <w:r w:rsidRPr="00F24491">
          <w:t xml:space="preserve">In case that the </w:t>
        </w:r>
        <w:proofErr w:type="spellStart"/>
        <w:r w:rsidRPr="00F24491">
          <w:t>gNB</w:t>
        </w:r>
        <w:proofErr w:type="spellEnd"/>
        <w:r w:rsidRPr="00F24491">
          <w:t xml:space="preserve">-DU is the one that sent the </w:t>
        </w:r>
        <w:proofErr w:type="spellStart"/>
        <w:r w:rsidRPr="00F24491">
          <w:rPr>
            <w:rPrChange w:id="182" w:author="Ericsson User" w:date="2024-02-28T08:39:00Z">
              <w:rPr>
                <w:i/>
              </w:rPr>
            </w:rPrChange>
          </w:rPr>
          <w:t>RRCRelease</w:t>
        </w:r>
        <w:proofErr w:type="spellEnd"/>
        <w:r w:rsidRPr="00F24491">
          <w:t xml:space="preserve"> message with CG</w:t>
        </w:r>
        <w:r w:rsidRPr="00F24491">
          <w:rPr>
            <w:rPrChange w:id="183" w:author="Ericsson User" w:date="2024-02-28T08:39:00Z">
              <w:rPr>
                <w:lang w:eastAsia="zh-CN"/>
              </w:rPr>
            </w:rPrChange>
          </w:rPr>
          <w:t>-SDT resource configurations to the UE, t</w:t>
        </w:r>
        <w:r w:rsidRPr="00F24491">
          <w:t xml:space="preserve">he </w:t>
        </w:r>
        <w:proofErr w:type="spellStart"/>
        <w:r w:rsidRPr="00F24491">
          <w:t>gNB</w:t>
        </w:r>
        <w:proofErr w:type="spellEnd"/>
        <w:r w:rsidRPr="00F24491">
          <w:t xml:space="preserve">-CU-CP also includes the old </w:t>
        </w:r>
        <w:proofErr w:type="spellStart"/>
        <w:r w:rsidRPr="00F24491">
          <w:t>gNB</w:t>
        </w:r>
        <w:proofErr w:type="spellEnd"/>
        <w:r w:rsidRPr="00F24491">
          <w:t xml:space="preserve">-DU UE F1AP ID and the old </w:t>
        </w:r>
        <w:proofErr w:type="spellStart"/>
        <w:r w:rsidRPr="00F24491">
          <w:t>gNB</w:t>
        </w:r>
        <w:proofErr w:type="spellEnd"/>
        <w:r w:rsidRPr="00F24491">
          <w:t xml:space="preserve">-CU F1AP UE ID within the </w:t>
        </w:r>
        <w:r w:rsidRPr="00F24491">
          <w:rPr>
            <w:rPrChange w:id="184" w:author="Ericsson User" w:date="2024-02-28T08:39:00Z">
              <w:rPr>
                <w:i/>
                <w:iCs/>
              </w:rPr>
            </w:rPrChange>
          </w:rPr>
          <w:t>Old CG-SDT Session Info</w:t>
        </w:r>
        <w:r w:rsidRPr="00F24491">
          <w:t xml:space="preserve"> IE of the UE CONTEXT SETUP REQUEST message.</w:t>
        </w:r>
      </w:ins>
    </w:p>
    <w:bookmarkEnd w:id="180"/>
    <w:p w14:paraId="57E779EC" w14:textId="21E14321" w:rsidR="00E61900" w:rsidRPr="00F24491" w:rsidRDefault="00E61900">
      <w:pPr>
        <w:pStyle w:val="B1"/>
        <w:ind w:hanging="1"/>
        <w:pPrChange w:id="185" w:author="Ericsson User" w:date="2024-02-28T08:39:00Z">
          <w:pPr>
            <w:pStyle w:val="B1"/>
            <w:ind w:left="284" w:firstLine="0"/>
          </w:pPr>
        </w:pPrChange>
      </w:pPr>
      <w:r w:rsidRPr="00F24491">
        <w:rPr>
          <w:rPrChange w:id="186" w:author="Ericsson User" w:date="2024-02-28T08:39:00Z">
            <w:rPr>
              <w:lang w:eastAsia="zh-CN"/>
            </w:rPr>
          </w:rPrChange>
        </w:rPr>
        <w:t>In case that t</w:t>
      </w:r>
      <w:r w:rsidRPr="00F24491">
        <w:t xml:space="preserve">he </w:t>
      </w:r>
      <w:proofErr w:type="spellStart"/>
      <w:r w:rsidRPr="00F24491">
        <w:t>gNB</w:t>
      </w:r>
      <w:proofErr w:type="spellEnd"/>
      <w:r w:rsidRPr="00F24491">
        <w:t xml:space="preserve">-CU-CP is the one that generated the </w:t>
      </w:r>
      <w:proofErr w:type="spellStart"/>
      <w:r w:rsidRPr="00F24491">
        <w:rPr>
          <w:rPrChange w:id="187" w:author="Ericsson User" w:date="2024-02-28T08:39:00Z">
            <w:rPr>
              <w:i/>
            </w:rPr>
          </w:rPrChange>
        </w:rPr>
        <w:t>RRCRelease</w:t>
      </w:r>
      <w:proofErr w:type="spellEnd"/>
      <w:r w:rsidRPr="00F24491">
        <w:t xml:space="preserve"> message with CG</w:t>
      </w:r>
      <w:r w:rsidRPr="00F24491">
        <w:rPr>
          <w:rPrChange w:id="188" w:author="Ericsson User" w:date="2024-02-28T08:39:00Z">
            <w:rPr>
              <w:lang w:eastAsia="zh-CN"/>
            </w:rPr>
          </w:rPrChange>
        </w:rPr>
        <w:t xml:space="preserve">-SDT resource </w:t>
      </w:r>
      <w:proofErr w:type="gramStart"/>
      <w:r w:rsidRPr="00F24491">
        <w:rPr>
          <w:rPrChange w:id="189" w:author="Ericsson User" w:date="2024-02-28T08:39:00Z">
            <w:rPr>
              <w:lang w:eastAsia="zh-CN"/>
            </w:rPr>
          </w:rPrChange>
        </w:rPr>
        <w:t>configurations</w:t>
      </w:r>
      <w:proofErr w:type="gramEnd"/>
      <w:r w:rsidRPr="00F24491">
        <w:rPr>
          <w:rPrChange w:id="190" w:author="Ericsson User" w:date="2024-02-28T08:39:00Z">
            <w:rPr>
              <w:lang w:eastAsia="zh-CN"/>
            </w:rPr>
          </w:rPrChange>
        </w:rPr>
        <w:t xml:space="preserve"> but the </w:t>
      </w:r>
      <w:proofErr w:type="spellStart"/>
      <w:r w:rsidRPr="00F24491">
        <w:rPr>
          <w:rPrChange w:id="191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192" w:author="Ericsson User" w:date="2024-02-28T08:39:00Z">
            <w:rPr>
              <w:lang w:eastAsia="zh-CN"/>
            </w:rPr>
          </w:rPrChange>
        </w:rPr>
        <w:t xml:space="preserve">-DU is not the old </w:t>
      </w:r>
      <w:proofErr w:type="spellStart"/>
      <w:r w:rsidRPr="00F24491">
        <w:rPr>
          <w:rPrChange w:id="193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194" w:author="Ericsson User" w:date="2024-02-28T08:39:00Z">
            <w:rPr>
              <w:lang w:eastAsia="zh-CN"/>
            </w:rPr>
          </w:rPrChange>
        </w:rPr>
        <w:t xml:space="preserve">-DU </w:t>
      </w:r>
      <w:r w:rsidRPr="00F24491">
        <w:t xml:space="preserve">that sent the </w:t>
      </w:r>
      <w:proofErr w:type="spellStart"/>
      <w:r w:rsidRPr="00F24491">
        <w:rPr>
          <w:rPrChange w:id="195" w:author="Ericsson User" w:date="2024-02-28T08:39:00Z">
            <w:rPr>
              <w:i/>
            </w:rPr>
          </w:rPrChange>
        </w:rPr>
        <w:t>RRCRelease</w:t>
      </w:r>
      <w:proofErr w:type="spellEnd"/>
      <w:r w:rsidRPr="00F24491">
        <w:t xml:space="preserve"> message </w:t>
      </w:r>
      <w:r w:rsidRPr="00F24491">
        <w:rPr>
          <w:rPrChange w:id="196" w:author="Ericsson User" w:date="2024-02-28T08:39:00Z">
            <w:rPr>
              <w:lang w:eastAsia="zh-CN"/>
            </w:rPr>
          </w:rPrChange>
        </w:rPr>
        <w:t>to the UE, t</w:t>
      </w:r>
      <w:r w:rsidRPr="00F24491">
        <w:t xml:space="preserve">he </w:t>
      </w:r>
      <w:proofErr w:type="spellStart"/>
      <w:r w:rsidRPr="00F24491">
        <w:t>gNB</w:t>
      </w:r>
      <w:proofErr w:type="spellEnd"/>
      <w:r w:rsidRPr="00F24491">
        <w:t xml:space="preserve">-CU-CP initiates the UE Context Release procedure by sending the UE CONTEXT RELEASE COMMAND message to the old </w:t>
      </w:r>
      <w:proofErr w:type="spellStart"/>
      <w:r w:rsidRPr="00F24491">
        <w:t>gNB</w:t>
      </w:r>
      <w:proofErr w:type="spellEnd"/>
      <w:r w:rsidRPr="00F24491">
        <w:t>-DU.</w:t>
      </w:r>
    </w:p>
    <w:p w14:paraId="663D4992" w14:textId="30B0CC9B" w:rsidR="00E61900" w:rsidRPr="00F24491" w:rsidRDefault="00E61900">
      <w:pPr>
        <w:pStyle w:val="B1"/>
        <w:ind w:hanging="1"/>
        <w:rPr>
          <w:rPrChange w:id="197" w:author="Ericsson User" w:date="2024-02-28T08:39:00Z">
            <w:rPr>
              <w:lang w:eastAsia="zh-CN"/>
            </w:rPr>
          </w:rPrChange>
        </w:rPr>
        <w:pPrChange w:id="198" w:author="Ericsson User" w:date="2024-02-28T08:40:00Z">
          <w:pPr>
            <w:pStyle w:val="B1"/>
            <w:ind w:left="284" w:firstLine="0"/>
          </w:pPr>
        </w:pPrChange>
      </w:pPr>
      <w:r w:rsidRPr="00F24491">
        <w:rPr>
          <w:rPrChange w:id="199" w:author="Ericsson User" w:date="2024-02-28T08:39:00Z">
            <w:rPr>
              <w:lang w:eastAsia="zh-CN"/>
            </w:rPr>
          </w:rPrChange>
        </w:rPr>
        <w:t>In case that t</w:t>
      </w:r>
      <w:r w:rsidRPr="00F24491">
        <w:t xml:space="preserve">he UE accesses </w:t>
      </w:r>
      <w:r w:rsidRPr="00F24491">
        <w:rPr>
          <w:rPrChange w:id="200" w:author="Ericsson User" w:date="2024-02-28T08:39:00Z">
            <w:rPr>
              <w:lang w:val="en-US" w:eastAsia="zh-CN"/>
            </w:rPr>
          </w:rPrChange>
        </w:rPr>
        <w:t xml:space="preserve">a </w:t>
      </w:r>
      <w:proofErr w:type="spellStart"/>
      <w:r w:rsidRPr="00F24491">
        <w:rPr>
          <w:rPrChange w:id="201" w:author="Ericsson User" w:date="2024-02-28T08:39:00Z">
            <w:rPr>
              <w:lang w:val="en-US" w:eastAsia="zh-CN"/>
            </w:rPr>
          </w:rPrChange>
        </w:rPr>
        <w:t>gNB</w:t>
      </w:r>
      <w:proofErr w:type="spellEnd"/>
      <w:r w:rsidRPr="00F24491">
        <w:rPr>
          <w:rPrChange w:id="202" w:author="Ericsson User" w:date="2024-02-28T08:39:00Z">
            <w:rPr>
              <w:lang w:val="en-US" w:eastAsia="zh-CN"/>
            </w:rPr>
          </w:rPrChange>
        </w:rPr>
        <w:t xml:space="preserve"> other than the last serving </w:t>
      </w:r>
      <w:proofErr w:type="spellStart"/>
      <w:r w:rsidRPr="00F24491">
        <w:rPr>
          <w:rPrChange w:id="203" w:author="Ericsson User" w:date="2024-02-28T08:39:00Z">
            <w:rPr>
              <w:lang w:val="en-US" w:eastAsia="zh-CN"/>
            </w:rPr>
          </w:rPrChange>
        </w:rPr>
        <w:t>gNB</w:t>
      </w:r>
      <w:proofErr w:type="spellEnd"/>
      <w:r w:rsidRPr="00F24491">
        <w:rPr>
          <w:rPrChange w:id="204" w:author="Ericsson User" w:date="2024-02-28T08:39:00Z">
            <w:rPr>
              <w:lang w:eastAsia="zh-CN"/>
            </w:rPr>
          </w:rPrChange>
        </w:rPr>
        <w:t xml:space="preserve">, </w:t>
      </w:r>
      <w:r w:rsidRPr="00F24491">
        <w:t xml:space="preserve">upon receiving the </w:t>
      </w:r>
      <w:r w:rsidRPr="00F24491">
        <w:rPr>
          <w:rPrChange w:id="205" w:author="Ericsson User" w:date="2024-02-28T08:39:00Z">
            <w:rPr>
              <w:lang w:eastAsia="zh-CN"/>
            </w:rPr>
          </w:rPrChange>
        </w:rPr>
        <w:t xml:space="preserve">RETRIEVE UE CONTEXT REQUEST message from the receiving </w:t>
      </w:r>
      <w:proofErr w:type="spellStart"/>
      <w:r w:rsidRPr="00F24491">
        <w:rPr>
          <w:rPrChange w:id="206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07" w:author="Ericsson User" w:date="2024-02-28T08:39:00Z">
            <w:rPr>
              <w:lang w:eastAsia="zh-CN"/>
            </w:rPr>
          </w:rPrChange>
        </w:rPr>
        <w:t xml:space="preserve">-CU-CP, the last serving </w:t>
      </w:r>
      <w:proofErr w:type="spellStart"/>
      <w:r w:rsidRPr="00F24491">
        <w:rPr>
          <w:rPrChange w:id="208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09" w:author="Ericsson User" w:date="2024-02-28T08:39:00Z">
            <w:rPr>
              <w:lang w:eastAsia="zh-CN"/>
            </w:rPr>
          </w:rPrChange>
        </w:rPr>
        <w:t xml:space="preserve">-CU-CP </w:t>
      </w:r>
      <w:r w:rsidRPr="00F24491">
        <w:t xml:space="preserve">initiates the UE Context Release procedure by sending the UE CONTEXT RELEASE COMMAND message to the last serving </w:t>
      </w:r>
      <w:proofErr w:type="spellStart"/>
      <w:r w:rsidRPr="00F24491">
        <w:t>gNB</w:t>
      </w:r>
      <w:proofErr w:type="spellEnd"/>
      <w:r w:rsidRPr="00F24491">
        <w:t>-DU</w:t>
      </w:r>
      <w:r w:rsidRPr="00F24491">
        <w:rPr>
          <w:rPrChange w:id="210" w:author="Ericsson User" w:date="2024-02-28T08:39:00Z">
            <w:rPr>
              <w:lang w:eastAsia="zh-CN"/>
            </w:rPr>
          </w:rPrChange>
        </w:rPr>
        <w:t>.</w:t>
      </w:r>
    </w:p>
    <w:p w14:paraId="583C4306" w14:textId="679CD9B8" w:rsidR="00E61900" w:rsidRDefault="00E61900">
      <w:pPr>
        <w:pStyle w:val="B1"/>
        <w:rPr>
          <w:lang w:eastAsia="zh-CN"/>
        </w:rPr>
        <w:pPrChange w:id="211" w:author="Ericsson User" w:date="2024-02-28T08:39:00Z">
          <w:pPr/>
        </w:pPrChange>
      </w:pPr>
      <w:r>
        <w:rPr>
          <w:lang w:eastAsia="zh-CN"/>
        </w:rPr>
        <w:t>5.</w:t>
      </w:r>
      <w:ins w:id="212" w:author="Ericsson User" w:date="2024-02-28T08:45:00Z">
        <w:r w:rsidR="00983C85">
          <w:rPr>
            <w:lang w:eastAsia="zh-CN"/>
          </w:rPr>
          <w:tab/>
        </w:r>
      </w:ins>
      <w:del w:id="213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rPr>
          <w:lang w:eastAsia="zh-CN"/>
        </w:rPr>
        <w:t>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proofErr w:type="spellStart"/>
      <w:r w:rsidRPr="008533C8">
        <w:t>gNB</w:t>
      </w:r>
      <w:proofErr w:type="spellEnd"/>
      <w:r w:rsidRPr="008533C8">
        <w:t>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 F1AP UE ID.</w:t>
      </w:r>
    </w:p>
    <w:p w14:paraId="1AE426FB" w14:textId="77777777" w:rsidR="00E61900" w:rsidRPr="000562FA" w:rsidRDefault="00E61900" w:rsidP="00E61900">
      <w:pPr>
        <w:pStyle w:val="3"/>
      </w:pPr>
      <w:bookmarkStart w:id="214" w:name="_CR8_18_x4"/>
      <w:bookmarkStart w:id="215" w:name="_Toc155906946"/>
      <w:bookmarkEnd w:id="214"/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215"/>
    </w:p>
    <w:p w14:paraId="3DB830F1" w14:textId="77777777" w:rsidR="00E61900" w:rsidRPr="000562FA" w:rsidRDefault="00E61900" w:rsidP="00E61900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5E3A6B82" w14:textId="77777777" w:rsidR="00E61900" w:rsidRPr="0050288A" w:rsidRDefault="00E61900" w:rsidP="00E61900">
      <w:pPr>
        <w:pStyle w:val="TH"/>
        <w:rPr>
          <w:rFonts w:eastAsia="Malgun Gothic"/>
        </w:rPr>
      </w:pPr>
      <w:r w:rsidRPr="00FC3ABB">
        <w:object w:dxaOrig="10560" w:dyaOrig="5352" w14:anchorId="2B3EABB5">
          <v:shape id="_x0000_i1039" type="#_x0000_t75" style="width:456.2pt;height:233.75pt" o:ole="">
            <v:imagedata r:id="rId23" o:title=""/>
          </v:shape>
          <o:OLEObject Type="Embed" ProgID="Mscgen.Chart" ShapeID="_x0000_i1039" DrawAspect="Content" ObjectID="_1770726008" r:id="rId24"/>
        </w:object>
      </w:r>
    </w:p>
    <w:p w14:paraId="023B51E4" w14:textId="77777777" w:rsidR="00E61900" w:rsidRPr="000562FA" w:rsidRDefault="00E61900" w:rsidP="00E61900">
      <w:pPr>
        <w:pStyle w:val="TF"/>
      </w:pPr>
      <w:bookmarkStart w:id="216" w:name="_CRFigure8_18_x41"/>
      <w:r w:rsidRPr="000562FA">
        <w:t xml:space="preserve">Figure </w:t>
      </w:r>
      <w:bookmarkEnd w:id="216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38C14E60" w14:textId="283DB8D9" w:rsidR="00E61900" w:rsidRDefault="00E61900" w:rsidP="00E61900">
      <w:pPr>
        <w:pStyle w:val="B1"/>
      </w:pPr>
      <w:r w:rsidRPr="00D1601B">
        <w:rPr>
          <w:lang w:eastAsia="zh-CN"/>
        </w:rPr>
        <w:t>1.</w:t>
      </w:r>
      <w:ins w:id="217" w:author="Ericsson User" w:date="2024-02-28T08:41:00Z">
        <w:r w:rsidR="00983C85">
          <w:rPr>
            <w:lang w:eastAsia="zh-CN"/>
          </w:rPr>
          <w:tab/>
        </w:r>
      </w:ins>
      <w:del w:id="218" w:author="Ericsson User" w:date="2024-02-28T08:41:00Z">
        <w:r w:rsidRPr="00D1601B" w:rsidDel="00983C85">
          <w:rPr>
            <w:lang w:eastAsia="zh-CN"/>
          </w:rPr>
          <w:delText xml:space="preserve"> </w:delText>
        </w:r>
      </w:del>
      <w:r w:rsidRPr="00D1601B">
        <w:rPr>
          <w:lang w:eastAsia="zh-CN"/>
        </w:rPr>
        <w:t xml:space="preserve">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 xml:space="preserve">the </w:t>
      </w:r>
      <w:proofErr w:type="spellStart"/>
      <w:r w:rsidRPr="00E10651">
        <w:t>gNB</w:t>
      </w:r>
      <w:proofErr w:type="spellEnd"/>
      <w:r w:rsidRPr="00E10651">
        <w:t xml:space="preserve">-CU-CP requests the </w:t>
      </w:r>
      <w:proofErr w:type="spellStart"/>
      <w:r w:rsidRPr="00E10651">
        <w:t>gNB</w:t>
      </w:r>
      <w:proofErr w:type="spellEnd"/>
      <w:r w:rsidRPr="00E10651">
        <w:t>-CU-UP to provide MT-SDT information.</w:t>
      </w:r>
    </w:p>
    <w:p w14:paraId="6AE89BB5" w14:textId="77777777" w:rsidR="00E61900" w:rsidRPr="00B8401F" w:rsidRDefault="00E61900" w:rsidP="00E61900">
      <w:pPr>
        <w:pStyle w:val="B1"/>
      </w:pPr>
      <w:r>
        <w:t>2a-</w:t>
      </w:r>
      <w:r w:rsidRPr="00B8401F">
        <w:t>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>-CU-UP receives DL data</w:t>
      </w:r>
      <w:r>
        <w:t xml:space="preserve"> for the UE in RRC Inactive </w:t>
      </w:r>
      <w:r w:rsidRPr="00B8401F">
        <w:t>on NG-U interface.</w:t>
      </w:r>
    </w:p>
    <w:p w14:paraId="78AA4FA2" w14:textId="77777777" w:rsidR="00E61900" w:rsidRDefault="00E61900" w:rsidP="00E61900">
      <w:pPr>
        <w:pStyle w:val="B1"/>
      </w:pPr>
      <w:r>
        <w:t>2a-1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-CU-UP sends DL DATA NOTIFICATION message to the </w:t>
      </w:r>
      <w:proofErr w:type="spellStart"/>
      <w:r w:rsidRPr="00B8401F">
        <w:t>gNB</w:t>
      </w:r>
      <w:proofErr w:type="spellEnd"/>
      <w:r w:rsidRPr="00B8401F">
        <w:t>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</w:t>
      </w:r>
      <w:proofErr w:type="spellStart"/>
      <w:r>
        <w:t>gNB</w:t>
      </w:r>
      <w:proofErr w:type="spellEnd"/>
      <w:r>
        <w:t xml:space="preserve">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38BDF4CF" w14:textId="0487B353" w:rsidR="00E61900" w:rsidRDefault="00E61900" w:rsidP="00E61900">
      <w:pPr>
        <w:pStyle w:val="B1"/>
      </w:pPr>
      <w:r>
        <w:t>2b.</w:t>
      </w:r>
      <w:ins w:id="219" w:author="Ericsson User" w:date="2024-02-28T08:41:00Z">
        <w:r w:rsidR="00983C85">
          <w:tab/>
        </w:r>
      </w:ins>
      <w:del w:id="220" w:author="Ericsson User" w:date="2024-02-28T08:41:00Z">
        <w:r w:rsidDel="00983C85">
          <w:delText xml:space="preserve"> </w:delText>
        </w:r>
      </w:del>
      <w:r>
        <w:t xml:space="preserve">The </w:t>
      </w:r>
      <w:proofErr w:type="spellStart"/>
      <w:r>
        <w:t>gNB</w:t>
      </w:r>
      <w:proofErr w:type="spellEnd"/>
      <w:r>
        <w:t>-CU-CP receives DL NAS signalling over NGAP.</w:t>
      </w:r>
    </w:p>
    <w:p w14:paraId="6A6585E2" w14:textId="77777777" w:rsidR="00E61900" w:rsidRDefault="00E61900" w:rsidP="00E61900">
      <w:pPr>
        <w:pStyle w:val="B1"/>
      </w:pPr>
      <w:r>
        <w:t>3</w:t>
      </w:r>
      <w:r w:rsidRPr="00B8401F">
        <w:t>.</w:t>
      </w:r>
      <w:r w:rsidRPr="00B8401F">
        <w:tab/>
      </w:r>
      <w:r>
        <w:t>After 2a or 2b, t</w:t>
      </w:r>
      <w:r w:rsidRPr="00B8401F">
        <w:t xml:space="preserve">he </w:t>
      </w:r>
      <w:proofErr w:type="spellStart"/>
      <w:r w:rsidRPr="00B8401F">
        <w:t>gNB</w:t>
      </w:r>
      <w:proofErr w:type="spellEnd"/>
      <w:r w:rsidRPr="00B8401F">
        <w:t xml:space="preserve">-CU-CP </w:t>
      </w:r>
      <w:r>
        <w:t>sends</w:t>
      </w:r>
      <w:r w:rsidRPr="00B8401F">
        <w:t xml:space="preserve"> PAGING </w:t>
      </w:r>
      <w:r>
        <w:t xml:space="preserve">message to the </w:t>
      </w:r>
      <w:proofErr w:type="spellStart"/>
      <w:r>
        <w:t>gNB</w:t>
      </w:r>
      <w:proofErr w:type="spellEnd"/>
      <w:r>
        <w:t>-DU.</w:t>
      </w:r>
      <w:r w:rsidRPr="006F10E8">
        <w:t xml:space="preserve"> </w:t>
      </w:r>
      <w:r>
        <w:t>The MT-SDT indication may be included in the PAGING message.</w:t>
      </w:r>
    </w:p>
    <w:p w14:paraId="53CE2364" w14:textId="77777777" w:rsidR="00E61900" w:rsidRDefault="00E61900" w:rsidP="00E61900">
      <w:pPr>
        <w:pStyle w:val="B1"/>
      </w:pPr>
      <w:r>
        <w:t>4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</w:t>
      </w:r>
      <w:proofErr w:type="spellStart"/>
      <w:r w:rsidRPr="00E10651">
        <w:t>gNB</w:t>
      </w:r>
      <w:proofErr w:type="spellEnd"/>
      <w:r w:rsidRPr="00E10651">
        <w:t>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3F4E8777" w14:textId="470F7EFE" w:rsidR="00E51AEC" w:rsidRPr="00E51AEC" w:rsidRDefault="00E51AEC" w:rsidP="00E51A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E51AEC">
        <w:rPr>
          <w:rFonts w:eastAsia="Times New Roman"/>
          <w:lang w:eastAsia="ko-KR"/>
        </w:rPr>
        <w:t>5.</w:t>
      </w:r>
      <w:ins w:id="221" w:author="Ericsson User" w:date="2024-02-28T08:40:00Z">
        <w:r w:rsidR="00983C85">
          <w:rPr>
            <w:rFonts w:eastAsia="Times New Roman"/>
            <w:lang w:eastAsia="ko-KR"/>
          </w:rPr>
          <w:tab/>
        </w:r>
      </w:ins>
      <w:del w:id="222" w:author="Ericsson User" w:date="2024-02-28T08:40:00Z">
        <w:r w:rsidRPr="00E51AEC" w:rsidDel="00983C85">
          <w:rPr>
            <w:rFonts w:eastAsia="Times New Roman"/>
            <w:lang w:eastAsia="ko-KR"/>
          </w:rPr>
          <w:delText xml:space="preserve"> </w:delText>
        </w:r>
      </w:del>
      <w:r w:rsidRPr="00E51AEC">
        <w:rPr>
          <w:rFonts w:eastAsia="Times New Roman"/>
          <w:lang w:eastAsia="ko-KR"/>
        </w:rPr>
        <w:t>If the UE has been successfully reached, it initiates the RRC connection resume procedure as described in 8.6.2 or 8.9.6.2, or initiates the SDT procedure as described from step 1 in 8.18.1 or from step 9 in 8.18.2 or from step 1 in 8.18.3 with the following difference:</w:t>
      </w:r>
    </w:p>
    <w:p w14:paraId="42AFC4DC" w14:textId="2D3B8972" w:rsidR="00E51AEC" w:rsidRPr="00E51AEC" w:rsidDel="002E44F3" w:rsidRDefault="00E51AEC" w:rsidP="00E51AEC">
      <w:pPr>
        <w:ind w:left="568" w:hanging="284"/>
        <w:rPr>
          <w:del w:id="223" w:author="NEC" w:date="2024-02-27T22:48:00Z"/>
          <w:rFonts w:eastAsia="Times New Roman"/>
          <w:lang w:eastAsia="zh-CN"/>
        </w:rPr>
      </w:pPr>
      <w:del w:id="224" w:author="NEC" w:date="2024-02-27T22:48:00Z">
        <w:r w:rsidRPr="000D3EC4" w:rsidDel="002E44F3">
          <w:rPr>
            <w:lang w:eastAsia="zh-CN"/>
          </w:rPr>
          <w:delText xml:space="preserve">     </w:delText>
        </w:r>
        <w:r w:rsidRPr="00E51AEC" w:rsidDel="002E44F3">
          <w:rPr>
            <w:rFonts w:eastAsia="Malgun Gothic"/>
            <w:lang w:eastAsia="zh-CN"/>
          </w:rPr>
          <w:delText xml:space="preserve">     - </w:delText>
        </w:r>
        <w:r w:rsidRPr="00E51AEC" w:rsidDel="002E44F3">
          <w:rPr>
            <w:rFonts w:eastAsia="Malgun Gothic" w:hint="eastAsia"/>
            <w:lang w:eastAsia="zh-CN"/>
          </w:rPr>
          <w:delText>I</w:delText>
        </w:r>
        <w:r w:rsidRPr="00E51AEC" w:rsidDel="002E44F3">
          <w:rPr>
            <w:rFonts w:eastAsia="Malgun Gothic"/>
            <w:lang w:eastAsia="zh-CN"/>
          </w:rPr>
          <w:delText xml:space="preserve">n case SDT procedure is initiated, </w:delText>
        </w:r>
        <w:r w:rsidRPr="00E51AEC" w:rsidDel="002E44F3">
          <w:rPr>
            <w:rFonts w:eastAsia="Malgun Gothic" w:hint="eastAsia"/>
            <w:lang w:eastAsia="zh-CN"/>
          </w:rPr>
          <w:delText xml:space="preserve">the UE </w:delText>
        </w:r>
        <w:r w:rsidRPr="00E51AEC" w:rsidDel="002E44F3">
          <w:rPr>
            <w:rFonts w:eastAsia="Malgun Gothic"/>
            <w:lang w:eastAsia="zh-CN"/>
          </w:rPr>
          <w:delText xml:space="preserve">may </w:delText>
        </w:r>
        <w:r w:rsidRPr="00E51AEC" w:rsidDel="002E44F3">
          <w:rPr>
            <w:rFonts w:eastAsia="Malgun Gothic" w:hint="eastAsia"/>
            <w:lang w:eastAsia="zh-CN"/>
          </w:rPr>
          <w:delText xml:space="preserve">indicate </w:delText>
        </w:r>
        <w:r w:rsidRPr="00E51AEC" w:rsidDel="002E44F3">
          <w:rPr>
            <w:rFonts w:eastAsia="Malgun Gothic"/>
            <w:lang w:eastAsia="zh-CN"/>
          </w:rPr>
          <w:delText xml:space="preserve">MT-SDT in </w:delText>
        </w:r>
        <w:r w:rsidRPr="00E51AEC" w:rsidDel="002E44F3">
          <w:rPr>
            <w:rFonts w:eastAsia="Malgun Gothic" w:hint="eastAsia"/>
            <w:lang w:eastAsia="zh-CN"/>
          </w:rPr>
          <w:delText xml:space="preserve">the </w:delText>
        </w:r>
        <w:r w:rsidRPr="00E51AEC" w:rsidDel="002E44F3">
          <w:rPr>
            <w:rFonts w:eastAsia="Malgun Gothic"/>
            <w:lang w:eastAsia="zh-CN"/>
          </w:rPr>
          <w:delText>RRCResumeRequest</w:delText>
        </w:r>
        <w:r w:rsidRPr="00E51AEC" w:rsidDel="002E44F3">
          <w:rPr>
            <w:rFonts w:eastAsia="Malgun Gothic" w:hint="eastAsia"/>
            <w:lang w:eastAsia="zh-CN"/>
          </w:rPr>
          <w:delText>,</w:delText>
        </w:r>
        <w:r w:rsidRPr="00E51AEC" w:rsidDel="002E44F3">
          <w:rPr>
            <w:rFonts w:eastAsia="Malgun Gothic"/>
            <w:lang w:eastAsia="zh-CN"/>
          </w:rPr>
          <w:delText xml:space="preserve"> which may be without UL data.</w:delText>
        </w:r>
      </w:del>
    </w:p>
    <w:p w14:paraId="209D92FC" w14:textId="6F16F337" w:rsidR="00E51AEC" w:rsidRPr="00E51AEC" w:rsidRDefault="00E51AEC">
      <w:pPr>
        <w:pStyle w:val="B2"/>
        <w:rPr>
          <w:ins w:id="225" w:author="NEC" w:date="2024-02-18T11:02:00Z"/>
          <w:rFonts w:eastAsia="Times New Roman"/>
          <w:lang w:eastAsia="zh-CN"/>
        </w:rPr>
        <w:pPrChange w:id="226" w:author="Ericsson User" w:date="2024-02-28T08:41:00Z">
          <w:pPr>
            <w:ind w:left="568" w:hanging="284"/>
          </w:pPr>
        </w:pPrChange>
      </w:pPr>
      <w:bookmarkStart w:id="227" w:name="_Hlk159146626"/>
      <w:ins w:id="228" w:author="NEC" w:date="2024-02-18T11:02:00Z">
        <w:del w:id="229" w:author="Ericsson User" w:date="2024-02-28T08:42:00Z">
          <w:r w:rsidRPr="000D3EC4" w:rsidDel="00983C85">
            <w:rPr>
              <w:lang w:eastAsia="zh-CN"/>
            </w:rPr>
            <w:delText xml:space="preserve">     </w:delText>
          </w:r>
          <w:r w:rsidRPr="00E51AEC" w:rsidDel="00983C85">
            <w:rPr>
              <w:lang w:eastAsia="zh-CN"/>
            </w:rPr>
            <w:delText xml:space="preserve"> </w:delText>
          </w:r>
        </w:del>
        <w:r w:rsidRPr="00E51AEC">
          <w:rPr>
            <w:lang w:eastAsia="zh-CN"/>
          </w:rPr>
          <w:t>-</w:t>
        </w:r>
      </w:ins>
      <w:ins w:id="230" w:author="Ericsson User" w:date="2024-02-28T08:42:00Z">
        <w:r w:rsidR="00983C85">
          <w:rPr>
            <w:lang w:eastAsia="zh-CN"/>
          </w:rPr>
          <w:tab/>
        </w:r>
      </w:ins>
      <w:ins w:id="231" w:author="NEC" w:date="2024-02-18T11:02:00Z">
        <w:del w:id="232" w:author="Ericsson User" w:date="2024-02-28T08:42:00Z">
          <w:r w:rsidRPr="00E51AEC" w:rsidDel="00983C85">
            <w:rPr>
              <w:lang w:eastAsia="zh-CN"/>
            </w:rPr>
            <w:delText xml:space="preserve"> </w:delText>
          </w:r>
        </w:del>
        <w:r w:rsidRPr="00E51AEC">
          <w:rPr>
            <w:rFonts w:hint="eastAsia"/>
            <w:lang w:eastAsia="zh-CN"/>
          </w:rPr>
          <w:t>I</w:t>
        </w:r>
        <w:r w:rsidRPr="00E51AEC">
          <w:rPr>
            <w:lang w:eastAsia="zh-CN"/>
          </w:rPr>
          <w:t xml:space="preserve">n case SDT procedure is initiated, </w:t>
        </w:r>
        <w:r w:rsidRPr="00E51AEC">
          <w:rPr>
            <w:rFonts w:hint="eastAsia"/>
            <w:lang w:eastAsia="zh-CN"/>
          </w:rPr>
          <w:t xml:space="preserve">the UE </w:t>
        </w:r>
        <w:r w:rsidRPr="00E51AEC">
          <w:rPr>
            <w:lang w:eastAsia="zh-CN"/>
          </w:rPr>
          <w:t xml:space="preserve">may </w:t>
        </w:r>
        <w:r w:rsidRPr="00E51AEC">
          <w:rPr>
            <w:rFonts w:hint="eastAsia"/>
            <w:lang w:eastAsia="zh-CN"/>
          </w:rPr>
          <w:t xml:space="preserve">indicate </w:t>
        </w:r>
        <w:r w:rsidRPr="00E51AEC">
          <w:rPr>
            <w:lang w:eastAsia="zh-CN"/>
          </w:rPr>
          <w:t xml:space="preserve">MT-SDT in </w:t>
        </w:r>
        <w:r w:rsidRPr="00E51AEC">
          <w:rPr>
            <w:rFonts w:hint="eastAsia"/>
            <w:lang w:eastAsia="zh-CN"/>
          </w:rPr>
          <w:t xml:space="preserve">the </w:t>
        </w:r>
        <w:proofErr w:type="spellStart"/>
        <w:r w:rsidRPr="00E51AEC">
          <w:rPr>
            <w:lang w:eastAsia="zh-CN"/>
          </w:rPr>
          <w:t>RRCResumeRequest</w:t>
        </w:r>
        <w:proofErr w:type="spellEnd"/>
        <w:r w:rsidRPr="00E51AEC">
          <w:rPr>
            <w:rFonts w:hint="eastAsia"/>
            <w:lang w:eastAsia="zh-CN"/>
          </w:rPr>
          <w:t>,</w:t>
        </w:r>
        <w:r w:rsidRPr="00E51AEC">
          <w:rPr>
            <w:lang w:eastAsia="zh-CN"/>
          </w:rPr>
          <w:t xml:space="preserve"> which may be without UL data.</w:t>
        </w:r>
      </w:ins>
    </w:p>
    <w:bookmarkEnd w:id="227"/>
    <w:p w14:paraId="494022F9" w14:textId="299D2624" w:rsidR="00E51AEC" w:rsidRPr="00E51AEC" w:rsidRDefault="00E51AEC" w:rsidP="00E51AEC">
      <w:pPr>
        <w:ind w:left="568" w:hanging="284"/>
        <w:rPr>
          <w:rFonts w:eastAsia="Times New Roman"/>
          <w:lang w:eastAsia="zh-CN"/>
        </w:rPr>
      </w:pPr>
    </w:p>
    <w:p w14:paraId="3F45A87C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E5D77A2" w14:textId="77777777" w:rsidR="000A47B4" w:rsidRPr="0002031E" w:rsidRDefault="000A47B4" w:rsidP="000A47B4"/>
    <w:p w14:paraId="34A86DF2" w14:textId="77777777" w:rsidR="000A47B4" w:rsidRPr="0002031E" w:rsidRDefault="000A47B4" w:rsidP="000A47B4"/>
    <w:p w14:paraId="57656F9A" w14:textId="77777777" w:rsidR="0002031E" w:rsidRPr="00BB3B1E" w:rsidRDefault="0002031E" w:rsidP="0002031E">
      <w:pPr>
        <w:pStyle w:val="3"/>
      </w:pPr>
      <w:r w:rsidRPr="00BB3B1E">
        <w:t>8.</w:t>
      </w:r>
      <w:r>
        <w:t>21</w:t>
      </w:r>
      <w:r w:rsidRPr="00BB3B1E">
        <w:t>.</w:t>
      </w:r>
      <w:r>
        <w:t>1</w:t>
      </w:r>
      <w:r w:rsidRPr="00BB3B1E">
        <w:tab/>
      </w:r>
      <w:bookmarkEnd w:id="98"/>
      <w:r w:rsidRPr="00BB3B1E">
        <w:t>NCR Integration Procedure</w:t>
      </w:r>
      <w:bookmarkEnd w:id="99"/>
      <w:r w:rsidRPr="00BB3B1E">
        <w:t xml:space="preserve"> </w:t>
      </w:r>
    </w:p>
    <w:p w14:paraId="69775BE8" w14:textId="58383902" w:rsidR="0002031E" w:rsidRDefault="0002031E" w:rsidP="0002031E">
      <w:pPr>
        <w:rPr>
          <w:rFonts w:eastAsia="KaiTi"/>
        </w:rPr>
      </w:pPr>
      <w:r>
        <w:t xml:space="preserve">A high-level flow chart for NCR integration is shown </w:t>
      </w:r>
      <w:r w:rsidRPr="00A946B9">
        <w:t>in Figure 8.</w:t>
      </w:r>
      <w:r>
        <w:t>2</w:t>
      </w:r>
      <w:del w:id="233" w:author="NEC" w:date="2024-02-18T11:04:00Z">
        <w:r w:rsidDel="00641E7B">
          <w:delText>2</w:delText>
        </w:r>
      </w:del>
      <w:ins w:id="234" w:author="NEC" w:date="2024-02-18T11:04:00Z">
        <w:r w:rsidR="00641E7B">
          <w:t>1</w:t>
        </w:r>
      </w:ins>
      <w:r>
        <w:t>.1</w:t>
      </w:r>
      <w:r w:rsidRPr="00A946B9">
        <w:t>-1</w:t>
      </w:r>
      <w:r>
        <w:t>:</w:t>
      </w:r>
    </w:p>
    <w:p w14:paraId="230DC1E1" w14:textId="77777777" w:rsidR="0002031E" w:rsidRDefault="0002031E" w:rsidP="0002031E">
      <w:pPr>
        <w:pStyle w:val="TH"/>
        <w:rPr>
          <w:rFonts w:eastAsia="Wingdings"/>
        </w:rPr>
      </w:pPr>
      <w:r>
        <w:rPr>
          <w:rFonts w:eastAsia="Malgun Gothic"/>
        </w:rPr>
        <w:object w:dxaOrig="6490" w:dyaOrig="3330" w14:anchorId="459DF24E">
          <v:shape id="_x0000_i1040" type="#_x0000_t75" style="width:324pt;height:168.2pt" o:ole="">
            <v:imagedata r:id="rId25" o:title=""/>
          </v:shape>
          <o:OLEObject Type="Embed" ProgID="Mscgen.Chart" ShapeID="_x0000_i1040" DrawAspect="Content" ObjectID="_1770726009" r:id="rId26"/>
        </w:object>
      </w:r>
      <w:r>
        <w:t xml:space="preserve"> </w:t>
      </w:r>
    </w:p>
    <w:p w14:paraId="61D38C1C" w14:textId="77777777" w:rsidR="0002031E" w:rsidRDefault="0002031E" w:rsidP="0002031E">
      <w:pPr>
        <w:pStyle w:val="TF"/>
      </w:pPr>
      <w:bookmarkStart w:id="235" w:name="_CRFigure8_x21_y11"/>
      <w:r>
        <w:t xml:space="preserve">Figure </w:t>
      </w:r>
      <w:bookmarkEnd w:id="235"/>
      <w:r>
        <w:t xml:space="preserve">8.21.1-1: The </w:t>
      </w:r>
      <w:r>
        <w:rPr>
          <w:lang w:eastAsia="ja-JP"/>
        </w:rPr>
        <w:t>integration</w:t>
      </w:r>
      <w:r>
        <w:t xml:space="preserve"> procedure for NCR</w:t>
      </w:r>
    </w:p>
    <w:p w14:paraId="0BB2F0EE" w14:textId="30F3CF1D" w:rsidR="0002031E" w:rsidRPr="00983C85" w:rsidRDefault="0002031E">
      <w:pPr>
        <w:pStyle w:val="B1"/>
        <w:rPr>
          <w:rPrChange w:id="236" w:author="Ericsson User" w:date="2024-02-28T08:44:00Z">
            <w:rPr>
              <w:lang w:eastAsia="ja-JP"/>
            </w:rPr>
          </w:rPrChange>
        </w:rPr>
        <w:pPrChange w:id="237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</w:t>
      </w:r>
      <w:r w:rsidRPr="00983C85">
        <w:rPr>
          <w:rPrChange w:id="238" w:author="Ericsson User" w:date="2024-02-28T08:44:00Z">
            <w:rPr>
              <w:lang w:eastAsia="ja-JP"/>
            </w:rPr>
          </w:rPrChange>
        </w:rPr>
        <w:t xml:space="preserve"> 1:</w:t>
      </w:r>
      <w:ins w:id="239" w:author="Ericsson User" w:date="2024-02-28T08:44:00Z">
        <w:r w:rsidR="00983C85">
          <w:tab/>
        </w:r>
      </w:ins>
      <w:del w:id="240" w:author="Ericsson User" w:date="2024-02-28T08:44:00Z">
        <w:r w:rsidRPr="00983C85" w:rsidDel="00983C85">
          <w:rPr>
            <w:rPrChange w:id="241" w:author="Ericsson User" w:date="2024-02-28T08:44:00Z">
              <w:rPr>
                <w:lang w:eastAsia="ja-JP"/>
              </w:rPr>
            </w:rPrChange>
          </w:rPr>
          <w:delText xml:space="preserve"> </w:delText>
        </w:r>
      </w:del>
      <w:r w:rsidRPr="00983C85">
        <w:rPr>
          <w:rPrChange w:id="242" w:author="Ericsson User" w:date="2024-02-28T08:44:00Z">
            <w:rPr>
              <w:lang w:eastAsia="ja-JP"/>
            </w:rPr>
          </w:rPrChange>
        </w:rPr>
        <w:t xml:space="preserve">NCR-MT setup. In this phase, the NCR-MT of the NCR (re-)selects a cell that broadcasts the </w:t>
      </w:r>
      <w:r w:rsidRPr="00983C85">
        <w:rPr>
          <w:rPrChange w:id="243" w:author="Ericsson User" w:date="2024-02-28T08:44:00Z">
            <w:rPr>
              <w:i/>
              <w:iCs/>
              <w:lang w:eastAsia="ja-JP"/>
            </w:rPr>
          </w:rPrChange>
        </w:rPr>
        <w:t>NCR support</w:t>
      </w:r>
      <w:r w:rsidRPr="00983C85">
        <w:rPr>
          <w:rPrChange w:id="244" w:author="Ericsson User" w:date="2024-02-28T08:44:00Z">
            <w:rPr>
              <w:lang w:eastAsia="ja-JP"/>
            </w:rPr>
          </w:rPrChange>
        </w:rPr>
        <w:t xml:space="preserve"> indicator in SIB1. It then connects to the network as a UE, by performing the RRC connection setup procedure with the </w:t>
      </w:r>
      <w:proofErr w:type="spellStart"/>
      <w:r w:rsidRPr="00983C85">
        <w:rPr>
          <w:rPrChange w:id="245" w:author="Ericsson User" w:date="2024-02-28T08:44:00Z">
            <w:rPr>
              <w:lang w:eastAsia="ja-JP"/>
            </w:rPr>
          </w:rPrChange>
        </w:rPr>
        <w:t>gNB</w:t>
      </w:r>
      <w:proofErr w:type="spellEnd"/>
      <w:r w:rsidRPr="00983C85">
        <w:rPr>
          <w:rPrChange w:id="246" w:author="Ericsson User" w:date="2024-02-28T08:44:00Z">
            <w:rPr>
              <w:lang w:eastAsia="ja-JP"/>
            </w:rPr>
          </w:rPrChange>
        </w:rPr>
        <w:t xml:space="preserve">-CU, and authentication with the 5GC. The NCR-MT includes the NCR indication in the </w:t>
      </w:r>
      <w:proofErr w:type="spellStart"/>
      <w:r w:rsidRPr="00983C85">
        <w:rPr>
          <w:rPrChange w:id="247" w:author="Ericsson User" w:date="2024-02-28T08:44:00Z">
            <w:rPr>
              <w:i/>
              <w:lang w:eastAsia="ja-JP"/>
            </w:rPr>
          </w:rPrChange>
        </w:rPr>
        <w:t>RRCSetupComplete</w:t>
      </w:r>
      <w:proofErr w:type="spellEnd"/>
      <w:r w:rsidRPr="00983C85">
        <w:rPr>
          <w:rPrChange w:id="248" w:author="Ericsson User" w:date="2024-02-28T08:44:00Z">
            <w:rPr>
              <w:lang w:eastAsia="ja-JP"/>
            </w:rPr>
          </w:rPrChange>
        </w:rPr>
        <w:t xml:space="preserve"> message. The </w:t>
      </w:r>
      <w:proofErr w:type="spellStart"/>
      <w:r w:rsidRPr="00983C85">
        <w:rPr>
          <w:rPrChange w:id="249" w:author="Ericsson User" w:date="2024-02-28T08:44:00Z">
            <w:rPr>
              <w:lang w:eastAsia="ja-JP"/>
            </w:rPr>
          </w:rPrChange>
        </w:rPr>
        <w:t>gNB</w:t>
      </w:r>
      <w:proofErr w:type="spellEnd"/>
      <w:r w:rsidRPr="00983C85">
        <w:rPr>
          <w:rPrChange w:id="250" w:author="Ericsson User" w:date="2024-02-28T08:44:00Z">
            <w:rPr>
              <w:lang w:eastAsia="ja-JP"/>
            </w:rPr>
          </w:rPrChange>
        </w:rPr>
        <w:t xml:space="preserve"> selects an appropriate AMF for the NCR. U</w:t>
      </w:r>
      <w:r w:rsidRPr="00983C85">
        <w:t xml:space="preserve">pon receiving the NCR authorization information from 5GC, the </w:t>
      </w:r>
      <w:proofErr w:type="spellStart"/>
      <w:r w:rsidRPr="00983C85">
        <w:t>gNB</w:t>
      </w:r>
      <w:proofErr w:type="spellEnd"/>
      <w:r w:rsidRPr="00983C85">
        <w:t xml:space="preserve">-CU provides the authorization information to the </w:t>
      </w:r>
      <w:proofErr w:type="spellStart"/>
      <w:r w:rsidRPr="00983C85">
        <w:t>gNB</w:t>
      </w:r>
      <w:proofErr w:type="spellEnd"/>
      <w:r w:rsidRPr="00983C85">
        <w:t>-DU.</w:t>
      </w:r>
    </w:p>
    <w:p w14:paraId="6AD19D5F" w14:textId="77777777" w:rsidR="0002031E" w:rsidRPr="00983C85" w:rsidRDefault="0002031E">
      <w:pPr>
        <w:pStyle w:val="NO"/>
        <w:pPrChange w:id="251" w:author="Ericsson User" w:date="2024-02-28T08:44:00Z">
          <w:pPr>
            <w:pStyle w:val="NO"/>
            <w:ind w:left="851"/>
          </w:pPr>
        </w:pPrChange>
      </w:pPr>
      <w:r w:rsidRPr="00983C85">
        <w:t>NOTE: The signalling flow for UE initial access procedure as shown in Figure 8.1-1/Figure 8.9.1-1 is used for the setup of the NCR-MT.</w:t>
      </w:r>
    </w:p>
    <w:p w14:paraId="068F2739" w14:textId="586C0DAC" w:rsidR="0002031E" w:rsidRPr="00983C85" w:rsidRDefault="0002031E">
      <w:pPr>
        <w:pStyle w:val="B1"/>
        <w:rPr>
          <w:rPrChange w:id="252" w:author="Ericsson User" w:date="2024-02-28T08:44:00Z">
            <w:rPr>
              <w:lang w:eastAsia="zh-CN"/>
            </w:rPr>
          </w:rPrChange>
        </w:rPr>
        <w:pPrChange w:id="253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 2:</w:t>
      </w:r>
      <w:ins w:id="254" w:author="Ericsson User" w:date="2024-02-28T08:44:00Z">
        <w:r w:rsidR="00983C85">
          <w:tab/>
        </w:r>
      </w:ins>
      <w:del w:id="255" w:author="Ericsson User" w:date="2024-02-28T08:44:00Z">
        <w:r w:rsidRPr="00983C85" w:rsidDel="00983C85">
          <w:delText xml:space="preserve"> </w:delText>
        </w:r>
      </w:del>
      <w:r w:rsidRPr="00983C85">
        <w:t xml:space="preserve">NCR configuration. The </w:t>
      </w:r>
      <w:proofErr w:type="spellStart"/>
      <w:r w:rsidRPr="00983C85">
        <w:t>gNB</w:t>
      </w:r>
      <w:proofErr w:type="spellEnd"/>
      <w:r w:rsidRPr="00983C85">
        <w:t xml:space="preserve">-CU may configure the NCR via RRC. </w:t>
      </w:r>
    </w:p>
    <w:p w14:paraId="3CE063CA" w14:textId="4715E319" w:rsidR="0002031E" w:rsidRPr="00983C85" w:rsidRDefault="0002031E">
      <w:pPr>
        <w:pStyle w:val="B1"/>
        <w:pPrChange w:id="256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 3:</w:t>
      </w:r>
      <w:ins w:id="257" w:author="Ericsson User" w:date="2024-02-28T08:44:00Z">
        <w:r w:rsidR="00983C85">
          <w:tab/>
        </w:r>
      </w:ins>
      <w:del w:id="258" w:author="Ericsson User" w:date="2024-02-28T08:44:00Z">
        <w:r w:rsidRPr="00983C85" w:rsidDel="00983C85">
          <w:delText xml:space="preserve"> </w:delText>
        </w:r>
      </w:del>
      <w:r w:rsidRPr="00983C85">
        <w:t>NCR Start Operation. After the NCR is configured, it may start serving the UE(s).</w:t>
      </w:r>
    </w:p>
    <w:p w14:paraId="70CD760A" w14:textId="5E87716C" w:rsidR="0002031E" w:rsidRPr="0002031E" w:rsidRDefault="0002031E" w:rsidP="00815DE5"/>
    <w:p w14:paraId="4985CAC6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2A2C2CD" w14:textId="77777777" w:rsidR="00641E7B" w:rsidRPr="0002031E" w:rsidRDefault="00641E7B" w:rsidP="00641E7B">
      <w:bookmarkStart w:id="259" w:name="_Toc155906964"/>
    </w:p>
    <w:p w14:paraId="77A9BA9B" w14:textId="77777777" w:rsidR="0002031E" w:rsidRDefault="0002031E" w:rsidP="0002031E">
      <w:pPr>
        <w:pStyle w:val="3"/>
      </w:pPr>
      <w:r>
        <w:t>8.23.1</w:t>
      </w:r>
      <w:r>
        <w:tab/>
        <w:t>Migration of mobile IAB-MT via Xn handover</w:t>
      </w:r>
      <w:bookmarkEnd w:id="259"/>
    </w:p>
    <w:p w14:paraId="4568BA14" w14:textId="77777777" w:rsidR="0002031E" w:rsidRDefault="0002031E" w:rsidP="0002031E">
      <w:r>
        <w:t xml:space="preserve">The mobile IAB-MT can be migrated from a source RRC-terminating IAB-donor-CU to a target RRC-terminating IAB-donor-CU using the Xn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5DB76F26" w14:textId="77777777" w:rsidR="0002031E" w:rsidRDefault="0002031E" w:rsidP="0002031E">
      <w:r>
        <w:t xml:space="preserve">Figure 8.23.1-1 shows an example of mobile IAB-MT migration via Xn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612FF57F" w14:textId="77777777" w:rsidR="0002031E" w:rsidRDefault="0002031E" w:rsidP="0002031E">
      <w:pPr>
        <w:keepNext/>
      </w:pPr>
    </w:p>
    <w:p w14:paraId="07E9EA2C" w14:textId="77777777" w:rsidR="0002031E" w:rsidRDefault="0002031E" w:rsidP="0002031E">
      <w:pPr>
        <w:pStyle w:val="TH"/>
      </w:pPr>
      <w:r>
        <w:rPr>
          <w:rFonts w:eastAsia="Malgun Gothic"/>
        </w:rPr>
        <w:object w:dxaOrig="16620" w:dyaOrig="4800" w14:anchorId="2AE03DA5">
          <v:shape id="_x0000_i1041" type="#_x0000_t75" style="width:478.75pt;height:136.5pt" o:ole="">
            <v:imagedata r:id="rId27" o:title=""/>
          </v:shape>
          <o:OLEObject Type="Embed" ProgID="Mscgen.Chart" ShapeID="_x0000_i1041" DrawAspect="Content" ObjectID="_1770726010" r:id="rId28"/>
        </w:object>
      </w:r>
    </w:p>
    <w:p w14:paraId="33C95614" w14:textId="77777777" w:rsidR="0002031E" w:rsidRDefault="0002031E" w:rsidP="0002031E">
      <w:pPr>
        <w:pStyle w:val="TF"/>
        <w:rPr>
          <w:b w:val="0"/>
          <w:bCs/>
          <w:i/>
          <w:iCs/>
        </w:rPr>
      </w:pPr>
      <w:r>
        <w:rPr>
          <w:bCs/>
        </w:rPr>
        <w:t>Figure 8.23.1-1: Procedure for Xn-based migration of mobile IAB-MT</w:t>
      </w:r>
    </w:p>
    <w:p w14:paraId="4DF80AAB" w14:textId="5D1EAE55" w:rsidR="0002031E" w:rsidRDefault="0002031E" w:rsidP="0002031E">
      <w:pPr>
        <w:pStyle w:val="B1"/>
      </w:pPr>
      <w:r>
        <w:t>1.</w:t>
      </w:r>
      <w:ins w:id="260" w:author="Ericsson User" w:date="2024-02-28T08:44:00Z">
        <w:r w:rsidR="00983C85">
          <w:tab/>
        </w:r>
      </w:ins>
      <w:del w:id="261" w:author="Ericsson User" w:date="2024-02-28T08:44:00Z">
        <w:r w:rsidDel="00983C85">
          <w:delText xml:space="preserve"> </w:delText>
        </w:r>
      </w:del>
      <w:r>
        <w:t xml:space="preserve">Steps 1-14 of the topology adaptation procedure in </w:t>
      </w:r>
      <w:r>
        <w:rPr>
          <w:lang w:eastAsia="ja-JP"/>
        </w:rPr>
        <w:t>clause</w:t>
      </w:r>
      <w:r>
        <w:t xml:space="preserve"> 8.17.3.1 are performed to conduct Xn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XnAP IDs allocated for the mobile IAB-MT </w:t>
      </w:r>
      <w:proofErr w:type="gramStart"/>
      <w:r w:rsidRPr="00497D9D">
        <w:t>as long as</w:t>
      </w:r>
      <w:proofErr w:type="gramEnd"/>
      <w:r w:rsidRPr="00497D9D">
        <w:t xml:space="preserve"> the m</w:t>
      </w:r>
      <w:r>
        <w:t xml:space="preserve">obile </w:t>
      </w:r>
      <w:r w:rsidRPr="00497D9D">
        <w:t>IAB-MT is connected.</w:t>
      </w:r>
    </w:p>
    <w:p w14:paraId="3FBE0DF3" w14:textId="56662E1E" w:rsidR="0002031E" w:rsidRDefault="0002031E" w:rsidP="0002031E">
      <w:pPr>
        <w:pStyle w:val="B1"/>
      </w:pPr>
      <w:r>
        <w:t>2.</w:t>
      </w:r>
      <w:ins w:id="262" w:author="Ericsson User" w:date="2024-02-28T08:44:00Z">
        <w:r w:rsidR="00983C85">
          <w:tab/>
        </w:r>
      </w:ins>
      <w:del w:id="263" w:author="Ericsson User" w:date="2024-02-28T08:44:00Z">
        <w:r w:rsidDel="00983C85">
          <w:delText xml:space="preserve"> </w:delText>
        </w:r>
      </w:del>
      <w:r>
        <w:t xml:space="preserve">Same as step 15 of the topology adaptation procedure in </w:t>
      </w:r>
      <w:r>
        <w:rPr>
          <w:lang w:eastAsia="ja-JP"/>
        </w:rPr>
        <w:t>clause</w:t>
      </w:r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7929F638" w14:textId="59660D91" w:rsidR="0002031E" w:rsidRDefault="0002031E" w:rsidP="0002031E">
      <w:pPr>
        <w:pStyle w:val="B1"/>
      </w:pPr>
      <w:r>
        <w:t>3.</w:t>
      </w:r>
      <w:ins w:id="264" w:author="Ericsson User" w:date="2024-02-28T08:45:00Z">
        <w:r w:rsidR="00983C85">
          <w:tab/>
        </w:r>
      </w:ins>
      <w:del w:id="265" w:author="Ericsson User" w:date="2024-02-28T08:45:00Z">
        <w:r w:rsidDel="00983C85">
          <w:delText xml:space="preserve"> </w:delText>
        </w:r>
      </w:del>
      <w:r>
        <w:t xml:space="preserve">The mobile IAB-DU passes to the F1-terminating IAB-donor-CU via F1AP the </w:t>
      </w:r>
      <w:proofErr w:type="spellStart"/>
      <w:r>
        <w:t>gNB</w:t>
      </w:r>
      <w:proofErr w:type="spellEnd"/>
      <w:r>
        <w:t xml:space="preserve">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>In case the migration of the mobile IAB-MT occurs during 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XnAP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 xml:space="preserve">IAB-DU connects to this </w:t>
      </w:r>
      <w:proofErr w:type="gramStart"/>
      <w:r w:rsidRPr="00ED477A">
        <w:t>CU, and</w:t>
      </w:r>
      <w:proofErr w:type="gramEnd"/>
      <w:r w:rsidRPr="00ED477A">
        <w:t xml:space="preserve"> retains the UE XnAP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59D7C578" w14:textId="1106CC17" w:rsidR="0002031E" w:rsidRDefault="0002031E" w:rsidP="0002031E">
      <w:pPr>
        <w:pStyle w:val="B1"/>
        <w:rPr>
          <w:rFonts w:eastAsia="Malgun Gothic"/>
          <w:kern w:val="28"/>
        </w:rPr>
      </w:pPr>
      <w:r>
        <w:t>4.</w:t>
      </w:r>
      <w:ins w:id="266" w:author="Ericsson User" w:date="2024-02-28T08:45:00Z">
        <w:r w:rsidR="00983C85">
          <w:tab/>
        </w:r>
      </w:ins>
      <w:del w:id="267" w:author="Ericsson User" w:date="2024-02-28T08:45:00Z">
        <w:r w:rsidDel="00983C85">
          <w:delText xml:space="preserve"> </w:delText>
        </w:r>
      </w:del>
      <w:ins w:id="268" w:author="NEC" w:date="2024-02-18T11:05:00Z">
        <w:r w:rsidR="00641E7B">
          <w:t xml:space="preserve">Same as </w:t>
        </w:r>
      </w:ins>
      <w:del w:id="269" w:author="NEC" w:date="2024-02-18T11:05:00Z">
        <w:r w:rsidDel="00641E7B">
          <w:delText>S</w:delText>
        </w:r>
      </w:del>
      <w:ins w:id="270" w:author="NEC" w:date="2024-02-18T11:05:00Z">
        <w:r w:rsidR="00641E7B">
          <w:t>s</w:t>
        </w:r>
      </w:ins>
      <w:r>
        <w:t xml:space="preserve">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reconfigures the </w:t>
      </w:r>
      <w:r>
        <w:t xml:space="preserve">BAP sublayer and/or BH RLC channels on the target path </w:t>
      </w:r>
      <w:proofErr w:type="gramStart"/>
      <w:r>
        <w:t>accordingly, and</w:t>
      </w:r>
      <w:proofErr w:type="gramEnd"/>
      <w:r>
        <w:t xml:space="preserve">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0D1714CE" w14:textId="77777777" w:rsidR="0002031E" w:rsidRPr="0002031E" w:rsidRDefault="0002031E" w:rsidP="00815DE5"/>
    <w:p w14:paraId="0EEC7417" w14:textId="6A41ECA1" w:rsidR="002F15FA" w:rsidRPr="002E44F3" w:rsidRDefault="002F15FA" w:rsidP="00DE071E"/>
    <w:sectPr w:rsidR="002F15FA" w:rsidRPr="002E44F3" w:rsidSect="00DE071E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F76F" w14:textId="77777777" w:rsidR="008B347A" w:rsidRDefault="008B347A">
      <w:r>
        <w:separator/>
      </w:r>
    </w:p>
  </w:endnote>
  <w:endnote w:type="continuationSeparator" w:id="0">
    <w:p w14:paraId="582DEE60" w14:textId="77777777" w:rsidR="008B347A" w:rsidRDefault="008B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DDB" w14:textId="77777777" w:rsidR="008B347A" w:rsidRDefault="008B347A">
      <w:r>
        <w:separator/>
      </w:r>
    </w:p>
  </w:footnote>
  <w:footnote w:type="continuationSeparator" w:id="0">
    <w:p w14:paraId="6D7552DD" w14:textId="77777777" w:rsidR="008B347A" w:rsidRDefault="008B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3754E" w:rsidRDefault="00337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3754E" w:rsidRDefault="0033754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3754E" w:rsidRDefault="003375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36991405">
    <w:abstractNumId w:val="15"/>
  </w:num>
  <w:num w:numId="2" w16cid:durableId="1056513810">
    <w:abstractNumId w:val="10"/>
  </w:num>
  <w:num w:numId="3" w16cid:durableId="702559865">
    <w:abstractNumId w:val="9"/>
  </w:num>
  <w:num w:numId="4" w16cid:durableId="1979453908">
    <w:abstractNumId w:val="7"/>
  </w:num>
  <w:num w:numId="5" w16cid:durableId="543718829">
    <w:abstractNumId w:val="6"/>
  </w:num>
  <w:num w:numId="6" w16cid:durableId="835799288">
    <w:abstractNumId w:val="5"/>
  </w:num>
  <w:num w:numId="7" w16cid:durableId="245113961">
    <w:abstractNumId w:val="4"/>
  </w:num>
  <w:num w:numId="8" w16cid:durableId="1854878">
    <w:abstractNumId w:val="8"/>
  </w:num>
  <w:num w:numId="9" w16cid:durableId="1574970802">
    <w:abstractNumId w:val="3"/>
  </w:num>
  <w:num w:numId="10" w16cid:durableId="1147433044">
    <w:abstractNumId w:val="2"/>
  </w:num>
  <w:num w:numId="11" w16cid:durableId="503278621">
    <w:abstractNumId w:val="1"/>
  </w:num>
  <w:num w:numId="12" w16cid:durableId="1478037623">
    <w:abstractNumId w:val="0"/>
  </w:num>
  <w:num w:numId="13" w16cid:durableId="1488127240">
    <w:abstractNumId w:val="18"/>
  </w:num>
  <w:num w:numId="14" w16cid:durableId="936710899">
    <w:abstractNumId w:val="16"/>
  </w:num>
  <w:num w:numId="15" w16cid:durableId="940187754">
    <w:abstractNumId w:val="17"/>
  </w:num>
  <w:num w:numId="16" w16cid:durableId="725763360">
    <w:abstractNumId w:val="12"/>
  </w:num>
  <w:num w:numId="17" w16cid:durableId="287131193">
    <w:abstractNumId w:val="14"/>
  </w:num>
  <w:num w:numId="18" w16cid:durableId="886839764">
    <w:abstractNumId w:val="13"/>
  </w:num>
  <w:num w:numId="19" w16cid:durableId="3238831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B2"/>
    <w:rsid w:val="00015C5D"/>
    <w:rsid w:val="0001673F"/>
    <w:rsid w:val="0002031E"/>
    <w:rsid w:val="00022E4A"/>
    <w:rsid w:val="000269B2"/>
    <w:rsid w:val="0003471B"/>
    <w:rsid w:val="0003499C"/>
    <w:rsid w:val="000370D4"/>
    <w:rsid w:val="00055A7B"/>
    <w:rsid w:val="0005709D"/>
    <w:rsid w:val="00063FD7"/>
    <w:rsid w:val="00066AB0"/>
    <w:rsid w:val="000A47B4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22246"/>
    <w:rsid w:val="00122E0D"/>
    <w:rsid w:val="00124360"/>
    <w:rsid w:val="00127153"/>
    <w:rsid w:val="00130413"/>
    <w:rsid w:val="00145D43"/>
    <w:rsid w:val="0016195A"/>
    <w:rsid w:val="00164554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D61B8"/>
    <w:rsid w:val="001E41F3"/>
    <w:rsid w:val="001F1B84"/>
    <w:rsid w:val="00216042"/>
    <w:rsid w:val="00237A07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78CA"/>
    <w:rsid w:val="002E0DC7"/>
    <w:rsid w:val="002E44F3"/>
    <w:rsid w:val="002E472E"/>
    <w:rsid w:val="002E6CFE"/>
    <w:rsid w:val="002F15FA"/>
    <w:rsid w:val="00305409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0E56"/>
    <w:rsid w:val="00394C73"/>
    <w:rsid w:val="003D2A96"/>
    <w:rsid w:val="003E1A36"/>
    <w:rsid w:val="00401CD4"/>
    <w:rsid w:val="00410371"/>
    <w:rsid w:val="004242F1"/>
    <w:rsid w:val="00427922"/>
    <w:rsid w:val="00464349"/>
    <w:rsid w:val="004652BB"/>
    <w:rsid w:val="004672FB"/>
    <w:rsid w:val="00483FFA"/>
    <w:rsid w:val="004A7DFE"/>
    <w:rsid w:val="004B21E2"/>
    <w:rsid w:val="004B75B7"/>
    <w:rsid w:val="004C6F5D"/>
    <w:rsid w:val="004D4989"/>
    <w:rsid w:val="0050187D"/>
    <w:rsid w:val="00503AF3"/>
    <w:rsid w:val="005141D9"/>
    <w:rsid w:val="00515624"/>
    <w:rsid w:val="0051580D"/>
    <w:rsid w:val="00517D67"/>
    <w:rsid w:val="00525A5B"/>
    <w:rsid w:val="00546379"/>
    <w:rsid w:val="00547111"/>
    <w:rsid w:val="005604F2"/>
    <w:rsid w:val="005674E5"/>
    <w:rsid w:val="00583674"/>
    <w:rsid w:val="0058682F"/>
    <w:rsid w:val="00592D74"/>
    <w:rsid w:val="005936E5"/>
    <w:rsid w:val="005A5709"/>
    <w:rsid w:val="005A7EC3"/>
    <w:rsid w:val="005C0D08"/>
    <w:rsid w:val="005C35DC"/>
    <w:rsid w:val="005C44FE"/>
    <w:rsid w:val="005C640A"/>
    <w:rsid w:val="005D227E"/>
    <w:rsid w:val="005E2C44"/>
    <w:rsid w:val="005E59F1"/>
    <w:rsid w:val="005F0479"/>
    <w:rsid w:val="005F1780"/>
    <w:rsid w:val="005F4134"/>
    <w:rsid w:val="005F69E1"/>
    <w:rsid w:val="00602722"/>
    <w:rsid w:val="00606C8E"/>
    <w:rsid w:val="00610512"/>
    <w:rsid w:val="00612DC0"/>
    <w:rsid w:val="00621188"/>
    <w:rsid w:val="006257ED"/>
    <w:rsid w:val="006311FE"/>
    <w:rsid w:val="00635520"/>
    <w:rsid w:val="00641E7B"/>
    <w:rsid w:val="00646DC4"/>
    <w:rsid w:val="00653DE4"/>
    <w:rsid w:val="00665C47"/>
    <w:rsid w:val="00685C9F"/>
    <w:rsid w:val="0068722F"/>
    <w:rsid w:val="00695808"/>
    <w:rsid w:val="006B08AB"/>
    <w:rsid w:val="006B46FB"/>
    <w:rsid w:val="006D2621"/>
    <w:rsid w:val="006E011F"/>
    <w:rsid w:val="006E21FB"/>
    <w:rsid w:val="006E6A33"/>
    <w:rsid w:val="006F6D8C"/>
    <w:rsid w:val="00715811"/>
    <w:rsid w:val="00715AFD"/>
    <w:rsid w:val="00722F16"/>
    <w:rsid w:val="00732386"/>
    <w:rsid w:val="00742DDB"/>
    <w:rsid w:val="007732BD"/>
    <w:rsid w:val="00777314"/>
    <w:rsid w:val="007900AB"/>
    <w:rsid w:val="00792342"/>
    <w:rsid w:val="00792498"/>
    <w:rsid w:val="007977A8"/>
    <w:rsid w:val="007A24A0"/>
    <w:rsid w:val="007B512A"/>
    <w:rsid w:val="007B7B0C"/>
    <w:rsid w:val="007C2097"/>
    <w:rsid w:val="007D6A07"/>
    <w:rsid w:val="007F7259"/>
    <w:rsid w:val="0080086E"/>
    <w:rsid w:val="008040A8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FC6"/>
    <w:rsid w:val="008478E1"/>
    <w:rsid w:val="008626E7"/>
    <w:rsid w:val="00870EE7"/>
    <w:rsid w:val="008727D1"/>
    <w:rsid w:val="00885D8D"/>
    <w:rsid w:val="008863B9"/>
    <w:rsid w:val="008A45A6"/>
    <w:rsid w:val="008B347A"/>
    <w:rsid w:val="008B7677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0279B"/>
    <w:rsid w:val="009148DE"/>
    <w:rsid w:val="00915755"/>
    <w:rsid w:val="00921BBD"/>
    <w:rsid w:val="00931DA6"/>
    <w:rsid w:val="00941E30"/>
    <w:rsid w:val="009426E7"/>
    <w:rsid w:val="00942C52"/>
    <w:rsid w:val="00945604"/>
    <w:rsid w:val="009511AA"/>
    <w:rsid w:val="00953C25"/>
    <w:rsid w:val="00960045"/>
    <w:rsid w:val="00961FD5"/>
    <w:rsid w:val="00966CA2"/>
    <w:rsid w:val="00975424"/>
    <w:rsid w:val="009777D9"/>
    <w:rsid w:val="00981C11"/>
    <w:rsid w:val="00983C85"/>
    <w:rsid w:val="00991B88"/>
    <w:rsid w:val="009A5753"/>
    <w:rsid w:val="009A579D"/>
    <w:rsid w:val="009A7DD2"/>
    <w:rsid w:val="009B7B0B"/>
    <w:rsid w:val="009D3850"/>
    <w:rsid w:val="009E3297"/>
    <w:rsid w:val="009F3C00"/>
    <w:rsid w:val="009F512B"/>
    <w:rsid w:val="009F734F"/>
    <w:rsid w:val="00A246B6"/>
    <w:rsid w:val="00A24B67"/>
    <w:rsid w:val="00A32A2E"/>
    <w:rsid w:val="00A33427"/>
    <w:rsid w:val="00A465B4"/>
    <w:rsid w:val="00A471C7"/>
    <w:rsid w:val="00A47E70"/>
    <w:rsid w:val="00A50CF0"/>
    <w:rsid w:val="00A60A98"/>
    <w:rsid w:val="00A7265C"/>
    <w:rsid w:val="00A75C98"/>
    <w:rsid w:val="00A7671C"/>
    <w:rsid w:val="00A85421"/>
    <w:rsid w:val="00A91A04"/>
    <w:rsid w:val="00AA07E1"/>
    <w:rsid w:val="00AA2CBC"/>
    <w:rsid w:val="00AC1896"/>
    <w:rsid w:val="00AC5820"/>
    <w:rsid w:val="00AC7F81"/>
    <w:rsid w:val="00AD1CD8"/>
    <w:rsid w:val="00AF486E"/>
    <w:rsid w:val="00B07CE7"/>
    <w:rsid w:val="00B22D10"/>
    <w:rsid w:val="00B258BB"/>
    <w:rsid w:val="00B54969"/>
    <w:rsid w:val="00B569D2"/>
    <w:rsid w:val="00B67B97"/>
    <w:rsid w:val="00B71FB9"/>
    <w:rsid w:val="00B75A60"/>
    <w:rsid w:val="00B80371"/>
    <w:rsid w:val="00B859BF"/>
    <w:rsid w:val="00B968C8"/>
    <w:rsid w:val="00BA3EC5"/>
    <w:rsid w:val="00BA51D9"/>
    <w:rsid w:val="00BA6A07"/>
    <w:rsid w:val="00BB06D8"/>
    <w:rsid w:val="00BB4755"/>
    <w:rsid w:val="00BB5DFC"/>
    <w:rsid w:val="00BC4A58"/>
    <w:rsid w:val="00BD279D"/>
    <w:rsid w:val="00BD2CDC"/>
    <w:rsid w:val="00BD6BB8"/>
    <w:rsid w:val="00BE0DE0"/>
    <w:rsid w:val="00BF4019"/>
    <w:rsid w:val="00C00E12"/>
    <w:rsid w:val="00C03D3E"/>
    <w:rsid w:val="00C12EC1"/>
    <w:rsid w:val="00C33539"/>
    <w:rsid w:val="00C3506D"/>
    <w:rsid w:val="00C36B79"/>
    <w:rsid w:val="00C66BA2"/>
    <w:rsid w:val="00C7217D"/>
    <w:rsid w:val="00C74C53"/>
    <w:rsid w:val="00C76F84"/>
    <w:rsid w:val="00C77702"/>
    <w:rsid w:val="00C82A21"/>
    <w:rsid w:val="00C84572"/>
    <w:rsid w:val="00C870F6"/>
    <w:rsid w:val="00C94F95"/>
    <w:rsid w:val="00C95985"/>
    <w:rsid w:val="00CA0E3F"/>
    <w:rsid w:val="00CA37C5"/>
    <w:rsid w:val="00CC039F"/>
    <w:rsid w:val="00CC1670"/>
    <w:rsid w:val="00CC5026"/>
    <w:rsid w:val="00CC68D0"/>
    <w:rsid w:val="00CC7465"/>
    <w:rsid w:val="00CD7472"/>
    <w:rsid w:val="00CE5C71"/>
    <w:rsid w:val="00CE64D0"/>
    <w:rsid w:val="00CF1093"/>
    <w:rsid w:val="00CF2C74"/>
    <w:rsid w:val="00D03F9A"/>
    <w:rsid w:val="00D04480"/>
    <w:rsid w:val="00D06D51"/>
    <w:rsid w:val="00D12832"/>
    <w:rsid w:val="00D1482A"/>
    <w:rsid w:val="00D24991"/>
    <w:rsid w:val="00D27102"/>
    <w:rsid w:val="00D305A7"/>
    <w:rsid w:val="00D50255"/>
    <w:rsid w:val="00D55967"/>
    <w:rsid w:val="00D6514D"/>
    <w:rsid w:val="00D66520"/>
    <w:rsid w:val="00D716E6"/>
    <w:rsid w:val="00D743AB"/>
    <w:rsid w:val="00D74A66"/>
    <w:rsid w:val="00D8427A"/>
    <w:rsid w:val="00D84AE9"/>
    <w:rsid w:val="00DA2A8D"/>
    <w:rsid w:val="00DB3680"/>
    <w:rsid w:val="00DB4FC8"/>
    <w:rsid w:val="00DB7156"/>
    <w:rsid w:val="00DC222D"/>
    <w:rsid w:val="00DD00BE"/>
    <w:rsid w:val="00DE071E"/>
    <w:rsid w:val="00DE34CF"/>
    <w:rsid w:val="00DE42E6"/>
    <w:rsid w:val="00DE4BEE"/>
    <w:rsid w:val="00DE53F0"/>
    <w:rsid w:val="00E13F3D"/>
    <w:rsid w:val="00E15AA2"/>
    <w:rsid w:val="00E23B03"/>
    <w:rsid w:val="00E30108"/>
    <w:rsid w:val="00E34898"/>
    <w:rsid w:val="00E37E5F"/>
    <w:rsid w:val="00E51AEC"/>
    <w:rsid w:val="00E53FAE"/>
    <w:rsid w:val="00E54E55"/>
    <w:rsid w:val="00E61900"/>
    <w:rsid w:val="00E67C17"/>
    <w:rsid w:val="00E809B0"/>
    <w:rsid w:val="00E84AAF"/>
    <w:rsid w:val="00E976A9"/>
    <w:rsid w:val="00EA2758"/>
    <w:rsid w:val="00EA5087"/>
    <w:rsid w:val="00EB09B7"/>
    <w:rsid w:val="00EC4EA8"/>
    <w:rsid w:val="00EC5305"/>
    <w:rsid w:val="00EE13D2"/>
    <w:rsid w:val="00EE7D7C"/>
    <w:rsid w:val="00EF3449"/>
    <w:rsid w:val="00EF44B6"/>
    <w:rsid w:val="00EF5E4E"/>
    <w:rsid w:val="00EF76FD"/>
    <w:rsid w:val="00F1150F"/>
    <w:rsid w:val="00F21EB8"/>
    <w:rsid w:val="00F24491"/>
    <w:rsid w:val="00F25D98"/>
    <w:rsid w:val="00F300FB"/>
    <w:rsid w:val="00F44F92"/>
    <w:rsid w:val="00F51F5B"/>
    <w:rsid w:val="00F62308"/>
    <w:rsid w:val="00F7272A"/>
    <w:rsid w:val="00F866A5"/>
    <w:rsid w:val="00F91FAE"/>
    <w:rsid w:val="00FA12C6"/>
    <w:rsid w:val="00FB1568"/>
    <w:rsid w:val="00FB6386"/>
    <w:rsid w:val="00FC3D8B"/>
    <w:rsid w:val="00FD0C4C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Zchn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link w:val="ab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qFormat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3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af4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5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5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4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0">
    <w:name w:val="見出し 2 (文字)"/>
    <w:basedOn w:val="a0"/>
    <w:link w:val="2"/>
    <w:rsid w:val="005A5709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6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7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F15FA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link w:val="1"/>
    <w:rsid w:val="002F15FA"/>
    <w:rPr>
      <w:rFonts w:ascii="Arial" w:hAnsi="Arial"/>
      <w:sz w:val="36"/>
      <w:lang w:val="en-GB" w:eastAsia="en-US"/>
    </w:rPr>
  </w:style>
  <w:style w:type="character" w:customStyle="1" w:styleId="40">
    <w:name w:val="見出し 4 (文字)"/>
    <w:link w:val="4"/>
    <w:qFormat/>
    <w:rsid w:val="002F15FA"/>
    <w:rPr>
      <w:rFonts w:ascii="Arial" w:hAnsi="Arial"/>
      <w:sz w:val="24"/>
      <w:lang w:val="en-GB" w:eastAsia="en-US"/>
    </w:rPr>
  </w:style>
  <w:style w:type="character" w:customStyle="1" w:styleId="60">
    <w:name w:val="見出し 6 (文字)"/>
    <w:link w:val="6"/>
    <w:rsid w:val="002F15FA"/>
    <w:rPr>
      <w:rFonts w:ascii="Arial" w:hAnsi="Arial"/>
      <w:lang w:val="en-GB" w:eastAsia="en-US"/>
    </w:rPr>
  </w:style>
  <w:style w:type="character" w:customStyle="1" w:styleId="80">
    <w:name w:val="見出し 8 (文字)"/>
    <w:link w:val="8"/>
    <w:rsid w:val="002F15F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link w:val="9"/>
    <w:rsid w:val="002F15F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sid w:val="002F15F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F15FA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2F15F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F15FA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styleId="af8">
    <w:name w:val="Mention"/>
    <w:uiPriority w:val="99"/>
    <w:semiHidden/>
    <w:unhideWhenUsed/>
    <w:rsid w:val="002F15FA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2F15F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ab">
    <w:name w:val="フッター (文字)"/>
    <w:basedOn w:val="a0"/>
    <w:link w:val="aa"/>
    <w:qFormat/>
    <w:rsid w:val="002F15F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basedOn w:val="a0"/>
    <w:link w:val="a4"/>
    <w:rsid w:val="002F15FA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qFormat/>
    <w:locked/>
    <w:rsid w:val="0002031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9.vsdx"/><Relationship Id="rId26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7.vsdx"/><Relationship Id="rId20" Type="http://schemas.openxmlformats.org/officeDocument/2006/relationships/oleObject" Target="embeddings/oleObject1.bin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wmf"/><Relationship Id="rId28" Type="http://schemas.openxmlformats.org/officeDocument/2006/relationships/oleObject" Target="embeddings/oleObject5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oleObject" Target="embeddings/oleObject2.bin"/><Relationship Id="rId27" Type="http://schemas.openxmlformats.org/officeDocument/2006/relationships/image" Target="media/image8.wmf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7F2A-C6C8-4A4F-9FC9-05647F2A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13</Pages>
  <Words>4403</Words>
  <Characters>25879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6</cp:revision>
  <cp:lastPrinted>1899-12-31T23:00:00Z</cp:lastPrinted>
  <dcterms:created xsi:type="dcterms:W3CDTF">2024-02-28T06:26:00Z</dcterms:created>
  <dcterms:modified xsi:type="dcterms:W3CDTF">2024-02-29T06:30:00Z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