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7DFA6AEE"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3B5037">
        <w:rPr>
          <w:rFonts w:cs="Arial"/>
          <w:noProof w:val="0"/>
          <w:sz w:val="24"/>
          <w:szCs w:val="24"/>
        </w:rPr>
        <w:t>3</w:t>
      </w:r>
      <w:r w:rsidR="001634D2">
        <w:rPr>
          <w:rFonts w:cs="Arial"/>
          <w:noProof w:val="0"/>
          <w:sz w:val="24"/>
          <w:szCs w:val="24"/>
        </w:rPr>
        <w:t>bis</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283F92">
        <w:rPr>
          <w:rFonts w:cs="Arial"/>
          <w:bCs/>
          <w:noProof w:val="0"/>
          <w:sz w:val="24"/>
          <w:lang w:eastAsia="ja-JP"/>
        </w:rPr>
        <w:t>1636</w:t>
      </w:r>
    </w:p>
    <w:p w14:paraId="3EA64900" w14:textId="29A00315" w:rsidR="004F4425" w:rsidRDefault="001634D2" w:rsidP="000D77DB">
      <w:pPr>
        <w:pStyle w:val="CRCoverPage"/>
        <w:rPr>
          <w:b/>
          <w:noProof/>
          <w:sz w:val="24"/>
        </w:rPr>
      </w:pPr>
      <w:r>
        <w:rPr>
          <w:b/>
          <w:noProof/>
          <w:sz w:val="24"/>
        </w:rPr>
        <w:t>Changsha, P.R. China, 15</w:t>
      </w:r>
      <w:r w:rsidRPr="001634D2">
        <w:rPr>
          <w:b/>
          <w:noProof/>
          <w:sz w:val="24"/>
          <w:vertAlign w:val="superscript"/>
        </w:rPr>
        <w:t>th</w:t>
      </w:r>
      <w:r>
        <w:rPr>
          <w:b/>
          <w:noProof/>
          <w:sz w:val="24"/>
        </w:rPr>
        <w:t xml:space="preserve"> – 19</w:t>
      </w:r>
      <w:r w:rsidRPr="001634D2">
        <w:rPr>
          <w:b/>
          <w:noProof/>
          <w:sz w:val="24"/>
          <w:vertAlign w:val="superscript"/>
        </w:rPr>
        <w:t>th</w:t>
      </w:r>
      <w:r>
        <w:rPr>
          <w:b/>
          <w:noProof/>
          <w:sz w:val="24"/>
        </w:rPr>
        <w:t xml:space="preserve"> April</w:t>
      </w:r>
      <w:r w:rsidR="00707B18">
        <w:rPr>
          <w:b/>
          <w:noProof/>
          <w:sz w:val="24"/>
        </w:rPr>
        <w:t xml:space="preserve"> 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28607D64"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F60E88">
        <w:rPr>
          <w:rFonts w:cs="Arial"/>
          <w:b/>
          <w:bCs/>
          <w:color w:val="000000"/>
          <w:sz w:val="24"/>
          <w:szCs w:val="24"/>
          <w:lang w:val="en-US"/>
        </w:rPr>
        <w:t>16.2</w:t>
      </w:r>
    </w:p>
    <w:p w14:paraId="6BE48DC7" w14:textId="43493A2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74B70">
        <w:rPr>
          <w:rFonts w:cs="Arial"/>
          <w:b/>
          <w:bCs/>
          <w:sz w:val="24"/>
          <w:lang w:val="en-US"/>
        </w:rPr>
        <w:t>Ericsson</w:t>
      </w:r>
    </w:p>
    <w:p w14:paraId="3A2005BA" w14:textId="4361192B"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BC79B1">
        <w:rPr>
          <w:rFonts w:cs="Arial"/>
          <w:b/>
          <w:bCs/>
          <w:color w:val="000000"/>
          <w:sz w:val="24"/>
          <w:szCs w:val="24"/>
        </w:rPr>
        <w:t>O</w:t>
      </w:r>
      <w:r w:rsidR="0028278E">
        <w:rPr>
          <w:rFonts w:cs="Arial"/>
          <w:b/>
          <w:bCs/>
          <w:color w:val="000000"/>
          <w:sz w:val="24"/>
          <w:szCs w:val="24"/>
        </w:rPr>
        <w:t xml:space="preserve">n </w:t>
      </w:r>
      <w:r w:rsidR="00734125">
        <w:rPr>
          <w:rFonts w:cs="Arial"/>
          <w:b/>
          <w:bCs/>
          <w:color w:val="000000"/>
          <w:sz w:val="24"/>
          <w:szCs w:val="24"/>
        </w:rPr>
        <w:t>Use Cases for A</w:t>
      </w:r>
      <w:r w:rsidR="00974B70">
        <w:rPr>
          <w:rFonts w:cs="Arial"/>
          <w:b/>
          <w:bCs/>
          <w:color w:val="000000"/>
          <w:sz w:val="24"/>
          <w:szCs w:val="24"/>
        </w:rPr>
        <w:t>mbient IoT work in 3GPP Rel-19</w:t>
      </w:r>
      <w:r w:rsidR="00B318E3">
        <w:rPr>
          <w:rFonts w:cs="Arial"/>
          <w:b/>
          <w:bCs/>
          <w:color w:val="000000"/>
          <w:sz w:val="24"/>
          <w:szCs w:val="24"/>
        </w:rPr>
        <w:t xml:space="preserve"> and related functions</w:t>
      </w:r>
    </w:p>
    <w:p w14:paraId="798882EA" w14:textId="6EA44920"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974B70">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3D2A549C" w:rsidR="00CD7395" w:rsidRDefault="00BC79B1" w:rsidP="00117327">
      <w:r>
        <w:t xml:space="preserve">This paper </w:t>
      </w:r>
      <w:proofErr w:type="gramStart"/>
      <w:r>
        <w:t>looks into</w:t>
      </w:r>
      <w:proofErr w:type="gramEnd"/>
      <w:r>
        <w:t xml:space="preserve"> use cases and deduces system functions and related exchange of information between the involved entities (</w:t>
      </w:r>
      <w:proofErr w:type="spellStart"/>
      <w:r>
        <w:t>AIoT</w:t>
      </w:r>
      <w:proofErr w:type="spellEnd"/>
      <w:r>
        <w:t xml:space="preserve"> device, </w:t>
      </w:r>
      <w:proofErr w:type="spellStart"/>
      <w:r>
        <w:t>AIoT</w:t>
      </w:r>
      <w:proofErr w:type="spellEnd"/>
      <w:r>
        <w:t xml:space="preserve"> enabled UE, </w:t>
      </w:r>
      <w:proofErr w:type="spellStart"/>
      <w:r>
        <w:t>AIoT</w:t>
      </w:r>
      <w:proofErr w:type="spellEnd"/>
      <w:r>
        <w:t xml:space="preserve"> capable NG-RAN and </w:t>
      </w:r>
      <w:proofErr w:type="spellStart"/>
      <w:r>
        <w:t>AIoT</w:t>
      </w:r>
      <w:proofErr w:type="spellEnd"/>
      <w:r>
        <w:t xml:space="preserve"> capable 5GC), as of the general scope defined in the RAN SID [1].</w:t>
      </w:r>
    </w:p>
    <w:p w14:paraId="756E8656" w14:textId="2F973E01" w:rsidR="004B46F1" w:rsidRPr="00117327" w:rsidRDefault="004B46F1" w:rsidP="00117327">
      <w:r>
        <w:t xml:space="preserve">Observations and proposals stemming from requirements are </w:t>
      </w:r>
      <w:proofErr w:type="gramStart"/>
      <w:r>
        <w:t>taken into account</w:t>
      </w:r>
      <w:proofErr w:type="gramEnd"/>
      <w:r>
        <w:t xml:space="preserve"> as well.</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3E1C1B8" w14:textId="231B3F15" w:rsidR="00BC79B1" w:rsidRDefault="00BC79B1" w:rsidP="00BC79B1">
      <w:pPr>
        <w:pStyle w:val="Heading2"/>
      </w:pPr>
      <w:r>
        <w:t>2.1</w:t>
      </w:r>
      <w:r>
        <w:tab/>
        <w:t>Use Cases</w:t>
      </w:r>
    </w:p>
    <w:p w14:paraId="7C17E523" w14:textId="04E8F4AC" w:rsidR="00BC79B1" w:rsidRDefault="00BC79B1" w:rsidP="00BC79B1">
      <w:r>
        <w:t>There are two major use-cases to be studied:</w:t>
      </w:r>
    </w:p>
    <w:p w14:paraId="0FE866A8" w14:textId="746B50E7" w:rsidR="00BC79B1" w:rsidRDefault="00BC79B1" w:rsidP="00BC79B1">
      <w:pPr>
        <w:pStyle w:val="B1"/>
      </w:pPr>
      <w:r>
        <w:t>-</w:t>
      </w:r>
      <w:r>
        <w:tab/>
        <w:t>Inventory:</w:t>
      </w:r>
      <w:r>
        <w:br/>
      </w:r>
      <w:r w:rsidRPr="00BC79B1">
        <w:rPr>
          <w:i/>
          <w:iCs/>
          <w:noProof/>
          <w:color w:val="002060"/>
        </w:rPr>
        <w:t>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r w:rsidRPr="00BC79B1">
        <w:rPr>
          <w:noProof/>
          <w:color w:val="002060"/>
        </w:rPr>
        <w:t xml:space="preserve"> </w:t>
      </w:r>
      <w:r>
        <w:rPr>
          <w:noProof/>
        </w:rPr>
        <w:t>(see TS 22.369 [2])</w:t>
      </w:r>
    </w:p>
    <w:p w14:paraId="45DF7051" w14:textId="5015D63C" w:rsidR="00BC79B1" w:rsidRPr="00BC79B1" w:rsidRDefault="00BC79B1" w:rsidP="00BC79B1">
      <w:pPr>
        <w:pStyle w:val="B1"/>
      </w:pPr>
      <w:r>
        <w:t>-</w:t>
      </w:r>
      <w:r>
        <w:tab/>
        <w:t>Command</w:t>
      </w:r>
      <w:r>
        <w:br/>
        <w:t xml:space="preserve">There is no explicit definition of “command” yet </w:t>
      </w:r>
      <w:proofErr w:type="gramStart"/>
      <w:r>
        <w:t>available, but</w:t>
      </w:r>
      <w:proofErr w:type="gramEnd"/>
      <w:r>
        <w:t xml:space="preserve"> associating this term with the use-cases elaborated by SA1 in TR 22.840 [3] reveals that “command” is related to changing operational state of the </w:t>
      </w:r>
      <w:proofErr w:type="spellStart"/>
      <w:r>
        <w:t>AIoT</w:t>
      </w:r>
      <w:proofErr w:type="spellEnd"/>
      <w:r>
        <w:t xml:space="preserve"> device and not only retrieving information stored at the device but also “writing” data.</w:t>
      </w:r>
    </w:p>
    <w:p w14:paraId="56F929B2" w14:textId="40751283" w:rsidR="00BC79B1" w:rsidRDefault="00BC79B1" w:rsidP="00BC79B1">
      <w:r>
        <w:t>The RAN SID [1] explicates that the study should focus on indoor scenarios</w:t>
      </w:r>
      <w:r w:rsidR="004B46F1">
        <w:t>.</w:t>
      </w:r>
    </w:p>
    <w:p w14:paraId="40F0D82B" w14:textId="3949482B" w:rsidR="004B46F1" w:rsidRDefault="004B46F1" w:rsidP="00BC79B1">
      <w:proofErr w:type="spellStart"/>
      <w:proofErr w:type="gramStart"/>
      <w:r>
        <w:t>Further,the</w:t>
      </w:r>
      <w:proofErr w:type="spellEnd"/>
      <w:proofErr w:type="gramEnd"/>
      <w:r>
        <w:t xml:space="preserve"> RAN SID [2] also explicates RAN3 to study solutions for locating an </w:t>
      </w:r>
      <w:proofErr w:type="spellStart"/>
      <w:r>
        <w:t>AIoT</w:t>
      </w:r>
      <w:proofErr w:type="spellEnd"/>
      <w:r>
        <w:t xml:space="preserve"> device (the SID talks about “with no specification impact” whatever that may mean).</w:t>
      </w:r>
    </w:p>
    <w:p w14:paraId="3239AB03" w14:textId="1D7217B7" w:rsidR="002A3731" w:rsidRDefault="002A3731" w:rsidP="00E01172">
      <w:pPr>
        <w:pStyle w:val="Heading2"/>
      </w:pPr>
      <w:r>
        <w:t>2.</w:t>
      </w:r>
      <w:r w:rsidR="00BC79B1">
        <w:t>2</w:t>
      </w:r>
      <w:r>
        <w:tab/>
      </w:r>
      <w:r w:rsidR="00BC79B1">
        <w:t>Topologies to be studied in Rel-19</w:t>
      </w:r>
    </w:p>
    <w:p w14:paraId="713B4BAC" w14:textId="0E63E5C2" w:rsidR="00BC79B1" w:rsidRDefault="00BC79B1" w:rsidP="002A3731">
      <w:r>
        <w:t>The RAN SID [1] explicates two topologies (as of TS 22.369 [2] and TR 38.840 [4]):</w:t>
      </w:r>
    </w:p>
    <w:p w14:paraId="1443FE81" w14:textId="55000744" w:rsidR="00BC79B1" w:rsidRDefault="00BC79B1" w:rsidP="00BC79B1">
      <w:pPr>
        <w:pStyle w:val="B1"/>
      </w:pPr>
      <w:r>
        <w:t>-</w:t>
      </w:r>
      <w:r>
        <w:tab/>
        <w:t xml:space="preserve">Topology 1: direct communication between the </w:t>
      </w:r>
      <w:proofErr w:type="spellStart"/>
      <w:r>
        <w:t>AIoT</w:t>
      </w:r>
      <w:proofErr w:type="spellEnd"/>
      <w:r>
        <w:t xml:space="preserve"> device and the network</w:t>
      </w:r>
    </w:p>
    <w:p w14:paraId="57F09565" w14:textId="2F02EECF" w:rsidR="00BC79B1" w:rsidRDefault="00BC79B1" w:rsidP="00BC79B1">
      <w:pPr>
        <w:pStyle w:val="B1"/>
      </w:pPr>
      <w:r>
        <w:t>-</w:t>
      </w:r>
      <w:r>
        <w:tab/>
        <w:t xml:space="preserve">Topology 2: indirect communication between the </w:t>
      </w:r>
      <w:proofErr w:type="spellStart"/>
      <w:r>
        <w:t>AIoT</w:t>
      </w:r>
      <w:proofErr w:type="spellEnd"/>
      <w:r>
        <w:t xml:space="preserve"> device and the network, via an intermediate node, </w:t>
      </w:r>
      <w:proofErr w:type="gramStart"/>
      <w:r>
        <w:t>e.g.</w:t>
      </w:r>
      <w:proofErr w:type="gramEnd"/>
      <w:r>
        <w:t xml:space="preserve"> an </w:t>
      </w:r>
      <w:proofErr w:type="spellStart"/>
      <w:r>
        <w:t>AIoT</w:t>
      </w:r>
      <w:proofErr w:type="spellEnd"/>
      <w:r>
        <w:t xml:space="preserve"> enabled UE.</w:t>
      </w:r>
    </w:p>
    <w:p w14:paraId="7B855FE4" w14:textId="296B1715" w:rsidR="00E01172" w:rsidRDefault="00E01172" w:rsidP="00E01172">
      <w:pPr>
        <w:pStyle w:val="Heading2"/>
      </w:pPr>
      <w:r>
        <w:t>2.</w:t>
      </w:r>
      <w:r w:rsidR="00BC79B1">
        <w:t>3</w:t>
      </w:r>
      <w:r>
        <w:tab/>
      </w:r>
      <w:r w:rsidR="00BC79B1">
        <w:t xml:space="preserve">Functions deduced from the Use cases and </w:t>
      </w:r>
      <w:proofErr w:type="gramStart"/>
      <w:r w:rsidR="00BC79B1">
        <w:t>topologies</w:t>
      </w:r>
      <w:proofErr w:type="gramEnd"/>
    </w:p>
    <w:p w14:paraId="0BA5189E" w14:textId="5464F8F8" w:rsidR="00BC79B1" w:rsidRDefault="004B46F1" w:rsidP="00DB5364">
      <w:r>
        <w:t xml:space="preserve">The following functions can be assumed to be executed between 5GC and NG-RAN (and further to the </w:t>
      </w:r>
      <w:proofErr w:type="spellStart"/>
      <w:r>
        <w:t>AIoT</w:t>
      </w:r>
      <w:proofErr w:type="spellEnd"/>
      <w:r>
        <w:t xml:space="preserve"> enabled UE and </w:t>
      </w:r>
      <w:proofErr w:type="spellStart"/>
      <w:r>
        <w:t>AIoT</w:t>
      </w:r>
      <w:proofErr w:type="spellEnd"/>
      <w:r>
        <w:t xml:space="preserve"> device itself)</w:t>
      </w:r>
      <w:r w:rsidR="002B7CD3">
        <w:t>.</w:t>
      </w:r>
    </w:p>
    <w:p w14:paraId="3E8898DE" w14:textId="4C1BBE3B" w:rsidR="002B7CD3" w:rsidRDefault="002B7CD3" w:rsidP="00DB5364">
      <w:r>
        <w:lastRenderedPageBreak/>
        <w:t xml:space="preserve">For </w:t>
      </w:r>
      <w:proofErr w:type="spellStart"/>
      <w:r>
        <w:t>AIoT</w:t>
      </w:r>
      <w:proofErr w:type="spellEnd"/>
      <w:r>
        <w:t xml:space="preserve"> devices not capable of triggering communication with the 5GS, it is assumed that a dedicated Carrier Wave (CW) is provided </w:t>
      </w:r>
      <w:proofErr w:type="gramStart"/>
      <w:r>
        <w:t>in order to</w:t>
      </w:r>
      <w:proofErr w:type="gramEnd"/>
      <w:r>
        <w:t xml:space="preserve"> provide sufficient energy for the </w:t>
      </w:r>
      <w:proofErr w:type="spellStart"/>
      <w:r>
        <w:t>AIoT</w:t>
      </w:r>
      <w:proofErr w:type="spellEnd"/>
      <w:r>
        <w:t xml:space="preserve"> device to communicate. Whether and how the CW carries information as well is subject to other WGs to discuss.</w:t>
      </w:r>
    </w:p>
    <w:p w14:paraId="0BE14374" w14:textId="4B881237" w:rsidR="004B46F1" w:rsidRDefault="004B46F1" w:rsidP="004B46F1">
      <w:pPr>
        <w:pStyle w:val="Heading3"/>
      </w:pPr>
      <w:r>
        <w:t>2.3.1</w:t>
      </w:r>
      <w:r>
        <w:tab/>
        <w:t xml:space="preserve">Identification of the 5GS towards the </w:t>
      </w:r>
      <w:proofErr w:type="spellStart"/>
      <w:r>
        <w:t>AIoT</w:t>
      </w:r>
      <w:proofErr w:type="spellEnd"/>
      <w:r>
        <w:t xml:space="preserve"> device</w:t>
      </w:r>
    </w:p>
    <w:p w14:paraId="44824569" w14:textId="5CF1250E" w:rsidR="004B46F1" w:rsidRDefault="004B46F1" w:rsidP="004B46F1">
      <w:r>
        <w:t xml:space="preserve">This function would require the 5GS to provide sufficient information to the </w:t>
      </w:r>
      <w:proofErr w:type="spellStart"/>
      <w:r>
        <w:t>AIoT</w:t>
      </w:r>
      <w:proofErr w:type="spellEnd"/>
      <w:r>
        <w:t xml:space="preserve"> device to allow the </w:t>
      </w:r>
      <w:proofErr w:type="spellStart"/>
      <w:r>
        <w:t>AIoT</w:t>
      </w:r>
      <w:proofErr w:type="spellEnd"/>
      <w:r>
        <w:t xml:space="preserve"> device to decide whether it is allowed to react (in terms of inventory or command), should (re-)register to the network or should not react at all.</w:t>
      </w:r>
    </w:p>
    <w:p w14:paraId="74C7DD40" w14:textId="77777777" w:rsidR="008B7668" w:rsidRDefault="004B46F1" w:rsidP="004B46F1">
      <w:r>
        <w:t xml:space="preserve">Information provided by 5GS: </w:t>
      </w:r>
    </w:p>
    <w:p w14:paraId="680E6A90" w14:textId="1EF3362C" w:rsidR="004B46F1" w:rsidRDefault="004B46F1" w:rsidP="008B7668">
      <w:pPr>
        <w:pStyle w:val="B0"/>
        <w:ind w:firstLine="0"/>
      </w:pPr>
      <w:r>
        <w:t xml:space="preserve">at least network identification (PLMN ID; SNPN ID). Dependent on the requirements for periodical/mobility registration, an “Area ID” </w:t>
      </w:r>
      <w:r w:rsidR="002C5330">
        <w:t>and</w:t>
      </w:r>
      <w:r>
        <w:t xml:space="preserve"> timing information need</w:t>
      </w:r>
      <w:r w:rsidR="002C5330">
        <w:t>s</w:t>
      </w:r>
      <w:r>
        <w:t xml:space="preserve"> to be provided.</w:t>
      </w:r>
    </w:p>
    <w:p w14:paraId="6B3ABD45" w14:textId="77777777" w:rsidR="008B7668" w:rsidRDefault="004B46F1" w:rsidP="004B46F1">
      <w:r>
        <w:t xml:space="preserve">Involvement of NG-RAN: </w:t>
      </w:r>
    </w:p>
    <w:p w14:paraId="30CE1345" w14:textId="77777777" w:rsidR="008B7668" w:rsidRDefault="004B46F1" w:rsidP="008B7668">
      <w:pPr>
        <w:pStyle w:val="B0"/>
        <w:ind w:firstLine="0"/>
      </w:pPr>
      <w:r>
        <w:t xml:space="preserve">It is expected that this information is provided explicitly by NG-RAN to the </w:t>
      </w:r>
      <w:proofErr w:type="spellStart"/>
      <w:r>
        <w:t>AIoT</w:t>
      </w:r>
      <w:proofErr w:type="spellEnd"/>
      <w:r>
        <w:t xml:space="preserve"> </w:t>
      </w:r>
      <w:proofErr w:type="gramStart"/>
      <w:r>
        <w:t>device</w:t>
      </w:r>
      <w:proofErr w:type="gramEnd"/>
    </w:p>
    <w:p w14:paraId="5FB0478F" w14:textId="5AF8CBBE" w:rsidR="004B46F1" w:rsidRPr="004B46F1" w:rsidRDefault="008B7668" w:rsidP="008B7668">
      <w:pPr>
        <w:pStyle w:val="B0"/>
        <w:ind w:firstLine="0"/>
      </w:pPr>
      <w:r>
        <w:t xml:space="preserve">It is also expected that this function is performed by NG-RAN during any other NG-RAN </w:t>
      </w:r>
      <w:proofErr w:type="spellStart"/>
      <w:r>
        <w:t>AIoT</w:t>
      </w:r>
      <w:proofErr w:type="spellEnd"/>
      <w:r>
        <w:t xml:space="preserve"> function</w:t>
      </w:r>
      <w:r w:rsidR="004B46F1">
        <w:t>.</w:t>
      </w:r>
    </w:p>
    <w:p w14:paraId="767C6F4A" w14:textId="455A7350" w:rsidR="004B46F1" w:rsidRDefault="004B46F1" w:rsidP="004B46F1">
      <w:pPr>
        <w:pStyle w:val="Heading3"/>
      </w:pPr>
      <w:r>
        <w:t>2.3.2</w:t>
      </w:r>
      <w:r>
        <w:tab/>
      </w:r>
      <w:r w:rsidR="000C705B">
        <w:t xml:space="preserve">Registration: </w:t>
      </w:r>
      <w:r>
        <w:t xml:space="preserve">Identification, Authorization and Registration of the </w:t>
      </w:r>
      <w:proofErr w:type="spellStart"/>
      <w:r>
        <w:t>AIoT</w:t>
      </w:r>
      <w:proofErr w:type="spellEnd"/>
      <w:r>
        <w:t xml:space="preserve"> device towards the 5GS</w:t>
      </w:r>
    </w:p>
    <w:p w14:paraId="090E7922" w14:textId="15386744" w:rsidR="004B46F1" w:rsidRDefault="004B46F1" w:rsidP="004B46F1">
      <w:r>
        <w:t xml:space="preserve">This information establishes a secure communication between the </w:t>
      </w:r>
      <w:proofErr w:type="spellStart"/>
      <w:r>
        <w:t>AIoT</w:t>
      </w:r>
      <w:proofErr w:type="spellEnd"/>
      <w:r>
        <w:t xml:space="preserve"> device and the 5GS.</w:t>
      </w:r>
    </w:p>
    <w:p w14:paraId="08453FDB" w14:textId="77777777" w:rsidR="00364FDD" w:rsidRDefault="004B46F1" w:rsidP="004B46F1">
      <w:r>
        <w:t xml:space="preserve">Information exchanged: </w:t>
      </w:r>
    </w:p>
    <w:p w14:paraId="0A6413F3" w14:textId="5BB28D61" w:rsidR="004B46F1" w:rsidRDefault="00364FDD" w:rsidP="00364FDD">
      <w:pPr>
        <w:pStyle w:val="B0"/>
        <w:ind w:firstLine="0"/>
      </w:pPr>
      <w:r>
        <w:t>A</w:t>
      </w:r>
      <w:r w:rsidR="004B46F1">
        <w:t xml:space="preserve">n </w:t>
      </w:r>
      <w:proofErr w:type="spellStart"/>
      <w:r w:rsidR="004B46F1">
        <w:t>AIoT</w:t>
      </w:r>
      <w:proofErr w:type="spellEnd"/>
      <w:r w:rsidR="004B46F1">
        <w:t xml:space="preserve"> identification provided by the </w:t>
      </w:r>
      <w:proofErr w:type="spellStart"/>
      <w:r w:rsidR="004B46F1">
        <w:t>AIoT</w:t>
      </w:r>
      <w:proofErr w:type="spellEnd"/>
      <w:r w:rsidR="004B46F1">
        <w:t xml:space="preserve"> device, a temporary </w:t>
      </w:r>
      <w:proofErr w:type="spellStart"/>
      <w:r w:rsidR="004B46F1">
        <w:t>AIoT</w:t>
      </w:r>
      <w:proofErr w:type="spellEnd"/>
      <w:r w:rsidR="004B46F1">
        <w:t xml:space="preserve"> identification by the 5GS, key material and mutual authentication.</w:t>
      </w:r>
    </w:p>
    <w:p w14:paraId="0B1DC480" w14:textId="77777777" w:rsidR="00364FDD" w:rsidRDefault="004B46F1" w:rsidP="004B46F1">
      <w:r>
        <w:t>Involvement of NG-RAN:</w:t>
      </w:r>
    </w:p>
    <w:p w14:paraId="737FCC99" w14:textId="7371ED5B" w:rsidR="004B46F1" w:rsidRDefault="00364FDD" w:rsidP="00364FDD">
      <w:pPr>
        <w:pStyle w:val="B0"/>
        <w:ind w:firstLine="0"/>
      </w:pPr>
      <w:r>
        <w:t>I</w:t>
      </w:r>
      <w:r w:rsidR="004B46F1">
        <w:t xml:space="preserve">t is not expected that NG-RAN processes any of the data exchanged between the </w:t>
      </w:r>
      <w:proofErr w:type="spellStart"/>
      <w:r w:rsidR="004B46F1">
        <w:t>AIoT</w:t>
      </w:r>
      <w:proofErr w:type="spellEnd"/>
      <w:r w:rsidR="004B46F1">
        <w:t xml:space="preserve"> device and the 5GC, apart from routing identifiers (</w:t>
      </w:r>
      <w:proofErr w:type="gramStart"/>
      <w:r w:rsidR="004B46F1">
        <w:t>e.g.</w:t>
      </w:r>
      <w:proofErr w:type="gramEnd"/>
      <w:r w:rsidR="004B46F1">
        <w:t xml:space="preserve"> in order to find the proper 5GC</w:t>
      </w:r>
      <w:r w:rsidR="004E4AAA">
        <w:t xml:space="preserve"> entity processing the Registration</w:t>
      </w:r>
      <w:r w:rsidR="004B46F1">
        <w:t>)</w:t>
      </w:r>
      <w:r>
        <w:t>.</w:t>
      </w:r>
    </w:p>
    <w:p w14:paraId="59DA18E5" w14:textId="210AF1D1" w:rsidR="00364FDD" w:rsidRDefault="00364FDD" w:rsidP="00364FDD">
      <w:pPr>
        <w:pStyle w:val="B0"/>
        <w:ind w:firstLine="0"/>
      </w:pPr>
      <w:r>
        <w:t xml:space="preserve">It is expected that NG-RAN runs this function for </w:t>
      </w:r>
      <w:proofErr w:type="gramStart"/>
      <w:r>
        <w:t>a sufficient amount of</w:t>
      </w:r>
      <w:proofErr w:type="gramEnd"/>
      <w:r>
        <w:t xml:space="preserve"> time to allow all </w:t>
      </w:r>
      <w:proofErr w:type="spellStart"/>
      <w:r>
        <w:t>AIoT</w:t>
      </w:r>
      <w:proofErr w:type="spellEnd"/>
      <w:r>
        <w:t xml:space="preserve"> devices required to react to do so.</w:t>
      </w:r>
    </w:p>
    <w:p w14:paraId="7FC9D9E1" w14:textId="4F11FA22" w:rsidR="004B46F1" w:rsidRDefault="004B46F1" w:rsidP="002B7CD3">
      <w:pPr>
        <w:pStyle w:val="Heading3"/>
      </w:pPr>
      <w:r>
        <w:t>2.3.3</w:t>
      </w:r>
      <w:r>
        <w:tab/>
        <w:t xml:space="preserve">Inquiry of </w:t>
      </w:r>
      <w:r w:rsidR="00BE1DBE">
        <w:t xml:space="preserve">the presence of </w:t>
      </w:r>
      <w:r>
        <w:t xml:space="preserve">all or a subgroup of </w:t>
      </w:r>
      <w:proofErr w:type="spellStart"/>
      <w:r>
        <w:t>AIoT</w:t>
      </w:r>
      <w:proofErr w:type="spellEnd"/>
      <w:r>
        <w:t xml:space="preserve"> devices within a certain </w:t>
      </w:r>
      <w:r w:rsidR="00BE1DBE">
        <w:t>a</w:t>
      </w:r>
      <w:r>
        <w:t>rea</w:t>
      </w:r>
    </w:p>
    <w:p w14:paraId="4F1E93C2" w14:textId="433BF88B" w:rsidR="002B7CD3" w:rsidRDefault="002B7CD3" w:rsidP="002B7CD3">
      <w:r>
        <w:t xml:space="preserve">This information enables the 5GC to trigger NG-RAN identifying (a group of) </w:t>
      </w:r>
      <w:proofErr w:type="spellStart"/>
      <w:r>
        <w:t>AIoT</w:t>
      </w:r>
      <w:proofErr w:type="spellEnd"/>
      <w:r>
        <w:t xml:space="preserve"> devices present in the indicated area.</w:t>
      </w:r>
    </w:p>
    <w:p w14:paraId="6D21997A" w14:textId="77777777" w:rsidR="002B7CD3" w:rsidRDefault="002B7CD3" w:rsidP="002B7CD3">
      <w:r>
        <w:t>Information exchanged:</w:t>
      </w:r>
    </w:p>
    <w:p w14:paraId="27994F8A" w14:textId="737CBF1B" w:rsidR="002B7CD3" w:rsidRDefault="002B7CD3" w:rsidP="002B7CD3">
      <w:pPr>
        <w:pStyle w:val="B0"/>
        <w:ind w:firstLine="0"/>
      </w:pPr>
      <w:r>
        <w:t>5GC</w:t>
      </w:r>
      <w:r>
        <w:sym w:font="Symbol" w:char="F0DE"/>
      </w:r>
      <w:r>
        <w:t xml:space="preserve">NG-RAN: </w:t>
      </w:r>
      <w:proofErr w:type="spellStart"/>
      <w:r>
        <w:t>AIoT</w:t>
      </w:r>
      <w:proofErr w:type="spellEnd"/>
      <w:r>
        <w:t xml:space="preserve"> device identification (</w:t>
      </w:r>
      <w:proofErr w:type="gramStart"/>
      <w:r>
        <w:t>e.g.</w:t>
      </w:r>
      <w:proofErr w:type="gramEnd"/>
      <w:r>
        <w:t xml:space="preserve"> explicit list, or with filters, or a single ID, or none at all), </w:t>
      </w:r>
      <w:r w:rsidR="00364FDD">
        <w:t xml:space="preserve">potentially per </w:t>
      </w:r>
      <w:r>
        <w:t>area identification (FFS whether a new area concept is necessary or existing like node ID, cell ID, Tracking Area, etc. can be used)</w:t>
      </w:r>
      <w:r w:rsidR="00BE1DBE">
        <w:t xml:space="preserve">, </w:t>
      </w:r>
      <w:r w:rsidR="00283F92">
        <w:t xml:space="preserve">potentially </w:t>
      </w:r>
      <w:r w:rsidR="00BE1DBE">
        <w:t>inventory characteristics (periodic, on-demand, ...)</w:t>
      </w:r>
      <w:r w:rsidR="00283F92">
        <w:t xml:space="preserve"> if deemed necessary</w:t>
      </w:r>
      <w:r>
        <w:t>.</w:t>
      </w:r>
    </w:p>
    <w:p w14:paraId="7B0458F2" w14:textId="75D92623" w:rsidR="002B7CD3" w:rsidRDefault="002B7CD3" w:rsidP="002B7CD3">
      <w:pPr>
        <w:pStyle w:val="B0"/>
        <w:ind w:firstLine="0"/>
      </w:pPr>
      <w:r>
        <w:t>NG-RAN</w:t>
      </w:r>
      <w:r>
        <w:sym w:font="Symbol" w:char="F0DE"/>
      </w:r>
      <w:proofErr w:type="spellStart"/>
      <w:r>
        <w:t>AIoT</w:t>
      </w:r>
      <w:proofErr w:type="spellEnd"/>
      <w:r>
        <w:t xml:space="preserve"> device (</w:t>
      </w:r>
      <w:r w:rsidR="00364FDD">
        <w:t xml:space="preserve">potentially </w:t>
      </w:r>
      <w:r>
        <w:t xml:space="preserve">via intermediate node): </w:t>
      </w:r>
      <w:proofErr w:type="spellStart"/>
      <w:r>
        <w:t>AIoT</w:t>
      </w:r>
      <w:proofErr w:type="spellEnd"/>
      <w:r>
        <w:t xml:space="preserve"> device identification</w:t>
      </w:r>
      <w:r w:rsidR="00364FDD">
        <w:t>(s) as applicable per indicated area</w:t>
      </w:r>
      <w:r w:rsidR="00BB0B1E">
        <w:t xml:space="preserve">, (and necessary </w:t>
      </w:r>
      <w:proofErr w:type="spellStart"/>
      <w:r w:rsidR="00BB0B1E">
        <w:t>Uu</w:t>
      </w:r>
      <w:proofErr w:type="spellEnd"/>
      <w:r w:rsidR="00BB0B1E">
        <w:t xml:space="preserve"> interface resource control info)</w:t>
      </w:r>
      <w:r>
        <w:t>.</w:t>
      </w:r>
    </w:p>
    <w:p w14:paraId="6AFE0350" w14:textId="65617FD5" w:rsidR="00364FDD" w:rsidRDefault="00364FDD" w:rsidP="00364FDD">
      <w:pPr>
        <w:pStyle w:val="B0"/>
        <w:ind w:firstLine="0"/>
      </w:pPr>
      <w:proofErr w:type="spellStart"/>
      <w:r>
        <w:t>AIoT</w:t>
      </w:r>
      <w:proofErr w:type="spellEnd"/>
      <w:r>
        <w:t xml:space="preserve"> device</w:t>
      </w:r>
      <w:r>
        <w:sym w:font="Symbol" w:char="F0DE"/>
      </w:r>
      <w:r>
        <w:t xml:space="preserve">NG-RAN (potentially via intermediate node): </w:t>
      </w:r>
      <w:proofErr w:type="spellStart"/>
      <w:r>
        <w:t>A</w:t>
      </w:r>
      <w:r w:rsidR="00BB0B1E">
        <w:t>i</w:t>
      </w:r>
      <w:r>
        <w:t>oT</w:t>
      </w:r>
      <w:proofErr w:type="spellEnd"/>
      <w:r>
        <w:t xml:space="preserve"> device identification</w:t>
      </w:r>
      <w:r w:rsidR="00BB0B1E">
        <w:t>, device capability info</w:t>
      </w:r>
      <w:r>
        <w:t>.</w:t>
      </w:r>
    </w:p>
    <w:p w14:paraId="4D787D8E" w14:textId="1E388615" w:rsidR="00364FDD" w:rsidRDefault="002B7CD3" w:rsidP="002B7CD3">
      <w:pPr>
        <w:pStyle w:val="B0"/>
        <w:ind w:firstLine="0"/>
      </w:pPr>
      <w:r>
        <w:t>NG-RAN</w:t>
      </w:r>
      <w:r>
        <w:sym w:font="Symbol" w:char="F0DE"/>
      </w:r>
      <w:r>
        <w:t xml:space="preserve">5GC: </w:t>
      </w:r>
      <w:proofErr w:type="spellStart"/>
      <w:r>
        <w:t>AIoT</w:t>
      </w:r>
      <w:proofErr w:type="spellEnd"/>
      <w:r>
        <w:t xml:space="preserve"> device identification (explicit list, </w:t>
      </w:r>
      <w:r w:rsidR="00364FDD">
        <w:t>if applicable: per indicated area).</w:t>
      </w:r>
    </w:p>
    <w:p w14:paraId="4EFE146B" w14:textId="0B1A092D" w:rsidR="00364FDD" w:rsidRDefault="00364FDD" w:rsidP="00364FDD">
      <w:r>
        <w:t>Involvement of NG-RAN:</w:t>
      </w:r>
    </w:p>
    <w:p w14:paraId="2470F46F" w14:textId="56737D94" w:rsidR="00364FDD" w:rsidRDefault="00145AE3" w:rsidP="00364FDD">
      <w:pPr>
        <w:pStyle w:val="B0"/>
        <w:ind w:firstLine="0"/>
      </w:pPr>
      <w:r>
        <w:t>Apart from radio resource control functions (subject to RAN2 discussions), i</w:t>
      </w:r>
      <w:r w:rsidR="00364FDD">
        <w:t xml:space="preserve">t is expected that NG-RAN processes </w:t>
      </w:r>
      <w:proofErr w:type="spellStart"/>
      <w:r w:rsidR="00364FDD">
        <w:t>AIoT</w:t>
      </w:r>
      <w:proofErr w:type="spellEnd"/>
      <w:r w:rsidR="00364FDD">
        <w:t xml:space="preserve"> device identification and area information</w:t>
      </w:r>
      <w:r>
        <w:t>.</w:t>
      </w:r>
    </w:p>
    <w:p w14:paraId="340EC66B" w14:textId="3E6B23A9" w:rsidR="00364FDD" w:rsidRDefault="00364FDD" w:rsidP="00364FDD">
      <w:pPr>
        <w:pStyle w:val="B0"/>
        <w:ind w:firstLine="0"/>
      </w:pPr>
      <w:r>
        <w:lastRenderedPageBreak/>
        <w:t xml:space="preserve">It is expected that NG-RAN runs the Inquiry function for </w:t>
      </w:r>
      <w:proofErr w:type="gramStart"/>
      <w:r>
        <w:t>a sufficient amount of</w:t>
      </w:r>
      <w:proofErr w:type="gramEnd"/>
      <w:r>
        <w:t xml:space="preserve"> time to allow all </w:t>
      </w:r>
      <w:proofErr w:type="spellStart"/>
      <w:r>
        <w:t>AIoT</w:t>
      </w:r>
      <w:proofErr w:type="spellEnd"/>
      <w:r>
        <w:t xml:space="preserve"> devices required to react to do so.</w:t>
      </w:r>
    </w:p>
    <w:p w14:paraId="0462351A" w14:textId="14524ADD" w:rsidR="00364FDD" w:rsidRDefault="00364FDD" w:rsidP="00364FDD">
      <w:pPr>
        <w:pStyle w:val="B0"/>
        <w:ind w:firstLine="0"/>
      </w:pPr>
      <w:r>
        <w:t>Whether it is necessary to provide an intermediate report to 5GC can be discussed later.</w:t>
      </w:r>
    </w:p>
    <w:p w14:paraId="754D3B8E" w14:textId="4C0EDECD" w:rsidR="00364FDD" w:rsidRDefault="00364FDD" w:rsidP="00364FDD">
      <w:pPr>
        <w:pStyle w:val="Heading3"/>
      </w:pPr>
      <w:r>
        <w:t>2.3.4</w:t>
      </w:r>
      <w:r>
        <w:tab/>
      </w:r>
      <w:r w:rsidR="000C705B">
        <w:t xml:space="preserve">Command: </w:t>
      </w:r>
      <w:r>
        <w:t xml:space="preserve">Commanding </w:t>
      </w:r>
      <w:proofErr w:type="spellStart"/>
      <w:r>
        <w:t>AIoT</w:t>
      </w:r>
      <w:proofErr w:type="spellEnd"/>
      <w:r>
        <w:t xml:space="preserve"> devices to change </w:t>
      </w:r>
      <w:proofErr w:type="gramStart"/>
      <w:r>
        <w:t>status</w:t>
      </w:r>
      <w:proofErr w:type="gramEnd"/>
    </w:p>
    <w:p w14:paraId="2EF2A2EF" w14:textId="1B435B62" w:rsidR="00364FDD" w:rsidRDefault="00364FDD" w:rsidP="00364FDD">
      <w:pPr>
        <w:pStyle w:val="NO"/>
      </w:pPr>
      <w:r>
        <w:t>NOTE:</w:t>
      </w:r>
      <w:r>
        <w:tab/>
        <w:t xml:space="preserve">“Status Change” may refer to either perform a read or write operation or to change the operational state of the </w:t>
      </w:r>
      <w:proofErr w:type="spellStart"/>
      <w:r>
        <w:t>AIoT</w:t>
      </w:r>
      <w:proofErr w:type="spellEnd"/>
      <w:r>
        <w:t xml:space="preserve"> device.</w:t>
      </w:r>
    </w:p>
    <w:p w14:paraId="0CCEAF0B" w14:textId="47680328" w:rsidR="00364FDD" w:rsidRDefault="00364FDD" w:rsidP="00364FDD">
      <w:r>
        <w:t xml:space="preserve">We expect the resulting system functions for the “Command” function to build upon the “Inquiry” function, with the difference that the information exchanged between the </w:t>
      </w:r>
      <w:proofErr w:type="spellStart"/>
      <w:r>
        <w:t>AIoT</w:t>
      </w:r>
      <w:proofErr w:type="spellEnd"/>
      <w:r>
        <w:t xml:space="preserve"> device and the </w:t>
      </w:r>
      <w:r w:rsidR="00F83F0E">
        <w:t>5</w:t>
      </w:r>
      <w:r>
        <w:t>GS contains additional information (to retrieve, to write, to change operational state).</w:t>
      </w:r>
    </w:p>
    <w:p w14:paraId="2D61777A" w14:textId="021578FA" w:rsidR="00364FDD" w:rsidRDefault="00364FDD" w:rsidP="00364FDD">
      <w:r>
        <w:t>Information exchanged:</w:t>
      </w:r>
    </w:p>
    <w:p w14:paraId="0F315632" w14:textId="48784F01" w:rsidR="00364FDD" w:rsidRDefault="00364FDD" w:rsidP="00364FDD">
      <w:pPr>
        <w:pStyle w:val="B0"/>
        <w:ind w:firstLine="0"/>
      </w:pPr>
      <w:r>
        <w:t>5GC</w:t>
      </w:r>
      <w:r>
        <w:sym w:font="Symbol" w:char="F0DE"/>
      </w:r>
      <w:r>
        <w:t xml:space="preserve">NG-RAN: Same as for the Inquiry function, with additional “command” information added per </w:t>
      </w:r>
      <w:proofErr w:type="spellStart"/>
      <w:r>
        <w:t>AIoT</w:t>
      </w:r>
      <w:proofErr w:type="spellEnd"/>
      <w:r>
        <w:t xml:space="preserve"> device.</w:t>
      </w:r>
    </w:p>
    <w:p w14:paraId="72C46B97" w14:textId="70469837" w:rsidR="00364FDD" w:rsidRDefault="00364FDD" w:rsidP="00364FDD">
      <w:pPr>
        <w:pStyle w:val="B0"/>
        <w:ind w:firstLine="0"/>
      </w:pPr>
      <w:r>
        <w:t>NG-RAN</w:t>
      </w:r>
      <w:r>
        <w:sym w:font="Symbol" w:char="F0DE"/>
      </w:r>
      <w:proofErr w:type="spellStart"/>
      <w:r>
        <w:t>AIoT</w:t>
      </w:r>
      <w:proofErr w:type="spellEnd"/>
      <w:r>
        <w:t xml:space="preserve"> device (potentially via intermediate node): </w:t>
      </w:r>
      <w:proofErr w:type="spellStart"/>
      <w:r>
        <w:t>AIoT</w:t>
      </w:r>
      <w:proofErr w:type="spellEnd"/>
      <w:r>
        <w:t xml:space="preserve"> device identification(s) as applicable per indicated area, additional command information.</w:t>
      </w:r>
    </w:p>
    <w:p w14:paraId="74607F3B" w14:textId="3E510C95" w:rsidR="00364FDD" w:rsidRDefault="00364FDD" w:rsidP="00364FDD">
      <w:pPr>
        <w:pStyle w:val="B0"/>
        <w:ind w:firstLine="0"/>
      </w:pPr>
      <w:proofErr w:type="spellStart"/>
      <w:r>
        <w:t>AIoT</w:t>
      </w:r>
      <w:proofErr w:type="spellEnd"/>
      <w:r>
        <w:t xml:space="preserve"> device</w:t>
      </w:r>
      <w:r>
        <w:sym w:font="Symbol" w:char="F0DE"/>
      </w:r>
      <w:r>
        <w:t xml:space="preserve">NG-RAN (potentially via intermediate node): </w:t>
      </w:r>
      <w:proofErr w:type="spellStart"/>
      <w:r>
        <w:t>AIoT</w:t>
      </w:r>
      <w:proofErr w:type="spellEnd"/>
      <w:r>
        <w:t xml:space="preserve"> device identification, additional “command” information.</w:t>
      </w:r>
    </w:p>
    <w:p w14:paraId="34FDF28B" w14:textId="6D02AEBD" w:rsidR="00364FDD" w:rsidRDefault="00364FDD" w:rsidP="00364FDD">
      <w:pPr>
        <w:pStyle w:val="B0"/>
        <w:ind w:firstLine="0"/>
      </w:pPr>
      <w:r>
        <w:t>NG-RAN</w:t>
      </w:r>
      <w:r>
        <w:sym w:font="Symbol" w:char="F0DE"/>
      </w:r>
      <w:r>
        <w:t xml:space="preserve">5GC: </w:t>
      </w:r>
      <w:proofErr w:type="spellStart"/>
      <w:r>
        <w:t>AIoT</w:t>
      </w:r>
      <w:proofErr w:type="spellEnd"/>
      <w:r>
        <w:t xml:space="preserve"> device identification (explicit list, if applicable: per indicated area) with additional command information.</w:t>
      </w:r>
    </w:p>
    <w:p w14:paraId="0D4E9EEF" w14:textId="77777777" w:rsidR="00364FDD" w:rsidRDefault="00364FDD" w:rsidP="00364FDD">
      <w:r>
        <w:t>Involvement of NG-RAN:</w:t>
      </w:r>
    </w:p>
    <w:p w14:paraId="09DCFDC5" w14:textId="77777777" w:rsidR="00364FDD" w:rsidRDefault="00364FDD" w:rsidP="00364FDD">
      <w:pPr>
        <w:pStyle w:val="B0"/>
        <w:ind w:firstLine="0"/>
      </w:pPr>
      <w:r>
        <w:t>The same as for the Inquiry function, it is expected that “command” information is transparent to NG-RAN (and the intermediate node)</w:t>
      </w:r>
    </w:p>
    <w:p w14:paraId="1206905C" w14:textId="634E070A" w:rsidR="00B318E3" w:rsidRDefault="00B318E3" w:rsidP="00B318E3">
      <w:pPr>
        <w:pStyle w:val="Heading3"/>
      </w:pPr>
      <w:r>
        <w:t>2.3.5</w:t>
      </w:r>
      <w:r>
        <w:tab/>
        <w:t xml:space="preserve">Locating </w:t>
      </w:r>
      <w:proofErr w:type="spellStart"/>
      <w:r>
        <w:t>AIoT</w:t>
      </w:r>
      <w:proofErr w:type="spellEnd"/>
      <w:r>
        <w:t xml:space="preserve"> </w:t>
      </w:r>
      <w:proofErr w:type="gramStart"/>
      <w:r>
        <w:t>devices</w:t>
      </w:r>
      <w:proofErr w:type="gramEnd"/>
    </w:p>
    <w:p w14:paraId="57E0D0E3" w14:textId="77777777" w:rsidR="00B318E3" w:rsidRDefault="00B318E3" w:rsidP="00B318E3">
      <w:r>
        <w:t xml:space="preserve">Locating </w:t>
      </w:r>
      <w:proofErr w:type="spellStart"/>
      <w:r>
        <w:t>AIoT</w:t>
      </w:r>
      <w:proofErr w:type="spellEnd"/>
      <w:r>
        <w:t xml:space="preserve"> devices builds upon the Inquiry functions.</w:t>
      </w:r>
    </w:p>
    <w:p w14:paraId="6B2A3211" w14:textId="77777777" w:rsidR="00B318E3" w:rsidRDefault="00B318E3" w:rsidP="00B318E3">
      <w:r>
        <w:t xml:space="preserve">If studies reveal that coarse location (on </w:t>
      </w:r>
      <w:proofErr w:type="gramStart"/>
      <w:r>
        <w:t>e.g.</w:t>
      </w:r>
      <w:proofErr w:type="gramEnd"/>
      <w:r>
        <w:t xml:space="preserve"> cell) is sufficient for all the use cases to be supported, this function could be almost entirely supported by the Inquiry function already. It might be regarded as a final protocol detail how to trigger NG-RAN to provide location information and in which way NG-RAN provides Location Information per </w:t>
      </w:r>
      <w:proofErr w:type="spellStart"/>
      <w:r>
        <w:t>AIoT</w:t>
      </w:r>
      <w:proofErr w:type="spellEnd"/>
      <w:r>
        <w:t xml:space="preserve"> device.</w:t>
      </w:r>
    </w:p>
    <w:p w14:paraId="68E9BDB9" w14:textId="77777777" w:rsidR="00B318E3" w:rsidRDefault="00B318E3" w:rsidP="00B318E3">
      <w:r>
        <w:t>Information exchanged:</w:t>
      </w:r>
    </w:p>
    <w:p w14:paraId="6A205478" w14:textId="15915D63" w:rsidR="00B318E3" w:rsidRDefault="00B318E3" w:rsidP="00B318E3">
      <w:pPr>
        <w:pStyle w:val="B0"/>
        <w:ind w:firstLine="0"/>
      </w:pPr>
      <w:r>
        <w:t>5GC</w:t>
      </w:r>
      <w:r>
        <w:sym w:font="Symbol" w:char="F0DE"/>
      </w:r>
      <w:r>
        <w:t xml:space="preserve">NG-RAN: Same as for the Inquiry function, an additional trigger to provide for certain </w:t>
      </w:r>
      <w:proofErr w:type="spellStart"/>
      <w:r>
        <w:t>AIoT</w:t>
      </w:r>
      <w:proofErr w:type="spellEnd"/>
      <w:r>
        <w:t xml:space="preserve"> devices Location Information.</w:t>
      </w:r>
    </w:p>
    <w:p w14:paraId="58C9EA03" w14:textId="558624F4" w:rsidR="00B318E3" w:rsidRDefault="00B318E3" w:rsidP="00B318E3">
      <w:pPr>
        <w:pStyle w:val="B0"/>
        <w:ind w:firstLine="0"/>
      </w:pPr>
      <w:r>
        <w:t>NG-RAN</w:t>
      </w:r>
      <w:r>
        <w:sym w:font="Symbol" w:char="F0DE"/>
      </w:r>
      <w:r>
        <w:t xml:space="preserve">5GC: per requested </w:t>
      </w:r>
      <w:proofErr w:type="spellStart"/>
      <w:r>
        <w:t>AIoT</w:t>
      </w:r>
      <w:proofErr w:type="spellEnd"/>
      <w:r>
        <w:t xml:space="preserve"> device respective location information.</w:t>
      </w:r>
    </w:p>
    <w:p w14:paraId="55234ABB" w14:textId="77777777" w:rsidR="00B318E3" w:rsidRDefault="00B318E3" w:rsidP="00B318E3">
      <w:r>
        <w:t>Involvement of NG-RAN:</w:t>
      </w:r>
    </w:p>
    <w:p w14:paraId="45F6D960" w14:textId="00FD9F3C" w:rsidR="00B318E3" w:rsidRDefault="00B318E3" w:rsidP="00B318E3">
      <w:pPr>
        <w:pStyle w:val="B0"/>
        <w:ind w:firstLine="0"/>
      </w:pPr>
      <w:r>
        <w:t>Explicit processing of 5GC request to provide location information.</w:t>
      </w:r>
    </w:p>
    <w:p w14:paraId="20DCE267" w14:textId="1794886E" w:rsidR="00B318E3" w:rsidRDefault="00B318E3" w:rsidP="00B318E3">
      <w:pPr>
        <w:pStyle w:val="NO"/>
      </w:pPr>
      <w:r>
        <w:t>NOTE:</w:t>
      </w:r>
      <w:r>
        <w:tab/>
        <w:t xml:space="preserve">Use cases like “device tracking” can be performed by constantly locating </w:t>
      </w:r>
      <w:proofErr w:type="spellStart"/>
      <w:r>
        <w:t>AIoT</w:t>
      </w:r>
      <w:proofErr w:type="spellEnd"/>
      <w:r>
        <w:t xml:space="preserve"> devices. It may be for further discussion whether an </w:t>
      </w:r>
      <w:proofErr w:type="spellStart"/>
      <w:r>
        <w:t>AIoT</w:t>
      </w:r>
      <w:proofErr w:type="spellEnd"/>
      <w:r>
        <w:t xml:space="preserve"> device would need to always react on such trigger</w:t>
      </w:r>
      <w:r w:rsidR="006429CB">
        <w:t xml:space="preserve"> (this kind of discussion needs to be led for all other functions as well)</w:t>
      </w:r>
      <w:r>
        <w:t>.</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lastRenderedPageBreak/>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26EC7D03" w:rsidR="00D80F19" w:rsidRDefault="00124A7B" w:rsidP="00D80F19">
      <w:r>
        <w:t>Based on use-cases and requirements we have developed a first stage of system description by highlighting the nature of information exchanged between the involved 5GS entities (</w:t>
      </w:r>
      <w:proofErr w:type="spellStart"/>
      <w:r>
        <w:t>AIoT</w:t>
      </w:r>
      <w:proofErr w:type="spellEnd"/>
      <w:r>
        <w:t xml:space="preserve"> device, NG-RAN (with intermediate node, if applicable), 5GC) and NG-RAN’s role.</w:t>
      </w:r>
    </w:p>
    <w:p w14:paraId="0484D00D" w14:textId="6D6EADEC" w:rsidR="00974B70" w:rsidRDefault="00974B70" w:rsidP="00974B70">
      <w:pPr>
        <w:pStyle w:val="Eyecatcher"/>
      </w:pPr>
      <w:r>
        <w:t>Proposal:</w:t>
      </w:r>
      <w:r>
        <w:tab/>
        <w:t xml:space="preserve">We propose to </w:t>
      </w:r>
      <w:r w:rsidR="00124A7B">
        <w:t>capture section 2.3 in TR 38.769 [5].</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2B4A6E99" w:rsidR="00CD7395" w:rsidRDefault="00CD7395" w:rsidP="00EF403A">
      <w:pPr>
        <w:pStyle w:val="Reference"/>
      </w:pPr>
      <w:r>
        <w:rPr>
          <w:rFonts w:eastAsia="SimSun" w:hint="eastAsia"/>
          <w:bCs/>
          <w:lang w:eastAsia="zh-CN"/>
        </w:rPr>
        <w:t>[1]</w:t>
      </w:r>
      <w:r>
        <w:rPr>
          <w:rFonts w:eastAsia="SimSun" w:hint="eastAsia"/>
          <w:bCs/>
          <w:lang w:eastAsia="zh-CN"/>
        </w:rPr>
        <w:tab/>
      </w:r>
      <w:r w:rsidR="00CA7DF9">
        <w:rPr>
          <w:rFonts w:eastAsia="SimSun"/>
          <w:bCs/>
          <w:lang w:eastAsia="zh-CN"/>
        </w:rPr>
        <w:t>RP-240826</w:t>
      </w:r>
      <w:r w:rsidR="00CA7DF9">
        <w:rPr>
          <w:rFonts w:eastAsia="SimSun"/>
          <w:bCs/>
          <w:lang w:eastAsia="zh-CN"/>
        </w:rPr>
        <w:tab/>
      </w:r>
      <w:r w:rsidR="00D80F19" w:rsidRPr="00CA7DF9">
        <w:rPr>
          <w:rFonts w:eastAsia="SimSun"/>
          <w:bCs/>
          <w:lang w:eastAsia="zh-CN"/>
        </w:rPr>
        <w:t>"</w:t>
      </w:r>
      <w:r w:rsidR="00CA7DF9" w:rsidRPr="00CA7DF9">
        <w:rPr>
          <w:rFonts w:eastAsia="SimSun" w:hint="eastAsia"/>
          <w:bCs/>
          <w:lang w:eastAsia="zh-CN"/>
        </w:rPr>
        <w:t>Revised</w:t>
      </w:r>
      <w:r w:rsidR="00CA7DF9" w:rsidRPr="00CA7DF9">
        <w:rPr>
          <w:rFonts w:eastAsia="SimSun"/>
          <w:bCs/>
          <w:lang w:eastAsia="zh-CN"/>
        </w:rPr>
        <w:t xml:space="preserve"> SID: Study on solutions for Ambient IoT (Internet of Things) in NR</w:t>
      </w:r>
      <w:r w:rsidR="00D80F19" w:rsidRPr="00CA7DF9">
        <w:rPr>
          <w:rFonts w:eastAsia="SimSun"/>
          <w:bCs/>
          <w:lang w:eastAsia="zh-CN"/>
        </w:rPr>
        <w:t>"</w:t>
      </w:r>
      <w:bookmarkEnd w:id="22"/>
      <w:r w:rsidR="00CA7DF9" w:rsidRPr="00CA7DF9">
        <w:rPr>
          <w:rFonts w:eastAsia="SimSun"/>
          <w:bCs/>
          <w:lang w:eastAsia="zh-CN"/>
        </w:rPr>
        <w:t xml:space="preserve"> Latest</w:t>
      </w:r>
      <w:r w:rsidR="00CA7DF9">
        <w:t xml:space="preserve"> Work Item Description for the RAN NR </w:t>
      </w:r>
      <w:proofErr w:type="spellStart"/>
      <w:r w:rsidR="00CA7DF9">
        <w:t>AIoT</w:t>
      </w:r>
      <w:proofErr w:type="spellEnd"/>
      <w:r w:rsidR="00CA7DF9">
        <w:t xml:space="preserve"> Study</w:t>
      </w:r>
    </w:p>
    <w:p w14:paraId="293FA76F" w14:textId="77777777" w:rsidR="00BC79B1" w:rsidRDefault="00BC79B1" w:rsidP="00BC79B1">
      <w:pPr>
        <w:pStyle w:val="Reference"/>
      </w:pPr>
      <w:r>
        <w:rPr>
          <w:rFonts w:eastAsia="SimSun" w:hint="eastAsia"/>
          <w:bCs/>
          <w:lang w:eastAsia="zh-CN"/>
        </w:rPr>
        <w:t>[</w:t>
      </w:r>
      <w:r>
        <w:rPr>
          <w:rFonts w:eastAsia="SimSun"/>
          <w:bCs/>
          <w:lang w:eastAsia="zh-CN"/>
        </w:rPr>
        <w:t>2</w:t>
      </w:r>
      <w:r>
        <w:rPr>
          <w:rFonts w:eastAsia="SimSun" w:hint="eastAsia"/>
          <w:bCs/>
          <w:lang w:eastAsia="zh-CN"/>
        </w:rPr>
        <w:t>]</w:t>
      </w:r>
      <w:r>
        <w:rPr>
          <w:rFonts w:eastAsia="SimSun" w:hint="eastAsia"/>
          <w:bCs/>
          <w:lang w:eastAsia="zh-CN"/>
        </w:rPr>
        <w:tab/>
      </w:r>
      <w:r>
        <w:rPr>
          <w:rFonts w:eastAsia="SimSun"/>
          <w:bCs/>
          <w:lang w:eastAsia="zh-CN"/>
        </w:rPr>
        <w:t xml:space="preserve">TS 22.369 </w:t>
      </w:r>
      <w:r w:rsidRPr="00D80F19">
        <w:t>"</w:t>
      </w:r>
      <w:r>
        <w:t xml:space="preserve">Service requirements for ambient </w:t>
      </w:r>
      <w:proofErr w:type="gramStart"/>
      <w:r>
        <w:t>power-enabled</w:t>
      </w:r>
      <w:proofErr w:type="gramEnd"/>
      <w:r>
        <w:t xml:space="preserve"> IoT; Stage 1</w:t>
      </w:r>
      <w:r w:rsidRPr="00D80F19">
        <w:t>"</w:t>
      </w:r>
    </w:p>
    <w:p w14:paraId="48DDEA32" w14:textId="7DCF5402" w:rsidR="00CA7DF9" w:rsidRDefault="00BC79B1" w:rsidP="00BC79B1">
      <w:pPr>
        <w:pStyle w:val="Reference"/>
      </w:pPr>
      <w:r>
        <w:rPr>
          <w:rFonts w:eastAsia="SimSun"/>
          <w:lang w:eastAsia="zh-CN"/>
        </w:rPr>
        <w:t>[3]</w:t>
      </w:r>
      <w:r>
        <w:rPr>
          <w:rFonts w:eastAsia="SimSun"/>
          <w:lang w:eastAsia="zh-CN"/>
        </w:rPr>
        <w:tab/>
      </w:r>
      <w:r w:rsidRPr="00206426">
        <w:t>3GPP</w:t>
      </w:r>
      <w:r>
        <w:t xml:space="preserve"> </w:t>
      </w:r>
      <w:r w:rsidRPr="00206426">
        <w:t>TR</w:t>
      </w:r>
      <w:r>
        <w:t xml:space="preserve"> </w:t>
      </w:r>
      <w:r w:rsidRPr="00206426">
        <w:t>22.840: "Study on Ambient power-enabled Internet of Things".</w:t>
      </w:r>
    </w:p>
    <w:p w14:paraId="579E1134" w14:textId="42D332E5" w:rsidR="00BC79B1" w:rsidRDefault="00BC79B1" w:rsidP="00BC79B1">
      <w:pPr>
        <w:pStyle w:val="Reference"/>
      </w:pPr>
      <w:r>
        <w:t>[4]</w:t>
      </w:r>
      <w:r>
        <w:tab/>
        <w:t xml:space="preserve">TS 38.848 </w:t>
      </w:r>
      <w:r w:rsidRPr="00D80F19">
        <w:t>"</w:t>
      </w:r>
      <w:r w:rsidRPr="00206426">
        <w:t>Study on Ambient IoT (Internet of Things) in RAN</w:t>
      </w:r>
      <w:r w:rsidRPr="00D80F19">
        <w:t>"</w:t>
      </w:r>
    </w:p>
    <w:p w14:paraId="4C7118E4" w14:textId="05289803" w:rsidR="00BC79B1" w:rsidRPr="006763C7" w:rsidRDefault="00124A7B" w:rsidP="00BC79B1">
      <w:pPr>
        <w:pStyle w:val="Reference"/>
        <w:rPr>
          <w:rFonts w:eastAsia="SimSun"/>
          <w:lang w:eastAsia="zh-CN"/>
        </w:rPr>
      </w:pPr>
      <w:r>
        <w:rPr>
          <w:rFonts w:eastAsia="SimSun"/>
          <w:lang w:eastAsia="zh-CN"/>
        </w:rPr>
        <w:t>[5]</w:t>
      </w:r>
      <w:r>
        <w:rPr>
          <w:rFonts w:eastAsia="SimSun"/>
          <w:lang w:eastAsia="zh-CN"/>
        </w:rPr>
        <w:tab/>
        <w:t>TR 38.</w:t>
      </w:r>
      <w:r w:rsidRPr="00124A7B">
        <w:t xml:space="preserve">769 </w:t>
      </w:r>
      <w:r w:rsidRPr="00D80F19">
        <w:t>"</w:t>
      </w:r>
      <w:r w:rsidRPr="00124A7B">
        <w:t>Study on solutions for Ambient IoT (Internet of Things) in NR</w:t>
      </w:r>
      <w:r w:rsidRPr="00D80F19">
        <w:t>"</w:t>
      </w:r>
    </w:p>
    <w:sectPr w:rsidR="00BC79B1"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F76E" w14:textId="77777777" w:rsidR="003D4F4A" w:rsidRDefault="003D4F4A">
      <w:r>
        <w:separator/>
      </w:r>
    </w:p>
  </w:endnote>
  <w:endnote w:type="continuationSeparator" w:id="0">
    <w:p w14:paraId="41CC424B" w14:textId="77777777" w:rsidR="003D4F4A" w:rsidRDefault="003D4F4A">
      <w:r>
        <w:continuationSeparator/>
      </w:r>
    </w:p>
  </w:endnote>
  <w:endnote w:type="continuationNotice" w:id="1">
    <w:p w14:paraId="38ECFAD5" w14:textId="77777777" w:rsidR="003D4F4A" w:rsidRDefault="003D4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594B8" w14:textId="77777777" w:rsidR="003D4F4A" w:rsidRDefault="003D4F4A">
      <w:r>
        <w:separator/>
      </w:r>
    </w:p>
  </w:footnote>
  <w:footnote w:type="continuationSeparator" w:id="0">
    <w:p w14:paraId="28C94124" w14:textId="77777777" w:rsidR="003D4F4A" w:rsidRDefault="003D4F4A">
      <w:r>
        <w:continuationSeparator/>
      </w:r>
    </w:p>
  </w:footnote>
  <w:footnote w:type="continuationNotice" w:id="1">
    <w:p w14:paraId="3CEF1B9C" w14:textId="77777777" w:rsidR="003D4F4A" w:rsidRDefault="003D4F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0CC6"/>
    <w:rsid w:val="00026DC1"/>
    <w:rsid w:val="000401B6"/>
    <w:rsid w:val="000640DF"/>
    <w:rsid w:val="000719E7"/>
    <w:rsid w:val="000A05B2"/>
    <w:rsid w:val="000A0A38"/>
    <w:rsid w:val="000B318F"/>
    <w:rsid w:val="000C2BFF"/>
    <w:rsid w:val="000C705B"/>
    <w:rsid w:val="000D77DB"/>
    <w:rsid w:val="000E4EA9"/>
    <w:rsid w:val="000F02C3"/>
    <w:rsid w:val="000F6D9F"/>
    <w:rsid w:val="0010503B"/>
    <w:rsid w:val="001150F5"/>
    <w:rsid w:val="00117327"/>
    <w:rsid w:val="00122EA7"/>
    <w:rsid w:val="00124A7B"/>
    <w:rsid w:val="00126984"/>
    <w:rsid w:val="00145AE3"/>
    <w:rsid w:val="001601A9"/>
    <w:rsid w:val="00162A98"/>
    <w:rsid w:val="001634D2"/>
    <w:rsid w:val="001A54EF"/>
    <w:rsid w:val="001D1142"/>
    <w:rsid w:val="001D3360"/>
    <w:rsid w:val="00203F86"/>
    <w:rsid w:val="002174CA"/>
    <w:rsid w:val="002177A7"/>
    <w:rsid w:val="002300C6"/>
    <w:rsid w:val="00230764"/>
    <w:rsid w:val="002336F5"/>
    <w:rsid w:val="00237F7C"/>
    <w:rsid w:val="00247F22"/>
    <w:rsid w:val="00257E42"/>
    <w:rsid w:val="00271A83"/>
    <w:rsid w:val="0028278E"/>
    <w:rsid w:val="00283F92"/>
    <w:rsid w:val="00294C24"/>
    <w:rsid w:val="002A3731"/>
    <w:rsid w:val="002A739F"/>
    <w:rsid w:val="002B54A1"/>
    <w:rsid w:val="002B7CD3"/>
    <w:rsid w:val="002C330C"/>
    <w:rsid w:val="002C5330"/>
    <w:rsid w:val="00305FE0"/>
    <w:rsid w:val="00312F43"/>
    <w:rsid w:val="003229C8"/>
    <w:rsid w:val="003514CE"/>
    <w:rsid w:val="00362CCF"/>
    <w:rsid w:val="00362FD6"/>
    <w:rsid w:val="00364FDD"/>
    <w:rsid w:val="003658DB"/>
    <w:rsid w:val="00383916"/>
    <w:rsid w:val="003A0811"/>
    <w:rsid w:val="003A6BAA"/>
    <w:rsid w:val="003A72C5"/>
    <w:rsid w:val="003A7669"/>
    <w:rsid w:val="003A7ECA"/>
    <w:rsid w:val="003B1332"/>
    <w:rsid w:val="003B5037"/>
    <w:rsid w:val="003B602E"/>
    <w:rsid w:val="003D108B"/>
    <w:rsid w:val="003D15C1"/>
    <w:rsid w:val="003D4F4A"/>
    <w:rsid w:val="003F04CA"/>
    <w:rsid w:val="003F438B"/>
    <w:rsid w:val="003F49ED"/>
    <w:rsid w:val="00412C70"/>
    <w:rsid w:val="00431125"/>
    <w:rsid w:val="00436463"/>
    <w:rsid w:val="00440215"/>
    <w:rsid w:val="00440EB3"/>
    <w:rsid w:val="00456756"/>
    <w:rsid w:val="00456836"/>
    <w:rsid w:val="00464F3D"/>
    <w:rsid w:val="00474F20"/>
    <w:rsid w:val="00486CAA"/>
    <w:rsid w:val="0049743E"/>
    <w:rsid w:val="004A08FA"/>
    <w:rsid w:val="004A605A"/>
    <w:rsid w:val="004B46F1"/>
    <w:rsid w:val="004E3A07"/>
    <w:rsid w:val="004E3AF3"/>
    <w:rsid w:val="004E4AAA"/>
    <w:rsid w:val="004F4425"/>
    <w:rsid w:val="00501135"/>
    <w:rsid w:val="00505309"/>
    <w:rsid w:val="00506D99"/>
    <w:rsid w:val="00507D9D"/>
    <w:rsid w:val="00523AA3"/>
    <w:rsid w:val="00536615"/>
    <w:rsid w:val="00543DB8"/>
    <w:rsid w:val="005475C5"/>
    <w:rsid w:val="005718AB"/>
    <w:rsid w:val="00580121"/>
    <w:rsid w:val="005855D2"/>
    <w:rsid w:val="00594B91"/>
    <w:rsid w:val="005A1D2C"/>
    <w:rsid w:val="005B14C0"/>
    <w:rsid w:val="005C1208"/>
    <w:rsid w:val="005D0EC8"/>
    <w:rsid w:val="005E193E"/>
    <w:rsid w:val="005E51D2"/>
    <w:rsid w:val="005E68AB"/>
    <w:rsid w:val="005F22CB"/>
    <w:rsid w:val="006014A7"/>
    <w:rsid w:val="00604237"/>
    <w:rsid w:val="0060423C"/>
    <w:rsid w:val="006103E2"/>
    <w:rsid w:val="00612679"/>
    <w:rsid w:val="00617344"/>
    <w:rsid w:val="00620E77"/>
    <w:rsid w:val="00621D84"/>
    <w:rsid w:val="006264D8"/>
    <w:rsid w:val="00631729"/>
    <w:rsid w:val="00631954"/>
    <w:rsid w:val="006367F1"/>
    <w:rsid w:val="006429CB"/>
    <w:rsid w:val="0064585D"/>
    <w:rsid w:val="00665891"/>
    <w:rsid w:val="00671A7F"/>
    <w:rsid w:val="00697474"/>
    <w:rsid w:val="006A4516"/>
    <w:rsid w:val="006A461D"/>
    <w:rsid w:val="006A4FF6"/>
    <w:rsid w:val="006A693D"/>
    <w:rsid w:val="006C0235"/>
    <w:rsid w:val="006C7ADE"/>
    <w:rsid w:val="006E1282"/>
    <w:rsid w:val="00707B18"/>
    <w:rsid w:val="007159BF"/>
    <w:rsid w:val="007200BD"/>
    <w:rsid w:val="00734125"/>
    <w:rsid w:val="0073451F"/>
    <w:rsid w:val="007433DE"/>
    <w:rsid w:val="007466BD"/>
    <w:rsid w:val="007554A3"/>
    <w:rsid w:val="0079087F"/>
    <w:rsid w:val="00796EFE"/>
    <w:rsid w:val="0079764C"/>
    <w:rsid w:val="007B42A3"/>
    <w:rsid w:val="007D41E9"/>
    <w:rsid w:val="007F669C"/>
    <w:rsid w:val="00805AD4"/>
    <w:rsid w:val="008514ED"/>
    <w:rsid w:val="00853BBD"/>
    <w:rsid w:val="008644A2"/>
    <w:rsid w:val="00873094"/>
    <w:rsid w:val="008775B7"/>
    <w:rsid w:val="008925B8"/>
    <w:rsid w:val="008A3435"/>
    <w:rsid w:val="008A4843"/>
    <w:rsid w:val="008A4C1D"/>
    <w:rsid w:val="008A511A"/>
    <w:rsid w:val="008A647F"/>
    <w:rsid w:val="008B0AF2"/>
    <w:rsid w:val="008B4F57"/>
    <w:rsid w:val="008B7668"/>
    <w:rsid w:val="008C7A1B"/>
    <w:rsid w:val="008E19D0"/>
    <w:rsid w:val="008E48CD"/>
    <w:rsid w:val="008F1B11"/>
    <w:rsid w:val="00906401"/>
    <w:rsid w:val="00907CF1"/>
    <w:rsid w:val="00937DD6"/>
    <w:rsid w:val="00954330"/>
    <w:rsid w:val="00954912"/>
    <w:rsid w:val="00963C69"/>
    <w:rsid w:val="00964DB6"/>
    <w:rsid w:val="00967136"/>
    <w:rsid w:val="00974B70"/>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44CBF"/>
    <w:rsid w:val="00A51C43"/>
    <w:rsid w:val="00A57FBC"/>
    <w:rsid w:val="00A71A00"/>
    <w:rsid w:val="00A72A5B"/>
    <w:rsid w:val="00A8073C"/>
    <w:rsid w:val="00A97481"/>
    <w:rsid w:val="00AA22F9"/>
    <w:rsid w:val="00AA3AC6"/>
    <w:rsid w:val="00AB4E41"/>
    <w:rsid w:val="00AE2347"/>
    <w:rsid w:val="00AF1555"/>
    <w:rsid w:val="00AF1A71"/>
    <w:rsid w:val="00AF780A"/>
    <w:rsid w:val="00B059BF"/>
    <w:rsid w:val="00B06C16"/>
    <w:rsid w:val="00B117E3"/>
    <w:rsid w:val="00B13580"/>
    <w:rsid w:val="00B15DB4"/>
    <w:rsid w:val="00B17533"/>
    <w:rsid w:val="00B231F4"/>
    <w:rsid w:val="00B318E3"/>
    <w:rsid w:val="00B329D3"/>
    <w:rsid w:val="00B532EB"/>
    <w:rsid w:val="00B56F1A"/>
    <w:rsid w:val="00B7329F"/>
    <w:rsid w:val="00B85C0E"/>
    <w:rsid w:val="00B868C5"/>
    <w:rsid w:val="00BA0C6E"/>
    <w:rsid w:val="00BB0B1E"/>
    <w:rsid w:val="00BB35EA"/>
    <w:rsid w:val="00BB7AD2"/>
    <w:rsid w:val="00BC79B1"/>
    <w:rsid w:val="00BD509A"/>
    <w:rsid w:val="00BD588D"/>
    <w:rsid w:val="00BE1DBE"/>
    <w:rsid w:val="00BE4262"/>
    <w:rsid w:val="00BF2E54"/>
    <w:rsid w:val="00BF626B"/>
    <w:rsid w:val="00C04DB5"/>
    <w:rsid w:val="00C06704"/>
    <w:rsid w:val="00C17C56"/>
    <w:rsid w:val="00C24258"/>
    <w:rsid w:val="00C270D1"/>
    <w:rsid w:val="00C344A0"/>
    <w:rsid w:val="00C53883"/>
    <w:rsid w:val="00C61AA7"/>
    <w:rsid w:val="00C70DF4"/>
    <w:rsid w:val="00C778A5"/>
    <w:rsid w:val="00C816DF"/>
    <w:rsid w:val="00CA7411"/>
    <w:rsid w:val="00CA7DF9"/>
    <w:rsid w:val="00CB0060"/>
    <w:rsid w:val="00CB5951"/>
    <w:rsid w:val="00CC1F81"/>
    <w:rsid w:val="00CD0FFD"/>
    <w:rsid w:val="00CD6923"/>
    <w:rsid w:val="00CD7395"/>
    <w:rsid w:val="00CE153C"/>
    <w:rsid w:val="00CE3F90"/>
    <w:rsid w:val="00CF0789"/>
    <w:rsid w:val="00CF37C9"/>
    <w:rsid w:val="00D0317F"/>
    <w:rsid w:val="00D115B3"/>
    <w:rsid w:val="00D25476"/>
    <w:rsid w:val="00D371F0"/>
    <w:rsid w:val="00D53C0D"/>
    <w:rsid w:val="00D6113C"/>
    <w:rsid w:val="00D67DC3"/>
    <w:rsid w:val="00D7590A"/>
    <w:rsid w:val="00D75F06"/>
    <w:rsid w:val="00D80F19"/>
    <w:rsid w:val="00D8543C"/>
    <w:rsid w:val="00D91A1D"/>
    <w:rsid w:val="00D9600A"/>
    <w:rsid w:val="00D971BA"/>
    <w:rsid w:val="00DA0B34"/>
    <w:rsid w:val="00DB5364"/>
    <w:rsid w:val="00DB797B"/>
    <w:rsid w:val="00DC3007"/>
    <w:rsid w:val="00DC3BE7"/>
    <w:rsid w:val="00DC4DA8"/>
    <w:rsid w:val="00DC53D2"/>
    <w:rsid w:val="00DD35C8"/>
    <w:rsid w:val="00E01172"/>
    <w:rsid w:val="00E26242"/>
    <w:rsid w:val="00E27896"/>
    <w:rsid w:val="00E279A1"/>
    <w:rsid w:val="00E329B4"/>
    <w:rsid w:val="00E37069"/>
    <w:rsid w:val="00E40689"/>
    <w:rsid w:val="00E57587"/>
    <w:rsid w:val="00E712C8"/>
    <w:rsid w:val="00E71F43"/>
    <w:rsid w:val="00E76F07"/>
    <w:rsid w:val="00E774D6"/>
    <w:rsid w:val="00E774EB"/>
    <w:rsid w:val="00E8005C"/>
    <w:rsid w:val="00E83036"/>
    <w:rsid w:val="00E9780A"/>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57241"/>
    <w:rsid w:val="00F60E88"/>
    <w:rsid w:val="00F6139A"/>
    <w:rsid w:val="00F6616C"/>
    <w:rsid w:val="00F812EA"/>
    <w:rsid w:val="00F83F0E"/>
    <w:rsid w:val="00FA3CAD"/>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Normal"/>
    <w:link w:val="B1Char1"/>
    <w:qFormat/>
    <w:rsid w:val="00A44CBF"/>
    <w:pPr>
      <w:spacing w:after="180"/>
      <w:ind w:left="568" w:hanging="284"/>
    </w:pPr>
  </w:style>
  <w:style w:type="paragraph" w:customStyle="1" w:styleId="B2">
    <w:name w:val="B2"/>
    <w:basedOn w:val="Normal"/>
    <w:rsid w:val="00A44CBF"/>
    <w:pPr>
      <w:spacing w:after="180"/>
      <w:ind w:left="851" w:hanging="284"/>
    </w:pPr>
  </w:style>
  <w:style w:type="paragraph" w:customStyle="1" w:styleId="B3">
    <w:name w:val="B3"/>
    <w:basedOn w:val="Normal"/>
    <w:rsid w:val="00A44CBF"/>
    <w:pPr>
      <w:spacing w:after="180"/>
      <w:ind w:left="1135" w:hanging="284"/>
    </w:pPr>
  </w:style>
  <w:style w:type="paragraph" w:customStyle="1" w:styleId="B5">
    <w:name w:val="B5"/>
    <w:basedOn w:val="Normal"/>
    <w:rsid w:val="00A44CBF"/>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basedOn w:val="DefaultParagraphFont"/>
    <w:rsid w:val="00C816DF"/>
    <w:rPr>
      <w:sz w:val="16"/>
      <w:szCs w:val="16"/>
    </w:rPr>
  </w:style>
  <w:style w:type="paragraph" w:styleId="CommentText">
    <w:name w:val="annotation text"/>
    <w:basedOn w:val="Normal"/>
    <w:link w:val="CommentTextChar"/>
    <w:rsid w:val="00C816DF"/>
  </w:style>
  <w:style w:type="character" w:customStyle="1" w:styleId="CommentTextChar">
    <w:name w:val="Comment Text Char"/>
    <w:basedOn w:val="DefaultParagraphFont"/>
    <w:link w:val="CommentText"/>
    <w:rsid w:val="00C816DF"/>
    <w:rPr>
      <w:rFonts w:ascii="Arial" w:eastAsia="MS Mincho" w:hAnsi="Arial"/>
      <w:lang w:eastAsia="en-US"/>
    </w:rPr>
  </w:style>
  <w:style w:type="paragraph" w:styleId="CommentSubject">
    <w:name w:val="annotation subject"/>
    <w:basedOn w:val="CommentText"/>
    <w:next w:val="CommentText"/>
    <w:link w:val="CommentSubjectChar"/>
    <w:rsid w:val="00C816DF"/>
    <w:rPr>
      <w:b/>
      <w:bCs/>
    </w:rPr>
  </w:style>
  <w:style w:type="character" w:customStyle="1" w:styleId="CommentSubjectChar">
    <w:name w:val="Comment Subject Char"/>
    <w:basedOn w:val="CommentTextChar"/>
    <w:link w:val="CommentSubject"/>
    <w:rsid w:val="00C816DF"/>
    <w:rPr>
      <w:rFonts w:ascii="Arial" w:eastAsia="MS Mincho" w:hAnsi="Arial"/>
      <w:b/>
      <w:bCs/>
      <w:lang w:eastAsia="en-US"/>
    </w:rPr>
  </w:style>
  <w:style w:type="paragraph" w:styleId="Revision">
    <w:name w:val="Revision"/>
    <w:hidden/>
    <w:uiPriority w:val="99"/>
    <w:semiHidden/>
    <w:rsid w:val="00BE1DBE"/>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4833-8146-4C27-9098-8A3AA9485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2CF2D0-D030-46B8-8F8B-770B60D794BC}">
  <ds:schemaRefs>
    <ds:schemaRef ds:uri="http://schemas.microsoft.com/sharepoint/v3/contenttype/forms"/>
  </ds:schemaRefs>
</ds:datastoreItem>
</file>

<file path=customXml/itemProps3.xml><?xml version="1.0" encoding="utf-8"?>
<ds:datastoreItem xmlns:ds="http://schemas.openxmlformats.org/officeDocument/2006/customXml" ds:itemID="{9E539CF0-C460-42DB-81C7-3221BA37375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123bis</vt:lpstr>
      <vt:lpstr>3GPP TSG-RAN WG3 Meeting #60</vt:lpstr>
    </vt:vector>
  </TitlesOfParts>
  <Company>Siemens AG</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123bis</dc:title>
  <dc:subject/>
  <dc:creator>Ericsson</dc:creator>
  <cp:keywords/>
  <cp:lastModifiedBy>Ericsson User</cp:lastModifiedBy>
  <cp:revision>3</cp:revision>
  <dcterms:created xsi:type="dcterms:W3CDTF">2024-04-05T13:15:00Z</dcterms:created>
  <dcterms:modified xsi:type="dcterms:W3CDTF">2024-04-05T13:19:00Z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