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98AA0" w14:textId="77777777" w:rsidR="00B878C4" w:rsidRDefault="004D11E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#122</w:t>
      </w:r>
      <w:r>
        <w:rPr>
          <w:rFonts w:cs="Arial"/>
          <w:b/>
          <w:bCs/>
          <w:sz w:val="24"/>
          <w:szCs w:val="24"/>
        </w:rPr>
        <w:tab/>
        <w:t>R3-238088</w:t>
      </w:r>
    </w:p>
    <w:p w14:paraId="0E57EBC7" w14:textId="77777777" w:rsidR="00B878C4" w:rsidRDefault="004D11E0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>
        <w:rPr>
          <w:b/>
          <w:sz w:val="24"/>
        </w:rPr>
        <w:t>Chicago, USA, 13 - 17 November 2023</w:t>
      </w:r>
    </w:p>
    <w:p w14:paraId="5DFCE7FD" w14:textId="77777777" w:rsidR="00B878C4" w:rsidRDefault="00B878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8C4" w14:paraId="641865D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CC5AD" w14:textId="77777777" w:rsidR="00B878C4" w:rsidRDefault="004D11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878C4" w14:paraId="2BFA83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8142B" w14:textId="77777777" w:rsidR="00B878C4" w:rsidRDefault="004D11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78C4" w14:paraId="563AB6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FA85C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34218C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69C843" w14:textId="77777777" w:rsidR="00B878C4" w:rsidRDefault="00B878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3475A0" w14:textId="77777777" w:rsidR="00B878C4" w:rsidRDefault="004D11E0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915950" w14:textId="77777777" w:rsidR="00B878C4" w:rsidRDefault="004D11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1C11E7" w14:textId="77777777" w:rsidR="00B878C4" w:rsidRDefault="004D11E0">
            <w:pPr>
              <w:pStyle w:val="CRCoverPage"/>
              <w:spacing w:after="0"/>
            </w:pPr>
            <w:r>
              <w:rPr>
                <w:b/>
                <w:sz w:val="28"/>
              </w:rPr>
              <w:t>0260</w:t>
            </w:r>
          </w:p>
        </w:tc>
        <w:tc>
          <w:tcPr>
            <w:tcW w:w="709" w:type="dxa"/>
          </w:tcPr>
          <w:p w14:paraId="33E79B78" w14:textId="77777777" w:rsidR="00B878C4" w:rsidRDefault="004D11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44082F" w14:textId="77777777" w:rsidR="00B878C4" w:rsidRDefault="004D11E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410" w:type="dxa"/>
          </w:tcPr>
          <w:p w14:paraId="67FAD8C0" w14:textId="77777777" w:rsidR="00B878C4" w:rsidRDefault="004D11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A2A40" w14:textId="77777777" w:rsidR="00B878C4" w:rsidRDefault="004D11E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38D54" w14:textId="77777777" w:rsidR="00B878C4" w:rsidRDefault="00B878C4">
            <w:pPr>
              <w:pStyle w:val="CRCoverPage"/>
              <w:spacing w:after="0"/>
            </w:pPr>
          </w:p>
        </w:tc>
      </w:tr>
      <w:tr w:rsidR="00B878C4" w14:paraId="2F30CC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CAC0B" w14:textId="77777777" w:rsidR="00B878C4" w:rsidRDefault="00B878C4">
            <w:pPr>
              <w:pStyle w:val="CRCoverPage"/>
              <w:spacing w:after="0"/>
            </w:pPr>
          </w:p>
        </w:tc>
      </w:tr>
      <w:tr w:rsidR="00B878C4" w14:paraId="096BEC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2FC37F" w14:textId="77777777" w:rsidR="00B878C4" w:rsidRDefault="004D11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78C4" w14:paraId="167B45CB" w14:textId="77777777">
        <w:tc>
          <w:tcPr>
            <w:tcW w:w="9641" w:type="dxa"/>
            <w:gridSpan w:val="9"/>
          </w:tcPr>
          <w:p w14:paraId="0C5AE7CC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313791" w14:textId="77777777" w:rsidR="00B878C4" w:rsidRDefault="00B878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8C4" w14:paraId="67D3CBC5" w14:textId="77777777">
        <w:tc>
          <w:tcPr>
            <w:tcW w:w="2835" w:type="dxa"/>
          </w:tcPr>
          <w:p w14:paraId="052D7FB5" w14:textId="77777777" w:rsidR="00B878C4" w:rsidRDefault="004D11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907EA" w14:textId="77777777" w:rsidR="00B878C4" w:rsidRDefault="004D11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6896" w14:textId="77777777" w:rsidR="00B878C4" w:rsidRDefault="00B87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160E65" w14:textId="77777777" w:rsidR="00B878C4" w:rsidRDefault="004D11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3129B" w14:textId="77777777" w:rsidR="00B878C4" w:rsidRDefault="00B87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5D9CF4" w14:textId="77777777" w:rsidR="00B878C4" w:rsidRDefault="004D11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AEB8B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0B2875" w14:textId="77777777" w:rsidR="00B878C4" w:rsidRDefault="004D11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C0AB6" w14:textId="77777777" w:rsidR="00B878C4" w:rsidRDefault="00B878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3D34E2" w14:textId="77777777" w:rsidR="00B878C4" w:rsidRDefault="00B878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8C4" w14:paraId="32604BBB" w14:textId="77777777">
        <w:tc>
          <w:tcPr>
            <w:tcW w:w="9640" w:type="dxa"/>
            <w:gridSpan w:val="11"/>
          </w:tcPr>
          <w:p w14:paraId="1E22A6A8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69CBE3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461076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25C4E" w14:textId="5BDB40AA" w:rsidR="00B878C4" w:rsidRDefault="004D11E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Introduction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L1L2Mob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S-CPAC</w:t>
            </w:r>
          </w:p>
        </w:tc>
      </w:tr>
      <w:tr w:rsidR="00B878C4" w14:paraId="0027EF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8AEBD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468DF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56A1C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0F8C15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C956" w14:textId="77777777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Ericsson</w:t>
            </w:r>
            <w:r>
              <w:rPr>
                <w:lang w:val="en-US"/>
              </w:rPr>
              <w:t>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NEC, LG Electronics, Lenovo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Samsung</w:t>
            </w:r>
            <w:r>
              <w:rPr>
                <w:rFonts w:hint="eastAsia"/>
                <w:lang w:val="en-US" w:eastAsia="zh-CN"/>
              </w:rPr>
              <w:t>, CATT</w:t>
            </w:r>
            <w:r>
              <w:rPr>
                <w:lang w:val="en-US" w:eastAsia="zh-CN"/>
              </w:rPr>
              <w:t>, Google</w:t>
            </w:r>
          </w:p>
        </w:tc>
      </w:tr>
      <w:tr w:rsidR="00B878C4" w14:paraId="2F50D9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CC8BC6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AFC61" w14:textId="77777777" w:rsidR="00B878C4" w:rsidRDefault="004D11E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878C4" w14:paraId="4F103D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D68CC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A24BD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73C04D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08C5DD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9B7E30" w14:textId="77777777" w:rsidR="00B878C4" w:rsidRDefault="004D11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NR_Mob_enh2-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4B52E" w14:textId="77777777" w:rsidR="00B878C4" w:rsidRDefault="00B878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772F6" w14:textId="77777777" w:rsidR="00B878C4" w:rsidRDefault="004D11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22B9F" w14:textId="77777777" w:rsidR="00B878C4" w:rsidRDefault="004D11E0">
            <w:pPr>
              <w:pStyle w:val="CRCoverPage"/>
              <w:spacing w:after="0"/>
              <w:ind w:left="100"/>
            </w:pPr>
            <w:r>
              <w:t>2023-11-21</w:t>
            </w:r>
          </w:p>
        </w:tc>
      </w:tr>
      <w:tr w:rsidR="00B878C4" w14:paraId="635205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B3F4A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37D5D3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2AE41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3F311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0ABF8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77B790E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A8E8B" w14:textId="77777777" w:rsidR="00B878C4" w:rsidRDefault="004D1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B654D" w14:textId="77777777" w:rsidR="00B878C4" w:rsidRDefault="004D11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6A3002" w14:textId="77777777" w:rsidR="00B878C4" w:rsidRDefault="00B878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0B270" w14:textId="77777777" w:rsidR="00B878C4" w:rsidRDefault="004D11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A5A51" w14:textId="77777777" w:rsidR="00B878C4" w:rsidRDefault="004D11E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878C4" w14:paraId="74DB9E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F69C0" w14:textId="77777777" w:rsidR="00B878C4" w:rsidRDefault="00B878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8D7A0" w14:textId="77777777" w:rsidR="00B878C4" w:rsidRDefault="004D11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04C5AE" w14:textId="77777777" w:rsidR="00B878C4" w:rsidRDefault="004D11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2072AA" w14:textId="77777777" w:rsidR="00B878C4" w:rsidRDefault="004D11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878C4" w14:paraId="4F357218" w14:textId="77777777">
        <w:tc>
          <w:tcPr>
            <w:tcW w:w="1843" w:type="dxa"/>
          </w:tcPr>
          <w:p w14:paraId="284B3EB4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13B1B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2952B2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6E327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5203E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to introduce the L1/L2 inter-cell mobility and S-CPAC functionalities into the stage 2 specification.</w:t>
            </w:r>
          </w:p>
        </w:tc>
      </w:tr>
      <w:tr w:rsidR="00B878C4" w14:paraId="71E829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7D43C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5F0EB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387B22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CFCD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3D772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277D0084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message flow for </w:t>
            </w:r>
            <w:r>
              <w:rPr>
                <w:rFonts w:hint="eastAsia"/>
                <w:lang w:eastAsia="zh-CN"/>
              </w:rPr>
              <w:t>intra</w:t>
            </w:r>
            <w:r>
              <w:rPr>
                <w:lang w:eastAsia="zh-CN"/>
              </w:rPr>
              <w:t>-DU L1/L2 inter-cell mobility procedure is introduced.</w:t>
            </w:r>
          </w:p>
          <w:p w14:paraId="0189821A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118:</w:t>
            </w:r>
          </w:p>
          <w:p w14:paraId="1350D120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the inter-DU LTM procedure in TP R3-226913.</w:t>
            </w:r>
          </w:p>
          <w:p w14:paraId="1E737C83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119:</w:t>
            </w:r>
          </w:p>
          <w:p w14:paraId="4F7C824C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R3-231026 and R3-231027.</w:t>
            </w:r>
          </w:p>
          <w:p w14:paraId="769F717D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119b-e:</w:t>
            </w:r>
          </w:p>
          <w:p w14:paraId="5DD1C2B1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 in R3-232090.</w:t>
            </w:r>
          </w:p>
          <w:p w14:paraId="5326EAEC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120:</w:t>
            </w:r>
          </w:p>
          <w:p w14:paraId="170F4BC9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R3-233522, R3-233495.</w:t>
            </w:r>
          </w:p>
          <w:p w14:paraId="40DB0EA6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</w:p>
          <w:p w14:paraId="2ECDCBB9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dded the TPs in R3-234758, R3-234757.</w:t>
            </w:r>
          </w:p>
          <w:p w14:paraId="280D54BF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#121b</w:t>
            </w:r>
          </w:p>
          <w:p w14:paraId="2278E361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dded the TPs in R3-235926.</w:t>
            </w:r>
          </w:p>
          <w:p w14:paraId="12B7B85D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#122</w:t>
            </w:r>
          </w:p>
          <w:p w14:paraId="2D287D23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Added the TPs in R3-238022 and R3-238059. </w:t>
            </w:r>
          </w:p>
          <w:p w14:paraId="055567C8" w14:textId="77777777" w:rsidR="00B878C4" w:rsidRDefault="00B878C4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878C4" w14:paraId="42E1CE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D0FA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DED9F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54DE42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345A6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3D9FB" w14:textId="054CB206" w:rsidR="00B878C4" w:rsidRDefault="004D11E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L1/L2 inter-cell mobility and S-CPAC are not supported.</w:t>
            </w:r>
          </w:p>
        </w:tc>
      </w:tr>
      <w:tr w:rsidR="00B878C4" w14:paraId="7B4BEE3E" w14:textId="77777777">
        <w:tc>
          <w:tcPr>
            <w:tcW w:w="2694" w:type="dxa"/>
            <w:gridSpan w:val="2"/>
          </w:tcPr>
          <w:p w14:paraId="6DAD2425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08D5D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4986D1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FA8FA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23A64" w14:textId="5934310C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3.1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3.2, 8.2.1.3,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.2.1.X</w:t>
            </w:r>
            <w:r w:rsidR="00C11FAC">
              <w:rPr>
                <w:lang w:eastAsia="zh-CN"/>
              </w:rPr>
              <w:t>(new)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.2.1.Y</w:t>
            </w:r>
            <w:r w:rsidR="00C11FAC">
              <w:rPr>
                <w:lang w:eastAsia="zh-CN"/>
              </w:rPr>
              <w:t>(new)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.2.1.Z</w:t>
            </w:r>
            <w:r w:rsidR="00C11FAC">
              <w:rPr>
                <w:lang w:eastAsia="zh-CN"/>
              </w:rPr>
              <w:t>(new)</w:t>
            </w:r>
          </w:p>
        </w:tc>
      </w:tr>
      <w:tr w:rsidR="00B878C4" w14:paraId="1CB6CE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8D2BD" w14:textId="77777777" w:rsidR="00B878C4" w:rsidRDefault="00B878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96CFB" w14:textId="77777777" w:rsidR="00B878C4" w:rsidRDefault="00B878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8C4" w14:paraId="23119C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8F43" w14:textId="77777777" w:rsidR="00B878C4" w:rsidRDefault="00B87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4C258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40B556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797864" w14:textId="77777777" w:rsidR="00B878C4" w:rsidRDefault="00B878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0C4721" w14:textId="77777777" w:rsidR="00B878C4" w:rsidRDefault="00B878C4">
            <w:pPr>
              <w:pStyle w:val="CRCoverPage"/>
              <w:spacing w:after="0"/>
              <w:ind w:left="99"/>
            </w:pPr>
          </w:p>
        </w:tc>
      </w:tr>
      <w:tr w:rsidR="00B878C4" w14:paraId="0D7F6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44A99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EC0CD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73DA3" w14:textId="77777777" w:rsidR="00B878C4" w:rsidRDefault="00B87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EE43C6D" w14:textId="77777777" w:rsidR="00B878C4" w:rsidRDefault="004D11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F13DE" w14:textId="1C28614B" w:rsidR="00B878C4" w:rsidRDefault="004D11E0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38.473 CR 1037 </w:t>
            </w:r>
          </w:p>
          <w:p w14:paraId="32D9DF46" w14:textId="77777777" w:rsidR="00B878C4" w:rsidRDefault="004D11E0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38.470 CR 0123</w:t>
            </w:r>
          </w:p>
          <w:p w14:paraId="6B576009" w14:textId="77777777" w:rsidR="00B878C4" w:rsidRDefault="004D11E0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38.423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1113</w:t>
            </w:r>
          </w:p>
          <w:p w14:paraId="120C30C9" w14:textId="5FAF5628" w:rsidR="00B878C4" w:rsidRDefault="004D11E0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38.423 </w:t>
            </w:r>
            <w:r>
              <w:rPr>
                <w:rFonts w:hint="eastAsia"/>
                <w:lang w:eastAsia="zh-CN"/>
              </w:rPr>
              <w:t>CR</w:t>
            </w:r>
            <w:r w:rsidR="00BC3DC2">
              <w:rPr>
                <w:lang w:eastAsia="zh-CN"/>
              </w:rPr>
              <w:t xml:space="preserve"> </w:t>
            </w:r>
            <w:r>
              <w:t>1051</w:t>
            </w:r>
          </w:p>
          <w:p w14:paraId="79D2E3CC" w14:textId="5EA33532" w:rsidR="00E82FA2" w:rsidRDefault="004D11E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TS</w:t>
            </w:r>
            <w:r>
              <w:rPr>
                <w:lang w:eastAsia="zh-CN"/>
              </w:rPr>
              <w:t xml:space="preserve"> 37.340 </w:t>
            </w: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 </w:t>
            </w:r>
            <w:r w:rsidR="00E82FA2">
              <w:rPr>
                <w:lang w:eastAsia="zh-CN"/>
              </w:rPr>
              <w:t>0375</w:t>
            </w:r>
            <w:bookmarkStart w:id="1" w:name="_GoBack"/>
            <w:bookmarkEnd w:id="1"/>
          </w:p>
          <w:p w14:paraId="4E3DE66E" w14:textId="6E3EC9DC" w:rsidR="00B878C4" w:rsidRDefault="004D11E0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38.473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1227</w:t>
            </w:r>
          </w:p>
          <w:p w14:paraId="37BDF57C" w14:textId="64893085" w:rsidR="00B878C4" w:rsidRDefault="004D11E0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37.483 </w:t>
            </w:r>
            <w:r>
              <w:rPr>
                <w:rFonts w:hint="eastAsia"/>
                <w:lang w:eastAsia="zh-CN"/>
              </w:rPr>
              <w:t>CR</w:t>
            </w:r>
            <w:r w:rsidR="00BC3DC2">
              <w:rPr>
                <w:lang w:eastAsia="zh-CN"/>
              </w:rPr>
              <w:t xml:space="preserve"> </w:t>
            </w:r>
            <w:r>
              <w:t>0097</w:t>
            </w:r>
          </w:p>
        </w:tc>
      </w:tr>
      <w:tr w:rsidR="00B878C4" w14:paraId="73C38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6006" w14:textId="77777777" w:rsidR="00B878C4" w:rsidRDefault="004D11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BC675" w14:textId="77777777" w:rsidR="00B878C4" w:rsidRDefault="00B87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4F25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0E13B7" w14:textId="77777777" w:rsidR="00B878C4" w:rsidRDefault="004D11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6FBB8" w14:textId="6A5631BF" w:rsidR="00B878C4" w:rsidRDefault="00B878C4">
            <w:pPr>
              <w:pStyle w:val="CRCoverPage"/>
              <w:spacing w:after="0"/>
              <w:ind w:left="99"/>
            </w:pPr>
          </w:p>
        </w:tc>
      </w:tr>
      <w:tr w:rsidR="00B878C4" w14:paraId="2577B3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4D8A4" w14:textId="77777777" w:rsidR="00B878C4" w:rsidRDefault="004D11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7C80B" w14:textId="77777777" w:rsidR="00B878C4" w:rsidRDefault="00B878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3E3D" w14:textId="77777777" w:rsidR="00B878C4" w:rsidRDefault="004D11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AA87E5" w14:textId="77777777" w:rsidR="00B878C4" w:rsidRDefault="004D11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C3EF2" w14:textId="07BF549E" w:rsidR="00B878C4" w:rsidRDefault="00B878C4">
            <w:pPr>
              <w:pStyle w:val="CRCoverPage"/>
              <w:spacing w:after="0"/>
              <w:ind w:left="99"/>
            </w:pPr>
          </w:p>
        </w:tc>
      </w:tr>
      <w:tr w:rsidR="00B878C4" w14:paraId="23342A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21A37" w14:textId="77777777" w:rsidR="00B878C4" w:rsidRDefault="00B878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4B1C2" w14:textId="77777777" w:rsidR="00B878C4" w:rsidRDefault="00B878C4">
            <w:pPr>
              <w:pStyle w:val="CRCoverPage"/>
              <w:spacing w:after="0"/>
            </w:pPr>
          </w:p>
        </w:tc>
      </w:tr>
      <w:tr w:rsidR="00B878C4" w14:paraId="3BECB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D447B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8F8C8" w14:textId="77777777" w:rsidR="00B878C4" w:rsidRDefault="00B878C4">
            <w:pPr>
              <w:pStyle w:val="CRCoverPage"/>
              <w:spacing w:after="0"/>
              <w:ind w:left="100"/>
            </w:pPr>
          </w:p>
        </w:tc>
      </w:tr>
      <w:tr w:rsidR="00B878C4" w14:paraId="4AC21DD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B118F" w14:textId="77777777" w:rsidR="00B878C4" w:rsidRDefault="00B87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5D3B8C" w14:textId="77777777" w:rsidR="00B878C4" w:rsidRDefault="00B878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78C4" w14:paraId="32D02F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05D03" w14:textId="77777777" w:rsidR="00B878C4" w:rsidRDefault="004D1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CF8A1" w14:textId="77777777" w:rsidR="00B878C4" w:rsidRDefault="004D11E0">
            <w:pPr>
              <w:pStyle w:val="CRCoverPage"/>
              <w:spacing w:after="0"/>
              <w:ind w:left="100"/>
            </w:pPr>
            <w:r>
              <w:t>Rev#1, update according to comments in #117bis-e meeting.</w:t>
            </w:r>
          </w:p>
          <w:p w14:paraId="3FDB2FB3" w14:textId="77777777" w:rsidR="00B878C4" w:rsidRDefault="004D11E0">
            <w:pPr>
              <w:pStyle w:val="CRCoverPage"/>
              <w:spacing w:after="0"/>
              <w:ind w:left="100"/>
            </w:pPr>
            <w:r>
              <w:t>Rev#2, further update according to comments in #117bis-e meeting.</w:t>
            </w:r>
          </w:p>
          <w:p w14:paraId="56C1BF91" w14:textId="77777777" w:rsidR="00B878C4" w:rsidRDefault="004D11E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ev#3, </w:t>
            </w:r>
            <w:r>
              <w:t>further update according to comments in #117bis-e meeting.</w:t>
            </w:r>
          </w:p>
          <w:p w14:paraId="61DEF9D6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ev#4, resubmission to #118 meeting.</w:t>
            </w:r>
          </w:p>
          <w:p w14:paraId="4223709E" w14:textId="77777777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ev#5, R3-226930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merge the TP in </w:t>
            </w:r>
            <w:r>
              <w:rPr>
                <w:lang w:val="en-US" w:eastAsia="zh-CN"/>
              </w:rPr>
              <w:t>R3-226913 from #118 meeting.</w:t>
            </w:r>
          </w:p>
          <w:p w14:paraId="64A42A20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ev#6, resubmission to #119 meeting.</w:t>
            </w:r>
          </w:p>
          <w:p w14:paraId="08F0E778" w14:textId="77777777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7, R3-231048,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 meeting.</w:t>
            </w:r>
          </w:p>
          <w:p w14:paraId="1CEC91E8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#8, R3-231137, resubmit to #119b-e based on 17.4.0.</w:t>
            </w:r>
          </w:p>
          <w:p w14:paraId="3AA6244F" w14:textId="77777777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 xml:space="preserve">#9, R3-232531,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#119b-e meeting.</w:t>
            </w:r>
          </w:p>
          <w:p w14:paraId="12CBB8ED" w14:textId="77777777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#10,</w:t>
            </w:r>
            <w:r>
              <w:t xml:space="preserve"> </w:t>
            </w:r>
            <w:r>
              <w:rPr>
                <w:lang w:eastAsia="zh-CN"/>
              </w:rPr>
              <w:t>R3-233548</w:t>
            </w:r>
            <w:bookmarkStart w:id="2" w:name="OLE_LINK49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#120 meeting.</w:t>
            </w:r>
            <w:bookmarkEnd w:id="2"/>
          </w:p>
          <w:p w14:paraId="2C8227DA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#11,</w:t>
            </w:r>
            <w:r>
              <w:t xml:space="preserve"> R3-233743</w:t>
            </w:r>
            <w:r>
              <w:rPr>
                <w:lang w:eastAsia="zh-CN"/>
              </w:rPr>
              <w:t xml:space="preserve">, </w:t>
            </w:r>
            <w:bookmarkStart w:id="3" w:name="OLE_LINK8"/>
            <w:bookmarkStart w:id="4" w:name="OLE_LINK4"/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121 </w:t>
            </w:r>
            <w:r>
              <w:rPr>
                <w:rFonts w:hint="eastAsia"/>
                <w:lang w:eastAsia="zh-CN"/>
              </w:rPr>
              <w:t>meeting</w:t>
            </w:r>
            <w:bookmarkEnd w:id="3"/>
            <w:bookmarkEnd w:id="4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17.5.0 spec.</w:t>
            </w:r>
          </w:p>
          <w:p w14:paraId="183FA22D" w14:textId="77777777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ev#12, R3-234800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#121 meeting.</w:t>
            </w:r>
          </w:p>
          <w:p w14:paraId="5C3D52DE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#13,</w:t>
            </w:r>
            <w:r>
              <w:t xml:space="preserve"> R3-235090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meeting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17.6.0 spec.</w:t>
            </w:r>
          </w:p>
          <w:p w14:paraId="37A0E32B" w14:textId="77777777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#14,</w:t>
            </w:r>
            <w:r>
              <w:t xml:space="preserve"> R3-235968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#121</w:t>
            </w:r>
            <w:r>
              <w:rPr>
                <w:rFonts w:hint="eastAsia"/>
                <w:lang w:val="en-US" w:eastAsia="zh-CN"/>
              </w:rPr>
              <w:t>bis</w:t>
            </w:r>
            <w:r>
              <w:rPr>
                <w:lang w:val="en-US" w:eastAsia="zh-CN"/>
              </w:rPr>
              <w:t xml:space="preserve"> meeting.</w:t>
            </w:r>
          </w:p>
          <w:p w14:paraId="3237BE44" w14:textId="77777777" w:rsidR="00B878C4" w:rsidRDefault="004D11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#15,</w:t>
            </w:r>
            <w:r>
              <w:t xml:space="preserve"> R3-237037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122 </w:t>
            </w:r>
            <w:r>
              <w:rPr>
                <w:rFonts w:hint="eastAsia"/>
                <w:lang w:eastAsia="zh-CN"/>
              </w:rPr>
              <w:t>meeting</w:t>
            </w:r>
            <w:r>
              <w:rPr>
                <w:lang w:eastAsia="zh-CN"/>
              </w:rPr>
              <w:t>.</w:t>
            </w:r>
          </w:p>
          <w:p w14:paraId="1F8B01C9" w14:textId="77777777" w:rsidR="00B878C4" w:rsidRDefault="004D11E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Rev#16, R3-238088, Merge TPs in #122 meeting. </w:t>
            </w:r>
          </w:p>
        </w:tc>
      </w:tr>
    </w:tbl>
    <w:p w14:paraId="77C0AC8C" w14:textId="77777777" w:rsidR="00B878C4" w:rsidRDefault="00B878C4">
      <w:pPr>
        <w:pStyle w:val="CRCoverPage"/>
        <w:spacing w:after="0"/>
        <w:rPr>
          <w:sz w:val="8"/>
          <w:szCs w:val="8"/>
        </w:rPr>
      </w:pPr>
    </w:p>
    <w:p w14:paraId="38E2014D" w14:textId="77777777" w:rsidR="00B878C4" w:rsidRDefault="00B878C4">
      <w:pPr>
        <w:sectPr w:rsidR="00B878C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58B7E5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lastRenderedPageBreak/>
        <w:t>--------------------------------------------------------- the start of changes -------------------------------------------------------------</w:t>
      </w:r>
    </w:p>
    <w:p w14:paraId="5393ACA0" w14:textId="77777777" w:rsidR="00B878C4" w:rsidRDefault="004D11E0">
      <w:pPr>
        <w:pStyle w:val="1"/>
      </w:pPr>
      <w:bookmarkStart w:id="5" w:name="_Toc107829444"/>
      <w:bookmarkStart w:id="6" w:name="_Toc106108472"/>
      <w:bookmarkStart w:id="7" w:name="_Toc145327324"/>
      <w:bookmarkStart w:id="8" w:name="_Toc105704354"/>
      <w:bookmarkStart w:id="9" w:name="_Toc112703203"/>
      <w:bookmarkStart w:id="10" w:name="_Toc98351672"/>
      <w:bookmarkStart w:id="11" w:name="_Toc98747970"/>
      <w:bookmarkStart w:id="12" w:name="_Toc105704356"/>
      <w:bookmarkStart w:id="13" w:name="_Toc112703205"/>
      <w:bookmarkStart w:id="14" w:name="_Toc107829446"/>
      <w:bookmarkStart w:id="15" w:name="_Toc120012703"/>
      <w:bookmarkStart w:id="16" w:name="_Toc106108474"/>
      <w:r>
        <w:t>3</w:t>
      </w:r>
      <w:r>
        <w:tab/>
        <w:t>Definitions and abbreviations</w:t>
      </w:r>
      <w:bookmarkEnd w:id="5"/>
      <w:bookmarkEnd w:id="6"/>
      <w:bookmarkEnd w:id="7"/>
      <w:bookmarkEnd w:id="8"/>
      <w:bookmarkEnd w:id="9"/>
    </w:p>
    <w:p w14:paraId="63524732" w14:textId="77777777" w:rsidR="00B878C4" w:rsidRDefault="004D11E0">
      <w:pPr>
        <w:pStyle w:val="2"/>
      </w:pPr>
      <w:bookmarkStart w:id="17" w:name="_Toc107829445"/>
      <w:bookmarkStart w:id="18" w:name="_Toc73980445"/>
      <w:bookmarkStart w:id="19" w:name="_Toc51763494"/>
      <w:bookmarkStart w:id="20" w:name="_Toc145327325"/>
      <w:bookmarkStart w:id="21" w:name="_Toc52266308"/>
      <w:bookmarkStart w:id="22" w:name="_Toc29391468"/>
      <w:bookmarkStart w:id="23" w:name="_Toc88651141"/>
      <w:bookmarkStart w:id="24" w:name="_Toc98747969"/>
      <w:bookmarkStart w:id="25" w:name="_Toc64445086"/>
      <w:bookmarkStart w:id="26" w:name="_Toc106108473"/>
      <w:bookmarkStart w:id="27" w:name="_Toc98351671"/>
      <w:bookmarkStart w:id="28" w:name="_Toc45104732"/>
      <w:bookmarkStart w:id="29" w:name="_Toc45883215"/>
      <w:bookmarkStart w:id="30" w:name="_Toc36560499"/>
      <w:bookmarkStart w:id="31" w:name="_Toc105704355"/>
      <w:bookmarkStart w:id="32" w:name="_Toc13919106"/>
      <w:bookmarkStart w:id="33" w:name="_Toc112703204"/>
      <w:r>
        <w:t>3.1</w:t>
      </w:r>
      <w:r>
        <w:tab/>
        <w:t>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6823788" w14:textId="77777777" w:rsidR="00B878C4" w:rsidRDefault="004D11E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2C994B9A" w14:textId="77777777" w:rsidR="00B878C4" w:rsidRDefault="004D11E0">
      <w:pPr>
        <w:rPr>
          <w:b/>
          <w:bCs/>
        </w:rPr>
      </w:pPr>
      <w:r>
        <w:rPr>
          <w:b/>
          <w:bCs/>
        </w:rPr>
        <w:t>Associated QoS Flow:</w:t>
      </w:r>
      <w:r>
        <w:t xml:space="preserve"> as defined in TS 23.247 [27].</w:t>
      </w:r>
    </w:p>
    <w:p w14:paraId="0FF61BB4" w14:textId="77777777" w:rsidR="00B878C4" w:rsidRDefault="004D11E0">
      <w:pPr>
        <w:jc w:val="center"/>
        <w:rPr>
          <w:b/>
        </w:rPr>
      </w:pPr>
      <w:r>
        <w:rPr>
          <w:b/>
          <w:color w:val="FF0000"/>
          <w:highlight w:val="yellow"/>
          <w:lang w:eastAsia="zh-CN"/>
        </w:rPr>
        <w:t>-------------------------------------------------</w:t>
      </w:r>
      <w:r>
        <w:rPr>
          <w:highlight w:val="yellow"/>
        </w:rPr>
        <w:t xml:space="preserve"> </w:t>
      </w:r>
      <w:r>
        <w:rPr>
          <w:b/>
          <w:color w:val="FF0000"/>
          <w:highlight w:val="yellow"/>
          <w:lang w:eastAsia="zh-CN"/>
        </w:rPr>
        <w:t>unmodified text omitted</w:t>
      </w:r>
      <w:r>
        <w:rPr>
          <w:b/>
          <w:color w:val="FF0000"/>
          <w:lang w:eastAsia="zh-CN"/>
        </w:rPr>
        <w:t xml:space="preserve"> </w:t>
      </w:r>
      <w:r>
        <w:rPr>
          <w:b/>
          <w:color w:val="FF0000"/>
          <w:highlight w:val="yellow"/>
          <w:lang w:eastAsia="zh-CN"/>
        </w:rPr>
        <w:t>-----------------------------------------------------</w:t>
      </w:r>
    </w:p>
    <w:p w14:paraId="6F918A2D" w14:textId="77777777" w:rsidR="00B878C4" w:rsidRDefault="004D11E0">
      <w:r>
        <w:rPr>
          <w:b/>
        </w:rPr>
        <w:t>Non-F1-terminating IAB-donor of boundary IAB-node</w:t>
      </w:r>
      <w:r>
        <w:t>: Refers to the IAB-donor that has an RRC connection with the boundary node but does not terminate F1 with this boundary node.</w:t>
      </w:r>
    </w:p>
    <w:p w14:paraId="3D6ECC9F" w14:textId="77777777" w:rsidR="00B878C4" w:rsidRDefault="004D11E0">
      <w:r>
        <w:rPr>
          <w:b/>
        </w:rPr>
        <w:t>PDU Session Resource</w:t>
      </w:r>
      <w:r>
        <w:t xml:space="preserve">: This term is used for specification of NG, </w:t>
      </w:r>
      <w:proofErr w:type="spellStart"/>
      <w:r>
        <w:t>Xn</w:t>
      </w:r>
      <w:proofErr w:type="spellEnd"/>
      <w:r>
        <w:t>, and E1 interfaces. It denotes NG-RAN interface and radio resources provided to support a PDU Session.</w:t>
      </w:r>
    </w:p>
    <w:p w14:paraId="5EACB55E" w14:textId="77777777" w:rsidR="00B878C4" w:rsidRDefault="004D11E0">
      <w:r>
        <w:rPr>
          <w:b/>
          <w:bCs/>
        </w:rPr>
        <w:t>Public Network Integrated NPN:</w:t>
      </w:r>
      <w:r>
        <w:t xml:space="preserve"> as defined in TS 23.501 [3].</w:t>
      </w:r>
    </w:p>
    <w:p w14:paraId="22B6CD8A" w14:textId="77777777" w:rsidR="00B878C4" w:rsidRDefault="004D11E0">
      <w:r>
        <w:rPr>
          <w:b/>
          <w:bCs/>
        </w:rPr>
        <w:t>Secondary gNB:</w:t>
      </w:r>
      <w:r>
        <w:t xml:space="preserve"> see TS 37.340 [12].</w:t>
      </w:r>
    </w:p>
    <w:p w14:paraId="59F7DA4F" w14:textId="77777777" w:rsidR="00B878C4" w:rsidRDefault="004D11E0">
      <w:pPr>
        <w:rPr>
          <w:ins w:id="34" w:author="作者"/>
        </w:rPr>
      </w:pPr>
      <w:r>
        <w:rPr>
          <w:b/>
          <w:bCs/>
        </w:rPr>
        <w:t>Stand-alone Non-Public Network:</w:t>
      </w:r>
      <w:r>
        <w:t xml:space="preserve"> as defined in TS 23.501 [3].</w:t>
      </w:r>
    </w:p>
    <w:p w14:paraId="147EE4DD" w14:textId="77777777" w:rsidR="00B878C4" w:rsidRDefault="004D11E0">
      <w:ins w:id="35" w:author="作者">
        <w:r>
          <w:t>Subsequent CPAC: see TS 37.340 [12].</w:t>
        </w:r>
      </w:ins>
    </w:p>
    <w:p w14:paraId="631EB5CB" w14:textId="77777777" w:rsidR="00B878C4" w:rsidRDefault="004D11E0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2C311FD6" w14:textId="77777777" w:rsidR="00B878C4" w:rsidRDefault="004D11E0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739F2E94" w14:textId="77777777" w:rsidR="00B878C4" w:rsidRDefault="00B878C4"/>
    <w:p w14:paraId="3CCADBCD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4D5F2103" w14:textId="77777777" w:rsidR="00B878C4" w:rsidRDefault="00B878C4"/>
    <w:p w14:paraId="55824C40" w14:textId="77777777" w:rsidR="00B878C4" w:rsidRDefault="004D11E0">
      <w:pPr>
        <w:pStyle w:val="2"/>
        <w:rPr>
          <w:lang w:eastAsia="ja-JP"/>
        </w:rPr>
      </w:pPr>
      <w:r>
        <w:t>3.</w:t>
      </w:r>
      <w:r>
        <w:rPr>
          <w:lang w:eastAsia="ja-JP"/>
        </w:rPr>
        <w:t>2</w:t>
      </w:r>
      <w:r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2B41D21" w14:textId="77777777" w:rsidR="00B878C4" w:rsidRDefault="004D11E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52CE215A" w14:textId="77777777" w:rsidR="00B878C4" w:rsidRDefault="004D11E0">
      <w:pPr>
        <w:pStyle w:val="EW"/>
      </w:pPr>
      <w:r>
        <w:t>5GC</w:t>
      </w:r>
      <w:r>
        <w:tab/>
        <w:t>5G Core Network</w:t>
      </w:r>
    </w:p>
    <w:p w14:paraId="48E25389" w14:textId="77777777" w:rsidR="00B878C4" w:rsidRDefault="004D11E0">
      <w:pPr>
        <w:pStyle w:val="EW"/>
      </w:pPr>
      <w:r>
        <w:t>AMF</w:t>
      </w:r>
      <w:r>
        <w:tab/>
        <w:t>Access and Mobility Management Function</w:t>
      </w:r>
    </w:p>
    <w:p w14:paraId="2DAB9772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2ADDC0BD" w14:textId="77777777" w:rsidR="00B878C4" w:rsidRDefault="004D11E0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14:paraId="1837E1B6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32DACECC" w14:textId="77777777" w:rsidR="00B878C4" w:rsidRDefault="004D11E0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0F3C2D1F" w14:textId="77777777" w:rsidR="00B878C4" w:rsidRDefault="004D11E0">
      <w:pPr>
        <w:pStyle w:val="EW"/>
      </w:pPr>
      <w:r>
        <w:t>CHO</w:t>
      </w:r>
      <w:r>
        <w:tab/>
        <w:t>Conditional Handover</w:t>
      </w:r>
    </w:p>
    <w:p w14:paraId="129BBCE8" w14:textId="77777777" w:rsidR="00B878C4" w:rsidRDefault="004D11E0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7BAABE0F" w14:textId="77777777" w:rsidR="00B878C4" w:rsidRDefault="004D11E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14:paraId="604A44FA" w14:textId="77777777" w:rsidR="00B878C4" w:rsidRDefault="004D11E0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14:paraId="1C450AA8" w14:textId="77777777" w:rsidR="00B878C4" w:rsidRDefault="004D11E0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1FB68EB9" w14:textId="77777777" w:rsidR="00B878C4" w:rsidRDefault="004D11E0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14:paraId="398E11D2" w14:textId="77777777" w:rsidR="00B878C4" w:rsidRDefault="004D11E0">
      <w:pPr>
        <w:pStyle w:val="EW"/>
      </w:pPr>
      <w:r>
        <w:t>DAPS</w:t>
      </w:r>
      <w:r>
        <w:tab/>
        <w:t>Dual Active Protocol Stack</w:t>
      </w:r>
    </w:p>
    <w:p w14:paraId="1A4E6B20" w14:textId="77777777" w:rsidR="00B878C4" w:rsidRDefault="004D11E0">
      <w:pPr>
        <w:pStyle w:val="EW"/>
      </w:pPr>
      <w:r>
        <w:t>EM</w:t>
      </w:r>
      <w:r>
        <w:tab/>
        <w:t>Element Manager</w:t>
      </w:r>
    </w:p>
    <w:p w14:paraId="4D706931" w14:textId="77777777" w:rsidR="00B878C4" w:rsidRDefault="004D11E0">
      <w:pPr>
        <w:pStyle w:val="EW"/>
      </w:pPr>
      <w:r>
        <w:t>EN-DC</w:t>
      </w:r>
      <w:r>
        <w:tab/>
        <w:t>E-UTRA-NR Dual Connectivity</w:t>
      </w:r>
    </w:p>
    <w:p w14:paraId="6C8049F9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10A2D91C" w14:textId="77777777" w:rsidR="00B878C4" w:rsidRDefault="004D11E0">
      <w:pPr>
        <w:pStyle w:val="EW"/>
      </w:pPr>
      <w:r>
        <w:t>F1-U</w:t>
      </w:r>
      <w:r>
        <w:tab/>
        <w:t>F1 User plane interface</w:t>
      </w:r>
    </w:p>
    <w:p w14:paraId="526FC031" w14:textId="77777777" w:rsidR="00B878C4" w:rsidRDefault="004D11E0">
      <w:pPr>
        <w:pStyle w:val="EW"/>
      </w:pPr>
      <w:r>
        <w:t>F1-C</w:t>
      </w:r>
      <w:r>
        <w:tab/>
        <w:t>F1 Control plane interface</w:t>
      </w:r>
    </w:p>
    <w:p w14:paraId="242CFA69" w14:textId="77777777" w:rsidR="00B878C4" w:rsidRDefault="004D11E0">
      <w:pPr>
        <w:pStyle w:val="EW"/>
      </w:pPr>
      <w:r>
        <w:t>F1AP</w:t>
      </w:r>
      <w:r>
        <w:tab/>
        <w:t>F1 Application Protocol</w:t>
      </w:r>
    </w:p>
    <w:p w14:paraId="6C8F431E" w14:textId="77777777" w:rsidR="00B878C4" w:rsidRDefault="004D11E0">
      <w:pPr>
        <w:pStyle w:val="EW"/>
      </w:pPr>
      <w:r>
        <w:t>FDD</w:t>
      </w:r>
      <w:r>
        <w:tab/>
        <w:t>Frequency Division Duplex</w:t>
      </w:r>
    </w:p>
    <w:p w14:paraId="4F0EBFD9" w14:textId="77777777" w:rsidR="00B878C4" w:rsidRDefault="004D11E0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14:paraId="03E2BBAE" w14:textId="77777777" w:rsidR="00B878C4" w:rsidRDefault="004D11E0">
      <w:pPr>
        <w:pStyle w:val="EW"/>
      </w:pPr>
      <w:r>
        <w:lastRenderedPageBreak/>
        <w:t>GTP-U</w:t>
      </w:r>
      <w:r>
        <w:tab/>
        <w:t>GPRS Tunnelling Protocol</w:t>
      </w:r>
    </w:p>
    <w:p w14:paraId="2C46BF81" w14:textId="77777777" w:rsidR="00B878C4" w:rsidRDefault="004D11E0">
      <w:pPr>
        <w:pStyle w:val="EW"/>
      </w:pPr>
      <w:r>
        <w:t>IAB</w:t>
      </w:r>
      <w:r>
        <w:tab/>
        <w:t>Integrated Access and Backhaul</w:t>
      </w:r>
    </w:p>
    <w:p w14:paraId="312D81AB" w14:textId="77777777" w:rsidR="00B878C4" w:rsidRDefault="004D11E0">
      <w:pPr>
        <w:pStyle w:val="EW"/>
      </w:pPr>
      <w:r>
        <w:t>IP</w:t>
      </w:r>
      <w:r>
        <w:tab/>
        <w:t>Internet Protocol</w:t>
      </w:r>
    </w:p>
    <w:p w14:paraId="39D453BD" w14:textId="77777777" w:rsidR="00B878C4" w:rsidRDefault="004D11E0">
      <w:pPr>
        <w:pStyle w:val="EW"/>
        <w:ind w:left="0" w:firstLine="284"/>
        <w:rPr>
          <w:ins w:id="36" w:author="作者"/>
        </w:rPr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19D529A" w14:textId="77777777" w:rsidR="00B878C4" w:rsidRDefault="004D11E0">
      <w:pPr>
        <w:pStyle w:val="EW"/>
        <w:ind w:left="0" w:firstLine="284"/>
      </w:pPr>
      <w:ins w:id="37" w:author="作者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</w:p>
    <w:p w14:paraId="2B76A8BA" w14:textId="77777777" w:rsidR="00B878C4" w:rsidRDefault="004D11E0">
      <w:pPr>
        <w:pStyle w:val="EW"/>
      </w:pPr>
      <w:r>
        <w:t>MBS</w:t>
      </w:r>
      <w:r>
        <w:tab/>
        <w:t>Multicast Broadcast Service</w:t>
      </w:r>
    </w:p>
    <w:p w14:paraId="0233A5B1" w14:textId="77777777" w:rsidR="00B878C4" w:rsidRDefault="004D11E0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14:paraId="12681AAC" w14:textId="77777777" w:rsidR="00B878C4" w:rsidRDefault="004D11E0">
      <w:pPr>
        <w:pStyle w:val="EW"/>
      </w:pPr>
      <w:r>
        <w:t>MDT</w:t>
      </w:r>
      <w:r>
        <w:tab/>
        <w:t>Minimization of Drive Tests</w:t>
      </w:r>
    </w:p>
    <w:p w14:paraId="3ED3E1C6" w14:textId="77777777" w:rsidR="00B878C4" w:rsidRDefault="004D11E0">
      <w:pPr>
        <w:pStyle w:val="EW"/>
        <w:rPr>
          <w:rFonts w:eastAsia="等线"/>
        </w:rPr>
      </w:pPr>
      <w:r>
        <w:t>MN</w:t>
      </w:r>
      <w:r>
        <w:tab/>
        <w:t>Master Node</w:t>
      </w:r>
    </w:p>
    <w:p w14:paraId="618936A1" w14:textId="77777777" w:rsidR="00B878C4" w:rsidRDefault="004D11E0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6801A630" w14:textId="77777777" w:rsidR="00B878C4" w:rsidRDefault="004D11E0">
      <w:pPr>
        <w:pStyle w:val="EW"/>
        <w:rPr>
          <w:rFonts w:eastAsia="等线"/>
        </w:rPr>
      </w:pPr>
      <w:r>
        <w:t>MRB</w:t>
      </w:r>
      <w:r>
        <w:tab/>
        <w:t>MBS Radio Bearer</w:t>
      </w:r>
    </w:p>
    <w:p w14:paraId="22516844" w14:textId="77777777" w:rsidR="00B878C4" w:rsidRDefault="004D11E0">
      <w:pPr>
        <w:pStyle w:val="EW"/>
      </w:pPr>
      <w:r>
        <w:t>MRDC</w:t>
      </w:r>
      <w:r>
        <w:tab/>
        <w:t>Multi-Radio Dual Connectivity</w:t>
      </w:r>
    </w:p>
    <w:p w14:paraId="2819B09A" w14:textId="77777777" w:rsidR="00B878C4" w:rsidRDefault="004D11E0">
      <w:pPr>
        <w:pStyle w:val="EW"/>
      </w:pPr>
      <w:r>
        <w:t>NAS</w:t>
      </w:r>
      <w:r>
        <w:tab/>
        <w:t>Non-Access Stratum</w:t>
      </w:r>
    </w:p>
    <w:p w14:paraId="7C98CAC0" w14:textId="77777777" w:rsidR="00B878C4" w:rsidRDefault="004D11E0">
      <w:pPr>
        <w:pStyle w:val="EW"/>
      </w:pPr>
      <w:r>
        <w:t>NID</w:t>
      </w:r>
      <w:r>
        <w:tab/>
        <w:t>Network identifier</w:t>
      </w:r>
    </w:p>
    <w:p w14:paraId="0CA71A8B" w14:textId="77777777" w:rsidR="00B878C4" w:rsidRDefault="004D11E0">
      <w:pPr>
        <w:pStyle w:val="EW"/>
      </w:pPr>
      <w:r>
        <w:t>NPN</w:t>
      </w:r>
      <w:r>
        <w:tab/>
        <w:t>Non-Public Network</w:t>
      </w:r>
    </w:p>
    <w:p w14:paraId="01B20477" w14:textId="77777777" w:rsidR="00B878C4" w:rsidRDefault="004D11E0">
      <w:pPr>
        <w:pStyle w:val="EW"/>
      </w:pPr>
      <w:r>
        <w:t>NSA</w:t>
      </w:r>
      <w:r>
        <w:tab/>
      </w:r>
      <w:proofErr w:type="gramStart"/>
      <w:r>
        <w:t>Non Standalone</w:t>
      </w:r>
      <w:proofErr w:type="gramEnd"/>
    </w:p>
    <w:p w14:paraId="25620506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3C678F13" w14:textId="77777777" w:rsidR="00B878C4" w:rsidRDefault="004D11E0">
      <w:pPr>
        <w:pStyle w:val="EW"/>
      </w:pPr>
      <w:r>
        <w:t>PNI-NPN</w:t>
      </w:r>
      <w:r>
        <w:tab/>
        <w:t>Public Network Integrated Non-Public Network</w:t>
      </w:r>
    </w:p>
    <w:p w14:paraId="6BE898DA" w14:textId="77777777" w:rsidR="00B878C4" w:rsidRDefault="004D11E0">
      <w:pPr>
        <w:pStyle w:val="EW"/>
      </w:pPr>
      <w:r>
        <w:t>PTP</w:t>
      </w:r>
      <w:r>
        <w:tab/>
        <w:t>Point to Point</w:t>
      </w:r>
    </w:p>
    <w:p w14:paraId="553CD1F0" w14:textId="77777777" w:rsidR="00B878C4" w:rsidRDefault="004D11E0">
      <w:pPr>
        <w:pStyle w:val="EW"/>
      </w:pPr>
      <w:r>
        <w:t>PTM</w:t>
      </w:r>
      <w:r>
        <w:tab/>
        <w:t>Point to Multipoint</w:t>
      </w:r>
    </w:p>
    <w:p w14:paraId="194ED003" w14:textId="77777777" w:rsidR="00B878C4" w:rsidRDefault="004D11E0">
      <w:pPr>
        <w:pStyle w:val="EW"/>
      </w:pPr>
      <w:r>
        <w:t>PWS</w:t>
      </w:r>
      <w:r>
        <w:tab/>
        <w:t>Public Warning System</w:t>
      </w:r>
    </w:p>
    <w:p w14:paraId="7F8EC52C" w14:textId="77777777" w:rsidR="00B878C4" w:rsidRDefault="004D11E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32F3122" w14:textId="77777777" w:rsidR="00B878C4" w:rsidRDefault="004D11E0">
      <w:pPr>
        <w:pStyle w:val="EW"/>
      </w:pPr>
      <w:r>
        <w:t>QoS</w:t>
      </w:r>
      <w:r>
        <w:tab/>
        <w:t>Quality of Service</w:t>
      </w:r>
    </w:p>
    <w:p w14:paraId="647C9A79" w14:textId="77777777" w:rsidR="00B878C4" w:rsidRDefault="004D11E0">
      <w:pPr>
        <w:pStyle w:val="EW"/>
      </w:pPr>
      <w:r>
        <w:t>RET</w:t>
      </w:r>
      <w:r>
        <w:tab/>
        <w:t xml:space="preserve">Remote Electrical Tilting </w:t>
      </w:r>
    </w:p>
    <w:p w14:paraId="1B3F0BD8" w14:textId="77777777" w:rsidR="00B878C4" w:rsidRDefault="004D11E0">
      <w:pPr>
        <w:pStyle w:val="EW"/>
      </w:pPr>
      <w:r>
        <w:t>RIM</w:t>
      </w:r>
      <w:r>
        <w:tab/>
        <w:t>Remote Interference Management</w:t>
      </w:r>
    </w:p>
    <w:p w14:paraId="5CB628EC" w14:textId="77777777" w:rsidR="00B878C4" w:rsidRDefault="004D11E0">
      <w:pPr>
        <w:pStyle w:val="EW"/>
      </w:pPr>
      <w:r>
        <w:t>RIM-RS</w:t>
      </w:r>
      <w:r>
        <w:tab/>
        <w:t>Remote Interference Management Reference Signal</w:t>
      </w:r>
    </w:p>
    <w:p w14:paraId="534CBC33" w14:textId="77777777" w:rsidR="00B878C4" w:rsidRDefault="004D11E0">
      <w:pPr>
        <w:pStyle w:val="EW"/>
      </w:pPr>
      <w:r>
        <w:t>RNL</w:t>
      </w:r>
      <w:r>
        <w:tab/>
        <w:t>Radio Network Layer</w:t>
      </w:r>
    </w:p>
    <w:p w14:paraId="41DCE1E5" w14:textId="77777777" w:rsidR="00B878C4" w:rsidRDefault="004D11E0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51D2E136" w14:textId="77777777" w:rsidR="00B878C4" w:rsidRDefault="004D11E0">
      <w:pPr>
        <w:pStyle w:val="EW"/>
      </w:pPr>
      <w:r>
        <w:t>SA</w:t>
      </w:r>
      <w:r>
        <w:tab/>
        <w:t>Standalone</w:t>
      </w:r>
    </w:p>
    <w:p w14:paraId="2216B859" w14:textId="77777777" w:rsidR="00B878C4" w:rsidRDefault="004D11E0">
      <w:pPr>
        <w:pStyle w:val="EW"/>
      </w:pPr>
      <w:r>
        <w:t>SAP</w:t>
      </w:r>
      <w:r>
        <w:tab/>
        <w:t>Service Access Point</w:t>
      </w:r>
    </w:p>
    <w:p w14:paraId="5CAAFF1A" w14:textId="77777777" w:rsidR="00B878C4" w:rsidRDefault="004D11E0">
      <w:pPr>
        <w:pStyle w:val="EW"/>
      </w:pPr>
      <w:r>
        <w:t>SCG</w:t>
      </w:r>
      <w:r>
        <w:tab/>
        <w:t>Secondary Cell Group</w:t>
      </w:r>
    </w:p>
    <w:p w14:paraId="2709814E" w14:textId="77777777" w:rsidR="00B878C4" w:rsidRDefault="004D11E0">
      <w:pPr>
        <w:pStyle w:val="EW"/>
      </w:pPr>
      <w:r>
        <w:t>SCTP</w:t>
      </w:r>
      <w:r>
        <w:tab/>
        <w:t>Stream Control Transmission Protocol</w:t>
      </w:r>
    </w:p>
    <w:p w14:paraId="32B266A7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0118DBEE" w14:textId="77777777" w:rsidR="00B878C4" w:rsidRDefault="004D11E0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31B9E2F9" w14:textId="77777777" w:rsidR="00B878C4" w:rsidRDefault="004D11E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43453610" w14:textId="77777777" w:rsidR="00B878C4" w:rsidRDefault="004D11E0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14:paraId="5137CD5B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64CDED6E" w14:textId="77777777" w:rsidR="00B878C4" w:rsidRDefault="004D11E0">
      <w:pPr>
        <w:pStyle w:val="EW"/>
      </w:pPr>
      <w:r>
        <w:t>SNPN</w:t>
      </w:r>
      <w:r>
        <w:tab/>
        <w:t>Stand-alone Non-Public Network</w:t>
      </w:r>
    </w:p>
    <w:p w14:paraId="4B1A78D7" w14:textId="77777777" w:rsidR="00B878C4" w:rsidRDefault="004D11E0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519AAED0" w14:textId="77777777" w:rsidR="00B878C4" w:rsidRDefault="004D11E0">
      <w:pPr>
        <w:pStyle w:val="EW"/>
      </w:pPr>
      <w:r>
        <w:t>TCE</w:t>
      </w:r>
      <w:r>
        <w:tab/>
        <w:t>Trace Collection Entity</w:t>
      </w:r>
    </w:p>
    <w:p w14:paraId="3631522E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1D2A88C7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03CDFA83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14:paraId="10101A42" w14:textId="77777777" w:rsidR="00B878C4" w:rsidRDefault="004D11E0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54CBFEF6" w14:textId="77777777" w:rsidR="00B878C4" w:rsidRDefault="004D11E0">
      <w:pPr>
        <w:pStyle w:val="EW"/>
      </w:pPr>
      <w:r>
        <w:t>TNL</w:t>
      </w:r>
      <w:r>
        <w:tab/>
        <w:t>Transport Network Layer</w:t>
      </w:r>
    </w:p>
    <w:p w14:paraId="31010AEB" w14:textId="77777777" w:rsidR="00B878C4" w:rsidRDefault="004D11E0">
      <w:pPr>
        <w:pStyle w:val="EW"/>
      </w:pPr>
      <w:r>
        <w:t>U2N</w:t>
      </w:r>
      <w:r>
        <w:tab/>
        <w:t>UE-to-Network</w:t>
      </w:r>
    </w:p>
    <w:p w14:paraId="100CB443" w14:textId="77777777" w:rsidR="00B878C4" w:rsidRDefault="00B878C4">
      <w:pPr>
        <w:rPr>
          <w:b/>
          <w:color w:val="FF0000"/>
          <w:highlight w:val="yellow"/>
        </w:rPr>
      </w:pPr>
    </w:p>
    <w:p w14:paraId="526C2E7A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1B3FEABE" w14:textId="77777777" w:rsidR="00B878C4" w:rsidRDefault="004D11E0">
      <w:pPr>
        <w:pStyle w:val="4"/>
        <w:rPr>
          <w:lang w:eastAsia="ja-JP"/>
        </w:rPr>
      </w:pPr>
      <w:bookmarkStart w:id="38" w:name="_Toc52266342"/>
      <w:bookmarkStart w:id="39" w:name="_Toc64445120"/>
      <w:bookmarkStart w:id="40" w:name="_Toc73980479"/>
      <w:bookmarkStart w:id="41" w:name="_Toc98748013"/>
      <w:bookmarkStart w:id="42" w:name="_Toc106108518"/>
      <w:bookmarkStart w:id="43" w:name="_Toc98351715"/>
      <w:bookmarkStart w:id="44" w:name="_Toc112703249"/>
      <w:bookmarkStart w:id="45" w:name="_Toc105704400"/>
      <w:bookmarkStart w:id="46" w:name="_Toc145327370"/>
      <w:bookmarkStart w:id="47" w:name="_Toc88651175"/>
      <w:bookmarkStart w:id="48" w:name="_Toc107829490"/>
      <w:r>
        <w:t>8.2.1.3</w:t>
      </w:r>
      <w:r>
        <w:tab/>
        <w:t xml:space="preserve">Inter-gNB-DU Conditional Handover or Conditional </w:t>
      </w:r>
      <w:proofErr w:type="spellStart"/>
      <w:r>
        <w:t>PSCell</w:t>
      </w:r>
      <w:proofErr w:type="spellEnd"/>
      <w:r>
        <w:t xml:space="preserve"> Change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ins w:id="49" w:author="作者">
        <w:r>
          <w:t xml:space="preserve"> or subsequent CPAC</w:t>
        </w:r>
      </w:ins>
    </w:p>
    <w:p w14:paraId="7E1D4E7D" w14:textId="77777777" w:rsidR="00B878C4" w:rsidRDefault="004D11E0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gNB-DU to another gNB-DU within the same gNB-CU during NR operation for conditional handover or conditional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</w:t>
      </w:r>
      <w:ins w:id="50" w:author="作者">
        <w:r>
          <w:rPr>
            <w:lang w:eastAsia="ja-JP"/>
          </w:rPr>
          <w:t xml:space="preserve"> or subsequent CPAC</w:t>
        </w:r>
      </w:ins>
      <w:r>
        <w:rPr>
          <w:lang w:eastAsia="ja-JP"/>
        </w:rPr>
        <w:t>. Figure 8.2.1.3-1 shows the inter-gNB-DU conditional mobility procedure for intra-NR.</w:t>
      </w:r>
    </w:p>
    <w:p w14:paraId="45591EF3" w14:textId="77777777" w:rsidR="00B878C4" w:rsidRDefault="004D11E0">
      <w:pPr>
        <w:pStyle w:val="TH"/>
      </w:pPr>
      <w:r>
        <w:object w:dxaOrig="8445" w:dyaOrig="9435" w14:anchorId="6D63EA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471.75pt" o:ole="">
            <v:imagedata r:id="rId14" o:title=""/>
          </v:shape>
          <o:OLEObject Type="Embed" ProgID="Visio.Drawing.11" ShapeID="_x0000_i1025" DrawAspect="Content" ObjectID="_1762586193" r:id="rId15"/>
        </w:object>
      </w:r>
    </w:p>
    <w:p w14:paraId="5D809904" w14:textId="77777777" w:rsidR="00B878C4" w:rsidRDefault="004D11E0">
      <w:pPr>
        <w:pStyle w:val="TF"/>
      </w:pPr>
      <w:r>
        <w:t>Figure 8.2.1.3-1: Inter-gNB-DU Conditional Handover or Conditional PSCell Change</w:t>
      </w:r>
      <w:ins w:id="51" w:author="作者">
        <w:r>
          <w:t xml:space="preserve"> or subsequent CPAC</w:t>
        </w:r>
      </w:ins>
      <w:r>
        <w:t xml:space="preserve"> for intra-NR</w:t>
      </w:r>
    </w:p>
    <w:p w14:paraId="297B1EB3" w14:textId="77777777" w:rsidR="00B878C4" w:rsidRDefault="004D11E0">
      <w:pPr>
        <w:pStyle w:val="B1"/>
      </w:pPr>
      <w:r>
        <w:t>1-2.</w:t>
      </w:r>
      <w:r>
        <w:tab/>
        <w:t xml:space="preserve">The steps 1-2 are as defined in clause 8.2.1.1. </w:t>
      </w:r>
    </w:p>
    <w:p w14:paraId="7355703F" w14:textId="77777777" w:rsidR="00B878C4" w:rsidRDefault="004D11E0">
      <w:pPr>
        <w:pStyle w:val="B1"/>
      </w:pPr>
      <w:r>
        <w:t>3.</w:t>
      </w:r>
      <w:r>
        <w:tab/>
        <w:t>The gNB-CU sends an UE CONTEXT SETUP REQUEST message to the candidate gNB-DU to create an UE context and setup one or more data bearers. The UE CONTEXT SETUP REQUEST message is sent for each candidate cell and includes a HandoverPreparationInformation (conditional handover) or a CG-ConfigInfo (conditional PSCell change</w:t>
      </w:r>
      <w:ins w:id="52" w:author="作者">
        <w:r>
          <w:t xml:space="preserve"> or subsequent CPAC</w:t>
        </w:r>
      </w:ins>
      <w:r>
        <w:t>).</w:t>
      </w:r>
    </w:p>
    <w:p w14:paraId="2FC01C12" w14:textId="77777777" w:rsidR="00B878C4" w:rsidRDefault="004D11E0">
      <w:pPr>
        <w:pStyle w:val="B1"/>
        <w:rPr>
          <w:lang w:eastAsia="ja-JP"/>
        </w:rPr>
      </w:pPr>
      <w:r>
        <w:t>4.</w:t>
      </w:r>
      <w:r>
        <w:tab/>
        <w:t>The candidate gNB-DU responds to the gNB-CU with an UE CONTEXT SETUP RESPONSE message including the</w:t>
      </w:r>
      <w:r>
        <w:rPr>
          <w:iCs/>
        </w:rPr>
        <w:t xml:space="preserve"> target cell ID that was requested from the gNB-CU. The response message is sent for each requested candidate cell.</w:t>
      </w:r>
    </w:p>
    <w:p w14:paraId="7801A9B0" w14:textId="77777777" w:rsidR="00B878C4" w:rsidRDefault="004D11E0">
      <w:pPr>
        <w:pStyle w:val="B1"/>
      </w:pPr>
      <w:r>
        <w:t>5.</w:t>
      </w:r>
      <w:r>
        <w:tab/>
        <w:t xml:space="preserve">The gNB-CU sends a DL RRC MESSAGE TRANSFER message to the source gNB-DU, which includes a generated </w:t>
      </w:r>
      <w:r>
        <w:rPr>
          <w:i/>
        </w:rPr>
        <w:t>RRCReconfiguration</w:t>
      </w:r>
      <w:r>
        <w:t xml:space="preserve"> message.</w:t>
      </w:r>
    </w:p>
    <w:p w14:paraId="72D7CC41" w14:textId="77777777" w:rsidR="00B878C4" w:rsidRDefault="004D11E0">
      <w:pPr>
        <w:pStyle w:val="B1"/>
        <w:rPr>
          <w:lang w:eastAsia="ja-JP"/>
        </w:rPr>
      </w:pPr>
      <w:r>
        <w:t>6.</w:t>
      </w:r>
      <w:r>
        <w:tab/>
        <w:t>The step 6 is as defined in clause 8.2.1.1.</w:t>
      </w:r>
    </w:p>
    <w:p w14:paraId="5BC3DB9D" w14:textId="77777777" w:rsidR="00B878C4" w:rsidRDefault="004D11E0">
      <w:pPr>
        <w:pStyle w:val="B1"/>
        <w:rPr>
          <w:lang w:eastAsia="ja-JP"/>
        </w:rPr>
      </w:pPr>
      <w:r>
        <w:t>7-8.</w:t>
      </w:r>
      <w:r>
        <w:tab/>
        <w:t xml:space="preserve">The UE responds to the source gNB-DU with an </w:t>
      </w:r>
      <w:r>
        <w:rPr>
          <w:i/>
        </w:rPr>
        <w:t>RRCReconfigurationComplete</w:t>
      </w:r>
      <w:r>
        <w:t xml:space="preserve"> message, for which the source gNB-DU forwards to the gNB-CU via an UL RRC MESSAGE TRANSFER message. </w:t>
      </w:r>
    </w:p>
    <w:p w14:paraId="03CCF593" w14:textId="77777777" w:rsidR="00B878C4" w:rsidRDefault="004D11E0">
      <w:pPr>
        <w:pStyle w:val="B1"/>
      </w:pPr>
      <w:r>
        <w:lastRenderedPageBreak/>
        <w:t>9.</w:t>
      </w:r>
      <w:r>
        <w:tab/>
        <w:t xml:space="preserve"> An execution condition to trigger initiation of conditional handover or conditional PSCell change</w:t>
      </w:r>
      <w:ins w:id="53" w:author="作者">
        <w:r>
          <w:t xml:space="preserve"> </w:t>
        </w:r>
        <w:r>
          <w:rPr>
            <w:lang w:val="en-US" w:eastAsia="ko-KR"/>
          </w:rPr>
          <w:t>or subsequent CPAC</w:t>
        </w:r>
      </w:ins>
      <w:r>
        <w:t xml:space="preserve"> is fulfilled.</w:t>
      </w:r>
    </w:p>
    <w:p w14:paraId="68F5AC37" w14:textId="77777777" w:rsidR="00B878C4" w:rsidRDefault="004D11E0">
      <w:pPr>
        <w:pStyle w:val="B1"/>
      </w:pPr>
      <w:r>
        <w:t>10. A Random Access procedure is performed at the candidate gNB-DU, which becomes the target gNB-DU if successful. The target gNB-DU sends a Downlink Data Delivery Status frame to inform the gNB-CU. The target gNB-DU also sends an ACCESS SUCCESS message to inform the gNB-CU of which cell the UE has successfully accessed.</w:t>
      </w:r>
    </w:p>
    <w:p w14:paraId="33DCB371" w14:textId="77777777" w:rsidR="00B878C4" w:rsidRDefault="004D11E0">
      <w:pPr>
        <w:pStyle w:val="B1"/>
      </w:pPr>
      <w:r>
        <w:t>11-12.</w:t>
      </w:r>
      <w:r>
        <w:tab/>
        <w:t>The steps 11-12 are as defined in steps 9-10 in clause 8.2.1.1.</w:t>
      </w:r>
    </w:p>
    <w:p w14:paraId="34DCBA63" w14:textId="77777777" w:rsidR="00B878C4" w:rsidRDefault="004D11E0">
      <w:pPr>
        <w:pStyle w:val="B1"/>
      </w:pPr>
      <w:r>
        <w:t>13.</w:t>
      </w:r>
      <w:r>
        <w:tab/>
        <w:t xml:space="preserve">The gNB-CU sends a UE CONTEXT MODIFICATION REQUEST message to the source gNB-DU and indicates to stop the data transmission for the UE. The source gNB-DU also sends a Downlink Data Delivery Status frame to inform the gNB-CU about the unsuccessfully transmitted downlink data to the UE. Downlink packets, which may </w:t>
      </w:r>
      <w:r>
        <w:rPr>
          <w:lang w:eastAsia="zh-CN"/>
        </w:rPr>
        <w:t>include PDCP PDUs not successfully transmitted in the source gNB-DU,</w:t>
      </w:r>
      <w:r>
        <w:t xml:space="preserve"> are sent from the gNB-CU to the target gNB-DU.</w:t>
      </w:r>
    </w:p>
    <w:p w14:paraId="12E7349F" w14:textId="77777777" w:rsidR="00B878C4" w:rsidRDefault="004D11E0">
      <w:pPr>
        <w:pStyle w:val="NO"/>
      </w:pPr>
      <w:r>
        <w:t>NOTE:</w:t>
      </w:r>
      <w:r>
        <w:tab/>
        <w:t>The step 13 may happen before step 12, as soon as the gNB-CU knows which cell the UE has successfully accessed.</w:t>
      </w:r>
    </w:p>
    <w:p w14:paraId="4ADA6445" w14:textId="77777777" w:rsidR="00B878C4" w:rsidRDefault="004D11E0">
      <w:pPr>
        <w:pStyle w:val="NO"/>
      </w:pPr>
      <w:r>
        <w:t>NOTE:</w:t>
      </w:r>
      <w:r>
        <w:tab/>
        <w:t>The gNB-CU may initiate UE Context Release procedure toward the other signalling connections or other candidate target gNB-DUs, if any, to cancel conditional handover or conditional PSCell change for the UE.</w:t>
      </w:r>
    </w:p>
    <w:p w14:paraId="374580DC" w14:textId="77777777" w:rsidR="00B878C4" w:rsidRDefault="004D11E0">
      <w:pPr>
        <w:pStyle w:val="B1"/>
        <w:rPr>
          <w:lang w:eastAsia="ja-JP"/>
        </w:rPr>
      </w:pPr>
      <w:r>
        <w:t>14.</w:t>
      </w:r>
      <w:r>
        <w:tab/>
        <w:t xml:space="preserve">The source gNB-DU responds to the gNB-CU with the UE CONTEXT MODIFICATION RESPONSE message. </w:t>
      </w:r>
    </w:p>
    <w:p w14:paraId="006D50F1" w14:textId="77777777" w:rsidR="00B878C4" w:rsidRDefault="004D11E0">
      <w:pPr>
        <w:ind w:left="568" w:hanging="284"/>
      </w:pPr>
      <w:r>
        <w:t xml:space="preserve">15 -16. </w:t>
      </w:r>
      <w:r>
        <w:tab/>
        <w:t>The steps 15-16 are as defined in steps 11-12 in clause 8.2.1.1.</w:t>
      </w:r>
    </w:p>
    <w:p w14:paraId="7CC6D8EE" w14:textId="77777777" w:rsidR="00B878C4" w:rsidRDefault="004D11E0">
      <w:pPr>
        <w:rPr>
          <w:lang w:eastAsia="ko-KR"/>
        </w:rPr>
      </w:pPr>
      <w:ins w:id="54" w:author="作者">
        <w:r>
          <w:rPr>
            <w:lang w:eastAsia="ko-KR"/>
          </w:rPr>
          <w:t>The step 15~16 shall not happen if all of the PSCells in the source gNB-DU remain configured as the candidate PSCell(s) in the subsequent CPAC.</w:t>
        </w:r>
      </w:ins>
    </w:p>
    <w:p w14:paraId="737D292E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23A1C5B8" w14:textId="77777777" w:rsidR="00B878C4" w:rsidRDefault="00B878C4">
      <w:pPr>
        <w:jc w:val="center"/>
        <w:rPr>
          <w:b/>
          <w:color w:val="FF0000"/>
          <w:highlight w:val="yellow"/>
          <w:lang w:eastAsia="zh-CN"/>
        </w:rPr>
      </w:pPr>
    </w:p>
    <w:p w14:paraId="102AEF00" w14:textId="77777777" w:rsidR="00B878C4" w:rsidRDefault="004D11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" w:author="作者"/>
          <w:rFonts w:ascii="Arial" w:eastAsia="Times New Roman" w:hAnsi="Arial"/>
          <w:sz w:val="24"/>
          <w:lang w:eastAsia="ja-JP"/>
        </w:rPr>
      </w:pPr>
      <w:ins w:id="56" w:author="作者">
        <w:r>
          <w:rPr>
            <w:rFonts w:ascii="Arial" w:eastAsia="Times New Roman" w:hAnsi="Arial"/>
            <w:sz w:val="24"/>
            <w:lang w:eastAsia="ko-KR"/>
          </w:rPr>
          <w:t>8.2.1.X</w:t>
        </w:r>
        <w:r>
          <w:rPr>
            <w:rFonts w:ascii="Arial" w:eastAsia="Times New Roman" w:hAnsi="Arial"/>
            <w:sz w:val="24"/>
            <w:lang w:eastAsia="ko-KR"/>
          </w:rPr>
          <w:tab/>
          <w:t xml:space="preserve">Intra-gNB-DU </w:t>
        </w:r>
        <w:r>
          <w:rPr>
            <w:rFonts w:ascii="Arial" w:eastAsia="Times New Roman" w:hAnsi="Arial"/>
            <w:sz w:val="24"/>
            <w:lang w:val="sv-SE" w:eastAsia="ko-KR"/>
          </w:rPr>
          <w:t>LTM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5A1F8D98" w14:textId="77777777" w:rsidR="00B878C4" w:rsidRDefault="004D11E0">
      <w:pPr>
        <w:overflowPunct w:val="0"/>
        <w:autoSpaceDE w:val="0"/>
        <w:autoSpaceDN w:val="0"/>
        <w:adjustRightInd w:val="0"/>
        <w:textAlignment w:val="baseline"/>
        <w:rPr>
          <w:ins w:id="57" w:author="作者"/>
          <w:rFonts w:eastAsia="等线"/>
          <w:bCs/>
          <w:sz w:val="18"/>
        </w:rPr>
      </w:pPr>
      <w:ins w:id="58" w:author="作者">
        <w:r>
          <w:rPr>
            <w:rFonts w:eastAsia="Times New Roman"/>
            <w:lang w:eastAsia="ja-JP"/>
          </w:rPr>
          <w:t>This procedure is used for the case when the UE moves within the same gNB-DU during NR operation for LTM. Figure 8.2.1.x-1 shows the intra-gNB-DU LTM procedure for intra-NR.</w:t>
        </w:r>
      </w:ins>
    </w:p>
    <w:p w14:paraId="0787DBB6" w14:textId="77777777" w:rsidR="00B878C4" w:rsidRDefault="00B878C4">
      <w:pPr>
        <w:overflowPunct w:val="0"/>
        <w:autoSpaceDE w:val="0"/>
        <w:autoSpaceDN w:val="0"/>
        <w:adjustRightInd w:val="0"/>
        <w:textAlignment w:val="baseline"/>
        <w:rPr>
          <w:ins w:id="59" w:author="作者"/>
          <w:rFonts w:eastAsia="等线"/>
          <w:bCs/>
          <w:sz w:val="18"/>
        </w:rPr>
      </w:pPr>
    </w:p>
    <w:p w14:paraId="02048048" w14:textId="6F0B7774" w:rsidR="00B878C4" w:rsidRDefault="004D11E0">
      <w:pPr>
        <w:overflowPunct w:val="0"/>
        <w:autoSpaceDE w:val="0"/>
        <w:autoSpaceDN w:val="0"/>
        <w:adjustRightInd w:val="0"/>
        <w:textAlignment w:val="baseline"/>
        <w:rPr>
          <w:ins w:id="60" w:author="作者"/>
          <w:rFonts w:eastAsia="MS Mincho"/>
          <w:lang w:eastAsia="ja-JP"/>
        </w:rPr>
      </w:pPr>
      <w:ins w:id="61" w:author="作者">
        <w:r>
          <w:rPr>
            <w:rFonts w:eastAsia="等线"/>
            <w:bCs/>
            <w:sz w:val="18"/>
          </w:rPr>
          <w:object w:dxaOrig="9630" w:dyaOrig="12770" w14:anchorId="4D292C53">
            <v:shape id="_x0000_i1026" type="#_x0000_t75" style="width:481.5pt;height:638.5pt" o:ole="">
              <v:imagedata r:id="rId16" o:title=""/>
            </v:shape>
            <o:OLEObject Type="Embed" ProgID="Mscgen.Chart" ShapeID="_x0000_i1026" DrawAspect="Content" ObjectID="_1762586194" r:id="rId17"/>
          </w:object>
        </w:r>
      </w:ins>
    </w:p>
    <w:p w14:paraId="04F37CD6" w14:textId="77777777" w:rsidR="00B878C4" w:rsidRDefault="004D11E0">
      <w:pPr>
        <w:pStyle w:val="TF"/>
        <w:rPr>
          <w:lang w:val="en-US"/>
        </w:rPr>
      </w:pPr>
      <w:ins w:id="62" w:author="作者">
        <w:r>
          <w:rPr>
            <w:lang w:val="en-US"/>
          </w:rPr>
          <w:t>Figure 8.2.1.x-1: Intra-gNB-DU LTM</w:t>
        </w:r>
      </w:ins>
    </w:p>
    <w:p w14:paraId="0C08C29C" w14:textId="6793AA66" w:rsidR="00B878C4" w:rsidRDefault="004D11E0" w:rsidP="00A87F2E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3" w:author="作者"/>
          <w:lang w:eastAsia="zh-CN"/>
        </w:rPr>
      </w:pPr>
      <w:ins w:id="64" w:author="作者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UE sends a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message (L3 measurement result) to the gNB-DU</w:t>
        </w:r>
        <w:r>
          <w:rPr>
            <w:rFonts w:eastAsia="Times New Roman"/>
            <w:bCs/>
          </w:rPr>
          <w:t xml:space="preserve"> containing measurements of neighbouring cells</w:t>
        </w:r>
        <w:r>
          <w:rPr>
            <w:lang w:eastAsia="zh-CN"/>
          </w:rPr>
          <w:t xml:space="preserve">. The gNB-DU sends an UL RRC MESSAGE TRANSFER message conveying the received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message to the gNB-CU. </w:t>
        </w:r>
      </w:ins>
    </w:p>
    <w:p w14:paraId="03D3FA29" w14:textId="77777777" w:rsidR="00B878C4" w:rsidRDefault="004D11E0" w:rsidP="00A87F2E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5" w:author="作者"/>
          <w:lang w:eastAsia="zh-CN"/>
        </w:rPr>
      </w:pPr>
      <w:ins w:id="66" w:author="作者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 xml:space="preserve">The gNB-CU determines to initiate LTM configuration. </w:t>
        </w:r>
      </w:ins>
    </w:p>
    <w:p w14:paraId="76309889" w14:textId="77777777" w:rsidR="00B878C4" w:rsidRDefault="004D11E0" w:rsidP="00A87F2E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7" w:author="作者"/>
          <w:lang w:eastAsia="zh-CN"/>
        </w:rPr>
      </w:pPr>
      <w:ins w:id="68" w:author="作者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gNB-CU sends a UE CONTEXT MODIFICATION REQUEST message to the gNB-DU containing one target candidate cell ID, the LTM configuration ID of the candidate cell, and LTM configuration ID mapping list, the CSI resource configuration. </w:t>
        </w:r>
        <w:r>
          <w:rPr>
            <w:rFonts w:hint="eastAsia"/>
          </w:rPr>
          <w:t>The gNB-CU requests PRACH resources from the gNB-DU.</w:t>
        </w:r>
        <w:r>
          <w:t xml:space="preserve"> The gNB-CU may request the gNB-DU to provide the lower layer configuration for the purpose of generating the reference configuration.</w:t>
        </w:r>
      </w:ins>
    </w:p>
    <w:p w14:paraId="4158AEF7" w14:textId="00B16F3A" w:rsidR="00B878C4" w:rsidRDefault="004D11E0" w:rsidP="00A87F2E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9" w:author="作者"/>
          <w:lang w:eastAsia="zh-CN"/>
        </w:rPr>
      </w:pPr>
      <w:ins w:id="70" w:author="作者">
        <w:r>
          <w:rPr>
            <w:lang w:eastAsia="zh-CN"/>
          </w:rPr>
          <w:t>4.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If the gNB-DU </w:t>
        </w:r>
        <w:r>
          <w:rPr>
            <w:rFonts w:hint="eastAsia"/>
            <w:lang w:val="en-US" w:eastAsia="zh-CN"/>
          </w:rPr>
          <w:t>accepts</w:t>
        </w:r>
        <w:r>
          <w:rPr>
            <w:rFonts w:hint="eastAsia"/>
            <w:lang w:eastAsia="zh-CN"/>
          </w:rPr>
          <w:t xml:space="preserve"> the request of LTM configuration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it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responds with a UE CONTEXT MODIFICATION RESPONSE message including the generated lower layer RRC configurations </w:t>
        </w:r>
        <w:r>
          <w:rPr>
            <w:lang w:val="en-US"/>
          </w:rPr>
          <w:t>(e.g., TCI state configuration, RACH configuration</w:t>
        </w:r>
        <w:bookmarkStart w:id="71" w:name="_Hlk151802997"/>
        <w:r>
          <w:rPr>
            <w:lang w:val="en-US"/>
          </w:rPr>
          <w:t>,</w:t>
        </w:r>
        <w:bookmarkEnd w:id="71"/>
        <w:r>
          <w:rPr>
            <w:lang w:eastAsia="zh-CN"/>
          </w:rPr>
          <w:t xml:space="preserve"> </w:t>
        </w:r>
        <w:r>
          <w:t xml:space="preserve">and </w:t>
        </w:r>
        <w:r>
          <w:rPr>
            <w:lang w:val="en-US"/>
          </w:rPr>
          <w:t>the CSI report configuration</w:t>
        </w:r>
        <w:r>
          <w:t>)</w:t>
        </w:r>
        <w:r>
          <w:rPr>
            <w:lang w:val="en-US"/>
          </w:rPr>
          <w:t xml:space="preserve"> </w:t>
        </w:r>
        <w:r>
          <w:rPr>
            <w:lang w:eastAsia="zh-CN"/>
          </w:rPr>
          <w:t>for the accepted target candidate cell.</w:t>
        </w:r>
      </w:ins>
    </w:p>
    <w:p w14:paraId="023D027D" w14:textId="77777777" w:rsidR="00B878C4" w:rsidRDefault="004D11E0">
      <w:pPr>
        <w:pStyle w:val="NO"/>
        <w:rPr>
          <w:ins w:id="72" w:author="作者"/>
          <w:lang w:eastAsia="zh-CN"/>
        </w:rPr>
      </w:pPr>
      <w:ins w:id="73" w:author="作者">
        <w:r>
          <w:rPr>
            <w:lang w:eastAsia="zh-CN"/>
          </w:rPr>
          <w:t>NOTE 1:</w:t>
        </w:r>
        <w:r>
          <w:rPr>
            <w:lang w:eastAsia="zh-CN"/>
          </w:rPr>
          <w:tab/>
          <w:t>Steps 3 and 4 may be initiated multiple times for LTM candidate cell preparation of multiple cells including the source cell.</w:t>
        </w:r>
      </w:ins>
    </w:p>
    <w:p w14:paraId="79953732" w14:textId="0A66DCA1" w:rsidR="00B878C4" w:rsidRDefault="004D11E0" w:rsidP="006E5D14">
      <w:pPr>
        <w:pStyle w:val="B1"/>
        <w:ind w:leftChars="42" w:left="368"/>
        <w:rPr>
          <w:ins w:id="74" w:author="作者"/>
          <w:lang w:eastAsia="zh-CN"/>
        </w:rPr>
      </w:pPr>
      <w:ins w:id="75" w:author="作者">
        <w:r>
          <w:rPr>
            <w:lang w:eastAsia="zh-CN"/>
          </w:rPr>
          <w:t>5.</w:t>
        </w:r>
        <w:r>
          <w:rPr>
            <w:lang w:eastAsia="zh-CN"/>
          </w:rPr>
          <w:tab/>
          <w:t>The gNB-CU sends a UE CONTEXT MODIFICATION REQUEST message to the source gNB-DU including the collected TCI s</w:t>
        </w:r>
        <w:r>
          <w:rPr>
            <w:rFonts w:hint="eastAsia"/>
            <w:lang w:eastAsia="zh-CN"/>
          </w:rPr>
          <w:t>tate</w:t>
        </w:r>
        <w:r>
          <w:rPr>
            <w:lang w:eastAsia="zh-CN"/>
          </w:rPr>
          <w:t xml:space="preserve"> configurations and the gNB-</w:t>
        </w:r>
        <w:r>
          <w:rPr>
            <w:rFonts w:hint="eastAsia"/>
            <w:lang w:eastAsia="zh-CN"/>
          </w:rPr>
          <w:t xml:space="preserve">CU may send </w:t>
        </w:r>
        <w:r>
          <w:rPr>
            <w:lang w:eastAsia="zh-CN"/>
          </w:rPr>
          <w:t xml:space="preserve">the CSI report configuration for all the accepted target candidate cells. </w:t>
        </w:r>
      </w:ins>
    </w:p>
    <w:p w14:paraId="6CE290CD" w14:textId="2C0A46A4" w:rsidR="00B878C4" w:rsidRDefault="004D11E0" w:rsidP="006E5D14">
      <w:pPr>
        <w:pStyle w:val="B1"/>
        <w:ind w:leftChars="42" w:left="368"/>
        <w:rPr>
          <w:ins w:id="76" w:author="作者"/>
          <w:lang w:eastAsia="zh-CN"/>
        </w:rPr>
      </w:pPr>
      <w:ins w:id="77" w:author="作者">
        <w:r>
          <w:rPr>
            <w:lang w:eastAsia="zh-CN"/>
          </w:rPr>
          <w:t>6.</w:t>
        </w:r>
        <w:r>
          <w:rPr>
            <w:lang w:eastAsia="zh-CN"/>
          </w:rPr>
          <w:tab/>
          <w:t>The source gNB-DU responds with a UE CONTEXT MODIFICATION RESPONSE message which includes an updated lower layer configuration, e.g., containing the CSI report configuration of the source cell</w:t>
        </w:r>
        <w:bookmarkStart w:id="78" w:name="_Hlk151803765"/>
        <w:r>
          <w:rPr>
            <w:lang w:eastAsia="zh-CN"/>
          </w:rPr>
          <w:t>.</w:t>
        </w:r>
        <w:bookmarkEnd w:id="78"/>
      </w:ins>
    </w:p>
    <w:p w14:paraId="01428CDC" w14:textId="77777777" w:rsidR="00B878C4" w:rsidRDefault="004D11E0" w:rsidP="006E5D14">
      <w:pPr>
        <w:pStyle w:val="NO"/>
        <w:rPr>
          <w:ins w:id="79" w:author="作者"/>
          <w:lang w:eastAsia="zh-CN"/>
        </w:rPr>
      </w:pPr>
      <w:ins w:id="80" w:author="作者">
        <w:r>
          <w:rPr>
            <w:lang w:eastAsia="zh-CN"/>
          </w:rPr>
          <w:t>NOTE 2</w:t>
        </w:r>
        <w:r>
          <w:rPr>
            <w:rStyle w:val="NOZchn"/>
          </w:rPr>
          <w:t>:</w:t>
        </w:r>
        <w:r>
          <w:rPr>
            <w:rStyle w:val="NOZchn"/>
          </w:rPr>
          <w:tab/>
          <w:t>In case of subsequent LTM, the CU-initiated UE Context Modification</w:t>
        </w:r>
        <w:r>
          <w:rPr>
            <w:rStyle w:val="NOZchn"/>
            <w:rFonts w:hint="eastAsia"/>
          </w:rPr>
          <w:t xml:space="preserve"> </w:t>
        </w:r>
        <w:r>
          <w:rPr>
            <w:rStyle w:val="NOZchn"/>
          </w:rPr>
          <w:t>procedure may be invoked per each candidate cell to transfer to the candidate gNB-DU the CSI report configuration, TCI state information, RACH configuration, and the LTM configuration IDs of the candidate cells.</w:t>
        </w:r>
      </w:ins>
    </w:p>
    <w:p w14:paraId="56661212" w14:textId="77777777" w:rsidR="00B878C4" w:rsidRDefault="004D11E0" w:rsidP="006E5D14">
      <w:pPr>
        <w:pStyle w:val="B1"/>
        <w:ind w:leftChars="42" w:left="368"/>
        <w:rPr>
          <w:ins w:id="81" w:author="作者"/>
          <w:lang w:eastAsia="zh-CN"/>
        </w:rPr>
      </w:pPr>
      <w:ins w:id="82" w:author="作者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gNB-CU sends a DL RRC MESSAGE TRANSFER message to the gNB-DU, which includes the generated </w:t>
        </w:r>
        <w:r>
          <w:rPr>
            <w:i/>
            <w:lang w:eastAsia="zh-CN"/>
          </w:rPr>
          <w:t>RRCReconfiguration</w:t>
        </w:r>
        <w:r>
          <w:rPr>
            <w:lang w:eastAsia="zh-CN"/>
          </w:rPr>
          <w:t xml:space="preserve"> message with the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LTM configuration.</w:t>
        </w:r>
      </w:ins>
    </w:p>
    <w:p w14:paraId="24D014E2" w14:textId="77777777" w:rsidR="00B878C4" w:rsidRDefault="004D11E0" w:rsidP="006E5D14">
      <w:pPr>
        <w:pStyle w:val="B1"/>
        <w:ind w:leftChars="42" w:left="368"/>
        <w:rPr>
          <w:ins w:id="83" w:author="作者"/>
        </w:rPr>
      </w:pPr>
      <w:ins w:id="84" w:author="作者">
        <w:r>
          <w:t>8.</w:t>
        </w:r>
        <w:r>
          <w:tab/>
          <w:t xml:space="preserve">The gNB-DU forwards the received </w:t>
        </w:r>
        <w:r>
          <w:rPr>
            <w:i/>
          </w:rPr>
          <w:t>RRCReconfiguration</w:t>
        </w:r>
        <w:r>
          <w:t xml:space="preserve"> message to the UE.</w:t>
        </w:r>
      </w:ins>
    </w:p>
    <w:p w14:paraId="5DBDDB7F" w14:textId="77777777" w:rsidR="00B878C4" w:rsidRDefault="004D11E0" w:rsidP="006E5D14">
      <w:pPr>
        <w:pStyle w:val="B1"/>
        <w:ind w:leftChars="42" w:left="368"/>
        <w:rPr>
          <w:ins w:id="85" w:author="作者"/>
        </w:rPr>
      </w:pPr>
      <w:ins w:id="86" w:author="作者">
        <w:r>
          <w:rPr>
            <w:lang w:eastAsia="zh-CN"/>
          </w:rPr>
          <w:t>9.</w:t>
        </w:r>
        <w:r>
          <w:rPr>
            <w:lang w:eastAsia="zh-CN"/>
          </w:rPr>
          <w:tab/>
          <w:t xml:space="preserve">The UE responds to the gNB-DU with an </w:t>
        </w:r>
        <w:r>
          <w:rPr>
            <w:i/>
            <w:lang w:eastAsia="zh-CN"/>
          </w:rPr>
          <w:t>RRCReconfigurationComplete</w:t>
        </w:r>
        <w:r>
          <w:rPr>
            <w:lang w:eastAsia="zh-CN"/>
          </w:rPr>
          <w:t xml:space="preserve"> message.</w:t>
        </w:r>
      </w:ins>
    </w:p>
    <w:p w14:paraId="579A7638" w14:textId="77777777" w:rsidR="00B878C4" w:rsidRDefault="004D11E0" w:rsidP="006E5D14">
      <w:pPr>
        <w:pStyle w:val="B1"/>
        <w:ind w:leftChars="42" w:left="368"/>
        <w:rPr>
          <w:ins w:id="87" w:author="作者"/>
        </w:rPr>
      </w:pPr>
      <w:ins w:id="88" w:author="作者">
        <w:r>
          <w:rPr>
            <w:lang w:eastAsia="zh-CN"/>
          </w:rPr>
          <w:t>10.</w:t>
        </w:r>
        <w:r>
          <w:rPr>
            <w:lang w:eastAsia="zh-CN"/>
          </w:rPr>
          <w:tab/>
          <w:t>The gNB-DU forwards the</w:t>
        </w:r>
        <w:r>
          <w:rPr>
            <w:i/>
            <w:lang w:eastAsia="zh-CN"/>
          </w:rPr>
          <w:t xml:space="preserve"> RRCReconfigurationComplete</w:t>
        </w:r>
        <w:r>
          <w:rPr>
            <w:lang w:eastAsia="zh-CN"/>
          </w:rPr>
          <w:t xml:space="preserve"> message to the gNB-CU via an UL RRC MESSAGE TRANSFER message. </w:t>
        </w:r>
      </w:ins>
    </w:p>
    <w:p w14:paraId="5BB62F70" w14:textId="3204B693" w:rsidR="00B878C4" w:rsidRDefault="004D11E0" w:rsidP="006E5D14">
      <w:pPr>
        <w:pStyle w:val="B1"/>
        <w:ind w:leftChars="42" w:left="368"/>
        <w:rPr>
          <w:ins w:id="89" w:author="作者"/>
        </w:rPr>
      </w:pPr>
      <w:ins w:id="90" w:author="作者">
        <w:r>
          <w:rPr>
            <w:lang w:val="en-US"/>
          </w:rPr>
          <w:t>11.</w:t>
        </w:r>
        <w:r>
          <w:rPr>
            <w:lang w:val="en-US"/>
          </w:rPr>
          <w:tab/>
          <w:t>Early synchronization may be performed as specified in TS 38.300 [2].</w:t>
        </w:r>
      </w:ins>
    </w:p>
    <w:p w14:paraId="7746C782" w14:textId="79DCE936" w:rsidR="00B878C4" w:rsidRDefault="004D11E0" w:rsidP="006E5D14">
      <w:pPr>
        <w:pStyle w:val="B1"/>
        <w:ind w:leftChars="42" w:left="368"/>
        <w:rPr>
          <w:ins w:id="91" w:author="作者"/>
        </w:rPr>
      </w:pPr>
      <w:ins w:id="92" w:author="作者">
        <w:r>
          <w:rPr>
            <w:rFonts w:ascii="Times" w:eastAsia="Malgun Gothic" w:hAnsi="Times"/>
          </w:rPr>
          <w:t>12.</w:t>
        </w:r>
        <w:r>
          <w:rPr>
            <w:rFonts w:ascii="Times" w:eastAsia="Malgun Gothic" w:hAnsi="Times"/>
          </w:rPr>
          <w:tab/>
          <w:t xml:space="preserve">The UE sends the </w:t>
        </w:r>
        <w:r>
          <w:rPr>
            <w:rFonts w:ascii="Times" w:hAnsi="Times"/>
            <w:lang w:val="en-US" w:eastAsia="zh-CN"/>
          </w:rPr>
          <w:t>L1</w:t>
        </w:r>
        <w:r>
          <w:rPr>
            <w:rFonts w:ascii="Times" w:eastAsia="Malgun Gothic" w:hAnsi="Times"/>
          </w:rPr>
          <w:t xml:space="preserve"> measurement result to the gNB</w:t>
        </w:r>
        <w:r>
          <w:rPr>
            <w:rFonts w:ascii="等线" w:eastAsia="等线" w:hAnsi="等线" w:hint="eastAsia"/>
            <w:lang w:eastAsia="zh-CN"/>
          </w:rPr>
          <w:t>-</w:t>
        </w:r>
        <w:r>
          <w:rPr>
            <w:rFonts w:ascii="Times" w:eastAsia="Malgun Gothic" w:hAnsi="Times"/>
          </w:rPr>
          <w:t>DU. The gNB-DU decides to execute LTM.</w:t>
        </w:r>
      </w:ins>
    </w:p>
    <w:p w14:paraId="7160AEAD" w14:textId="2AEBB0B8" w:rsidR="00B878C4" w:rsidRDefault="004D11E0" w:rsidP="006E5D14">
      <w:pPr>
        <w:pStyle w:val="B1"/>
        <w:ind w:leftChars="42" w:left="368"/>
        <w:rPr>
          <w:ins w:id="93" w:author="作者"/>
          <w:rFonts w:ascii="Times" w:eastAsia="Malgun Gothic" w:hAnsi="Times"/>
        </w:rPr>
      </w:pPr>
      <w:ins w:id="94" w:author="作者">
        <w:r>
          <w:rPr>
            <w:rFonts w:ascii="Times" w:eastAsia="Malgun Gothic" w:hAnsi="Times"/>
          </w:rPr>
          <w:t>13.</w:t>
        </w:r>
        <w:r>
          <w:rPr>
            <w:rFonts w:ascii="Times" w:eastAsia="Malgun Gothic" w:hAnsi="Times"/>
          </w:rPr>
          <w:tab/>
          <w:t xml:space="preserve">The gNB-DU sends the Cell Switch command to the UE. </w:t>
        </w:r>
      </w:ins>
    </w:p>
    <w:p w14:paraId="72362FB7" w14:textId="096F1338" w:rsidR="00B878C4" w:rsidRDefault="004D11E0" w:rsidP="006E5D14">
      <w:pPr>
        <w:pStyle w:val="B1"/>
        <w:ind w:leftChars="42" w:left="368"/>
        <w:rPr>
          <w:ins w:id="95" w:author="作者"/>
        </w:rPr>
      </w:pPr>
      <w:ins w:id="96" w:author="作者">
        <w:r>
          <w:t>14.</w:t>
        </w:r>
        <w:r>
          <w:tab/>
        </w:r>
        <w:r>
          <w:rPr>
            <w:rFonts w:hint="eastAsia"/>
          </w:rPr>
          <w:t xml:space="preserve">The gNB-DU </w:t>
        </w:r>
        <w:r>
          <w:rPr>
            <w:rFonts w:hint="eastAsia"/>
            <w:lang w:val="en-US"/>
          </w:rPr>
          <w:t xml:space="preserve">sends the </w:t>
        </w:r>
        <w:r>
          <w:rPr>
            <w:rFonts w:eastAsia="宋体"/>
          </w:rPr>
          <w:t xml:space="preserve">DU-CU </w:t>
        </w:r>
        <w:r>
          <w:rPr>
            <w:rFonts w:hint="eastAsia"/>
            <w:lang w:val="en-US"/>
          </w:rPr>
          <w:t xml:space="preserve">CELL CHANGE NOTIFICATION message </w:t>
        </w:r>
        <w:r>
          <w:t xml:space="preserve">to </w:t>
        </w:r>
        <w:r>
          <w:rPr>
            <w:rFonts w:hint="eastAsia"/>
          </w:rPr>
          <w:t xml:space="preserve">the gNB-CU </w:t>
        </w:r>
        <w:r>
          <w:rPr>
            <w:rFonts w:hint="eastAsia"/>
            <w:lang w:val="en-US"/>
          </w:rPr>
          <w:t>to indicate</w:t>
        </w:r>
        <w:r>
          <w:rPr>
            <w:lang w:val="en-US"/>
          </w:rPr>
          <w:t xml:space="preserve"> </w:t>
        </w:r>
        <w:r>
          <w:rPr>
            <w:rFonts w:hint="eastAsia"/>
          </w:rPr>
          <w:t xml:space="preserve">the initiation of the </w:t>
        </w:r>
        <w:r>
          <w:t xml:space="preserve">Cell Switch </w:t>
        </w:r>
        <w:r>
          <w:rPr>
            <w:rFonts w:hint="eastAsia"/>
          </w:rPr>
          <w:t>command to the UE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including the </w:t>
        </w:r>
        <w:r>
          <w:t>t</w:t>
        </w:r>
        <w:r>
          <w:rPr>
            <w:rFonts w:hint="eastAsia"/>
          </w:rPr>
          <w:t>arget cell ID</w:t>
        </w:r>
        <w:r>
          <w:t xml:space="preserve"> and the TCI state ID</w:t>
        </w:r>
        <w:r>
          <w:rPr>
            <w:rFonts w:hint="eastAsia"/>
          </w:rPr>
          <w:t>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14:paraId="34A0EAFA" w14:textId="5D03A905" w:rsidR="00B878C4" w:rsidRDefault="004D11E0" w:rsidP="006E5D14">
      <w:pPr>
        <w:pStyle w:val="B1"/>
        <w:ind w:leftChars="42" w:left="368"/>
        <w:rPr>
          <w:ins w:id="97" w:author="作者"/>
        </w:rPr>
      </w:pPr>
      <w:ins w:id="98" w:author="作者">
        <w:r>
          <w:t>15.</w:t>
        </w:r>
        <w:r>
          <w:tab/>
          <w:t xml:space="preserve">The gNB-DU detects the UE access </w:t>
        </w:r>
        <w:r>
          <w:rPr>
            <w:rFonts w:eastAsia="宋体"/>
          </w:rPr>
          <w:t>as specified in TS 38.300 [2].</w:t>
        </w:r>
      </w:ins>
    </w:p>
    <w:p w14:paraId="1C63562F" w14:textId="7077FAC2" w:rsidR="00B878C4" w:rsidRDefault="004D11E0" w:rsidP="006E5D14">
      <w:pPr>
        <w:pStyle w:val="B1"/>
        <w:ind w:leftChars="42" w:left="368"/>
        <w:rPr>
          <w:ins w:id="99" w:author="作者"/>
        </w:rPr>
      </w:pPr>
      <w:ins w:id="100" w:author="作者">
        <w:r>
          <w:t>16.</w:t>
        </w:r>
        <w:r>
          <w:tab/>
          <w:t xml:space="preserve">The target gNB-DU sends the ACCESS SUCCESS message to the gNB-CU with the target </w:t>
        </w:r>
        <w:r>
          <w:rPr>
            <w:rFonts w:hint="eastAsia"/>
            <w:lang w:val="en-US" w:eastAsia="zh-CN"/>
          </w:rPr>
          <w:t>c</w:t>
        </w:r>
        <w:r>
          <w:t>ell ID.</w:t>
        </w:r>
      </w:ins>
    </w:p>
    <w:p w14:paraId="29EE08FD" w14:textId="77777777" w:rsidR="00B878C4" w:rsidRDefault="004D11E0" w:rsidP="006E5D14">
      <w:pPr>
        <w:pStyle w:val="B1"/>
        <w:ind w:leftChars="42" w:left="368"/>
        <w:rPr>
          <w:ins w:id="101" w:author="作者"/>
        </w:rPr>
      </w:pPr>
      <w:ins w:id="102" w:author="作者">
        <w:r>
          <w:t>17.</w:t>
        </w:r>
        <w:r>
          <w:tab/>
          <w:t xml:space="preserve">The UE sends an </w:t>
        </w:r>
        <w:r>
          <w:rPr>
            <w:i/>
          </w:rPr>
          <w:t>RRCReconfigurationComplete</w:t>
        </w:r>
        <w:r>
          <w:t xml:space="preserve"> message to the gNB-DU.</w:t>
        </w:r>
      </w:ins>
    </w:p>
    <w:p w14:paraId="2BDBA96E" w14:textId="77777777" w:rsidR="00B878C4" w:rsidRDefault="004D11E0" w:rsidP="006E5D14">
      <w:pPr>
        <w:pStyle w:val="B1"/>
        <w:ind w:leftChars="42" w:left="368"/>
        <w:rPr>
          <w:ins w:id="103" w:author="作者"/>
        </w:rPr>
      </w:pPr>
      <w:ins w:id="104" w:author="作者">
        <w:r>
          <w:t>18.</w:t>
        </w:r>
        <w:r>
          <w:tab/>
          <w:t xml:space="preserve">The gNB-DU forwards the </w:t>
        </w:r>
        <w:r>
          <w:rPr>
            <w:i/>
          </w:rPr>
          <w:t>RRCReconfigurationComplete</w:t>
        </w:r>
        <w:r>
          <w:t xml:space="preserve"> message to the gNB-CU via an UL RRC MESSAGE TRANSFER message.</w:t>
        </w:r>
      </w:ins>
    </w:p>
    <w:p w14:paraId="24FF9A6F" w14:textId="77777777" w:rsidR="00B878C4" w:rsidRDefault="004D11E0" w:rsidP="006E5D14">
      <w:pPr>
        <w:pStyle w:val="B1"/>
        <w:ind w:leftChars="42" w:left="368"/>
        <w:rPr>
          <w:ins w:id="105" w:author="作者"/>
        </w:rPr>
      </w:pPr>
      <w:ins w:id="106" w:author="作者">
        <w:r>
          <w:t>19.</w:t>
        </w:r>
        <w:r>
          <w:tab/>
        </w:r>
        <w:r>
          <w:rPr>
            <w:rFonts w:hint="eastAsia"/>
          </w:rPr>
          <w:t>T</w:t>
        </w:r>
        <w:r>
          <w:t>he gNB-CU may send the UE CONTEXT MODIFICATION REQUEST message to the gNB-DU to release the resources of prepared cells.</w:t>
        </w:r>
      </w:ins>
    </w:p>
    <w:p w14:paraId="7CD45403" w14:textId="77777777" w:rsidR="00B878C4" w:rsidRDefault="004D11E0" w:rsidP="006E5D14">
      <w:pPr>
        <w:pStyle w:val="B1"/>
        <w:ind w:leftChars="42" w:left="368"/>
        <w:rPr>
          <w:ins w:id="107" w:author="作者"/>
        </w:rPr>
      </w:pPr>
      <w:ins w:id="108" w:author="作者">
        <w:r>
          <w:t>20.</w:t>
        </w:r>
        <w:r>
          <w:tab/>
        </w:r>
        <w:r>
          <w:rPr>
            <w:rFonts w:hint="eastAsia"/>
          </w:rPr>
          <w:t>T</w:t>
        </w:r>
        <w:r>
          <w:t>he gNB-DU responds with a UE CONTEXT MODIFICATION RESPONSE message.</w:t>
        </w:r>
      </w:ins>
    </w:p>
    <w:p w14:paraId="78A7E010" w14:textId="77777777" w:rsidR="00B878C4" w:rsidRDefault="00B878C4">
      <w:pPr>
        <w:jc w:val="center"/>
        <w:rPr>
          <w:b/>
          <w:color w:val="FF0000"/>
          <w:highlight w:val="yellow"/>
          <w:lang w:eastAsia="zh-CN"/>
        </w:rPr>
      </w:pPr>
    </w:p>
    <w:p w14:paraId="5B4BB215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14:paraId="01FBBB9B" w14:textId="77777777" w:rsidR="00B878C4" w:rsidRDefault="00B878C4">
      <w:pPr>
        <w:jc w:val="center"/>
        <w:rPr>
          <w:b/>
          <w:color w:val="FF0000"/>
          <w:highlight w:val="yellow"/>
          <w:lang w:eastAsia="zh-CN"/>
        </w:rPr>
      </w:pPr>
    </w:p>
    <w:p w14:paraId="3158D2F8" w14:textId="77777777" w:rsidR="00B878C4" w:rsidRDefault="004D11E0" w:rsidP="00C14396">
      <w:pPr>
        <w:pStyle w:val="4"/>
        <w:overflowPunct w:val="0"/>
        <w:autoSpaceDE w:val="0"/>
        <w:autoSpaceDN w:val="0"/>
        <w:adjustRightInd w:val="0"/>
        <w:textAlignment w:val="baseline"/>
        <w:rPr>
          <w:ins w:id="109" w:author="作者"/>
          <w:lang w:eastAsia="ja-JP"/>
        </w:rPr>
      </w:pPr>
      <w:ins w:id="110" w:author="作者">
        <w:r>
          <w:rPr>
            <w:lang w:eastAsia="ko-KR"/>
          </w:rPr>
          <w:lastRenderedPageBreak/>
          <w:t>8.2.1.Y</w:t>
        </w:r>
        <w:r>
          <w:rPr>
            <w:lang w:eastAsia="ko-KR"/>
          </w:rPr>
          <w:tab/>
          <w:t>Inter-gNB-DU LTM</w:t>
        </w:r>
      </w:ins>
    </w:p>
    <w:p w14:paraId="37A24DA3" w14:textId="77777777" w:rsidR="00B878C4" w:rsidRDefault="004D11E0">
      <w:pPr>
        <w:overflowPunct w:val="0"/>
        <w:autoSpaceDE w:val="0"/>
        <w:autoSpaceDN w:val="0"/>
        <w:adjustRightInd w:val="0"/>
        <w:textAlignment w:val="baseline"/>
        <w:rPr>
          <w:ins w:id="111" w:author="作者"/>
          <w:rFonts w:eastAsia="宋体"/>
          <w:b/>
          <w:bCs/>
          <w:lang w:val="en-US" w:eastAsia="zh-CN"/>
        </w:rPr>
      </w:pPr>
      <w:ins w:id="112" w:author="作者">
        <w:r>
          <w:rPr>
            <w:lang w:eastAsia="ja-JP"/>
          </w:rP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14:paraId="68893304" w14:textId="77777777" w:rsidR="00B878C4" w:rsidRDefault="00B878C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14:paraId="72770142" w14:textId="77777777" w:rsidR="00B878C4" w:rsidRDefault="004D11E0" w:rsidP="00C14396">
      <w:pPr>
        <w:pStyle w:val="TH"/>
        <w:overflowPunct w:val="0"/>
        <w:autoSpaceDE w:val="0"/>
        <w:autoSpaceDN w:val="0"/>
        <w:adjustRightInd w:val="0"/>
        <w:spacing w:line="300" w:lineRule="auto"/>
        <w:jc w:val="both"/>
        <w:textAlignment w:val="baseline"/>
      </w:pPr>
      <w:ins w:id="113" w:author="作者">
        <w:r>
          <w:object w:dxaOrig="9640" w:dyaOrig="14135" w14:anchorId="2FBD5EF1">
            <v:shape id="_x0000_i1027" type="#_x0000_t75" style="width:482pt;height:706.75pt" o:ole="">
              <v:imagedata r:id="rId18" o:title=""/>
            </v:shape>
            <o:OLEObject Type="Embed" ProgID="Mscgen.Chart" ShapeID="_x0000_i1027" DrawAspect="Content" ObjectID="_1762586195" r:id="rId19"/>
          </w:object>
        </w:r>
      </w:ins>
    </w:p>
    <w:p w14:paraId="5B64DE52" w14:textId="77777777" w:rsidR="00B878C4" w:rsidRDefault="004D11E0" w:rsidP="00C14396">
      <w:pPr>
        <w:pStyle w:val="TF"/>
        <w:overflowPunct w:val="0"/>
        <w:autoSpaceDE w:val="0"/>
        <w:autoSpaceDN w:val="0"/>
        <w:adjustRightInd w:val="0"/>
        <w:spacing w:line="300" w:lineRule="auto"/>
        <w:textAlignment w:val="baseline"/>
        <w:rPr>
          <w:ins w:id="114" w:author="作者"/>
          <w:lang w:val="en-US" w:eastAsia="zh-CN"/>
        </w:rPr>
      </w:pPr>
      <w:ins w:id="115" w:author="作者">
        <w:r>
          <w:rPr>
            <w:lang w:eastAsia="ja-JP"/>
          </w:rPr>
          <w:lastRenderedPageBreak/>
          <w:t>Figure 8.2.1.Y-1</w:t>
        </w:r>
        <w:r>
          <w:rPr>
            <w:lang w:val="en-US" w:eastAsia="zh-CN"/>
          </w:rPr>
          <w:t>: Inter-</w:t>
        </w:r>
        <w:del w:id="116" w:author="作者">
          <w:r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gNB-DU LTM</w:t>
        </w:r>
      </w:ins>
    </w:p>
    <w:p w14:paraId="47B1E520" w14:textId="6075EA14" w:rsidR="00B878C4" w:rsidRDefault="004D11E0" w:rsidP="00C14396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117" w:author="作者"/>
          <w:lang w:val="en-US" w:eastAsia="zh-CN"/>
        </w:rPr>
      </w:pPr>
      <w:ins w:id="118" w:author="作者">
        <w:r>
          <w:rPr>
            <w:lang w:val="en-US" w:eastAsia="zh-CN"/>
          </w:rPr>
          <w:t>1.</w:t>
        </w:r>
        <w:r>
          <w:tab/>
        </w:r>
        <w:r>
          <w:rPr>
            <w:lang w:val="en-US" w:eastAsia="zh-CN"/>
          </w:rPr>
          <w:t xml:space="preserve">The UE sends a </w:t>
        </w:r>
        <w:proofErr w:type="spellStart"/>
        <w:r>
          <w:rPr>
            <w:i/>
            <w:lang w:val="en-US" w:eastAsia="zh-CN"/>
          </w:rPr>
          <w:t>MeasurementReport</w:t>
        </w:r>
        <w:proofErr w:type="spellEnd"/>
        <w:r>
          <w:rPr>
            <w:lang w:val="en-US" w:eastAsia="zh-CN"/>
          </w:rPr>
          <w:t xml:space="preserve"> message (L3 measurement result) to the source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 containing</w:t>
        </w:r>
        <w:del w:id="119" w:author="作者">
          <w:r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 measurements of </w:t>
        </w:r>
        <w:r>
          <w:t>neighbouring</w:t>
        </w:r>
        <w:r>
          <w:rPr>
            <w:lang w:val="en-US" w:eastAsia="zh-CN"/>
          </w:rPr>
          <w:t xml:space="preserve"> cells. The source gNB-DU sends an UL RRC MESSAGE TRANSFER message conveying the received </w:t>
        </w:r>
        <w:r>
          <w:rPr>
            <w:i/>
            <w:lang w:val="en-US" w:eastAsia="zh-CN"/>
          </w:rPr>
          <w:t>MeasurementReport</w:t>
        </w:r>
        <w:r>
          <w:rPr>
            <w:lang w:val="en-US" w:eastAsia="zh-CN"/>
          </w:rPr>
          <w:t xml:space="preserve"> message to the gNB-CU. </w:t>
        </w:r>
      </w:ins>
    </w:p>
    <w:p w14:paraId="0EAFE7B3" w14:textId="77777777" w:rsidR="00B878C4" w:rsidRDefault="004D11E0" w:rsidP="00C14396">
      <w:pPr>
        <w:pStyle w:val="B1"/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0" w:author="作者"/>
          <w:lang w:val="en-US" w:eastAsia="zh-CN"/>
        </w:rPr>
      </w:pPr>
      <w:ins w:id="121" w:author="作者">
        <w:r>
          <w:rPr>
            <w:lang w:val="en-US" w:eastAsia="zh-CN"/>
          </w:rPr>
          <w:t>2.</w:t>
        </w:r>
        <w:r>
          <w:tab/>
        </w:r>
        <w:r>
          <w:rPr>
            <w:lang w:val="en-US" w:eastAsia="zh-CN"/>
          </w:rPr>
          <w:t xml:space="preserve">The gNB-CU determines to initiate LTM configuration. </w:t>
        </w:r>
      </w:ins>
    </w:p>
    <w:p w14:paraId="0D588729" w14:textId="527BBF36" w:rsidR="00B878C4" w:rsidRDefault="004D11E0" w:rsidP="00C14396">
      <w:pPr>
        <w:pStyle w:val="B1"/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22" w:author="作者"/>
          <w:lang w:val="en-US" w:eastAsia="zh-CN"/>
        </w:rPr>
      </w:pPr>
      <w:ins w:id="123" w:author="作者">
        <w:r>
          <w:rPr>
            <w:lang w:val="en-US" w:eastAsia="zh-CN"/>
          </w:rPr>
          <w:t>3.</w:t>
        </w:r>
        <w:r>
          <w:tab/>
        </w:r>
        <w:r>
          <w:rPr>
            <w:lang w:val="en-US" w:eastAsia="zh-CN"/>
          </w:rPr>
          <w:t xml:space="preserve">The gNB-CU sends a UE CONTEXT SETUP REQUEST message to the candidate gNB-DU(s), containing one target candidate cell ID, the LTM configuration ID of the candidate cell, LTM configuration ID mapping list, and the CSI resource configuration. The gNB-CU indicates the </w:t>
        </w:r>
        <w:bookmarkStart w:id="124" w:name="OLE_LINK6"/>
        <w:r>
          <w:rPr>
            <w:lang w:val="en-US" w:eastAsia="zh-CN"/>
          </w:rPr>
          <w:t>source gNB-DU ID</w:t>
        </w:r>
        <w:bookmarkEnd w:id="124"/>
        <w:r>
          <w:rPr>
            <w:lang w:val="en-US" w:eastAsia="zh-CN"/>
          </w:rPr>
          <w:t xml:space="preserve">, and requests PRACH resources from the candidate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-DU.</w:t>
        </w:r>
        <w:r>
          <w:t xml:space="preserve"> The gNB-CU may request the candidate gNB-DU to provide the lower layer configuration for the purpose of generating the reference configuration.</w:t>
        </w:r>
      </w:ins>
    </w:p>
    <w:p w14:paraId="1845EE2A" w14:textId="60C60D5B" w:rsidR="00B878C4" w:rsidRDefault="004D11E0" w:rsidP="00C14396">
      <w:pPr>
        <w:pStyle w:val="B1"/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25" w:author="作者"/>
          <w:iCs/>
          <w:lang w:val="en-US" w:eastAsia="zh-CN"/>
        </w:rPr>
      </w:pPr>
      <w:ins w:id="126" w:author="作者">
        <w:r>
          <w:rPr>
            <w:lang w:val="en-US" w:eastAsia="zh-CN"/>
          </w:rPr>
          <w:t>4.</w:t>
        </w:r>
        <w:r>
          <w:tab/>
        </w:r>
        <w:r>
          <w:rPr>
            <w:lang w:val="en-US" w:eastAsia="zh-CN"/>
          </w:rPr>
          <w:t>If the candidate gNB-DU accepts the request of LTM configuration, it responds with a UE CONTEXT SETUP RESPONSE message including the generated lower layer RRC configuration</w:t>
        </w:r>
        <w:r>
          <w:rPr>
            <w:szCs w:val="22"/>
            <w:lang w:val="en-US" w:eastAsia="zh-CN"/>
          </w:rPr>
          <w:t xml:space="preserve">s (e.g., </w:t>
        </w:r>
        <w:bookmarkStart w:id="127" w:name="OLE_LINK3"/>
        <w:r>
          <w:rPr>
            <w:szCs w:val="22"/>
            <w:lang w:val="en-US" w:eastAsia="zh-CN"/>
          </w:rPr>
          <w:t>TCI state configuration, RACH configuration</w:t>
        </w:r>
        <w:bookmarkEnd w:id="127"/>
        <w:r>
          <w:rPr>
            <w:szCs w:val="22"/>
            <w:lang w:val="en-US" w:eastAsia="zh-CN"/>
          </w:rPr>
          <w:t>, and the CSI report configuration) for the accepted target candidate cell.</w:t>
        </w:r>
      </w:ins>
    </w:p>
    <w:p w14:paraId="4DCE728F" w14:textId="77777777" w:rsidR="00B878C4" w:rsidRDefault="004D11E0">
      <w:pPr>
        <w:pStyle w:val="NO"/>
        <w:overflowPunct w:val="0"/>
        <w:autoSpaceDE w:val="0"/>
        <w:autoSpaceDN w:val="0"/>
        <w:adjustRightInd w:val="0"/>
        <w:textAlignment w:val="baseline"/>
        <w:rPr>
          <w:ins w:id="128" w:author="作者"/>
          <w:rFonts w:eastAsia="Times New Roman"/>
          <w:lang w:eastAsia="ja-JP"/>
        </w:rPr>
      </w:pPr>
      <w:ins w:id="129" w:author="作者">
        <w:r w:rsidRPr="00C14396">
          <w:rPr>
            <w:rFonts w:eastAsia="Times New Roman"/>
            <w:lang w:eastAsia="ja-JP"/>
          </w:rPr>
          <w:t>NOTE</w:t>
        </w:r>
        <w:r>
          <w:rPr>
            <w:rFonts w:eastAsia="Times New Roman"/>
            <w:lang w:eastAsia="ja-JP"/>
          </w:rPr>
          <w:t xml:space="preserve"> 1</w:t>
        </w:r>
        <w:r w:rsidRPr="00C14396">
          <w:rPr>
            <w:rFonts w:eastAsia="Times New Roman"/>
            <w:lang w:eastAsia="ja-JP"/>
          </w:rPr>
          <w:t>:</w:t>
        </w:r>
        <w:r>
          <w:rPr>
            <w:rFonts w:eastAsia="Times New Roman"/>
            <w:lang w:eastAsia="ja-JP"/>
          </w:rPr>
          <w:tab/>
        </w:r>
        <w:r w:rsidRPr="00C14396">
          <w:rPr>
            <w:rFonts w:eastAsia="Times New Roman"/>
            <w:lang w:eastAsia="ja-JP"/>
          </w:rPr>
          <w:t>The CU-initiated UE Context Modification procedure may be initiated for preparing candidate cells in the source gNB-DU as specified in step 3 and 4 in 8.2.1.X Intra-gNB-DU LTM.</w:t>
        </w:r>
      </w:ins>
    </w:p>
    <w:p w14:paraId="040DC5B9" w14:textId="4C5825CD" w:rsidR="00B878C4" w:rsidRPr="000D5647" w:rsidRDefault="004D11E0" w:rsidP="006E5D14">
      <w:pPr>
        <w:pStyle w:val="B1"/>
        <w:ind w:leftChars="42" w:left="368"/>
        <w:rPr>
          <w:ins w:id="130" w:author="作者"/>
          <w:lang w:eastAsia="zh-CN"/>
        </w:rPr>
      </w:pPr>
      <w:ins w:id="131" w:author="作者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-CU sends a UE CONTEXT MODIFICATION REQUEST message to the 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-DU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including the collected </w:t>
        </w:r>
        <w:r>
          <w:rPr>
            <w:lang w:eastAsia="zh-CN"/>
          </w:rPr>
          <w:t xml:space="preserve">CSI report </w:t>
        </w:r>
        <w:r>
          <w:rPr>
            <w:rFonts w:hint="eastAsia"/>
            <w:lang w:val="en-US" w:eastAsia="zh-CN"/>
          </w:rPr>
          <w:t>configuration, RACH configuration</w:t>
        </w:r>
        <w:r>
          <w:rPr>
            <w:lang w:eastAsia="zh-CN"/>
          </w:rPr>
          <w:t xml:space="preserve"> and the TCI state configuration</w:t>
        </w:r>
        <w:r>
          <w:rPr>
            <w:rFonts w:hint="eastAsia"/>
            <w:lang w:val="en-US" w:eastAsia="zh-CN"/>
          </w:rPr>
          <w:t xml:space="preserve"> for the accepted target candidate cell</w:t>
        </w:r>
        <w:r>
          <w:rPr>
            <w:lang w:val="en-US" w:eastAsia="zh-CN"/>
          </w:rPr>
          <w:t xml:space="preserve">(s) in other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-DU(s)</w:t>
        </w:r>
        <w:r>
          <w:rPr>
            <w:rFonts w:hint="eastAsia"/>
            <w:lang w:val="en-US" w:eastAsia="zh-CN"/>
          </w:rPr>
          <w:t xml:space="preserve">. </w:t>
        </w:r>
      </w:ins>
    </w:p>
    <w:p w14:paraId="08276A21" w14:textId="3AC734F1" w:rsidR="00B878C4" w:rsidRDefault="004D11E0" w:rsidP="006E5D14">
      <w:pPr>
        <w:pStyle w:val="B1"/>
        <w:ind w:leftChars="42" w:left="368"/>
        <w:rPr>
          <w:ins w:id="132" w:author="作者"/>
          <w:lang w:val="en-US" w:eastAsia="zh-CN"/>
        </w:rPr>
      </w:pPr>
      <w:ins w:id="133" w:author="作者">
        <w:r>
          <w:rPr>
            <w:lang w:val="en-US" w:eastAsia="zh-CN"/>
          </w:rPr>
          <w:t>6.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source gNB-DU responds with a UE CONTEXT MODIFICATION RESPONSE message </w:t>
        </w:r>
        <w:r>
          <w:rPr>
            <w:lang w:val="en-US" w:eastAsia="zh-CN"/>
          </w:rPr>
          <w:t xml:space="preserve">which includes an updated lower layer configuration, e.g., containing the </w:t>
        </w:r>
        <w:r>
          <w:rPr>
            <w:rFonts w:hint="eastAsia"/>
            <w:lang w:val="en-US" w:eastAsia="zh-CN"/>
          </w:rPr>
          <w:t xml:space="preserve">CSI </w:t>
        </w:r>
        <w:r>
          <w:rPr>
            <w:lang w:val="en-US" w:eastAsia="zh-CN"/>
          </w:rPr>
          <w:t xml:space="preserve">report </w:t>
        </w:r>
        <w:r>
          <w:rPr>
            <w:rFonts w:hint="eastAsia"/>
            <w:lang w:val="en-US" w:eastAsia="zh-CN"/>
          </w:rPr>
          <w:t>configuration.</w:t>
        </w:r>
      </w:ins>
    </w:p>
    <w:p w14:paraId="1E6ACAD7" w14:textId="5D3EE863" w:rsidR="00B878C4" w:rsidRDefault="004D11E0" w:rsidP="006E5D14">
      <w:pPr>
        <w:pStyle w:val="B1"/>
        <w:ind w:leftChars="42" w:left="368"/>
        <w:rPr>
          <w:ins w:id="134" w:author="作者"/>
          <w:lang w:val="en-US" w:eastAsia="zh-CN"/>
        </w:rPr>
      </w:pPr>
      <w:ins w:id="135" w:author="作者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The gNB-CU sends a UE CONTEXT MODIFICATION REQUEST message to the candidate gNB-DU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containing </w:t>
        </w:r>
        <w:r>
          <w:rPr>
            <w:lang w:val="en-US" w:eastAsia="zh-CN"/>
          </w:rPr>
          <w:t xml:space="preserve">the CSI report configuration, TCI state information, RACH Configuration, and the LTM configuration IDs of the candidate cells </w:t>
        </w:r>
        <w:r>
          <w:rPr>
            <w:rFonts w:hint="eastAsia"/>
            <w:lang w:val="en-US" w:eastAsia="zh-CN"/>
          </w:rPr>
          <w:t xml:space="preserve">in </w:t>
        </w:r>
        <w:proofErr w:type="gramStart"/>
        <w:r>
          <w:rPr>
            <w:rFonts w:hint="eastAsia"/>
            <w:lang w:val="en-US" w:eastAsia="zh-CN"/>
          </w:rPr>
          <w:t>other</w:t>
        </w:r>
        <w:proofErr w:type="gramEnd"/>
        <w:r>
          <w:rPr>
            <w:rFonts w:hint="eastAsia"/>
            <w:lang w:val="en-US" w:eastAsia="zh-CN"/>
          </w:rPr>
          <w:t xml:space="preserve"> candidate gNB-DU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). The gNB-CU may also provide the lower layer part of the reference configuration to the candidate gNB-DU(s)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The gNB-CU may also provide an updated CSI resource configuration to the candidate gNB-DU(s).</w:t>
        </w:r>
      </w:ins>
    </w:p>
    <w:p w14:paraId="13DB441B" w14:textId="51660E82" w:rsidR="00B878C4" w:rsidRPr="00C14396" w:rsidRDefault="004D11E0" w:rsidP="00C14396">
      <w:pPr>
        <w:pStyle w:val="NO"/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136" w:author="作者"/>
          <w:rFonts w:eastAsia="Times New Roman"/>
          <w:lang w:val="en-US" w:eastAsia="ja-JP"/>
        </w:rPr>
      </w:pPr>
      <w:ins w:id="137" w:author="作者">
        <w:r w:rsidRPr="00C14396">
          <w:rPr>
            <w:rFonts w:eastAsia="Times New Roman"/>
            <w:lang w:eastAsia="ja-JP"/>
          </w:rPr>
          <w:t>NOTE</w:t>
        </w:r>
        <w:r>
          <w:rPr>
            <w:rFonts w:eastAsia="Times New Roman"/>
            <w:lang w:eastAsia="ja-JP"/>
          </w:rPr>
          <w:t xml:space="preserve"> 2</w:t>
        </w:r>
        <w:r w:rsidRPr="00C14396">
          <w:rPr>
            <w:rFonts w:eastAsia="Times New Roman"/>
            <w:lang w:val="en-US" w:eastAsia="ja-JP"/>
          </w:rPr>
          <w:t>: The candidate cell may be the same cell as source cell.</w:t>
        </w:r>
      </w:ins>
    </w:p>
    <w:p w14:paraId="23256634" w14:textId="66224CB7" w:rsidR="00B878C4" w:rsidRDefault="004D11E0" w:rsidP="006E5D14">
      <w:pPr>
        <w:pStyle w:val="B1"/>
        <w:ind w:leftChars="42" w:left="368"/>
        <w:rPr>
          <w:ins w:id="138" w:author="作者"/>
          <w:lang w:val="en-US" w:eastAsia="zh-CN"/>
        </w:rPr>
      </w:pPr>
      <w:ins w:id="139" w:author="作者">
        <w:r>
          <w:rPr>
            <w:lang w:val="en-US" w:eastAsia="zh-CN"/>
          </w:rPr>
          <w:t>8.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candidate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-DU responds with a UE CONTEXT MODIFICATION RESPONSE message </w:t>
        </w:r>
        <w:bookmarkStart w:id="140" w:name="_Hlk151805859"/>
        <w:r>
          <w:rPr>
            <w:rFonts w:hint="eastAsia"/>
            <w:lang w:val="en-US" w:eastAsia="zh-CN"/>
          </w:rPr>
          <w:t xml:space="preserve">including </w:t>
        </w:r>
        <w:bookmarkStart w:id="141" w:name="OLE_LINK40"/>
        <w:bookmarkStart w:id="142" w:name="OLE_LINK39"/>
        <w:r>
          <w:rPr>
            <w:lang w:val="en-US" w:eastAsia="zh-CN"/>
          </w:rPr>
          <w:t>the updated lower layer configuration</w:t>
        </w:r>
        <w:bookmarkStart w:id="143" w:name="_Hlk151805835"/>
        <w:bookmarkEnd w:id="140"/>
        <w:bookmarkEnd w:id="141"/>
        <w:bookmarkEnd w:id="142"/>
        <w:r>
          <w:rPr>
            <w:rFonts w:hint="eastAsia"/>
            <w:lang w:val="en-US" w:eastAsia="zh-CN"/>
          </w:rPr>
          <w:t>.</w:t>
        </w:r>
        <w:bookmarkEnd w:id="143"/>
        <w:r>
          <w:rPr>
            <w:lang w:val="en-US" w:eastAsia="zh-CN"/>
          </w:rPr>
          <w:t xml:space="preserve"> </w:t>
        </w:r>
        <w:r>
          <w:rPr>
            <w:lang w:eastAsia="zh-CN"/>
          </w:rPr>
          <w:t>The candidate gNB-DU may also respond the updated CSI report configuration</w:t>
        </w:r>
        <w:r>
          <w:rPr>
            <w:rFonts w:hint="eastAsia"/>
            <w:lang w:eastAsia="zh-CN"/>
          </w:rPr>
          <w:t>.</w:t>
        </w:r>
      </w:ins>
    </w:p>
    <w:p w14:paraId="245213B7" w14:textId="77777777" w:rsidR="00B878C4" w:rsidRDefault="004D11E0" w:rsidP="006E5D14">
      <w:pPr>
        <w:pStyle w:val="B1"/>
        <w:ind w:leftChars="42" w:left="368"/>
        <w:rPr>
          <w:ins w:id="144" w:author="作者"/>
          <w:lang w:val="en-US" w:eastAsia="ko-KR"/>
        </w:rPr>
      </w:pPr>
      <w:ins w:id="145" w:author="作者">
        <w:r>
          <w:rPr>
            <w:lang w:val="en-US" w:eastAsia="zh-CN"/>
          </w:rPr>
          <w:t>9.</w:t>
        </w:r>
        <w:r>
          <w:rPr>
            <w:lang w:val="en-US" w:eastAsia="zh-CN"/>
          </w:rPr>
          <w:tab/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 sends a DL RRC MESSAGE TRANSFER message to the source gNB-DU, which includes the generated </w:t>
        </w:r>
        <w:r>
          <w:rPr>
            <w:i/>
            <w:lang w:val="en-US" w:eastAsia="zh-CN"/>
          </w:rPr>
          <w:t>RRCReconfiguration</w:t>
        </w:r>
        <w:r>
          <w:rPr>
            <w:lang w:val="en-US" w:eastAsia="zh-CN"/>
          </w:rPr>
          <w:t xml:space="preserve"> message with the LTM configuration.</w:t>
        </w:r>
      </w:ins>
    </w:p>
    <w:p w14:paraId="7BCB1A0F" w14:textId="77777777" w:rsidR="00B878C4" w:rsidRDefault="004D11E0" w:rsidP="006E5D14">
      <w:pPr>
        <w:pStyle w:val="B1"/>
        <w:ind w:leftChars="42" w:left="368"/>
        <w:rPr>
          <w:ins w:id="146" w:author="作者"/>
          <w:rFonts w:eastAsia="Malgun Gothic"/>
          <w:lang w:eastAsia="zh-CN"/>
        </w:rPr>
      </w:pPr>
      <w:ins w:id="147" w:author="作者">
        <w:r>
          <w:rPr>
            <w:rFonts w:eastAsia="Malgun Gothic"/>
            <w:lang w:eastAsia="zh-CN"/>
          </w:rPr>
          <w:t>10.</w:t>
        </w:r>
        <w:r>
          <w:rPr>
            <w:rFonts w:eastAsia="Malgun Gothic"/>
            <w:lang w:eastAsia="zh-CN"/>
          </w:rPr>
          <w:tab/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39B3B5B3" w14:textId="77777777" w:rsidR="00B878C4" w:rsidRDefault="004D11E0" w:rsidP="006E5D14">
      <w:pPr>
        <w:pStyle w:val="B1"/>
        <w:ind w:leftChars="42" w:left="368"/>
        <w:rPr>
          <w:ins w:id="148" w:author="作者"/>
          <w:lang w:val="en-US" w:eastAsia="ja-JP"/>
        </w:rPr>
      </w:pPr>
      <w:ins w:id="149" w:author="作者">
        <w:r>
          <w:rPr>
            <w:lang w:val="en-US" w:eastAsia="zh-CN"/>
          </w:rPr>
          <w:t>11.</w:t>
        </w:r>
        <w:r>
          <w:rPr>
            <w:lang w:val="en-US" w:eastAsia="zh-CN"/>
          </w:rPr>
          <w:tab/>
          <w:t xml:space="preserve">The UE responds to the source gNB-DU with an </w:t>
        </w:r>
        <w:r>
          <w:rPr>
            <w:i/>
            <w:lang w:val="en-US" w:eastAsia="zh-CN"/>
          </w:rPr>
          <w:t>RRCReconfigurationComplete</w:t>
        </w:r>
        <w:r>
          <w:rPr>
            <w:lang w:val="en-US" w:eastAsia="zh-CN"/>
          </w:rPr>
          <w:t xml:space="preserve"> message.</w:t>
        </w:r>
      </w:ins>
    </w:p>
    <w:p w14:paraId="3E4E5E6E" w14:textId="77777777" w:rsidR="00B878C4" w:rsidRDefault="004D11E0" w:rsidP="006E5D14">
      <w:pPr>
        <w:pStyle w:val="B1"/>
        <w:ind w:leftChars="42" w:left="368"/>
        <w:rPr>
          <w:ins w:id="150" w:author="作者"/>
          <w:lang w:val="en-US" w:eastAsia="zh-CN"/>
        </w:rPr>
      </w:pPr>
      <w:ins w:id="151" w:author="作者">
        <w:r>
          <w:rPr>
            <w:lang w:val="en-US" w:eastAsia="zh-CN"/>
          </w:rPr>
          <w:t>12.</w:t>
        </w:r>
        <w:r>
          <w:rPr>
            <w:lang w:val="en-US" w:eastAsia="zh-CN"/>
          </w:rPr>
          <w:tab/>
          <w:t>The source gNB-DU forwards the</w:t>
        </w:r>
        <w:r>
          <w:rPr>
            <w:i/>
            <w:lang w:val="en-US" w:eastAsia="zh-CN"/>
          </w:rPr>
          <w:t xml:space="preserve"> RRCReconfigurationComplete</w:t>
        </w:r>
        <w:r>
          <w:rPr>
            <w:lang w:val="en-US" w:eastAsia="zh-CN"/>
          </w:rPr>
          <w:t xml:space="preserve"> message to the gNB-CU via an UL RRC MESSAGE TRANSFER message. </w:t>
        </w:r>
      </w:ins>
    </w:p>
    <w:p w14:paraId="5F8989F6" w14:textId="043E861E" w:rsidR="00B878C4" w:rsidRDefault="004D11E0" w:rsidP="006E5D14">
      <w:pPr>
        <w:pStyle w:val="B1"/>
        <w:ind w:leftChars="42" w:left="368"/>
        <w:rPr>
          <w:ins w:id="152" w:author="作者"/>
          <w:lang w:val="en-US" w:eastAsia="ja-JP"/>
        </w:rPr>
      </w:pPr>
      <w:ins w:id="153" w:author="作者">
        <w:r>
          <w:rPr>
            <w:lang w:val="en-US" w:eastAsia="ja-JP"/>
          </w:rPr>
          <w:t>13.</w:t>
        </w:r>
        <w:r>
          <w:rPr>
            <w:lang w:val="en-US" w:eastAsia="ja-JP"/>
          </w:rPr>
          <w:tab/>
        </w:r>
        <w:r>
          <w:rPr>
            <w:rFonts w:hint="eastAsia"/>
            <w:lang w:val="en-US" w:eastAsia="ja-JP"/>
          </w:rPr>
          <w:t xml:space="preserve">Early </w:t>
        </w:r>
        <w:r>
          <w:rPr>
            <w:lang w:val="en-US" w:eastAsia="ja-JP"/>
          </w:rPr>
          <w:t>synchronization may be</w:t>
        </w:r>
        <w:r>
          <w:rPr>
            <w:rFonts w:hint="eastAsia"/>
            <w:lang w:val="en-US" w:eastAsia="ja-JP"/>
          </w:rPr>
          <w:t xml:space="preserve"> performed as specified in TS 38.300 [</w:t>
        </w:r>
        <w:r>
          <w:rPr>
            <w:lang w:val="en-US" w:eastAsia="ja-JP"/>
          </w:rPr>
          <w:t>2</w:t>
        </w:r>
        <w:r>
          <w:rPr>
            <w:rFonts w:hint="eastAsia"/>
            <w:lang w:val="en-US" w:eastAsia="ja-JP"/>
          </w:rPr>
          <w:t>].</w:t>
        </w:r>
      </w:ins>
    </w:p>
    <w:p w14:paraId="3A7E80B4" w14:textId="1F0D43EE" w:rsidR="00B878C4" w:rsidRDefault="004D11E0" w:rsidP="006E5D14">
      <w:pPr>
        <w:pStyle w:val="B1"/>
        <w:ind w:leftChars="42" w:left="368"/>
        <w:rPr>
          <w:ins w:id="154" w:author="作者"/>
          <w:lang w:val="en-US" w:eastAsia="ja-JP"/>
        </w:rPr>
      </w:pPr>
      <w:ins w:id="155" w:author="作者">
        <w:r>
          <w:rPr>
            <w:lang w:val="en-US" w:eastAsia="zh-CN"/>
          </w:rPr>
          <w:t xml:space="preserve">14 </w:t>
        </w:r>
        <w:r>
          <w:rPr>
            <w:lang w:eastAsia="zh-CN"/>
          </w:rPr>
          <w:t>- 15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ja-JP"/>
          </w:rPr>
          <w:t xml:space="preserve">The candidate </w:t>
        </w:r>
        <w:proofErr w:type="spellStart"/>
        <w:r>
          <w:rPr>
            <w:rFonts w:hint="eastAsia"/>
            <w:lang w:val="en-US" w:eastAsia="ja-JP"/>
          </w:rPr>
          <w:t>gNB</w:t>
        </w:r>
        <w:proofErr w:type="spellEnd"/>
        <w:r>
          <w:rPr>
            <w:rFonts w:hint="eastAsia"/>
            <w:lang w:val="en-US" w:eastAsia="ja-JP"/>
          </w:rPr>
          <w:t xml:space="preserve">-DU sends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TA value,</w:t>
        </w:r>
        <w:r>
          <w:rPr>
            <w:rFonts w:hint="eastAsia"/>
            <w:lang w:val="en-US" w:eastAsia="zh-CN"/>
          </w:rPr>
          <w:t xml:space="preserve"> the associated CFRA resource information</w:t>
        </w:r>
        <w:del w:id="156" w:author="作者">
          <w:r>
            <w:rPr>
              <w:lang w:val="en-US" w:eastAsia="ja-JP"/>
            </w:rPr>
            <w:delText xml:space="preserve"> </w:delText>
          </w:r>
        </w:del>
        <w:r>
          <w:rPr>
            <w:lang w:val="en-US" w:eastAsia="ja-JP"/>
          </w:rPr>
          <w:t>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 xml:space="preserve">the candidate cell ID and the source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>-DU ID</w:t>
        </w:r>
        <w:r>
          <w:rPr>
            <w:rFonts w:hint="eastAsia"/>
            <w:lang w:val="en-US" w:eastAsia="ja-JP"/>
          </w:rPr>
          <w:t xml:space="preserve"> to the source </w:t>
        </w:r>
        <w:proofErr w:type="spellStart"/>
        <w:r>
          <w:rPr>
            <w:rFonts w:hint="eastAsia"/>
            <w:lang w:val="en-US" w:eastAsia="ja-JP"/>
          </w:rPr>
          <w:t>gNB</w:t>
        </w:r>
        <w:proofErr w:type="spellEnd"/>
        <w:r>
          <w:rPr>
            <w:rFonts w:hint="eastAsia"/>
            <w:lang w:val="en-US" w:eastAsia="ja-JP"/>
          </w:rPr>
          <w:t xml:space="preserve">-DU via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ja-JP"/>
          </w:rPr>
          <w:t xml:space="preserve">DU-CU TA INFORMATION TRANSFER and CU-DU TA INFORMATION TRANSFER messages, for which the source </w:t>
        </w:r>
        <w:proofErr w:type="spellStart"/>
        <w:r>
          <w:rPr>
            <w:lang w:val="en-US" w:eastAsia="ja-JP"/>
          </w:rPr>
          <w:t>gNB</w:t>
        </w:r>
        <w:proofErr w:type="spellEnd"/>
        <w:r>
          <w:rPr>
            <w:lang w:val="en-US" w:eastAsia="ja-JP"/>
          </w:rPr>
          <w:t>-DU ID is omitted in the CU-DU TA INFORMATION TRANSFER message</w:t>
        </w:r>
        <w:r>
          <w:rPr>
            <w:rFonts w:hint="eastAsia"/>
            <w:lang w:val="en-US" w:eastAsia="ja-JP"/>
          </w:rPr>
          <w:t>.</w:t>
        </w:r>
      </w:ins>
    </w:p>
    <w:p w14:paraId="31E304EE" w14:textId="51669A39" w:rsidR="00B878C4" w:rsidRDefault="004D11E0" w:rsidP="006E5D14">
      <w:pPr>
        <w:pStyle w:val="B1"/>
        <w:ind w:leftChars="42" w:left="368"/>
        <w:rPr>
          <w:ins w:id="157" w:author="作者"/>
          <w:lang w:eastAsia="zh-CN"/>
        </w:rPr>
      </w:pPr>
      <w:ins w:id="158" w:author="作者">
        <w:r>
          <w:rPr>
            <w:lang w:eastAsia="zh-CN"/>
          </w:rPr>
          <w:t>16.</w:t>
        </w:r>
        <w:r>
          <w:rPr>
            <w:lang w:eastAsia="zh-CN"/>
          </w:rPr>
          <w:tab/>
          <w:t xml:space="preserve">The UE sends the </w:t>
        </w:r>
        <w:r>
          <w:rPr>
            <w:rFonts w:eastAsia="宋体"/>
            <w:lang w:eastAsia="zh-CN"/>
          </w:rPr>
          <w:t>L1</w:t>
        </w:r>
        <w:r>
          <w:rPr>
            <w:lang w:eastAsia="zh-CN"/>
          </w:rPr>
          <w:t xml:space="preserve"> measurement result to the source gNB-DU. </w:t>
        </w:r>
      </w:ins>
    </w:p>
    <w:p w14:paraId="6D40DCCD" w14:textId="080B2A37" w:rsidR="00B878C4" w:rsidRDefault="004D11E0" w:rsidP="006E5D14">
      <w:pPr>
        <w:pStyle w:val="B1"/>
        <w:ind w:leftChars="42" w:left="368"/>
        <w:rPr>
          <w:ins w:id="159" w:author="作者"/>
          <w:lang w:eastAsia="zh-CN"/>
        </w:rPr>
      </w:pPr>
      <w:ins w:id="160" w:author="作者">
        <w:r>
          <w:rPr>
            <w:lang w:eastAsia="zh-CN"/>
          </w:rPr>
          <w:t>17.</w:t>
        </w:r>
        <w:r>
          <w:rPr>
            <w:lang w:eastAsia="zh-CN"/>
          </w:rPr>
          <w:tab/>
          <w:t>The source gNB-DU decides to execute LTM to a candidate target cell.</w:t>
        </w:r>
      </w:ins>
    </w:p>
    <w:p w14:paraId="6C63831B" w14:textId="2F5F2D17" w:rsidR="00B878C4" w:rsidRDefault="004D11E0" w:rsidP="006E5D14">
      <w:pPr>
        <w:pStyle w:val="B1"/>
        <w:ind w:leftChars="42" w:left="368"/>
        <w:rPr>
          <w:ins w:id="161" w:author="作者"/>
          <w:lang w:eastAsia="zh-CN"/>
        </w:rPr>
      </w:pPr>
      <w:ins w:id="162" w:author="作者">
        <w:r>
          <w:rPr>
            <w:lang w:eastAsia="zh-CN"/>
          </w:rPr>
          <w:t>18.</w:t>
        </w:r>
        <w:r>
          <w:rPr>
            <w:lang w:eastAsia="zh-CN"/>
          </w:rPr>
          <w:tab/>
          <w:t xml:space="preserve">The source gNB-DU sends </w:t>
        </w:r>
        <w:r>
          <w:rPr>
            <w:rFonts w:eastAsia="宋体"/>
            <w:lang w:eastAsia="zh-CN"/>
          </w:rPr>
          <w:t xml:space="preserve">the Cell Switch </w:t>
        </w:r>
        <w:r>
          <w:rPr>
            <w:lang w:eastAsia="zh-CN"/>
          </w:rPr>
          <w:t xml:space="preserve">command to the UE. </w:t>
        </w:r>
      </w:ins>
    </w:p>
    <w:p w14:paraId="438122A2" w14:textId="6FFA87B0" w:rsidR="00B878C4" w:rsidRDefault="004D11E0" w:rsidP="006E5D14">
      <w:pPr>
        <w:pStyle w:val="B1"/>
        <w:ind w:leftChars="42" w:left="368"/>
        <w:rPr>
          <w:ins w:id="163" w:author="作者"/>
          <w:lang w:eastAsia="zh-CN"/>
        </w:rPr>
      </w:pPr>
      <w:ins w:id="164" w:author="作者">
        <w:r>
          <w:rPr>
            <w:lang w:val="en-US"/>
          </w:rPr>
          <w:lastRenderedPageBreak/>
          <w:t>19.</w:t>
        </w:r>
        <w:r>
          <w:rPr>
            <w:lang w:val="en-US"/>
          </w:rPr>
          <w:tab/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r>
          <w:rPr>
            <w:lang w:eastAsia="zh-CN"/>
          </w:rPr>
          <w:t xml:space="preserve">gNB-DU </w:t>
        </w:r>
        <w:r>
          <w:rPr>
            <w:rFonts w:hint="eastAsia"/>
          </w:rPr>
          <w:t xml:space="preserve">sends the </w:t>
        </w:r>
        <w:r>
          <w:rPr>
            <w:rFonts w:eastAsia="宋体"/>
            <w:lang w:eastAsia="zh-CN"/>
          </w:rPr>
          <w:t xml:space="preserve">DU-CU </w:t>
        </w:r>
        <w:r>
          <w:rPr>
            <w:rFonts w:hint="eastAsia"/>
          </w:rPr>
          <w:t xml:space="preserve">CELL </w:t>
        </w:r>
        <w:r>
          <w:rPr>
            <w:rFonts w:eastAsia="宋体"/>
            <w:lang w:eastAsia="zh-CN"/>
          </w:rPr>
          <w:t>SWITCH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NOTIFICATION message to</w:t>
        </w:r>
        <w:r>
          <w:rPr>
            <w:lang w:eastAsia="zh-CN"/>
          </w:rPr>
          <w:t xml:space="preserve"> the gNB-CU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 xml:space="preserve">the initiation of the </w:t>
        </w:r>
        <w:r>
          <w:rPr>
            <w:rFonts w:eastAsia="宋体"/>
            <w:lang w:eastAsia="zh-CN"/>
          </w:rPr>
          <w:t xml:space="preserve">Cell Switch </w:t>
        </w:r>
        <w:r>
          <w:rPr>
            <w:lang w:eastAsia="zh-CN"/>
          </w:rPr>
          <w:t>command to the UE</w:t>
        </w:r>
        <w:r>
          <w:rPr>
            <w:rFonts w:eastAsia="宋体"/>
            <w:lang w:eastAsia="zh-CN"/>
          </w:rPr>
          <w:t>, for which the message</w:t>
        </w:r>
        <w:r>
          <w:rPr>
            <w:lang w:val="en-US" w:eastAsia="zh-CN"/>
          </w:rPr>
          <w:t xml:space="preserve"> includes the target cell ID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</w:t>
        </w:r>
      </w:ins>
      <w:r>
        <w:rPr>
          <w:rFonts w:eastAsia="Malgun Gothic"/>
          <w:lang w:val="en-US" w:eastAsia="zh-CN"/>
        </w:rPr>
        <w:t xml:space="preserve"> </w:t>
      </w:r>
      <w:ins w:id="165" w:author="作者">
        <w:r>
          <w:rPr>
            <w:rFonts w:eastAsia="Malgun Gothic"/>
            <w:lang w:val="en-US" w:eastAsia="zh-CN"/>
          </w:rPr>
          <w:t>TCI state ID</w:t>
        </w:r>
        <w:r>
          <w:rPr>
            <w:lang w:eastAsia="zh-CN"/>
          </w:rPr>
          <w:t>.</w:t>
        </w:r>
      </w:ins>
    </w:p>
    <w:p w14:paraId="4C1A89E7" w14:textId="7BC9E299" w:rsidR="00B878C4" w:rsidRDefault="004D11E0" w:rsidP="006E5D14">
      <w:pPr>
        <w:pStyle w:val="B1"/>
        <w:ind w:leftChars="42" w:left="368"/>
        <w:rPr>
          <w:ins w:id="166" w:author="作者"/>
          <w:rFonts w:eastAsia="Malgun Gothic"/>
          <w:lang w:eastAsia="zh-CN"/>
        </w:rPr>
      </w:pPr>
      <w:ins w:id="167" w:author="作者">
        <w:r>
          <w:rPr>
            <w:rFonts w:eastAsia="Malgun Gothic"/>
            <w:lang w:val="en-US" w:eastAsia="zh-CN"/>
          </w:rPr>
          <w:t>20.</w:t>
        </w:r>
        <w:r>
          <w:rPr>
            <w:rFonts w:eastAsia="Malgun Gothic"/>
            <w:lang w:val="en-US" w:eastAsia="zh-CN"/>
          </w:rPr>
          <w:tab/>
        </w:r>
        <w:r>
          <w:rPr>
            <w:rFonts w:eastAsia="Malgun Gothic" w:hint="eastAsia"/>
            <w:lang w:val="en-US" w:eastAsia="zh-CN"/>
          </w:rPr>
          <w:t xml:space="preserve">The </w:t>
        </w:r>
        <w:proofErr w:type="spellStart"/>
        <w:r>
          <w:rPr>
            <w:rFonts w:eastAsia="Malgun Gothic" w:hint="eastAsia"/>
            <w:lang w:val="en-US" w:eastAsia="zh-CN"/>
          </w:rPr>
          <w:t>gNB</w:t>
        </w:r>
        <w:proofErr w:type="spellEnd"/>
        <w:r>
          <w:rPr>
            <w:rFonts w:eastAsia="Malgun Gothic" w:hint="eastAsia"/>
            <w:lang w:val="en-US" w:eastAsia="zh-CN"/>
          </w:rPr>
          <w:t xml:space="preserve">-CU </w:t>
        </w:r>
        <w:r>
          <w:rPr>
            <w:rFonts w:eastAsia="宋体"/>
            <w:lang w:eastAsia="zh-CN"/>
          </w:rPr>
          <w:t>forwards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Malgun Gothic" w:hint="eastAsia"/>
            <w:lang w:val="en-US" w:eastAsia="zh-CN"/>
          </w:rPr>
          <w:t xml:space="preserve">the target cell ID and the </w:t>
        </w:r>
        <w:r>
          <w:rPr>
            <w:rFonts w:eastAsia="Malgun Gothic"/>
            <w:lang w:val="en-US" w:eastAsia="zh-CN"/>
          </w:rPr>
          <w:t xml:space="preserve">TCI state ID </w:t>
        </w:r>
        <w:r>
          <w:rPr>
            <w:rFonts w:eastAsia="Malgun Gothic" w:hint="eastAsia"/>
            <w:lang w:val="en-US" w:eastAsia="zh-CN"/>
          </w:rPr>
          <w:t xml:space="preserve">to the target </w:t>
        </w:r>
        <w:proofErr w:type="spellStart"/>
        <w:r>
          <w:rPr>
            <w:rFonts w:eastAsia="Malgun Gothic" w:hint="eastAsia"/>
            <w:lang w:val="en-US" w:eastAsia="zh-CN"/>
          </w:rPr>
          <w:t>gNB</w:t>
        </w:r>
        <w:proofErr w:type="spellEnd"/>
        <w:r>
          <w:rPr>
            <w:rFonts w:eastAsia="Malgun Gothic" w:hint="eastAsia"/>
            <w:lang w:val="en-US" w:eastAsia="zh-CN"/>
          </w:rPr>
          <w:t>-DU</w:t>
        </w:r>
        <w:r>
          <w:rPr>
            <w:rFonts w:eastAsia="Malgun Gothic"/>
            <w:lang w:val="en-US" w:eastAsia="zh-CN"/>
          </w:rPr>
          <w:t xml:space="preserve"> </w:t>
        </w:r>
        <w:r>
          <w:rPr>
            <w:rFonts w:eastAsia="宋体"/>
            <w:lang w:eastAsia="zh-CN"/>
          </w:rPr>
          <w:t>in the CU-DU</w:t>
        </w:r>
        <w:r>
          <w:rPr>
            <w:rFonts w:eastAsia="宋体" w:hint="eastAsia"/>
            <w:lang w:eastAsia="zh-CN"/>
          </w:rPr>
          <w:t xml:space="preserve"> CELL </w:t>
        </w:r>
        <w:r>
          <w:rPr>
            <w:rFonts w:eastAsia="宋体"/>
            <w:lang w:eastAsia="zh-CN"/>
          </w:rPr>
          <w:t>SWITCH</w:t>
        </w:r>
        <w:r>
          <w:rPr>
            <w:rFonts w:eastAsia="宋体" w:hint="eastAsia"/>
            <w:lang w:eastAsia="zh-CN"/>
          </w:rPr>
          <w:t xml:space="preserve"> NOTIFICATION message</w:t>
        </w:r>
        <w:r>
          <w:rPr>
            <w:rFonts w:eastAsia="Malgun Gothic" w:hint="eastAsia"/>
            <w:lang w:val="en-US" w:eastAsia="zh-CN"/>
          </w:rPr>
          <w:t>.</w:t>
        </w:r>
      </w:ins>
    </w:p>
    <w:p w14:paraId="141886A7" w14:textId="606DD112" w:rsidR="00B878C4" w:rsidRDefault="004D11E0" w:rsidP="006E5D14">
      <w:pPr>
        <w:pStyle w:val="B1"/>
        <w:ind w:leftChars="42" w:left="368"/>
        <w:rPr>
          <w:ins w:id="168" w:author="作者"/>
          <w:lang w:eastAsia="zh-CN"/>
        </w:rPr>
      </w:pPr>
      <w:ins w:id="169" w:author="作者">
        <w:r>
          <w:rPr>
            <w:lang w:eastAsia="zh-CN"/>
          </w:rPr>
          <w:t>21.</w:t>
        </w:r>
        <w:r>
          <w:rPr>
            <w:lang w:eastAsia="zh-CN"/>
          </w:rPr>
          <w:tab/>
          <w:t>The target gNB-DU detects the UE access as specified in TS 38.300 [2].</w:t>
        </w:r>
      </w:ins>
    </w:p>
    <w:p w14:paraId="0BF28239" w14:textId="79345735" w:rsidR="00B878C4" w:rsidRDefault="004D11E0" w:rsidP="006E5D14">
      <w:pPr>
        <w:pStyle w:val="B1"/>
        <w:ind w:leftChars="42" w:left="368"/>
        <w:rPr>
          <w:ins w:id="170" w:author="作者"/>
          <w:rFonts w:ascii="Times" w:eastAsia="Malgun Gothic" w:hAnsi="Times"/>
          <w:szCs w:val="22"/>
          <w:lang w:eastAsia="zh-CN"/>
        </w:rPr>
      </w:pPr>
      <w:bookmarkStart w:id="171" w:name="OLE_LINK1"/>
      <w:ins w:id="172" w:author="作者">
        <w:r>
          <w:rPr>
            <w:rFonts w:ascii="Times" w:eastAsia="Malgun Gothic" w:hAnsi="Times"/>
            <w:szCs w:val="22"/>
            <w:lang w:eastAsia="zh-CN"/>
          </w:rPr>
          <w:t>22.</w:t>
        </w:r>
        <w:r>
          <w:rPr>
            <w:rFonts w:ascii="Times" w:eastAsia="Malgun Gothic" w:hAnsi="Times"/>
            <w:szCs w:val="22"/>
            <w:lang w:eastAsia="zh-CN"/>
          </w:rPr>
          <w:tab/>
          <w:t xml:space="preserve">The target gNB-DU sends the ACCESS SUCCESS message to the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171"/>
      </w:ins>
    </w:p>
    <w:p w14:paraId="717A781B" w14:textId="77777777" w:rsidR="00B878C4" w:rsidRDefault="004D11E0" w:rsidP="006E5D14">
      <w:pPr>
        <w:pStyle w:val="B1"/>
        <w:ind w:leftChars="42" w:left="368"/>
        <w:rPr>
          <w:ins w:id="173" w:author="作者"/>
          <w:rFonts w:ascii="Times" w:eastAsia="Malgun Gothic" w:hAnsi="Times"/>
        </w:rPr>
      </w:pPr>
      <w:ins w:id="174" w:author="作者">
        <w:r>
          <w:rPr>
            <w:rFonts w:ascii="Times" w:eastAsia="Malgun Gothic" w:hAnsi="Times"/>
          </w:rPr>
          <w:t>23.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gNB-DU.</w:t>
        </w:r>
      </w:ins>
    </w:p>
    <w:p w14:paraId="025E94E1" w14:textId="77777777" w:rsidR="00B878C4" w:rsidRDefault="004D11E0" w:rsidP="006E5D14">
      <w:pPr>
        <w:pStyle w:val="B1"/>
        <w:ind w:leftChars="42" w:left="368"/>
        <w:rPr>
          <w:ins w:id="175" w:author="作者"/>
          <w:lang w:eastAsia="zh-CN"/>
        </w:rPr>
      </w:pPr>
      <w:ins w:id="176" w:author="作者">
        <w:r>
          <w:rPr>
            <w:rFonts w:ascii="Times" w:eastAsia="Malgun Gothic" w:hAnsi="Times"/>
          </w:rPr>
          <w:t>24.</w:t>
        </w:r>
        <w:r>
          <w:rPr>
            <w:rFonts w:ascii="Times" w:eastAsia="Malgun Gothic" w:hAnsi="Times"/>
          </w:rPr>
          <w:tab/>
          <w:t xml:space="preserve">The target gNB-DU forwards the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gNB-CU via an UL RRC MESSAGE TRANSFER message.</w:t>
        </w:r>
      </w:ins>
    </w:p>
    <w:p w14:paraId="018232F7" w14:textId="68027839" w:rsidR="00B878C4" w:rsidRDefault="004D11E0" w:rsidP="006E5D14">
      <w:pPr>
        <w:pStyle w:val="B1"/>
        <w:ind w:leftChars="42" w:left="368"/>
        <w:rPr>
          <w:ins w:id="177" w:author="作者"/>
          <w:lang w:eastAsia="zh-CN"/>
        </w:rPr>
      </w:pPr>
      <w:ins w:id="178" w:author="作者">
        <w:r>
          <w:rPr>
            <w:lang w:eastAsia="zh-CN"/>
          </w:rPr>
          <w:t>25.</w:t>
        </w:r>
        <w:r>
          <w:rPr>
            <w:lang w:eastAsia="zh-CN"/>
          </w:rPr>
          <w:tab/>
          <w:t>The gNB-CU may send the UE CONTEXT RELEASE COMMAND message to the source gNB-DU to release the resources of prepared cells.</w:t>
        </w:r>
      </w:ins>
    </w:p>
    <w:p w14:paraId="7AE9DC2F" w14:textId="41CB192B" w:rsidR="00B878C4" w:rsidRDefault="004D11E0" w:rsidP="006E5D14">
      <w:pPr>
        <w:pStyle w:val="B1"/>
        <w:ind w:leftChars="42" w:left="368"/>
        <w:rPr>
          <w:ins w:id="179" w:author="作者"/>
          <w:lang w:eastAsia="zh-CN"/>
        </w:rPr>
      </w:pPr>
      <w:ins w:id="180" w:author="作者">
        <w:r>
          <w:rPr>
            <w:lang w:eastAsia="zh-CN"/>
          </w:rPr>
          <w:t>26.</w:t>
        </w:r>
        <w:r>
          <w:rPr>
            <w:lang w:eastAsia="zh-CN"/>
          </w:rPr>
          <w:tab/>
          <w:t>The source gNB-DU responds with a UE CONTEXT RELEASE COMPLETE message.</w:t>
        </w:r>
      </w:ins>
    </w:p>
    <w:p w14:paraId="78B0FF96" w14:textId="77777777" w:rsidR="00B878C4" w:rsidRDefault="004D11E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394A08B7" w14:textId="77777777" w:rsidR="00B878C4" w:rsidRDefault="004D11E0" w:rsidP="006E5D14">
      <w:pPr>
        <w:pStyle w:val="4"/>
        <w:overflowPunct w:val="0"/>
        <w:autoSpaceDE w:val="0"/>
        <w:autoSpaceDN w:val="0"/>
        <w:adjustRightInd w:val="0"/>
        <w:textAlignment w:val="baseline"/>
        <w:rPr>
          <w:ins w:id="181" w:author="作者"/>
          <w:lang w:eastAsia="ja-JP"/>
        </w:rPr>
      </w:pPr>
      <w:ins w:id="182" w:author="作者">
        <w:r>
          <w:rPr>
            <w:lang w:eastAsia="ko-KR"/>
          </w:rPr>
          <w:t>8.2.</w:t>
        </w:r>
        <w:proofErr w:type="gramStart"/>
        <w:r>
          <w:rPr>
            <w:lang w:eastAsia="ko-KR"/>
          </w:rPr>
          <w:t>1.Z</w:t>
        </w:r>
        <w:proofErr w:type="gramEnd"/>
        <w:r>
          <w:rPr>
            <w:lang w:eastAsia="ko-KR"/>
          </w:rPr>
          <w:tab/>
          <w:t>LTM with gNB-CU-UP change</w:t>
        </w:r>
      </w:ins>
    </w:p>
    <w:p w14:paraId="683D2B9F" w14:textId="77777777" w:rsidR="00B878C4" w:rsidRDefault="004D11E0">
      <w:pPr>
        <w:rPr>
          <w:ins w:id="183" w:author="作者"/>
          <w:lang w:eastAsia="ja-JP"/>
        </w:rPr>
      </w:pPr>
      <w:ins w:id="184" w:author="作者">
        <w:r>
          <w:rPr>
            <w:lang w:eastAsia="ja-JP"/>
          </w:rPr>
          <w:t>Figure 8.2.1.z-1 shows the procedure used for LTM with the change of gNB-CU-UP within a gNB.</w:t>
        </w:r>
      </w:ins>
    </w:p>
    <w:p w14:paraId="0DBF561F" w14:textId="77777777" w:rsidR="00B878C4" w:rsidRDefault="004D11E0" w:rsidP="000D5647">
      <w:pPr>
        <w:pStyle w:val="TH"/>
        <w:rPr>
          <w:ins w:id="185" w:author="作者"/>
          <w:lang w:eastAsia="zh-CN"/>
        </w:rPr>
      </w:pPr>
      <w:ins w:id="186" w:author="作者">
        <w:r>
          <w:object w:dxaOrig="9885" w:dyaOrig="11925" w14:anchorId="2B460FDD">
            <v:shape id="_x0000_i1028" type="#_x0000_t75" style="width:494.25pt;height:596.25pt" o:ole="">
              <v:imagedata r:id="rId20" o:title=""/>
            </v:shape>
            <o:OLEObject Type="Embed" ProgID="Mscgen.Chart" ShapeID="_x0000_i1028" DrawAspect="Content" ObjectID="_1762586196" r:id="rId21"/>
          </w:object>
        </w:r>
      </w:ins>
    </w:p>
    <w:p w14:paraId="304ACC13" w14:textId="77777777" w:rsidR="00B878C4" w:rsidRDefault="004D11E0" w:rsidP="000D5647">
      <w:pPr>
        <w:pStyle w:val="TF"/>
        <w:overflowPunct w:val="0"/>
        <w:autoSpaceDE w:val="0"/>
        <w:autoSpaceDN w:val="0"/>
        <w:adjustRightInd w:val="0"/>
        <w:spacing w:line="300" w:lineRule="auto"/>
        <w:textAlignment w:val="baseline"/>
        <w:rPr>
          <w:ins w:id="187" w:author="作者"/>
        </w:rPr>
      </w:pPr>
      <w:ins w:id="188" w:author="作者">
        <w:r>
          <w:t>Figure 8.2.1.z LTM with the change of gNB-CU-UP</w:t>
        </w:r>
      </w:ins>
    </w:p>
    <w:p w14:paraId="4083D257" w14:textId="77777777" w:rsidR="00B878C4" w:rsidRDefault="004D11E0" w:rsidP="006E5D14">
      <w:pPr>
        <w:pStyle w:val="B1"/>
        <w:ind w:leftChars="42" w:left="368"/>
        <w:rPr>
          <w:ins w:id="189" w:author="作者"/>
          <w:lang w:val="en-US" w:eastAsia="zh-CN"/>
        </w:rPr>
      </w:pPr>
      <w:ins w:id="190" w:author="作者">
        <w:r>
          <w:rPr>
            <w:lang w:val="en-US" w:eastAsia="zh-CN"/>
          </w:rPr>
          <w:t>0.</w:t>
        </w:r>
        <w:r>
          <w:rPr>
            <w:lang w:val="en-US" w:eastAsia="zh-CN"/>
          </w:rPr>
          <w:tab/>
          <w:t xml:space="preserve">The </w:t>
        </w:r>
        <w:r w:rsidRPr="00C11FAC">
          <w:rPr>
            <w:lang w:eastAsia="zh-CN"/>
          </w:rPr>
          <w:t>source</w:t>
        </w:r>
        <w:r>
          <w:rPr>
            <w:lang w:val="en-US" w:eastAsia="zh-CN"/>
          </w:rPr>
          <w:t xml:space="preserve"> gNB-DU forwards the Measurement Report to the gNB-CU-CP.</w:t>
        </w:r>
      </w:ins>
    </w:p>
    <w:p w14:paraId="1C291A7D" w14:textId="77777777" w:rsidR="00B878C4" w:rsidRDefault="004D11E0" w:rsidP="006E5D14">
      <w:pPr>
        <w:pStyle w:val="B1"/>
        <w:ind w:leftChars="42" w:left="368"/>
        <w:rPr>
          <w:ins w:id="191" w:author="作者"/>
          <w:lang w:val="en-US" w:eastAsia="zh-CN"/>
        </w:rPr>
      </w:pPr>
      <w:ins w:id="192" w:author="作者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The gNB-CU-CP decides to initiate LTM configuration.</w:t>
        </w:r>
      </w:ins>
    </w:p>
    <w:p w14:paraId="6FEA00CE" w14:textId="77777777" w:rsidR="00B878C4" w:rsidRDefault="004D11E0" w:rsidP="006E5D14">
      <w:pPr>
        <w:pStyle w:val="B1"/>
        <w:ind w:leftChars="42" w:left="368"/>
        <w:rPr>
          <w:ins w:id="193" w:author="作者"/>
          <w:lang w:val="en-US" w:eastAsia="zh-CN"/>
        </w:rPr>
      </w:pPr>
      <w:ins w:id="194" w:author="作者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 xml:space="preserve">The </w:t>
        </w:r>
        <w:r>
          <w:rPr>
            <w:lang w:eastAsia="zh-CN"/>
          </w:rPr>
          <w:t>gNB</w:t>
        </w:r>
        <w:r>
          <w:rPr>
            <w:lang w:val="en-US" w:eastAsia="zh-CN"/>
          </w:rPr>
          <w:t xml:space="preserve">-CU-CP sends a BEARER CONTEXT SETUP REQUEST message containing UL TNL address </w:t>
        </w:r>
        <w:r>
          <w:rPr>
            <w:lang w:eastAsia="zh-CN"/>
          </w:rPr>
          <w:t>information</w:t>
        </w:r>
        <w:r>
          <w:rPr>
            <w:lang w:val="en-US" w:eastAsia="zh-CN"/>
          </w:rPr>
          <w:t xml:space="preserve"> for NG-U to setup the bearer context in the target gNB-CU-UP.</w:t>
        </w:r>
      </w:ins>
    </w:p>
    <w:p w14:paraId="7F2DBF0A" w14:textId="77777777" w:rsidR="00B878C4" w:rsidRDefault="004D11E0" w:rsidP="006E5D14">
      <w:pPr>
        <w:pStyle w:val="B1"/>
        <w:ind w:leftChars="42" w:left="368"/>
        <w:rPr>
          <w:ins w:id="195" w:author="作者"/>
          <w:lang w:val="en-US" w:eastAsia="zh-CN"/>
        </w:rPr>
      </w:pPr>
      <w:ins w:id="196" w:author="作者">
        <w:r>
          <w:rPr>
            <w:lang w:val="en-US" w:eastAsia="zh-CN"/>
          </w:rPr>
          <w:lastRenderedPageBreak/>
          <w:t>3.</w:t>
        </w:r>
        <w:r>
          <w:rPr>
            <w:lang w:val="en-US" w:eastAsia="zh-CN"/>
          </w:rPr>
          <w:tab/>
          <w:t xml:space="preserve">The target gNB-CU-UP responds with a BEARER CONTEXT SETUP RESPONSE message containing the UL TNL </w:t>
        </w:r>
        <w:r>
          <w:rPr>
            <w:lang w:eastAsia="zh-CN"/>
          </w:rPr>
          <w:t>address</w:t>
        </w:r>
        <w:r>
          <w:rPr>
            <w:lang w:val="en-US" w:eastAsia="zh-CN"/>
          </w:rPr>
          <w:t xml:space="preserve"> information for F1-U, DL TNL address information for NG-U, and the TNL address information for data forwarding to the target gNB-CU-UP.</w:t>
        </w:r>
      </w:ins>
    </w:p>
    <w:p w14:paraId="1906EB88" w14:textId="77777777" w:rsidR="00B878C4" w:rsidRDefault="004D11E0" w:rsidP="006E5D14">
      <w:pPr>
        <w:pStyle w:val="B1"/>
        <w:ind w:leftChars="42" w:left="367" w:hanging="283"/>
        <w:rPr>
          <w:ins w:id="197" w:author="作者"/>
          <w:lang w:val="en-US" w:eastAsia="zh-CN"/>
        </w:rPr>
      </w:pPr>
      <w:ins w:id="198" w:author="作者">
        <w:r>
          <w:rPr>
            <w:rFonts w:eastAsia="宋体"/>
            <w:lang w:val="en-US"/>
          </w:rPr>
          <w:t>4</w:t>
        </w:r>
        <w:r>
          <w:rPr>
            <w:rFonts w:eastAsia="宋体"/>
          </w:rPr>
          <w:t>.</w:t>
        </w:r>
        <w:r>
          <w:rPr>
            <w:rFonts w:eastAsia="宋体"/>
          </w:rPr>
          <w:tab/>
        </w:r>
        <w:r>
          <w:rPr>
            <w:rFonts w:eastAsia="宋体" w:hint="eastAsia"/>
            <w:lang w:eastAsia="zh-CN"/>
          </w:rPr>
          <w:t>LTM</w:t>
        </w:r>
        <w:r>
          <w:rPr>
            <w:rFonts w:eastAsia="宋体"/>
          </w:rPr>
          <w:t xml:space="preserve"> configuration procedures are performed between gNB</w:t>
        </w:r>
        <w:r>
          <w:rPr>
            <w:rFonts w:eastAsia="宋体" w:hint="eastAsia"/>
            <w:lang w:eastAsia="zh-CN"/>
          </w:rPr>
          <w:t>-CU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and</w:t>
        </w:r>
        <w:r>
          <w:rPr>
            <w:rFonts w:eastAsia="宋体"/>
          </w:rPr>
          <w:t xml:space="preserve"> candidate gNB-DUs, and between gNB-CU and source gNB-DU </w:t>
        </w:r>
        <w:r>
          <w:rPr>
            <w:rFonts w:eastAsia="宋体" w:hint="eastAsia"/>
            <w:lang w:eastAsia="zh-CN"/>
          </w:rPr>
          <w:t>as</w:t>
        </w:r>
        <w:r>
          <w:rPr>
            <w:rFonts w:eastAsia="宋体"/>
            <w:lang w:eastAsia="zh-CN"/>
          </w:rPr>
          <w:t xml:space="preserve"> specified from step 3 to step 8 in section 8.2.1.Y</w:t>
        </w:r>
        <w:r>
          <w:rPr>
            <w:rFonts w:eastAsia="宋体"/>
          </w:rPr>
          <w:t>.</w:t>
        </w:r>
      </w:ins>
    </w:p>
    <w:p w14:paraId="39866E7D" w14:textId="77777777" w:rsidR="00B878C4" w:rsidRDefault="004D11E0" w:rsidP="006E5D14">
      <w:pPr>
        <w:pStyle w:val="B1"/>
        <w:ind w:leftChars="42" w:left="368"/>
        <w:rPr>
          <w:ins w:id="199" w:author="作者"/>
          <w:lang w:eastAsia="zh-CN"/>
        </w:rPr>
      </w:pPr>
      <w:ins w:id="200" w:author="作者">
        <w:r>
          <w:rPr>
            <w:lang w:eastAsia="zh-CN"/>
          </w:rPr>
          <w:t>5</w:t>
        </w:r>
        <w:r>
          <w:rPr>
            <w:lang w:val="en-US"/>
          </w:rPr>
          <w:t xml:space="preserve"> - </w:t>
        </w:r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gNB-CU-CP sends the RRC Reconfiguration message to the UE. </w:t>
        </w:r>
      </w:ins>
    </w:p>
    <w:p w14:paraId="75498015" w14:textId="77777777" w:rsidR="00B878C4" w:rsidRDefault="004D11E0" w:rsidP="006E5D14">
      <w:pPr>
        <w:pStyle w:val="B1"/>
        <w:overflowPunct w:val="0"/>
        <w:autoSpaceDE w:val="0"/>
        <w:autoSpaceDN w:val="0"/>
        <w:adjustRightInd w:val="0"/>
        <w:ind w:leftChars="42" w:left="368"/>
        <w:textAlignment w:val="baseline"/>
        <w:rPr>
          <w:ins w:id="201" w:author="作者"/>
          <w:lang w:val="en-US" w:eastAsia="zh-CN"/>
        </w:rPr>
      </w:pPr>
      <w:ins w:id="202" w:author="作者">
        <w:r>
          <w:rPr>
            <w:lang w:eastAsia="zh-CN"/>
          </w:rPr>
          <w:t>7.</w:t>
        </w:r>
        <w:r>
          <w:rPr>
            <w:lang w:eastAsia="zh-CN"/>
          </w:rPr>
          <w:tab/>
          <w:t>The UE sends the lower layer measurement result to the source gNB-DU, and the source gNB-DU decides to execute LTM to a candidate target cell.</w:t>
        </w:r>
      </w:ins>
    </w:p>
    <w:p w14:paraId="1FC39B32" w14:textId="310477A3" w:rsidR="00B878C4" w:rsidRDefault="004D11E0" w:rsidP="006E5D14">
      <w:pPr>
        <w:pStyle w:val="B1"/>
        <w:overflowPunct w:val="0"/>
        <w:autoSpaceDE w:val="0"/>
        <w:autoSpaceDN w:val="0"/>
        <w:adjustRightInd w:val="0"/>
        <w:ind w:leftChars="42" w:left="368"/>
        <w:textAlignment w:val="baseline"/>
        <w:rPr>
          <w:ins w:id="203" w:author="作者"/>
          <w:lang w:val="en-US" w:eastAsia="zh-CN"/>
        </w:rPr>
      </w:pPr>
      <w:ins w:id="204" w:author="作者">
        <w:r>
          <w:rPr>
            <w:lang w:val="en-US" w:eastAsia="zh-CN"/>
          </w:rPr>
          <w:t>8.</w:t>
        </w:r>
        <w:r>
          <w:rPr>
            <w:lang w:val="en-US" w:eastAsia="zh-CN"/>
          </w:rPr>
          <w:tab/>
        </w:r>
        <w:r>
          <w:rPr>
            <w:lang w:eastAsia="zh-CN"/>
          </w:rPr>
          <w:t>The source g</w:t>
        </w:r>
        <w:r>
          <w:rPr>
            <w:rFonts w:hint="eastAsia"/>
            <w:lang w:eastAsia="zh-CN"/>
          </w:rPr>
          <w:t>NB</w:t>
        </w:r>
        <w:r>
          <w:rPr>
            <w:lang w:val="en-US" w:eastAsia="zh-CN"/>
          </w:rPr>
          <w:t>-DU sends the DU-CU</w:t>
        </w:r>
        <w:r>
          <w:rPr>
            <w:rFonts w:hint="eastAsia"/>
            <w:lang w:val="en-US" w:eastAsia="zh-CN"/>
          </w:rPr>
          <w:t xml:space="preserve"> CELL </w:t>
        </w:r>
        <w:r>
          <w:rPr>
            <w:lang w:val="en-US" w:eastAsia="zh-CN"/>
          </w:rPr>
          <w:t>SWITCH</w:t>
        </w:r>
        <w:r>
          <w:rPr>
            <w:rFonts w:hint="eastAsia"/>
            <w:lang w:val="en-US" w:eastAsia="zh-CN"/>
          </w:rPr>
          <w:t xml:space="preserve"> NOTIFICATION</w:t>
        </w:r>
        <w:r>
          <w:rPr>
            <w:lang w:val="en-US" w:eastAsia="zh-CN"/>
          </w:rPr>
          <w:t xml:space="preserve"> message to the gNB-CU-CP with the selected target cell ID.</w:t>
        </w:r>
      </w:ins>
    </w:p>
    <w:p w14:paraId="2E25807E" w14:textId="77777777" w:rsidR="00B878C4" w:rsidRDefault="004D11E0" w:rsidP="006E5D14">
      <w:pPr>
        <w:pStyle w:val="B1"/>
        <w:ind w:leftChars="42" w:left="368"/>
        <w:rPr>
          <w:ins w:id="205" w:author="作者"/>
        </w:rPr>
      </w:pPr>
      <w:ins w:id="206" w:author="作者">
        <w:r>
          <w:t>9-10.</w:t>
        </w:r>
        <w:r>
          <w:tab/>
          <w:t>The gNB-CU-CP performs the Bearer Context Modification procedure to retrieve the PDCP UL/DL status and to exchange the</w:t>
        </w:r>
        <w:r>
          <w:rPr>
            <w:lang w:val="en-US" w:eastAsia="zh-CN"/>
          </w:rPr>
          <w:t xml:space="preserve"> TNL address information for data forwarding</w:t>
        </w:r>
        <w:r>
          <w:t xml:space="preserve"> for the bearers.</w:t>
        </w:r>
      </w:ins>
    </w:p>
    <w:p w14:paraId="6FBF2582" w14:textId="77777777" w:rsidR="00B878C4" w:rsidRDefault="004D11E0" w:rsidP="006E5D14">
      <w:pPr>
        <w:pStyle w:val="B1"/>
        <w:ind w:leftChars="42" w:left="368"/>
        <w:rPr>
          <w:ins w:id="207" w:author="作者"/>
        </w:rPr>
      </w:pPr>
      <w:ins w:id="208" w:author="作者">
        <w:r>
          <w:t>11-12.</w:t>
        </w:r>
        <w:r>
          <w:tab/>
          <w:t>The gNB-CU-CP performs the Bearer Context Modification procedure to send the DL TNL address information for F1-U and the PDCP UP/DL status to the target gNB-CU-UP.</w:t>
        </w:r>
      </w:ins>
    </w:p>
    <w:p w14:paraId="130ECDDC" w14:textId="77777777" w:rsidR="00B878C4" w:rsidRDefault="004D11E0" w:rsidP="006E5D14">
      <w:pPr>
        <w:pStyle w:val="B1"/>
        <w:ind w:leftChars="42" w:left="368"/>
        <w:rPr>
          <w:ins w:id="209" w:author="作者"/>
        </w:rPr>
      </w:pPr>
      <w:ins w:id="210" w:author="作者">
        <w:r>
          <w:t>13.</w:t>
        </w:r>
        <w:r>
          <w:tab/>
          <w:t xml:space="preserve">Data Forwarding may be performed from the source gNB-CU-UP to the target gNB-CU-UP. </w:t>
        </w:r>
      </w:ins>
    </w:p>
    <w:p w14:paraId="39FC3E79" w14:textId="77777777" w:rsidR="00B878C4" w:rsidRDefault="004D11E0" w:rsidP="006E5D14">
      <w:pPr>
        <w:pStyle w:val="B1"/>
        <w:ind w:leftChars="42" w:left="368"/>
        <w:rPr>
          <w:ins w:id="211" w:author="作者"/>
        </w:rPr>
      </w:pPr>
      <w:ins w:id="212" w:author="作者">
        <w:r>
          <w:rPr>
            <w:rFonts w:hint="eastAsia"/>
          </w:rPr>
          <w:t>1</w:t>
        </w:r>
        <w:r>
          <w:t>4.</w:t>
        </w:r>
        <w:r>
          <w:tab/>
          <w:t>The target gNB-DU detects the UE in the target cell.</w:t>
        </w:r>
      </w:ins>
    </w:p>
    <w:p w14:paraId="1CF581B9" w14:textId="77777777" w:rsidR="00B878C4" w:rsidRDefault="004D11E0" w:rsidP="006E5D14">
      <w:pPr>
        <w:pStyle w:val="B1"/>
        <w:ind w:leftChars="42" w:left="368"/>
        <w:rPr>
          <w:ins w:id="213" w:author="作者"/>
        </w:rPr>
      </w:pPr>
      <w:ins w:id="214" w:author="作者">
        <w:r>
          <w:rPr>
            <w:rFonts w:hint="eastAsia"/>
          </w:rPr>
          <w:t>1</w:t>
        </w:r>
        <w:r>
          <w:t>5.</w:t>
        </w:r>
        <w:r>
          <w:tab/>
          <w:t>The target gNB-DU sends an ACCESS SUCCESS message to the gNB-CU-CP.</w:t>
        </w:r>
      </w:ins>
    </w:p>
    <w:p w14:paraId="117E60EA" w14:textId="77777777" w:rsidR="00B878C4" w:rsidRDefault="004D11E0" w:rsidP="006E5D14">
      <w:pPr>
        <w:pStyle w:val="B1"/>
        <w:ind w:leftChars="42" w:left="368"/>
        <w:rPr>
          <w:ins w:id="215" w:author="作者"/>
        </w:rPr>
      </w:pPr>
      <w:ins w:id="216" w:author="作者">
        <w:r>
          <w:t>16-18.</w:t>
        </w:r>
        <w:r>
          <w:tab/>
          <w:t>Path Switch procedure is performed to update the DL TNL address information for the NG-U towards the core network.</w:t>
        </w:r>
      </w:ins>
    </w:p>
    <w:p w14:paraId="3858A828" w14:textId="77777777" w:rsidR="00B878C4" w:rsidRPr="000D5647" w:rsidRDefault="004D11E0" w:rsidP="006E5D14">
      <w:pPr>
        <w:pStyle w:val="B1"/>
        <w:ind w:leftChars="42" w:left="368"/>
        <w:rPr>
          <w:highlight w:val="yellow"/>
        </w:rPr>
      </w:pPr>
      <w:ins w:id="217" w:author="作者">
        <w:r>
          <w:t>19-20.</w:t>
        </w:r>
        <w:r>
          <w:tab/>
          <w:t>Bearer Context Release procedure may be performed to release the UE context in the source gNB-DU.</w:t>
        </w:r>
      </w:ins>
    </w:p>
    <w:p w14:paraId="3C37D462" w14:textId="77777777" w:rsidR="00B878C4" w:rsidRDefault="004D11E0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sectPr w:rsidR="00B878C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F32DC" w14:textId="77777777" w:rsidR="00063FDF" w:rsidRDefault="00063FDF">
      <w:pPr>
        <w:spacing w:after="0"/>
      </w:pPr>
      <w:r>
        <w:separator/>
      </w:r>
    </w:p>
  </w:endnote>
  <w:endnote w:type="continuationSeparator" w:id="0">
    <w:p w14:paraId="546B8410" w14:textId="77777777" w:rsidR="00063FDF" w:rsidRDefault="00063F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61139" w14:textId="77777777" w:rsidR="00063FDF" w:rsidRDefault="00063FDF">
      <w:pPr>
        <w:spacing w:after="0"/>
      </w:pPr>
      <w:r>
        <w:separator/>
      </w:r>
    </w:p>
  </w:footnote>
  <w:footnote w:type="continuationSeparator" w:id="0">
    <w:p w14:paraId="561A9DBE" w14:textId="77777777" w:rsidR="00063FDF" w:rsidRDefault="00063F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23899" w14:textId="77777777" w:rsidR="00B878C4" w:rsidRDefault="004D11E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AE8AE" w14:textId="77777777" w:rsidR="00B878C4" w:rsidRDefault="00B878C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21A38" w14:textId="77777777" w:rsidR="00B878C4" w:rsidRDefault="004D11E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8ABF5" w14:textId="77777777" w:rsidR="00B878C4" w:rsidRDefault="00B878C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30296"/>
    <w:rsid w:val="000364B8"/>
    <w:rsid w:val="000408A3"/>
    <w:rsid w:val="00054F03"/>
    <w:rsid w:val="000634D9"/>
    <w:rsid w:val="00063FDF"/>
    <w:rsid w:val="0007437C"/>
    <w:rsid w:val="0007494E"/>
    <w:rsid w:val="00075654"/>
    <w:rsid w:val="00084CAF"/>
    <w:rsid w:val="00095D3C"/>
    <w:rsid w:val="000A07BF"/>
    <w:rsid w:val="000A0A0C"/>
    <w:rsid w:val="000A6394"/>
    <w:rsid w:val="000B24C2"/>
    <w:rsid w:val="000B7FED"/>
    <w:rsid w:val="000C038A"/>
    <w:rsid w:val="000C6598"/>
    <w:rsid w:val="000D44B3"/>
    <w:rsid w:val="000D5647"/>
    <w:rsid w:val="000D5BBD"/>
    <w:rsid w:val="000D65CA"/>
    <w:rsid w:val="000E2CD3"/>
    <w:rsid w:val="000E5121"/>
    <w:rsid w:val="000F6E91"/>
    <w:rsid w:val="000F6EE0"/>
    <w:rsid w:val="00102065"/>
    <w:rsid w:val="00104B76"/>
    <w:rsid w:val="0010523B"/>
    <w:rsid w:val="00114921"/>
    <w:rsid w:val="0012149B"/>
    <w:rsid w:val="00130009"/>
    <w:rsid w:val="00130393"/>
    <w:rsid w:val="001367CC"/>
    <w:rsid w:val="001416B8"/>
    <w:rsid w:val="001438F7"/>
    <w:rsid w:val="001442B3"/>
    <w:rsid w:val="00145A91"/>
    <w:rsid w:val="00145D43"/>
    <w:rsid w:val="00145E24"/>
    <w:rsid w:val="0014699D"/>
    <w:rsid w:val="0014729C"/>
    <w:rsid w:val="001606E9"/>
    <w:rsid w:val="00161959"/>
    <w:rsid w:val="00167A64"/>
    <w:rsid w:val="001731F9"/>
    <w:rsid w:val="00180531"/>
    <w:rsid w:val="00181FE3"/>
    <w:rsid w:val="0018443D"/>
    <w:rsid w:val="00192C46"/>
    <w:rsid w:val="00195179"/>
    <w:rsid w:val="00197DCF"/>
    <w:rsid w:val="001A08B3"/>
    <w:rsid w:val="001A4EB9"/>
    <w:rsid w:val="001A7B60"/>
    <w:rsid w:val="001B1F93"/>
    <w:rsid w:val="001B36C9"/>
    <w:rsid w:val="001B52F0"/>
    <w:rsid w:val="001B779F"/>
    <w:rsid w:val="001B7A65"/>
    <w:rsid w:val="001C63F9"/>
    <w:rsid w:val="001C6C30"/>
    <w:rsid w:val="001D7DCB"/>
    <w:rsid w:val="001E1DA2"/>
    <w:rsid w:val="001E41F3"/>
    <w:rsid w:val="001E4FB8"/>
    <w:rsid w:val="001F649D"/>
    <w:rsid w:val="001F66B6"/>
    <w:rsid w:val="001F7296"/>
    <w:rsid w:val="001F7975"/>
    <w:rsid w:val="0020532C"/>
    <w:rsid w:val="00207009"/>
    <w:rsid w:val="00207626"/>
    <w:rsid w:val="00210B4C"/>
    <w:rsid w:val="002174E6"/>
    <w:rsid w:val="0022329C"/>
    <w:rsid w:val="00223BEF"/>
    <w:rsid w:val="0022454A"/>
    <w:rsid w:val="00231E0B"/>
    <w:rsid w:val="00234EE6"/>
    <w:rsid w:val="002432DD"/>
    <w:rsid w:val="00246D0E"/>
    <w:rsid w:val="00254E07"/>
    <w:rsid w:val="0026004D"/>
    <w:rsid w:val="002640DD"/>
    <w:rsid w:val="0026621A"/>
    <w:rsid w:val="00267D83"/>
    <w:rsid w:val="0027029C"/>
    <w:rsid w:val="00273A71"/>
    <w:rsid w:val="00275D12"/>
    <w:rsid w:val="002760CF"/>
    <w:rsid w:val="00282B76"/>
    <w:rsid w:val="00284FEB"/>
    <w:rsid w:val="002854BA"/>
    <w:rsid w:val="002860C4"/>
    <w:rsid w:val="00291F4F"/>
    <w:rsid w:val="002A3D65"/>
    <w:rsid w:val="002B26E2"/>
    <w:rsid w:val="002B49AE"/>
    <w:rsid w:val="002B5741"/>
    <w:rsid w:val="002B5C83"/>
    <w:rsid w:val="002B7162"/>
    <w:rsid w:val="002C3058"/>
    <w:rsid w:val="002C6369"/>
    <w:rsid w:val="002C72D4"/>
    <w:rsid w:val="002D0E01"/>
    <w:rsid w:val="002E0198"/>
    <w:rsid w:val="002E049A"/>
    <w:rsid w:val="002E1DB4"/>
    <w:rsid w:val="002E472E"/>
    <w:rsid w:val="002E5C83"/>
    <w:rsid w:val="002F5BB4"/>
    <w:rsid w:val="003005F8"/>
    <w:rsid w:val="00301217"/>
    <w:rsid w:val="00305409"/>
    <w:rsid w:val="00306BE3"/>
    <w:rsid w:val="00306FF6"/>
    <w:rsid w:val="00315E96"/>
    <w:rsid w:val="00315F2E"/>
    <w:rsid w:val="00320DAD"/>
    <w:rsid w:val="0032398C"/>
    <w:rsid w:val="00324180"/>
    <w:rsid w:val="00331F39"/>
    <w:rsid w:val="00336743"/>
    <w:rsid w:val="0034574B"/>
    <w:rsid w:val="00345D90"/>
    <w:rsid w:val="00351EB0"/>
    <w:rsid w:val="003609EF"/>
    <w:rsid w:val="0036175E"/>
    <w:rsid w:val="0036231A"/>
    <w:rsid w:val="00374DD4"/>
    <w:rsid w:val="0039052A"/>
    <w:rsid w:val="003940FB"/>
    <w:rsid w:val="00397DF0"/>
    <w:rsid w:val="003A1F3F"/>
    <w:rsid w:val="003A2FB8"/>
    <w:rsid w:val="003B6E6A"/>
    <w:rsid w:val="003B7807"/>
    <w:rsid w:val="003D423E"/>
    <w:rsid w:val="003E0B6B"/>
    <w:rsid w:val="003E13D7"/>
    <w:rsid w:val="003E1A36"/>
    <w:rsid w:val="003E3CB1"/>
    <w:rsid w:val="003E43EC"/>
    <w:rsid w:val="003E5FA9"/>
    <w:rsid w:val="003E6A18"/>
    <w:rsid w:val="003F64F5"/>
    <w:rsid w:val="00405335"/>
    <w:rsid w:val="00410371"/>
    <w:rsid w:val="0041429E"/>
    <w:rsid w:val="00416B6B"/>
    <w:rsid w:val="00416BEB"/>
    <w:rsid w:val="0042394B"/>
    <w:rsid w:val="004242F1"/>
    <w:rsid w:val="00426822"/>
    <w:rsid w:val="00437BDC"/>
    <w:rsid w:val="00441836"/>
    <w:rsid w:val="00442163"/>
    <w:rsid w:val="00452106"/>
    <w:rsid w:val="004631BF"/>
    <w:rsid w:val="00467E7C"/>
    <w:rsid w:val="00474E44"/>
    <w:rsid w:val="00475004"/>
    <w:rsid w:val="0047599D"/>
    <w:rsid w:val="00477DC3"/>
    <w:rsid w:val="00483C85"/>
    <w:rsid w:val="004842A4"/>
    <w:rsid w:val="00490997"/>
    <w:rsid w:val="004A14AB"/>
    <w:rsid w:val="004A2C93"/>
    <w:rsid w:val="004A63F5"/>
    <w:rsid w:val="004B21E9"/>
    <w:rsid w:val="004B5982"/>
    <w:rsid w:val="004B75B7"/>
    <w:rsid w:val="004C0153"/>
    <w:rsid w:val="004C225B"/>
    <w:rsid w:val="004C4230"/>
    <w:rsid w:val="004D10DB"/>
    <w:rsid w:val="004D11E0"/>
    <w:rsid w:val="004D2747"/>
    <w:rsid w:val="004E01E7"/>
    <w:rsid w:val="004F1A48"/>
    <w:rsid w:val="004F5D07"/>
    <w:rsid w:val="00501BC2"/>
    <w:rsid w:val="00505770"/>
    <w:rsid w:val="005065E8"/>
    <w:rsid w:val="005113C2"/>
    <w:rsid w:val="00513833"/>
    <w:rsid w:val="005141D9"/>
    <w:rsid w:val="0051580D"/>
    <w:rsid w:val="00522213"/>
    <w:rsid w:val="00537F98"/>
    <w:rsid w:val="00541455"/>
    <w:rsid w:val="00541B88"/>
    <w:rsid w:val="00547111"/>
    <w:rsid w:val="005501CC"/>
    <w:rsid w:val="00551921"/>
    <w:rsid w:val="0056111C"/>
    <w:rsid w:val="005646B1"/>
    <w:rsid w:val="00565888"/>
    <w:rsid w:val="005675F6"/>
    <w:rsid w:val="00575933"/>
    <w:rsid w:val="0057651E"/>
    <w:rsid w:val="0058103B"/>
    <w:rsid w:val="005826D4"/>
    <w:rsid w:val="0058726A"/>
    <w:rsid w:val="005912F5"/>
    <w:rsid w:val="005913E7"/>
    <w:rsid w:val="00592D74"/>
    <w:rsid w:val="0059515A"/>
    <w:rsid w:val="005A31CF"/>
    <w:rsid w:val="005B01F4"/>
    <w:rsid w:val="005C0CF7"/>
    <w:rsid w:val="005C6A71"/>
    <w:rsid w:val="005C78AE"/>
    <w:rsid w:val="005D1540"/>
    <w:rsid w:val="005D2B2B"/>
    <w:rsid w:val="005D39F8"/>
    <w:rsid w:val="005D66D7"/>
    <w:rsid w:val="005E1410"/>
    <w:rsid w:val="005E2C44"/>
    <w:rsid w:val="005E74A0"/>
    <w:rsid w:val="005E77E2"/>
    <w:rsid w:val="005E7B56"/>
    <w:rsid w:val="005F0C69"/>
    <w:rsid w:val="005F2EF0"/>
    <w:rsid w:val="0060045E"/>
    <w:rsid w:val="006122E0"/>
    <w:rsid w:val="006170DF"/>
    <w:rsid w:val="00621188"/>
    <w:rsid w:val="006221F3"/>
    <w:rsid w:val="006257ED"/>
    <w:rsid w:val="00631E41"/>
    <w:rsid w:val="00632372"/>
    <w:rsid w:val="00634679"/>
    <w:rsid w:val="00637E21"/>
    <w:rsid w:val="006517C7"/>
    <w:rsid w:val="00653DE4"/>
    <w:rsid w:val="00654925"/>
    <w:rsid w:val="00655402"/>
    <w:rsid w:val="006601B1"/>
    <w:rsid w:val="00665457"/>
    <w:rsid w:val="00665C47"/>
    <w:rsid w:val="00674DEA"/>
    <w:rsid w:val="00675F0E"/>
    <w:rsid w:val="00682A6F"/>
    <w:rsid w:val="00695808"/>
    <w:rsid w:val="006B46FB"/>
    <w:rsid w:val="006C07DC"/>
    <w:rsid w:val="006C16A0"/>
    <w:rsid w:val="006C2302"/>
    <w:rsid w:val="006C6A4C"/>
    <w:rsid w:val="006D2411"/>
    <w:rsid w:val="006D3BC7"/>
    <w:rsid w:val="006E21FB"/>
    <w:rsid w:val="006E488E"/>
    <w:rsid w:val="006E5D14"/>
    <w:rsid w:val="006E7D86"/>
    <w:rsid w:val="006F77E7"/>
    <w:rsid w:val="007111D4"/>
    <w:rsid w:val="007139CF"/>
    <w:rsid w:val="0071506A"/>
    <w:rsid w:val="00716831"/>
    <w:rsid w:val="007222C9"/>
    <w:rsid w:val="00722811"/>
    <w:rsid w:val="00734C6D"/>
    <w:rsid w:val="0074044A"/>
    <w:rsid w:val="007615D4"/>
    <w:rsid w:val="007675D2"/>
    <w:rsid w:val="00767D98"/>
    <w:rsid w:val="0077394C"/>
    <w:rsid w:val="007741AC"/>
    <w:rsid w:val="00774777"/>
    <w:rsid w:val="007750F5"/>
    <w:rsid w:val="00783D22"/>
    <w:rsid w:val="00792342"/>
    <w:rsid w:val="00792FC0"/>
    <w:rsid w:val="0079526B"/>
    <w:rsid w:val="007977A8"/>
    <w:rsid w:val="007A238E"/>
    <w:rsid w:val="007A258E"/>
    <w:rsid w:val="007A4F63"/>
    <w:rsid w:val="007B32CB"/>
    <w:rsid w:val="007B512A"/>
    <w:rsid w:val="007C0E9A"/>
    <w:rsid w:val="007C2097"/>
    <w:rsid w:val="007C3318"/>
    <w:rsid w:val="007C5F3F"/>
    <w:rsid w:val="007C6217"/>
    <w:rsid w:val="007C63E3"/>
    <w:rsid w:val="007C6DAA"/>
    <w:rsid w:val="007C744A"/>
    <w:rsid w:val="007D134A"/>
    <w:rsid w:val="007D6A07"/>
    <w:rsid w:val="007D7848"/>
    <w:rsid w:val="007E0FB2"/>
    <w:rsid w:val="007E269A"/>
    <w:rsid w:val="007E7389"/>
    <w:rsid w:val="007F2E49"/>
    <w:rsid w:val="007F4560"/>
    <w:rsid w:val="007F7259"/>
    <w:rsid w:val="007F74DD"/>
    <w:rsid w:val="008040A8"/>
    <w:rsid w:val="0080444A"/>
    <w:rsid w:val="00806F82"/>
    <w:rsid w:val="008129AB"/>
    <w:rsid w:val="008140CF"/>
    <w:rsid w:val="00816FEE"/>
    <w:rsid w:val="00822C1E"/>
    <w:rsid w:val="00823022"/>
    <w:rsid w:val="008279FA"/>
    <w:rsid w:val="00832F2C"/>
    <w:rsid w:val="00833525"/>
    <w:rsid w:val="008378FE"/>
    <w:rsid w:val="00837F6D"/>
    <w:rsid w:val="008427F8"/>
    <w:rsid w:val="00851B2D"/>
    <w:rsid w:val="00854FA6"/>
    <w:rsid w:val="008558BF"/>
    <w:rsid w:val="008559F8"/>
    <w:rsid w:val="008626E7"/>
    <w:rsid w:val="00870EE7"/>
    <w:rsid w:val="00882529"/>
    <w:rsid w:val="00884309"/>
    <w:rsid w:val="00885BB5"/>
    <w:rsid w:val="008863B9"/>
    <w:rsid w:val="00887272"/>
    <w:rsid w:val="0089550D"/>
    <w:rsid w:val="0089729B"/>
    <w:rsid w:val="008A0965"/>
    <w:rsid w:val="008A0F90"/>
    <w:rsid w:val="008A3A78"/>
    <w:rsid w:val="008A45A6"/>
    <w:rsid w:val="008A521D"/>
    <w:rsid w:val="008C09E0"/>
    <w:rsid w:val="008C7E55"/>
    <w:rsid w:val="008D1EB8"/>
    <w:rsid w:val="008D3CCC"/>
    <w:rsid w:val="008D5C09"/>
    <w:rsid w:val="008F1234"/>
    <w:rsid w:val="008F3789"/>
    <w:rsid w:val="008F61B6"/>
    <w:rsid w:val="008F686C"/>
    <w:rsid w:val="009005C0"/>
    <w:rsid w:val="009024A2"/>
    <w:rsid w:val="009055C0"/>
    <w:rsid w:val="00913960"/>
    <w:rsid w:val="009148DE"/>
    <w:rsid w:val="00921CB8"/>
    <w:rsid w:val="00926930"/>
    <w:rsid w:val="00932B54"/>
    <w:rsid w:val="00941E30"/>
    <w:rsid w:val="0094223A"/>
    <w:rsid w:val="00943753"/>
    <w:rsid w:val="00944775"/>
    <w:rsid w:val="00945D11"/>
    <w:rsid w:val="0095080E"/>
    <w:rsid w:val="00951971"/>
    <w:rsid w:val="00955702"/>
    <w:rsid w:val="00962A7B"/>
    <w:rsid w:val="009653DF"/>
    <w:rsid w:val="0096576C"/>
    <w:rsid w:val="009675AA"/>
    <w:rsid w:val="00971923"/>
    <w:rsid w:val="00973779"/>
    <w:rsid w:val="009756DB"/>
    <w:rsid w:val="009777D9"/>
    <w:rsid w:val="00981AE7"/>
    <w:rsid w:val="00990170"/>
    <w:rsid w:val="00991B88"/>
    <w:rsid w:val="009940E2"/>
    <w:rsid w:val="00994B65"/>
    <w:rsid w:val="00996B30"/>
    <w:rsid w:val="009978DD"/>
    <w:rsid w:val="00997BC0"/>
    <w:rsid w:val="009A0CFA"/>
    <w:rsid w:val="009A1091"/>
    <w:rsid w:val="009A46DD"/>
    <w:rsid w:val="009A5753"/>
    <w:rsid w:val="009A579D"/>
    <w:rsid w:val="009A6032"/>
    <w:rsid w:val="009B2D7B"/>
    <w:rsid w:val="009B3DD1"/>
    <w:rsid w:val="009B6495"/>
    <w:rsid w:val="009C06E0"/>
    <w:rsid w:val="009C4D79"/>
    <w:rsid w:val="009C61A3"/>
    <w:rsid w:val="009C6A8E"/>
    <w:rsid w:val="009C6ACC"/>
    <w:rsid w:val="009D354B"/>
    <w:rsid w:val="009E3297"/>
    <w:rsid w:val="009E5DAB"/>
    <w:rsid w:val="009F41A9"/>
    <w:rsid w:val="009F68D8"/>
    <w:rsid w:val="009F734F"/>
    <w:rsid w:val="009F79F6"/>
    <w:rsid w:val="00A00177"/>
    <w:rsid w:val="00A01248"/>
    <w:rsid w:val="00A01FC8"/>
    <w:rsid w:val="00A04ACF"/>
    <w:rsid w:val="00A07F95"/>
    <w:rsid w:val="00A1068D"/>
    <w:rsid w:val="00A12E3D"/>
    <w:rsid w:val="00A13F60"/>
    <w:rsid w:val="00A15969"/>
    <w:rsid w:val="00A218D1"/>
    <w:rsid w:val="00A23EBD"/>
    <w:rsid w:val="00A246B6"/>
    <w:rsid w:val="00A342EB"/>
    <w:rsid w:val="00A36313"/>
    <w:rsid w:val="00A36EA0"/>
    <w:rsid w:val="00A43DB6"/>
    <w:rsid w:val="00A47E70"/>
    <w:rsid w:val="00A50CF0"/>
    <w:rsid w:val="00A5402B"/>
    <w:rsid w:val="00A54701"/>
    <w:rsid w:val="00A5551E"/>
    <w:rsid w:val="00A56557"/>
    <w:rsid w:val="00A63FFB"/>
    <w:rsid w:val="00A64DA2"/>
    <w:rsid w:val="00A70A55"/>
    <w:rsid w:val="00A72870"/>
    <w:rsid w:val="00A73368"/>
    <w:rsid w:val="00A7671C"/>
    <w:rsid w:val="00A77545"/>
    <w:rsid w:val="00A87F2E"/>
    <w:rsid w:val="00A90B41"/>
    <w:rsid w:val="00AA076C"/>
    <w:rsid w:val="00AA0791"/>
    <w:rsid w:val="00AA2624"/>
    <w:rsid w:val="00AA2CBC"/>
    <w:rsid w:val="00AA3D0E"/>
    <w:rsid w:val="00AB2962"/>
    <w:rsid w:val="00AB40BE"/>
    <w:rsid w:val="00AB7315"/>
    <w:rsid w:val="00AC2000"/>
    <w:rsid w:val="00AC5820"/>
    <w:rsid w:val="00AC61C6"/>
    <w:rsid w:val="00AD0272"/>
    <w:rsid w:val="00AD1CD8"/>
    <w:rsid w:val="00AD42CF"/>
    <w:rsid w:val="00AE58C9"/>
    <w:rsid w:val="00AF19FF"/>
    <w:rsid w:val="00AF1B81"/>
    <w:rsid w:val="00AF4540"/>
    <w:rsid w:val="00AF4A2D"/>
    <w:rsid w:val="00AF51A1"/>
    <w:rsid w:val="00B01B87"/>
    <w:rsid w:val="00B05AA1"/>
    <w:rsid w:val="00B05BDC"/>
    <w:rsid w:val="00B145B0"/>
    <w:rsid w:val="00B16900"/>
    <w:rsid w:val="00B228EC"/>
    <w:rsid w:val="00B258BB"/>
    <w:rsid w:val="00B258BE"/>
    <w:rsid w:val="00B25E20"/>
    <w:rsid w:val="00B2772C"/>
    <w:rsid w:val="00B318CC"/>
    <w:rsid w:val="00B423FA"/>
    <w:rsid w:val="00B430D7"/>
    <w:rsid w:val="00B44D97"/>
    <w:rsid w:val="00B44FD9"/>
    <w:rsid w:val="00B464CD"/>
    <w:rsid w:val="00B47031"/>
    <w:rsid w:val="00B5076C"/>
    <w:rsid w:val="00B54439"/>
    <w:rsid w:val="00B56E6F"/>
    <w:rsid w:val="00B570EC"/>
    <w:rsid w:val="00B624DC"/>
    <w:rsid w:val="00B63B95"/>
    <w:rsid w:val="00B66B93"/>
    <w:rsid w:val="00B67B97"/>
    <w:rsid w:val="00B730AC"/>
    <w:rsid w:val="00B745B5"/>
    <w:rsid w:val="00B76660"/>
    <w:rsid w:val="00B809DF"/>
    <w:rsid w:val="00B878C4"/>
    <w:rsid w:val="00B91511"/>
    <w:rsid w:val="00B9555C"/>
    <w:rsid w:val="00B957F7"/>
    <w:rsid w:val="00B95DB3"/>
    <w:rsid w:val="00B968C8"/>
    <w:rsid w:val="00BA0A34"/>
    <w:rsid w:val="00BA3EC5"/>
    <w:rsid w:val="00BA51D9"/>
    <w:rsid w:val="00BB5DFC"/>
    <w:rsid w:val="00BB6CA4"/>
    <w:rsid w:val="00BC1E4A"/>
    <w:rsid w:val="00BC3DC2"/>
    <w:rsid w:val="00BC6528"/>
    <w:rsid w:val="00BD279D"/>
    <w:rsid w:val="00BD5740"/>
    <w:rsid w:val="00BD6BB8"/>
    <w:rsid w:val="00BE50D7"/>
    <w:rsid w:val="00BF09D8"/>
    <w:rsid w:val="00BF2576"/>
    <w:rsid w:val="00BF4733"/>
    <w:rsid w:val="00BF6EBB"/>
    <w:rsid w:val="00C00F85"/>
    <w:rsid w:val="00C05D92"/>
    <w:rsid w:val="00C1075E"/>
    <w:rsid w:val="00C11309"/>
    <w:rsid w:val="00C11FAC"/>
    <w:rsid w:val="00C1274E"/>
    <w:rsid w:val="00C1315B"/>
    <w:rsid w:val="00C13202"/>
    <w:rsid w:val="00C14396"/>
    <w:rsid w:val="00C15CAE"/>
    <w:rsid w:val="00C24E43"/>
    <w:rsid w:val="00C30EA0"/>
    <w:rsid w:val="00C40CA9"/>
    <w:rsid w:val="00C449F3"/>
    <w:rsid w:val="00C44CA4"/>
    <w:rsid w:val="00C46B99"/>
    <w:rsid w:val="00C54615"/>
    <w:rsid w:val="00C570F4"/>
    <w:rsid w:val="00C57979"/>
    <w:rsid w:val="00C61B45"/>
    <w:rsid w:val="00C638B1"/>
    <w:rsid w:val="00C66BA2"/>
    <w:rsid w:val="00C67B5B"/>
    <w:rsid w:val="00C67F56"/>
    <w:rsid w:val="00C81EB8"/>
    <w:rsid w:val="00C82115"/>
    <w:rsid w:val="00C853C4"/>
    <w:rsid w:val="00C8687A"/>
    <w:rsid w:val="00C870F6"/>
    <w:rsid w:val="00C87B00"/>
    <w:rsid w:val="00C95985"/>
    <w:rsid w:val="00C970DB"/>
    <w:rsid w:val="00CA54C2"/>
    <w:rsid w:val="00CB02AB"/>
    <w:rsid w:val="00CB38C2"/>
    <w:rsid w:val="00CB38E4"/>
    <w:rsid w:val="00CB5BD9"/>
    <w:rsid w:val="00CC4220"/>
    <w:rsid w:val="00CC5026"/>
    <w:rsid w:val="00CC5330"/>
    <w:rsid w:val="00CC5536"/>
    <w:rsid w:val="00CC5A9D"/>
    <w:rsid w:val="00CC6172"/>
    <w:rsid w:val="00CC68D0"/>
    <w:rsid w:val="00CC795E"/>
    <w:rsid w:val="00CF0ACC"/>
    <w:rsid w:val="00CF369A"/>
    <w:rsid w:val="00D0230A"/>
    <w:rsid w:val="00D03F9A"/>
    <w:rsid w:val="00D05C8B"/>
    <w:rsid w:val="00D05DD1"/>
    <w:rsid w:val="00D06516"/>
    <w:rsid w:val="00D06D51"/>
    <w:rsid w:val="00D101DB"/>
    <w:rsid w:val="00D175D9"/>
    <w:rsid w:val="00D229FE"/>
    <w:rsid w:val="00D24991"/>
    <w:rsid w:val="00D2532E"/>
    <w:rsid w:val="00D25934"/>
    <w:rsid w:val="00D3303E"/>
    <w:rsid w:val="00D44C72"/>
    <w:rsid w:val="00D50255"/>
    <w:rsid w:val="00D54DA8"/>
    <w:rsid w:val="00D55580"/>
    <w:rsid w:val="00D55F96"/>
    <w:rsid w:val="00D60E44"/>
    <w:rsid w:val="00D61EA4"/>
    <w:rsid w:val="00D622AE"/>
    <w:rsid w:val="00D64B84"/>
    <w:rsid w:val="00D65D95"/>
    <w:rsid w:val="00D66520"/>
    <w:rsid w:val="00D81C9D"/>
    <w:rsid w:val="00D84AE9"/>
    <w:rsid w:val="00D861AF"/>
    <w:rsid w:val="00D87370"/>
    <w:rsid w:val="00DA30C6"/>
    <w:rsid w:val="00DC3E1A"/>
    <w:rsid w:val="00DC516A"/>
    <w:rsid w:val="00DC6E69"/>
    <w:rsid w:val="00DD2979"/>
    <w:rsid w:val="00DD37F9"/>
    <w:rsid w:val="00DE08C5"/>
    <w:rsid w:val="00DE2891"/>
    <w:rsid w:val="00DE34CF"/>
    <w:rsid w:val="00DF3D83"/>
    <w:rsid w:val="00E0157F"/>
    <w:rsid w:val="00E02D42"/>
    <w:rsid w:val="00E0776E"/>
    <w:rsid w:val="00E07B4F"/>
    <w:rsid w:val="00E13F3D"/>
    <w:rsid w:val="00E1616D"/>
    <w:rsid w:val="00E16557"/>
    <w:rsid w:val="00E23039"/>
    <w:rsid w:val="00E25792"/>
    <w:rsid w:val="00E2633B"/>
    <w:rsid w:val="00E341A0"/>
    <w:rsid w:val="00E34898"/>
    <w:rsid w:val="00E41715"/>
    <w:rsid w:val="00E54A29"/>
    <w:rsid w:val="00E55FDA"/>
    <w:rsid w:val="00E71585"/>
    <w:rsid w:val="00E71DB9"/>
    <w:rsid w:val="00E722B8"/>
    <w:rsid w:val="00E751EF"/>
    <w:rsid w:val="00E7698C"/>
    <w:rsid w:val="00E82FA2"/>
    <w:rsid w:val="00E90D5F"/>
    <w:rsid w:val="00E977E0"/>
    <w:rsid w:val="00EA4FB6"/>
    <w:rsid w:val="00EA645C"/>
    <w:rsid w:val="00EB09B7"/>
    <w:rsid w:val="00EB1406"/>
    <w:rsid w:val="00EB20CC"/>
    <w:rsid w:val="00EC5075"/>
    <w:rsid w:val="00ED3A13"/>
    <w:rsid w:val="00ED6439"/>
    <w:rsid w:val="00EE3B5F"/>
    <w:rsid w:val="00EE705B"/>
    <w:rsid w:val="00EE7D7C"/>
    <w:rsid w:val="00EF6385"/>
    <w:rsid w:val="00EF6E78"/>
    <w:rsid w:val="00F05521"/>
    <w:rsid w:val="00F105C5"/>
    <w:rsid w:val="00F10760"/>
    <w:rsid w:val="00F10B73"/>
    <w:rsid w:val="00F11CFB"/>
    <w:rsid w:val="00F16A0C"/>
    <w:rsid w:val="00F2179C"/>
    <w:rsid w:val="00F23655"/>
    <w:rsid w:val="00F25D98"/>
    <w:rsid w:val="00F300FB"/>
    <w:rsid w:val="00F319E9"/>
    <w:rsid w:val="00F333CA"/>
    <w:rsid w:val="00F35048"/>
    <w:rsid w:val="00F36626"/>
    <w:rsid w:val="00F36DA6"/>
    <w:rsid w:val="00F50247"/>
    <w:rsid w:val="00F5211B"/>
    <w:rsid w:val="00F562FE"/>
    <w:rsid w:val="00F60204"/>
    <w:rsid w:val="00F6100F"/>
    <w:rsid w:val="00F64F05"/>
    <w:rsid w:val="00F73B49"/>
    <w:rsid w:val="00F7790D"/>
    <w:rsid w:val="00F818AA"/>
    <w:rsid w:val="00F93D57"/>
    <w:rsid w:val="00F94A68"/>
    <w:rsid w:val="00FA6DC6"/>
    <w:rsid w:val="00FA7A77"/>
    <w:rsid w:val="00FB0A70"/>
    <w:rsid w:val="00FB6386"/>
    <w:rsid w:val="00FB6F01"/>
    <w:rsid w:val="00FB7F03"/>
    <w:rsid w:val="00FC4CB7"/>
    <w:rsid w:val="00FD0BDC"/>
    <w:rsid w:val="00FD1E32"/>
    <w:rsid w:val="00FD41B0"/>
    <w:rsid w:val="00FE56B7"/>
    <w:rsid w:val="00FE61BE"/>
    <w:rsid w:val="00FF1E1F"/>
    <w:rsid w:val="00FF20B0"/>
    <w:rsid w:val="00FF37EF"/>
    <w:rsid w:val="016D4721"/>
    <w:rsid w:val="300B7D3E"/>
    <w:rsid w:val="7B80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CF211"/>
  <w15:docId w15:val="{4CE6AAEF-BD30-4A6D-BB09-87F5D8C3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24">
    <w:name w:val="修订2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0D5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__1.vsd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2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181E5F-37CB-451B-B7AB-F49A5665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3104</Words>
  <Characters>17693</Characters>
  <Application>Microsoft Office Word</Application>
  <DocSecurity>0</DocSecurity>
  <Lines>147</Lines>
  <Paragraphs>41</Paragraphs>
  <ScaleCrop>false</ScaleCrop>
  <Company/>
  <LinksUpToDate>false</LinksUpToDate>
  <CharactersWithSpaces>20756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zhangsf</cp:lastModifiedBy>
  <cp:revision>7</cp:revision>
  <dcterms:created xsi:type="dcterms:W3CDTF">2023-11-25T06:15:00Z</dcterms:created>
  <dcterms:modified xsi:type="dcterms:W3CDTF">2023-11-27T02:30:00Z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(3)S3KwhpdXb9U3O0s+0Lv4QvL8xS68PXGuT7IBlA2PmpsbZTd8KPywJS6mTVHA1n+GAV03XzGD
pPSAh+vrLus9P6rEjqHaJ6zVZ+IMUwgoS9gwROumnXKdcIhm/PJeWdcsGfWTxBaMIjNlt8mi
9GSEEWkdIoGGOLX9x5WCschvE3q3aJzsIa7HEQjNyfnkxfssxQjhiGAEW5T4iMS032qj8hBb
juc5hs4NRGPU0zdozz</vt:lpwstr>
  </property>
  <property fmtid="{D5CDD505-2E9C-101B-9397-08002B2CF9AE}" pid="3" name="_2015_ms_pID_7253431">
    <vt:lpwstr>FFB4PoOMm79BQGCozyE6WCr/wYXlYHfRWcDUvX+OQmG7Cp+R8wRCOS
ABOS1+6izoNnxeu+iT7rdE2MIrOd6kRNGRlha5I+6V6zTaiDf8PXY/4oAJG35ylAhkWC0Vjc
RembOf28xvMhtv7cMHr5SWUpDTMglGK2YE5omXcSYF3EKr8MP7TjxGH4F3bOiNooJs65Kl/7
s1xNKBvYyJi8ibxiFCjCRkIW7Pg9SMPOcpei</vt:lpwstr>
  </property>
  <property fmtid="{D5CDD505-2E9C-101B-9397-08002B2CF9AE}" pid="4" name="_2015_ms_pID_7253432">
    <vt:lpwstr>9w==</vt:lpwstr>
  </property>
</Properties>
</file>