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9F70" w14:textId="33229F92" w:rsidR="00D26ECC" w:rsidRDefault="00C32E76">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#1120</w:t>
      </w:r>
      <w:r>
        <w:rPr>
          <w:rFonts w:cs="Arial"/>
          <w:b/>
          <w:sz w:val="24"/>
          <w:szCs w:val="24"/>
        </w:rPr>
        <w:tab/>
      </w:r>
      <w:r>
        <w:rPr>
          <w:b/>
          <w:i/>
          <w:sz w:val="28"/>
        </w:rPr>
        <w:t>R3-</w:t>
      </w:r>
      <w:r w:rsidR="002F4A6D">
        <w:rPr>
          <w:b/>
          <w:i/>
          <w:sz w:val="28"/>
        </w:rPr>
        <w:t>232843</w:t>
      </w:r>
    </w:p>
    <w:p w14:paraId="15697A82" w14:textId="77777777" w:rsidR="00D26ECC" w:rsidRDefault="00C32E76">
      <w:pPr>
        <w:pStyle w:val="CRCoverPage"/>
        <w:tabs>
          <w:tab w:val="right" w:pos="9639"/>
          <w:tab w:val="right" w:pos="13323"/>
        </w:tabs>
        <w:spacing w:after="0"/>
        <w:rPr>
          <w:rFonts w:cs="Arial"/>
          <w:b/>
          <w:sz w:val="24"/>
          <w:szCs w:val="24"/>
        </w:rPr>
      </w:pPr>
      <w:r>
        <w:rPr>
          <w:b/>
          <w:sz w:val="24"/>
        </w:rPr>
        <w:t>Incheon, South Korea, 22 – 26 May, 2023</w:t>
      </w:r>
      <w:r>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77777777"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Further discussions on MDT enhancements</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5F85123B" w14:textId="77777777" w:rsidR="00D26ECC" w:rsidRDefault="00C32E76">
      <w:pPr>
        <w:tabs>
          <w:tab w:val="left" w:pos="1985"/>
        </w:tabs>
        <w:rPr>
          <w:rStyle w:val="a4"/>
          <w:lang w:val="en-GB"/>
        </w:rPr>
      </w:pPr>
      <w:r>
        <w:rPr>
          <w:rFonts w:ascii="Arial" w:hAnsi="Arial"/>
          <w:b/>
          <w:sz w:val="24"/>
        </w:rPr>
        <w:t>Agenda item:</w:t>
      </w:r>
      <w:r>
        <w:rPr>
          <w:rFonts w:ascii="Arial" w:hAnsi="Arial"/>
          <w:sz w:val="24"/>
        </w:rPr>
        <w:tab/>
        <w:t>12.3</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pPr>
        <w:pStyle w:val="Heading1"/>
        <w:rPr>
          <w:rFonts w:eastAsia="SimSun"/>
          <w:lang w:eastAsia="zh-CN"/>
        </w:rPr>
      </w:pPr>
      <w:r>
        <w:rPr>
          <w:rFonts w:eastAsia="SimSun"/>
          <w:lang w:eastAsia="zh-CN"/>
        </w:rPr>
        <w:t>1. Introduction</w:t>
      </w:r>
    </w:p>
    <w:p w14:paraId="1D8F4CF4" w14:textId="77777777" w:rsidR="00D26ECC" w:rsidRDefault="00C32E76" w:rsidP="002F4A6D">
      <w:pPr>
        <w:jc w:val="both"/>
        <w:rPr>
          <w:lang w:eastAsia="zh-CN"/>
        </w:rPr>
      </w:pPr>
      <w:r>
        <w:rPr>
          <w:lang w:eastAsia="zh-CN"/>
        </w:rPr>
        <w:t xml:space="preserve">In last RAN3#119bis-e meeting, the discussion on the need of MDT enhancements for the purpose of AI/ML (re-)training progressed and a definition for the Continuous MDT was agreed, and its main application was also identified, i.e., AI/ML training in OAM [1]. In this paper, further considerations on this topic are provided to tackle with the remaining open issues with some suggestions being proposed. </w:t>
      </w:r>
    </w:p>
    <w:p w14:paraId="0051B4B7" w14:textId="77777777" w:rsidR="00D26ECC" w:rsidRDefault="00C32E76">
      <w:pPr>
        <w:pStyle w:val="Heading1"/>
        <w:rPr>
          <w:rFonts w:eastAsia="SimSun"/>
          <w:lang w:eastAsia="zh-CN"/>
        </w:rPr>
      </w:pPr>
      <w:bookmarkStart w:id="1" w:name="OLE_LINK2"/>
      <w:bookmarkStart w:id="2" w:name="OLE_LINK1"/>
      <w:r>
        <w:rPr>
          <w:rFonts w:eastAsia="SimSun"/>
          <w:lang w:eastAsia="zh-CN"/>
        </w:rPr>
        <w:t>2. Background</w:t>
      </w:r>
    </w:p>
    <w:p w14:paraId="598E6DED" w14:textId="77777777" w:rsidR="00D26ECC" w:rsidRDefault="00C32E76" w:rsidP="002F4A6D">
      <w:pPr>
        <w:jc w:val="both"/>
        <w:rPr>
          <w:rFonts w:eastAsiaTheme="minorEastAsia"/>
          <w:lang w:eastAsia="zh-CN"/>
        </w:rPr>
      </w:pPr>
      <w:r>
        <w:rPr>
          <w:rFonts w:eastAsiaTheme="minorEastAsia"/>
          <w:lang w:eastAsia="zh-CN"/>
        </w:rPr>
        <w:t>In last RAN3 meeting, whether any enhancements are needed on MDT for AI/ML models’ (re-)training was discussed again [2]. In particular, the baseline framework for UE data collection, the definition of Continuous MDT and its main application have been agreed but there are still some open points that need to be resolved [1]:</w:t>
      </w:r>
    </w:p>
    <w:p w14:paraId="481C05B3"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The existing MDT framework is used as baseline for data collection from the UE.</w:t>
      </w:r>
    </w:p>
    <w:p w14:paraId="76137BC4" w14:textId="77777777" w:rsidR="00D26ECC" w:rsidRDefault="00C32E7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Pr>
          <w:rFonts w:ascii="Calibri" w:eastAsia="DengXian" w:hAnsi="Calibri" w:cs="Calibri"/>
          <w:b/>
          <w:color w:val="0000FF"/>
          <w:sz w:val="18"/>
        </w:rPr>
        <w:t>FFS on using s-based MDT, m-based MDT or both of them for data collection from the UE.</w:t>
      </w:r>
    </w:p>
    <w:p w14:paraId="648002F1"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rPr>
        <w:t>RRC_Connected</w:t>
      </w:r>
      <w:proofErr w:type="spellEnd"/>
      <w:r>
        <w:rPr>
          <w:rFonts w:ascii="Calibri" w:hAnsi="Calibri" w:cs="Calibri"/>
          <w:b/>
          <w:color w:val="008000"/>
          <w:sz w:val="18"/>
        </w:rPr>
        <w:t xml:space="preserve">, </w:t>
      </w:r>
      <w:proofErr w:type="spellStart"/>
      <w:r>
        <w:rPr>
          <w:rFonts w:ascii="Calibri" w:hAnsi="Calibri" w:cs="Calibri"/>
          <w:b/>
          <w:color w:val="008000"/>
          <w:sz w:val="18"/>
        </w:rPr>
        <w:t>RRC_Idle</w:t>
      </w:r>
      <w:proofErr w:type="spellEnd"/>
      <w:r>
        <w:rPr>
          <w:rFonts w:ascii="Calibri" w:hAnsi="Calibri" w:cs="Calibri"/>
          <w:b/>
          <w:color w:val="008000"/>
          <w:sz w:val="18"/>
        </w:rPr>
        <w:t xml:space="preserve">, </w:t>
      </w:r>
      <w:proofErr w:type="spellStart"/>
      <w:r>
        <w:rPr>
          <w:rFonts w:ascii="Calibri" w:hAnsi="Calibri" w:cs="Calibri"/>
          <w:b/>
          <w:color w:val="008000"/>
          <w:sz w:val="18"/>
        </w:rPr>
        <w:t>RRC_Inactive</w:t>
      </w:r>
      <w:proofErr w:type="spellEnd"/>
      <w:r>
        <w:rPr>
          <w:rFonts w:ascii="Calibri" w:hAnsi="Calibri" w:cs="Calibri"/>
          <w:b/>
          <w:color w:val="008000"/>
          <w:sz w:val="18"/>
        </w:rPr>
        <w:t>).</w:t>
      </w:r>
    </w:p>
    <w:p w14:paraId="1DFDB164"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eastAsia="DengXian" w:hAnsi="Calibri" w:cs="Calibri"/>
          <w:b/>
          <w:color w:val="0000FF"/>
          <w:sz w:val="18"/>
        </w:rPr>
        <w:t>FFS on determining the need for continuous MDT support for the Rel.18 use cases.</w:t>
      </w:r>
    </w:p>
    <w:p w14:paraId="288B1B00"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FFS on the solutions to support continuous MDT collection:</w:t>
      </w:r>
    </w:p>
    <w:p w14:paraId="7B97A863"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Solution 1: existing MDT mechanism without enhancement.</w:t>
      </w:r>
    </w:p>
    <w:p w14:paraId="0423D28F"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2: Introduce an indication in the logged MDT measurement configuration to indicate UE whether to collect </w:t>
      </w:r>
      <w:r>
        <w:rPr>
          <w:rFonts w:ascii="Calibri" w:eastAsia="DengXian" w:hAnsi="Calibri" w:cs="Calibri"/>
          <w:b/>
          <w:color w:val="0000FF"/>
          <w:sz w:val="18"/>
        </w:rPr>
        <w:tab/>
      </w:r>
      <w:r>
        <w:rPr>
          <w:rFonts w:ascii="Calibri" w:eastAsia="DengXian" w:hAnsi="Calibri" w:cs="Calibri"/>
          <w:b/>
          <w:color w:val="0000FF"/>
          <w:sz w:val="18"/>
        </w:rPr>
        <w:tab/>
        <w:t xml:space="preserve">continuous location information (e.g., historical cell information, latitude, longitude, altitude, velocity, etc.) across various </w:t>
      </w:r>
      <w:r>
        <w:rPr>
          <w:rFonts w:ascii="Calibri" w:eastAsia="DengXian" w:hAnsi="Calibri" w:cs="Calibri"/>
          <w:b/>
          <w:color w:val="0000FF"/>
          <w:sz w:val="18"/>
        </w:rPr>
        <w:tab/>
        <w:t>RRC states (connected, inactive, idle).</w:t>
      </w:r>
    </w:p>
    <w:p w14:paraId="6D515D56"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3: introduce a “Continuous MDT” flag in the management based logged MDT measurement configuration, and </w:t>
      </w:r>
      <w:r>
        <w:rPr>
          <w:rFonts w:ascii="Calibri" w:eastAsia="DengXian" w:hAnsi="Calibri" w:cs="Calibri"/>
          <w:b/>
          <w:color w:val="0000FF"/>
          <w:sz w:val="18"/>
        </w:rPr>
        <w:tab/>
        <w:t xml:space="preserve">enable the UE to report a “Continuous MDT” flag as soon as the UE establishes an RRC connection from Idle. Introduce a </w:t>
      </w:r>
      <w:r>
        <w:rPr>
          <w:rFonts w:ascii="Calibri" w:eastAsia="DengXian" w:hAnsi="Calibri" w:cs="Calibri"/>
          <w:b/>
          <w:color w:val="0000FF"/>
          <w:sz w:val="18"/>
        </w:rPr>
        <w:tab/>
        <w:t xml:space="preserve">continuous MDT indication in the Handover Request message to enable the target NG-RAN to configure the UE with a </w:t>
      </w:r>
      <w:r>
        <w:rPr>
          <w:rFonts w:ascii="Calibri" w:eastAsia="DengXian" w:hAnsi="Calibri" w:cs="Calibri"/>
          <w:b/>
          <w:color w:val="0000FF"/>
          <w:sz w:val="18"/>
        </w:rPr>
        <w:tab/>
        <w:t>management-based MDT configuration</w:t>
      </w:r>
    </w:p>
    <w:p w14:paraId="65769E95"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4: down-select the solution from option 1 to 3 to configure multiple </w:t>
      </w:r>
      <w:proofErr w:type="spellStart"/>
      <w:r>
        <w:rPr>
          <w:rFonts w:ascii="Calibri" w:eastAsia="DengXian" w:hAnsi="Calibri" w:cs="Calibri"/>
          <w:b/>
          <w:color w:val="0000FF"/>
          <w:sz w:val="18"/>
        </w:rPr>
        <w:t>signaling</w:t>
      </w:r>
      <w:proofErr w:type="spellEnd"/>
      <w:r>
        <w:rPr>
          <w:rFonts w:ascii="Calibri" w:eastAsia="DengXian" w:hAnsi="Calibri" w:cs="Calibri"/>
          <w:b/>
          <w:color w:val="0000FF"/>
          <w:sz w:val="18"/>
        </w:rPr>
        <w:t xml:space="preserve"> based MDTs (e.g., immediate MDT </w:t>
      </w:r>
      <w:r>
        <w:rPr>
          <w:rFonts w:ascii="Calibri" w:eastAsia="DengXian" w:hAnsi="Calibri" w:cs="Calibri"/>
          <w:b/>
          <w:color w:val="0000FF"/>
          <w:sz w:val="18"/>
        </w:rPr>
        <w:tab/>
        <w:t>and log MDT) to a UE</w:t>
      </w:r>
    </w:p>
    <w:p w14:paraId="12AE9B2A"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1: add addition trace activation IE in </w:t>
      </w:r>
      <w:proofErr w:type="spellStart"/>
      <w:r>
        <w:rPr>
          <w:rFonts w:ascii="Calibri" w:eastAsia="DengXian" w:hAnsi="Calibri" w:cs="Calibri"/>
          <w:b/>
          <w:color w:val="0000FF"/>
          <w:sz w:val="18"/>
        </w:rPr>
        <w:t>Xn</w:t>
      </w:r>
      <w:proofErr w:type="spellEnd"/>
    </w:p>
    <w:p w14:paraId="4F83565A" w14:textId="77777777" w:rsidR="00D26ECC" w:rsidRDefault="00C32E76">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2: add addition trace activation IE in both NG and </w:t>
      </w:r>
      <w:proofErr w:type="spellStart"/>
      <w:r>
        <w:rPr>
          <w:rFonts w:ascii="Calibri" w:eastAsia="DengXian" w:hAnsi="Calibri" w:cs="Calibri"/>
          <w:b/>
          <w:color w:val="0000FF"/>
          <w:sz w:val="18"/>
        </w:rPr>
        <w:t>Xn</w:t>
      </w:r>
      <w:proofErr w:type="spellEnd"/>
    </w:p>
    <w:p w14:paraId="7C948818" w14:textId="77777777" w:rsidR="00D26ECC" w:rsidRDefault="00C32E76">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ascii="Calibri" w:eastAsia="DengXian" w:hAnsi="Calibri" w:cs="Calibri"/>
          <w:b/>
          <w:color w:val="0000FF"/>
          <w:sz w:val="18"/>
        </w:rPr>
        <w:tab/>
        <w:t xml:space="preserve"> - </w:t>
      </w:r>
      <w:r>
        <w:rPr>
          <w:rFonts w:ascii="Calibri" w:eastAsia="DengXian" w:hAnsi="Calibri" w:cs="Calibri"/>
          <w:b/>
          <w:color w:val="0000FF"/>
          <w:sz w:val="18"/>
        </w:rPr>
        <w:tab/>
        <w:t>Option 3: extending the CHOICE MDT Mode IE</w:t>
      </w:r>
    </w:p>
    <w:p w14:paraId="6935F2E8" w14:textId="77777777" w:rsidR="00D26ECC" w:rsidRDefault="00C32E76" w:rsidP="002F4A6D">
      <w:pPr>
        <w:jc w:val="both"/>
        <w:rPr>
          <w:rFonts w:eastAsiaTheme="minorEastAsia"/>
          <w:lang w:val="en-US" w:eastAsia="zh-CN"/>
        </w:rPr>
      </w:pPr>
      <w:r>
        <w:rPr>
          <w:rFonts w:eastAsiaTheme="minorEastAsia"/>
          <w:lang w:eastAsia="zh-CN"/>
        </w:rPr>
        <w:br/>
        <w:t>In our understanding, there is no need to enhance the already existing MDT framework for allowing Continuous MDT and, in the rest of the paper, we will elaborate more on this statement.</w:t>
      </w:r>
    </w:p>
    <w:p w14:paraId="55B4A797" w14:textId="77777777" w:rsidR="00D26ECC" w:rsidRDefault="00C32E76">
      <w:pPr>
        <w:pStyle w:val="Heading1"/>
        <w:rPr>
          <w:rFonts w:eastAsia="SimSun"/>
          <w:lang w:eastAsia="zh-CN"/>
        </w:rPr>
      </w:pPr>
      <w:r>
        <w:rPr>
          <w:rFonts w:eastAsia="SimSun"/>
          <w:lang w:eastAsia="zh-CN"/>
        </w:rPr>
        <w:lastRenderedPageBreak/>
        <w:t>3. Discussion</w:t>
      </w:r>
    </w:p>
    <w:p w14:paraId="0E8E289F" w14:textId="77777777" w:rsidR="00D26ECC" w:rsidRDefault="00C32E76">
      <w:pPr>
        <w:pStyle w:val="Heading2"/>
        <w:rPr>
          <w:rFonts w:eastAsiaTheme="minorEastAsia"/>
          <w:lang w:eastAsia="zh-CN"/>
        </w:rPr>
      </w:pPr>
      <w:r>
        <w:rPr>
          <w:rFonts w:eastAsiaTheme="minorEastAsia"/>
          <w:lang w:eastAsia="zh-CN"/>
        </w:rPr>
        <w:t>3.1</w:t>
      </w:r>
      <w:r>
        <w:rPr>
          <w:rFonts w:eastAsiaTheme="minorEastAsia"/>
          <w:lang w:eastAsia="zh-CN"/>
        </w:rPr>
        <w:tab/>
        <w:t xml:space="preserve">Existing </w:t>
      </w:r>
      <w:r>
        <w:rPr>
          <w:rFonts w:eastAsiaTheme="minorEastAsia" w:hint="eastAsia"/>
          <w:lang w:eastAsia="zh-CN"/>
        </w:rPr>
        <w:t>M</w:t>
      </w:r>
      <w:r>
        <w:rPr>
          <w:rFonts w:eastAsiaTheme="minorEastAsia"/>
          <w:lang w:eastAsia="zh-CN"/>
        </w:rPr>
        <w:t>DT framework for UE data collection: signalling- and/or management-based?</w:t>
      </w:r>
    </w:p>
    <w:p w14:paraId="1BCCB15F" w14:textId="3F7A16DB" w:rsidR="00D26ECC" w:rsidRDefault="00C32E76" w:rsidP="002F4A6D">
      <w:pPr>
        <w:jc w:val="both"/>
        <w:rPr>
          <w:rFonts w:eastAsiaTheme="minorEastAsia"/>
          <w:lang w:eastAsia="zh-CN"/>
        </w:rPr>
      </w:pPr>
      <w:r>
        <w:rPr>
          <w:rFonts w:eastAsiaTheme="minorEastAsia"/>
          <w:lang w:eastAsia="zh-CN"/>
        </w:rPr>
        <w:t xml:space="preserve">The MDT framework has been specified to mainly serve the purpose of collecting data from the UE over </w:t>
      </w:r>
      <w:proofErr w:type="spellStart"/>
      <w:r>
        <w:rPr>
          <w:rFonts w:eastAsiaTheme="minorEastAsia"/>
          <w:lang w:eastAsia="zh-CN"/>
        </w:rPr>
        <w:t>Uu</w:t>
      </w:r>
      <w:proofErr w:type="spellEnd"/>
      <w:r>
        <w:rPr>
          <w:rFonts w:eastAsiaTheme="minorEastAsia"/>
          <w:lang w:eastAsia="zh-CN"/>
        </w:rPr>
        <w:t xml:space="preserve"> interface. During the SI phase, there had been some discussions on whether new parameters over </w:t>
      </w:r>
      <w:proofErr w:type="spellStart"/>
      <w:r>
        <w:rPr>
          <w:rFonts w:eastAsiaTheme="minorEastAsia"/>
          <w:lang w:eastAsia="zh-CN"/>
        </w:rPr>
        <w:t>Uu</w:t>
      </w:r>
      <w:proofErr w:type="spellEnd"/>
      <w:r>
        <w:rPr>
          <w:rFonts w:eastAsiaTheme="minorEastAsia"/>
          <w:lang w:eastAsia="zh-CN"/>
        </w:rPr>
        <w:t xml:space="preserve"> interface are needed for model (re-)training, but no new parameters have been identified yet, which means that the existing parameters collected via MDT can already satisfy the required input for AI/ML model (re-)training. This is also reflected by the agreement reached during the last RAN3 meeting based on which “</w:t>
      </w:r>
      <w:r>
        <w:rPr>
          <w:rFonts w:ascii="Calibri" w:hAnsi="Calibri" w:cs="Calibri"/>
          <w:b/>
          <w:color w:val="008000"/>
          <w:sz w:val="18"/>
        </w:rPr>
        <w:t>The existing MDT framework is used as baseline for data collection from the UE.</w:t>
      </w:r>
      <w:r>
        <w:rPr>
          <w:rFonts w:eastAsiaTheme="minorEastAsia"/>
          <w:lang w:eastAsia="zh-CN"/>
        </w:rPr>
        <w:t>”.</w:t>
      </w:r>
      <w:r w:rsidR="00962508">
        <w:rPr>
          <w:rFonts w:eastAsiaTheme="minorEastAsia"/>
          <w:lang w:eastAsia="zh-CN"/>
        </w:rPr>
        <w:t xml:space="preserve"> </w:t>
      </w:r>
      <w:r>
        <w:rPr>
          <w:rFonts w:eastAsiaTheme="minorEastAsia"/>
          <w:lang w:eastAsia="zh-CN"/>
        </w:rPr>
        <w:t xml:space="preserve">Furthermore, before discussing if any enhancements are needed for the MDT framework, we firstly should identify if any new parameters over </w:t>
      </w:r>
      <w:proofErr w:type="spellStart"/>
      <w:r>
        <w:rPr>
          <w:rFonts w:eastAsiaTheme="minorEastAsia"/>
          <w:lang w:eastAsia="zh-CN"/>
        </w:rPr>
        <w:t>Uu</w:t>
      </w:r>
      <w:proofErr w:type="spellEnd"/>
      <w:r>
        <w:rPr>
          <w:rFonts w:eastAsiaTheme="minorEastAsia"/>
          <w:lang w:eastAsia="zh-CN"/>
        </w:rPr>
        <w:t xml:space="preserve"> interface are needed. If yes, two further questions are to be investigated, one is for which use case, the other is whether the existing MDT framework could be used to report these new parameters. Once the two questions are answered, the need for any MDT enhancements could be acknowledged.</w:t>
      </w:r>
    </w:p>
    <w:p w14:paraId="43F89CBA" w14:textId="77777777" w:rsidR="00D26ECC" w:rsidRDefault="00C32E76" w:rsidP="002F4A6D">
      <w:pPr>
        <w:jc w:val="both"/>
        <w:rPr>
          <w:rFonts w:eastAsiaTheme="minorEastAsia"/>
          <w:lang w:eastAsia="zh-CN"/>
        </w:rPr>
      </w:pPr>
      <w:r>
        <w:rPr>
          <w:rFonts w:eastAsiaTheme="minorEastAsia"/>
          <w:lang w:eastAsia="zh-CN"/>
        </w:rPr>
        <w:t>One of the open points from the last meeting is the following:</w:t>
      </w:r>
    </w:p>
    <w:p w14:paraId="33A16AE1" w14:textId="77777777" w:rsidR="00D26ECC" w:rsidRDefault="00C32E7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Pr>
          <w:rFonts w:ascii="Calibri" w:eastAsia="DengXian" w:hAnsi="Calibri" w:cs="Calibri"/>
          <w:b/>
          <w:color w:val="0000FF"/>
          <w:sz w:val="18"/>
        </w:rPr>
        <w:t>FFS on using s-based MDT, m-based MDT or both of them for data collection from the UE.</w:t>
      </w:r>
    </w:p>
    <w:p w14:paraId="528E1560" w14:textId="77777777" w:rsidR="00D26ECC" w:rsidRDefault="00C32E76" w:rsidP="002F4A6D">
      <w:pPr>
        <w:spacing w:after="0"/>
        <w:jc w:val="both"/>
        <w:rPr>
          <w:rFonts w:eastAsiaTheme="minorEastAsia"/>
          <w:lang w:eastAsia="zh-CN"/>
        </w:rPr>
      </w:pPr>
      <w:r>
        <w:rPr>
          <w:rFonts w:eastAsiaTheme="minorEastAsia"/>
          <w:lang w:eastAsia="zh-CN"/>
        </w:rPr>
        <w:t>Since when MDT was specified in Rel-10, from the network signalling perspective two types of MDT have been introduced: signalling-based MDT and management-based MDT. The former is used to collect measurements from a certain/specific UE which is selected in OAM based on a permanent UE identity and, if the corresponding end user has consented to contribute to MDT, the final decision to activate the data collection process for that UE is taken by the UDM in CN</w:t>
      </w:r>
      <w:r>
        <w:rPr>
          <w:rFonts w:eastAsiaTheme="minorEastAsia"/>
          <w:lang w:val="en-US" w:eastAsia="zh-CN"/>
        </w:rPr>
        <w:t xml:space="preserve">. In </w:t>
      </w:r>
      <w:r>
        <w:rPr>
          <w:rFonts w:eastAsiaTheme="minorEastAsia"/>
          <w:lang w:eastAsia="zh-CN"/>
        </w:rPr>
        <w:t>management-based MDT, instead, measurements are collected from randomly chosen UEs or a group of UEs that enter a (certain) geographical area. Management-based MDT is typically activated in RAN nodes of a specific area (which is identified by a list of NG-RAN cells) and UE selection is performed by RAN nodes based on parameters received by the OAM, UE radio capability and the indication about whether the MDT is allowed to be configured considering e.g. user consent and roaming status; the latter indication is received from the CN and consists of the Management Based MDT PLMN list.</w:t>
      </w:r>
    </w:p>
    <w:p w14:paraId="5462C25B" w14:textId="5F13241E" w:rsidR="00D26ECC" w:rsidRDefault="00C32E76" w:rsidP="002F4A6D">
      <w:pPr>
        <w:spacing w:after="0"/>
        <w:jc w:val="both"/>
        <w:rPr>
          <w:rFonts w:eastAsiaTheme="minorEastAsia"/>
          <w:lang w:eastAsia="zh-CN"/>
        </w:rPr>
      </w:pPr>
      <w:r>
        <w:rPr>
          <w:rFonts w:eastAsiaTheme="minorEastAsia"/>
          <w:lang w:eastAsia="zh-CN"/>
        </w:rPr>
        <w:t>Based on the above, it is clear that the main difference between signalling- and management-based MDT is the granularity of the UE selection process. By recalling the agreement from the last meeting that “</w:t>
      </w:r>
      <w:r>
        <w:rPr>
          <w:rFonts w:ascii="Calibri" w:hAnsi="Calibri" w:cs="Calibri"/>
          <w:b/>
          <w:color w:val="008000"/>
          <w:sz w:val="18"/>
        </w:rPr>
        <w:t>The existing MDT framework is used as baseline for data collection from the UE.</w:t>
      </w:r>
      <w:r>
        <w:rPr>
          <w:rFonts w:eastAsiaTheme="minorEastAsia"/>
          <w:lang w:eastAsia="zh-CN"/>
        </w:rPr>
        <w:t>” and that data collection, in turn, serves the purpose of providing sufficient amount of data as input for AI/ML model (re-)training, we need to ensure that data is collected from as many UEs a possible, under different radio environments and RRC states. This is also motivated by the fact that the input data collection for AI/ML model (re-)training is not a timing critical task, it is a long-term and continuous task. In our understanding, fulfilling the above requirements for proper data collection from UEs can only be achieved by management-based MDT, therefore we propose:</w:t>
      </w:r>
    </w:p>
    <w:p w14:paraId="7C5D7341" w14:textId="77777777" w:rsidR="002F4A6D" w:rsidRDefault="002F4A6D" w:rsidP="002F4A6D">
      <w:pPr>
        <w:spacing w:after="0"/>
        <w:jc w:val="both"/>
        <w:rPr>
          <w:rFonts w:eastAsiaTheme="minorEastAsia"/>
          <w:lang w:eastAsia="zh-CN"/>
        </w:rPr>
      </w:pPr>
    </w:p>
    <w:p w14:paraId="6BC70761" w14:textId="281B7515" w:rsidR="00D26ECC" w:rsidRDefault="00C32E76" w:rsidP="002F4A6D">
      <w:pPr>
        <w:jc w:val="both"/>
        <w:rPr>
          <w:b/>
          <w:lang w:eastAsia="zh-CN"/>
        </w:rPr>
      </w:pPr>
      <w:r>
        <w:rPr>
          <w:b/>
          <w:lang w:eastAsia="zh-CN"/>
        </w:rPr>
        <w:t xml:space="preserve">Proposal </w:t>
      </w:r>
      <w:r w:rsidR="00962508">
        <w:rPr>
          <w:b/>
          <w:lang w:eastAsia="zh-CN"/>
        </w:rPr>
        <w:t>1</w:t>
      </w:r>
      <w:r>
        <w:rPr>
          <w:b/>
          <w:lang w:eastAsia="zh-CN"/>
        </w:rPr>
        <w:t>: To ensure proper data collection from as many UEs as possible, under different radio conditions and RRC states for the purpose of AI/ML model (re-)training, the existing management-based MDT procedure is reused.</w:t>
      </w:r>
    </w:p>
    <w:p w14:paraId="4D730AC6" w14:textId="77777777" w:rsidR="00D26ECC" w:rsidRDefault="00C32E76">
      <w:pPr>
        <w:pStyle w:val="Heading2"/>
        <w:rPr>
          <w:rFonts w:eastAsiaTheme="minorEastAsia"/>
          <w:lang w:eastAsia="zh-CN"/>
        </w:rPr>
      </w:pPr>
      <w:r>
        <w:rPr>
          <w:rFonts w:eastAsiaTheme="minorEastAsia"/>
          <w:lang w:eastAsia="zh-CN"/>
        </w:rPr>
        <w:t xml:space="preserve">3.2 </w:t>
      </w:r>
      <w:r>
        <w:rPr>
          <w:rFonts w:eastAsiaTheme="minorEastAsia"/>
          <w:lang w:eastAsia="zh-CN"/>
        </w:rPr>
        <w:tab/>
        <w:t>On the need for Continuous MDT support for Rel-18 RAN AI/ML use cases</w:t>
      </w:r>
    </w:p>
    <w:p w14:paraId="5171358E" w14:textId="77777777" w:rsidR="00D26ECC" w:rsidRDefault="00C32E76" w:rsidP="002F4A6D">
      <w:pPr>
        <w:jc w:val="both"/>
        <w:rPr>
          <w:rFonts w:eastAsiaTheme="minorEastAsia"/>
          <w:lang w:eastAsia="zh-CN"/>
        </w:rPr>
      </w:pPr>
      <w:r>
        <w:rPr>
          <w:rFonts w:eastAsiaTheme="minorEastAsia"/>
          <w:lang w:eastAsia="zh-CN"/>
        </w:rPr>
        <w:t xml:space="preserve">Concerning the definition of Continuous MDT and its main application that RAN3 agreed in the last meeting, it needs to be clarified whether it is actually needed for the Rel-18 RAN AI/ML use cases.  </w:t>
      </w:r>
    </w:p>
    <w:p w14:paraId="7F206A70"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rPr>
        <w:t>RRC_Connected</w:t>
      </w:r>
      <w:proofErr w:type="spellEnd"/>
      <w:r>
        <w:rPr>
          <w:rFonts w:ascii="Calibri" w:hAnsi="Calibri" w:cs="Calibri"/>
          <w:b/>
          <w:color w:val="008000"/>
          <w:sz w:val="18"/>
        </w:rPr>
        <w:t xml:space="preserve">, </w:t>
      </w:r>
      <w:proofErr w:type="spellStart"/>
      <w:r>
        <w:rPr>
          <w:rFonts w:ascii="Calibri" w:hAnsi="Calibri" w:cs="Calibri"/>
          <w:b/>
          <w:color w:val="008000"/>
          <w:sz w:val="18"/>
        </w:rPr>
        <w:t>RRC_Idle</w:t>
      </w:r>
      <w:proofErr w:type="spellEnd"/>
      <w:r>
        <w:rPr>
          <w:rFonts w:ascii="Calibri" w:hAnsi="Calibri" w:cs="Calibri"/>
          <w:b/>
          <w:color w:val="008000"/>
          <w:sz w:val="18"/>
        </w:rPr>
        <w:t xml:space="preserve">, </w:t>
      </w:r>
      <w:proofErr w:type="spellStart"/>
      <w:r>
        <w:rPr>
          <w:rFonts w:ascii="Calibri" w:hAnsi="Calibri" w:cs="Calibri"/>
          <w:b/>
          <w:color w:val="008000"/>
          <w:sz w:val="18"/>
        </w:rPr>
        <w:t>RRC_Inactive</w:t>
      </w:r>
      <w:proofErr w:type="spellEnd"/>
      <w:r>
        <w:rPr>
          <w:rFonts w:ascii="Calibri" w:hAnsi="Calibri" w:cs="Calibri"/>
          <w:b/>
          <w:color w:val="008000"/>
          <w:sz w:val="18"/>
        </w:rPr>
        <w:t>).</w:t>
      </w:r>
    </w:p>
    <w:p w14:paraId="19A0536F"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eastAsia="DengXian" w:hAnsi="Calibri" w:cs="Calibri"/>
          <w:b/>
          <w:color w:val="0000FF"/>
          <w:sz w:val="18"/>
        </w:rPr>
        <w:t>FFS on determining the need for continuous MDT support for the Rel.18 use cases.</w:t>
      </w:r>
    </w:p>
    <w:p w14:paraId="36AD8FD5" w14:textId="77777777" w:rsidR="00D26ECC" w:rsidRDefault="00C32E76" w:rsidP="002F4A6D">
      <w:pPr>
        <w:jc w:val="both"/>
        <w:rPr>
          <w:rFonts w:eastAsiaTheme="minorEastAsia"/>
          <w:lang w:eastAsia="zh-CN"/>
        </w:rPr>
      </w:pPr>
      <w:r>
        <w:rPr>
          <w:rFonts w:eastAsiaTheme="minorEastAsia"/>
          <w:lang w:eastAsia="zh-CN"/>
        </w:rPr>
        <w:t xml:space="preserve">In Rel-18 it is well known that three use cases are addressed: Load Balancing (LB), Mobility Enhancements (ME) and Energy Saving (ES). For each of these three use cases there are ongoing discussions about which metric(s) to be </w:t>
      </w:r>
      <w:r>
        <w:rPr>
          <w:rFonts w:eastAsiaTheme="minorEastAsia"/>
          <w:lang w:eastAsia="zh-CN"/>
        </w:rPr>
        <w:lastRenderedPageBreak/>
        <w:t xml:space="preserve">considered for feedback purposes, which in turn is used for possible AI/ML model (re-)training to improve the quality of the model’s inferences. It seems, however, that such kind of feedback-driven AI/ML model (re-)training is beneficial for the RAN AI/ML scenario in which the feedback metrics are reported to the NG-RAN node that initially made the inferences, i.e., the “AI/ML model’s (re-)training and inference are both located in the NG-RAN”. But considering that RAN3 agreed that Continuous MDT is beneficial for AI/ML model (re-)training in OAM only, it seems not so clear to us in which manner Continuous MDT could be beneficial for the currently addressed use case. Moreover, the concept of Continuous MDT is based on the need to consider data collection (irrespective of the RRC state) being performed by a subset of UEs selected by the network but, as we already stated, we do believe that the purpose of collecting MDT data for AI/ML model (re-)training requires a large amount of data from as many UEs as possible, i.e., UEs under different radio environments and RRC states. </w:t>
      </w:r>
    </w:p>
    <w:p w14:paraId="3B73B54C" w14:textId="406772D5" w:rsidR="00D26ECC" w:rsidRDefault="00C32E76" w:rsidP="002F4A6D">
      <w:pPr>
        <w:jc w:val="both"/>
        <w:rPr>
          <w:b/>
          <w:lang w:eastAsia="zh-CN"/>
        </w:rPr>
      </w:pPr>
      <w:r>
        <w:rPr>
          <w:b/>
          <w:lang w:eastAsia="zh-CN"/>
        </w:rPr>
        <w:t xml:space="preserve">Proposal </w:t>
      </w:r>
      <w:r w:rsidR="00962508">
        <w:rPr>
          <w:b/>
          <w:lang w:eastAsia="zh-CN"/>
        </w:rPr>
        <w:t>2</w:t>
      </w:r>
      <w:r>
        <w:rPr>
          <w:b/>
          <w:lang w:eastAsia="zh-CN"/>
        </w:rPr>
        <w:t>: Due to its limited scope and its inability to ensure massive MDT data collection which is a pre-requisite for proper AI/ML model (re-)training, there are is no need for Continuous MDT support for the Rel-18 use cases.</w:t>
      </w:r>
    </w:p>
    <w:p w14:paraId="60FEF30F" w14:textId="77777777" w:rsidR="00D26ECC" w:rsidRDefault="00C32E76" w:rsidP="002F4A6D">
      <w:pPr>
        <w:jc w:val="both"/>
        <w:rPr>
          <w:rFonts w:eastAsiaTheme="minorEastAsia"/>
          <w:lang w:eastAsia="zh-CN"/>
        </w:rPr>
      </w:pPr>
      <w:r>
        <w:rPr>
          <w:rFonts w:eastAsiaTheme="minorEastAsia"/>
          <w:lang w:eastAsia="zh-CN"/>
        </w:rPr>
        <w:t>The last issue to be discussed concerns the enabling solutions for Continuous MDT. In the last RAN3 meeting four possible solutions have been listed to be further discussed:</w:t>
      </w:r>
    </w:p>
    <w:p w14:paraId="2FBF671C"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FFS on the solutions to support continuous MDT collection:</w:t>
      </w:r>
    </w:p>
    <w:p w14:paraId="5CE35CC9"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Solution 1: existing MDT mechanism without enhancement.</w:t>
      </w:r>
    </w:p>
    <w:p w14:paraId="196B6D07"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2: Introduce an indication in the logged MDT measurement configuration to indicate UE whether to collect </w:t>
      </w:r>
      <w:r>
        <w:rPr>
          <w:rFonts w:ascii="Calibri" w:eastAsia="DengXian" w:hAnsi="Calibri" w:cs="Calibri"/>
          <w:b/>
          <w:color w:val="0000FF"/>
          <w:sz w:val="18"/>
        </w:rPr>
        <w:tab/>
      </w:r>
      <w:r>
        <w:rPr>
          <w:rFonts w:ascii="Calibri" w:eastAsia="DengXian" w:hAnsi="Calibri" w:cs="Calibri"/>
          <w:b/>
          <w:color w:val="0000FF"/>
          <w:sz w:val="18"/>
        </w:rPr>
        <w:tab/>
        <w:t xml:space="preserve">continuous location information (e.g., historical cell information, latitude, longitude, altitude, velocity, etc.) across various </w:t>
      </w:r>
      <w:r>
        <w:rPr>
          <w:rFonts w:ascii="Calibri" w:eastAsia="DengXian" w:hAnsi="Calibri" w:cs="Calibri"/>
          <w:b/>
          <w:color w:val="0000FF"/>
          <w:sz w:val="18"/>
        </w:rPr>
        <w:tab/>
        <w:t>RRC states (connected, inactive, idle).</w:t>
      </w:r>
    </w:p>
    <w:p w14:paraId="49426F7F"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3: introduce a “Continuous MDT” flag in the management based logged MDT measurement configuration, and </w:t>
      </w:r>
      <w:r>
        <w:rPr>
          <w:rFonts w:ascii="Calibri" w:eastAsia="DengXian" w:hAnsi="Calibri" w:cs="Calibri"/>
          <w:b/>
          <w:color w:val="0000FF"/>
          <w:sz w:val="18"/>
        </w:rPr>
        <w:tab/>
        <w:t xml:space="preserve">enable the UE to report a “Continuous MDT” flag as soon as the UE establishes an RRC connection from Idle. Introduce a </w:t>
      </w:r>
      <w:r>
        <w:rPr>
          <w:rFonts w:ascii="Calibri" w:eastAsia="DengXian" w:hAnsi="Calibri" w:cs="Calibri"/>
          <w:b/>
          <w:color w:val="0000FF"/>
          <w:sz w:val="18"/>
        </w:rPr>
        <w:tab/>
        <w:t xml:space="preserve">continuous MDT indication in the Handover Request message to enable the target NG-RAN to configure the UE with a </w:t>
      </w:r>
      <w:r>
        <w:rPr>
          <w:rFonts w:ascii="Calibri" w:eastAsia="DengXian" w:hAnsi="Calibri" w:cs="Calibri"/>
          <w:b/>
          <w:color w:val="0000FF"/>
          <w:sz w:val="18"/>
        </w:rPr>
        <w:tab/>
        <w:t>management-based MDT configuration</w:t>
      </w:r>
    </w:p>
    <w:p w14:paraId="14BC3FB2"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4: down-select the solution from option 1 to 3 to configure multiple </w:t>
      </w:r>
      <w:proofErr w:type="spellStart"/>
      <w:r>
        <w:rPr>
          <w:rFonts w:ascii="Calibri" w:eastAsia="DengXian" w:hAnsi="Calibri" w:cs="Calibri"/>
          <w:b/>
          <w:color w:val="0000FF"/>
          <w:sz w:val="18"/>
        </w:rPr>
        <w:t>signaling</w:t>
      </w:r>
      <w:proofErr w:type="spellEnd"/>
      <w:r>
        <w:rPr>
          <w:rFonts w:ascii="Calibri" w:eastAsia="DengXian" w:hAnsi="Calibri" w:cs="Calibri"/>
          <w:b/>
          <w:color w:val="0000FF"/>
          <w:sz w:val="18"/>
        </w:rPr>
        <w:t xml:space="preserve"> based MDTs (e.g., immediate MDT </w:t>
      </w:r>
      <w:r>
        <w:rPr>
          <w:rFonts w:ascii="Calibri" w:eastAsia="DengXian" w:hAnsi="Calibri" w:cs="Calibri"/>
          <w:b/>
          <w:color w:val="0000FF"/>
          <w:sz w:val="18"/>
        </w:rPr>
        <w:tab/>
        <w:t>and log MDT) to a UE</w:t>
      </w:r>
    </w:p>
    <w:p w14:paraId="14E43A00"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1: add addition trace activation IE in </w:t>
      </w:r>
      <w:proofErr w:type="spellStart"/>
      <w:r>
        <w:rPr>
          <w:rFonts w:ascii="Calibri" w:eastAsia="DengXian" w:hAnsi="Calibri" w:cs="Calibri"/>
          <w:b/>
          <w:color w:val="0000FF"/>
          <w:sz w:val="18"/>
        </w:rPr>
        <w:t>Xn</w:t>
      </w:r>
      <w:proofErr w:type="spellEnd"/>
    </w:p>
    <w:p w14:paraId="1291DD88" w14:textId="77777777" w:rsidR="00D26ECC" w:rsidRDefault="00C32E76">
      <w:pPr>
        <w:pBdr>
          <w:top w:val="single" w:sz="4" w:space="1" w:color="auto"/>
          <w:left w:val="single" w:sz="4" w:space="1" w:color="auto"/>
          <w:bottom w:val="single" w:sz="4" w:space="1" w:color="auto"/>
          <w:right w:val="single" w:sz="4" w:space="1"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2: add addition trace activation IE in both NG and </w:t>
      </w:r>
      <w:proofErr w:type="spellStart"/>
      <w:r>
        <w:rPr>
          <w:rFonts w:ascii="Calibri" w:eastAsia="DengXian" w:hAnsi="Calibri" w:cs="Calibri"/>
          <w:b/>
          <w:color w:val="0000FF"/>
          <w:sz w:val="18"/>
        </w:rPr>
        <w:t>Xn</w:t>
      </w:r>
      <w:proofErr w:type="spellEnd"/>
    </w:p>
    <w:p w14:paraId="00EC617C" w14:textId="77777777" w:rsidR="00D26ECC" w:rsidRDefault="00C32E76">
      <w:pPr>
        <w:pBdr>
          <w:top w:val="single" w:sz="4" w:space="1" w:color="auto"/>
          <w:left w:val="single" w:sz="4" w:space="1" w:color="auto"/>
          <w:bottom w:val="single" w:sz="4" w:space="1" w:color="auto"/>
          <w:right w:val="single" w:sz="4" w:space="1" w:color="auto"/>
        </w:pBdr>
        <w:rPr>
          <w:rFonts w:eastAsiaTheme="minorEastAsia"/>
          <w:lang w:eastAsia="zh-CN"/>
        </w:rPr>
      </w:pPr>
      <w:r>
        <w:rPr>
          <w:rFonts w:ascii="Calibri" w:eastAsia="DengXian" w:hAnsi="Calibri" w:cs="Calibri"/>
          <w:b/>
          <w:color w:val="0000FF"/>
          <w:sz w:val="18"/>
        </w:rPr>
        <w:tab/>
        <w:t xml:space="preserve"> - </w:t>
      </w:r>
      <w:r>
        <w:rPr>
          <w:rFonts w:ascii="Calibri" w:eastAsia="DengXian" w:hAnsi="Calibri" w:cs="Calibri"/>
          <w:b/>
          <w:color w:val="0000FF"/>
          <w:sz w:val="18"/>
        </w:rPr>
        <w:tab/>
        <w:t>Option 3: extending the CHOICE MDT Mode IE</w:t>
      </w:r>
    </w:p>
    <w:p w14:paraId="07647292" w14:textId="77777777" w:rsidR="00D26ECC" w:rsidRDefault="00C32E76" w:rsidP="002F4A6D">
      <w:pPr>
        <w:spacing w:after="0"/>
        <w:jc w:val="both"/>
        <w:rPr>
          <w:rFonts w:eastAsiaTheme="minorEastAsia"/>
          <w:lang w:eastAsia="zh-CN"/>
        </w:rPr>
      </w:pPr>
      <w:r>
        <w:rPr>
          <w:rFonts w:eastAsiaTheme="minorEastAsia"/>
          <w:lang w:eastAsia="zh-CN"/>
        </w:rPr>
        <w:t xml:space="preserve">In our view, Solution 1, i.e., the existing MDT mechanism without enhancement, already fulfils the requirements for Continuous MDT, that is, continuous data collection across UE’s RRC states. </w:t>
      </w:r>
    </w:p>
    <w:p w14:paraId="135470B9" w14:textId="77777777" w:rsidR="002F4A6D" w:rsidRDefault="00C32E76" w:rsidP="002F4A6D">
      <w:pPr>
        <w:spacing w:after="0"/>
        <w:jc w:val="both"/>
        <w:rPr>
          <w:lang w:eastAsia="zh-CN"/>
        </w:rPr>
      </w:pPr>
      <w:r>
        <w:rPr>
          <w:rFonts w:eastAsiaTheme="minorEastAsia"/>
          <w:lang w:eastAsia="zh-CN"/>
        </w:rPr>
        <w:t xml:space="preserve">In previous meetings, some companies argued that for AI/ML model (re-)training to be successful the MDT data collected from the </w:t>
      </w:r>
      <w:r>
        <w:rPr>
          <w:lang w:eastAsia="zh-CN"/>
        </w:rPr>
        <w:t xml:space="preserve">UE </w:t>
      </w:r>
      <w:r>
        <w:rPr>
          <w:rFonts w:hint="eastAsia"/>
          <w:lang w:eastAsia="zh-CN"/>
        </w:rPr>
        <w:t xml:space="preserve">should be consecutive </w:t>
      </w:r>
      <w:r>
        <w:rPr>
          <w:lang w:eastAsia="zh-CN"/>
        </w:rPr>
        <w:t xml:space="preserve">– i.e., data series should not be affected by time interruptions due to e.g. stop of UE data collection and successive resuming – </w:t>
      </w:r>
      <w:r>
        <w:rPr>
          <w:rFonts w:hint="eastAsia"/>
          <w:lang w:eastAsia="zh-CN"/>
        </w:rPr>
        <w:t>and a time series of information per certain granularity</w:t>
      </w:r>
      <w:r>
        <w:rPr>
          <w:lang w:eastAsia="zh-CN"/>
        </w:rPr>
        <w:t xml:space="preserve">. They claimed that, </w:t>
      </w:r>
      <w:r>
        <w:rPr>
          <w:rFonts w:hint="eastAsia"/>
          <w:lang w:eastAsia="zh-CN"/>
        </w:rPr>
        <w:t xml:space="preserve">when </w:t>
      </w:r>
      <w:r>
        <w:rPr>
          <w:lang w:eastAsia="zh-CN"/>
        </w:rPr>
        <w:t xml:space="preserve">the </w:t>
      </w:r>
      <w:r>
        <w:rPr>
          <w:rFonts w:hint="eastAsia"/>
          <w:lang w:eastAsia="zh-CN"/>
        </w:rPr>
        <w:t>UE enter</w:t>
      </w:r>
      <w:r>
        <w:rPr>
          <w:lang w:eastAsia="zh-CN"/>
        </w:rPr>
        <w:t>s</w:t>
      </w:r>
      <w:r>
        <w:rPr>
          <w:rFonts w:hint="eastAsia"/>
          <w:lang w:eastAsia="zh-CN"/>
        </w:rPr>
        <w:t xml:space="preserve"> </w:t>
      </w:r>
      <w:r>
        <w:rPr>
          <w:lang w:eastAsia="zh-CN"/>
        </w:rPr>
        <w:t xml:space="preserve">in </w:t>
      </w:r>
      <w:r>
        <w:rPr>
          <w:rFonts w:hint="eastAsia"/>
          <w:lang w:eastAsia="zh-CN"/>
        </w:rPr>
        <w:t xml:space="preserve">idle state from </w:t>
      </w:r>
      <w:r>
        <w:rPr>
          <w:lang w:eastAsia="zh-CN"/>
        </w:rPr>
        <w:t xml:space="preserve">the </w:t>
      </w:r>
      <w:r>
        <w:rPr>
          <w:rFonts w:hint="eastAsia"/>
          <w:lang w:eastAsia="zh-CN"/>
        </w:rPr>
        <w:t xml:space="preserve">connected state, consecutive information would not be collected, which leads to the AI/ML model could not </w:t>
      </w:r>
      <w:r>
        <w:rPr>
          <w:lang w:eastAsia="zh-CN"/>
        </w:rPr>
        <w:t xml:space="preserve">be properly (re-)trained due to invalid </w:t>
      </w:r>
      <w:r>
        <w:rPr>
          <w:rFonts w:eastAsiaTheme="minorEastAsia"/>
          <w:lang w:eastAsia="zh-CN"/>
        </w:rPr>
        <w:t>training dataset</w:t>
      </w:r>
      <w:r>
        <w:rPr>
          <w:rFonts w:hint="eastAsia"/>
          <w:lang w:eastAsia="zh-CN"/>
        </w:rPr>
        <w:t>.</w:t>
      </w:r>
      <w:r>
        <w:rPr>
          <w:lang w:eastAsia="zh-CN"/>
        </w:rPr>
        <w:t xml:space="preserve"> This is not the truth, however, since the existing framework already allows OAM to configure both immediate MDT and logged MDT towards the same UE respectively with different trace sessions (see TS 32.421), where immediate MDT takes effect for active state while logged MDT for inactive/idle state. With this configuration the OAM will then maintain the UE-trace session association, hence allowing for continuous data collection by the same UE irrespective of the RRC state and the NG-RAN could trace that specific UE from connected to idle state. However, it seems that when this UE is back to connected state again, the immediate MDT configuration doesn’t exist anymore in both UE and NG-RAN sides. But this can be solved due to the fact that technically the NG-RAN node could send the immediate MDT configuration back to CN, so that CN could send it back to the NG-RAN node when that UE resumes from idle again. In addition to that, if the UE goes back to idle immediately after resuming to connected mode, the UE could still continue the logged MDT measurements as long as both the area scope and duration are still valid.</w:t>
      </w:r>
    </w:p>
    <w:p w14:paraId="338BF813" w14:textId="0CF41616" w:rsidR="00D26ECC" w:rsidRDefault="00C32E76" w:rsidP="002F4A6D">
      <w:pPr>
        <w:spacing w:after="0"/>
        <w:jc w:val="both"/>
        <w:rPr>
          <w:lang w:eastAsia="zh-CN"/>
        </w:rPr>
      </w:pPr>
      <w:r>
        <w:rPr>
          <w:lang w:eastAsia="zh-CN"/>
        </w:rPr>
        <w:t xml:space="preserve">In our understanding, both Solution 2 and Solution 3 provide similar means to solve the above-mentioned issues, in the sense that an indication/flag in the logged MDT configuration is needed for the UE to keep on collecting MDT data when it resumes from idle mode. However, based on the </w:t>
      </w:r>
      <w:r w:rsidR="00962508">
        <w:rPr>
          <w:lang w:eastAsia="zh-CN"/>
        </w:rPr>
        <w:t>analysis</w:t>
      </w:r>
      <w:r>
        <w:rPr>
          <w:lang w:eastAsia="zh-CN"/>
        </w:rPr>
        <w:t xml:space="preserve"> provided before, we do believe that Continuous MDT can already be enabled with the existing MDT framework with proper UE and network configuration. To us, Solution 4, instead, should not be considered at all because it is based on an enhancement of the signalling-based MDT, and as explained before, we think that only management-based MDT is needed for Continuous MDT data collection support, as per our Proposal </w:t>
      </w:r>
      <w:r w:rsidR="00962508">
        <w:rPr>
          <w:lang w:eastAsia="zh-CN"/>
        </w:rPr>
        <w:t>1</w:t>
      </w:r>
      <w:r>
        <w:rPr>
          <w:lang w:eastAsia="zh-CN"/>
        </w:rPr>
        <w:t>.</w:t>
      </w:r>
    </w:p>
    <w:p w14:paraId="1BB8B640" w14:textId="77777777" w:rsidR="00D26ECC" w:rsidRDefault="00C32E76" w:rsidP="002F4A6D">
      <w:pPr>
        <w:spacing w:after="0"/>
        <w:jc w:val="both"/>
        <w:rPr>
          <w:rFonts w:eastAsiaTheme="minorEastAsia"/>
          <w:lang w:eastAsia="zh-CN"/>
        </w:rPr>
      </w:pPr>
      <w:r>
        <w:rPr>
          <w:lang w:eastAsia="zh-CN"/>
        </w:rPr>
        <w:t xml:space="preserve">Finally, it should also be noted that even if Solution 2 or Solution 3 are selected to support the Continuous MDT, data continuity in time could not be achieved easily due to limitations posed by the data collection process in order to avoid significant impact at UE side. Hence, it could be difficult to guarantee a fixed time granularity of collected data. To cope </w:t>
      </w:r>
      <w:r>
        <w:rPr>
          <w:lang w:eastAsia="zh-CN"/>
        </w:rPr>
        <w:lastRenderedPageBreak/>
        <w:t>with this issue, it could be possible to exploit innovative data manipulation techniques that allows to e.g. fill in gaps in collected datasets, such techniques however are AI/ML model implementation dependent and hence are out of RAN3 scope.</w:t>
      </w:r>
    </w:p>
    <w:p w14:paraId="6DD46E67" w14:textId="77777777" w:rsidR="002F4A6D" w:rsidRDefault="00C32E76" w:rsidP="002F4A6D">
      <w:pPr>
        <w:spacing w:after="0"/>
        <w:jc w:val="both"/>
        <w:rPr>
          <w:lang w:eastAsia="zh-CN"/>
        </w:rPr>
      </w:pPr>
      <w:r>
        <w:rPr>
          <w:lang w:eastAsia="zh-CN"/>
        </w:rPr>
        <w:t>Based on the above analysis on the drawbacks of the proposed solutions on the table we propose the following:</w:t>
      </w:r>
    </w:p>
    <w:p w14:paraId="18348012" w14:textId="56008AAA" w:rsidR="00D26ECC" w:rsidRDefault="00C32E76" w:rsidP="002F4A6D">
      <w:pPr>
        <w:spacing w:after="0"/>
        <w:jc w:val="both"/>
        <w:rPr>
          <w:rFonts w:eastAsiaTheme="minorEastAsia"/>
          <w:b/>
          <w:lang w:eastAsia="zh-CN"/>
        </w:rPr>
      </w:pPr>
      <w:r>
        <w:rPr>
          <w:lang w:eastAsia="zh-CN"/>
        </w:rPr>
        <w:t xml:space="preserve"> </w:t>
      </w:r>
    </w:p>
    <w:p w14:paraId="3121E0F5" w14:textId="0E36C6BB" w:rsidR="00D26ECC" w:rsidRDefault="00C32E76" w:rsidP="002F4A6D">
      <w:pPr>
        <w:jc w:val="both"/>
        <w:rPr>
          <w:rFonts w:eastAsiaTheme="minorEastAsia"/>
          <w:b/>
          <w:lang w:eastAsia="zh-CN"/>
        </w:rPr>
      </w:pPr>
      <w:r>
        <w:rPr>
          <w:rFonts w:eastAsiaTheme="minorEastAsia"/>
          <w:b/>
          <w:lang w:eastAsia="zh-CN"/>
        </w:rPr>
        <w:t xml:space="preserve">Proposal </w:t>
      </w:r>
      <w:r w:rsidR="00962508">
        <w:rPr>
          <w:rFonts w:eastAsiaTheme="minorEastAsia"/>
          <w:b/>
          <w:lang w:eastAsia="zh-CN"/>
        </w:rPr>
        <w:t>3</w:t>
      </w:r>
      <w:r>
        <w:rPr>
          <w:rFonts w:eastAsiaTheme="minorEastAsia"/>
          <w:b/>
          <w:lang w:eastAsia="zh-CN"/>
        </w:rPr>
        <w:t>: The Continuous MDT data collection is already achievable with the existing MDT framework. There is no need of further enhancements or solutions which might also have potential impacts at UE side.</w:t>
      </w:r>
    </w:p>
    <w:p w14:paraId="7BBFF1DA" w14:textId="77777777" w:rsidR="00D26ECC" w:rsidRDefault="00C32E76">
      <w:pPr>
        <w:pStyle w:val="Heading1"/>
        <w:rPr>
          <w:rFonts w:eastAsia="SimSun"/>
          <w:lang w:eastAsia="zh-CN"/>
        </w:rPr>
      </w:pPr>
      <w:bookmarkStart w:id="3" w:name="_Toc423020279"/>
      <w:bookmarkStart w:id="4" w:name="_Toc423020296"/>
      <w:bookmarkStart w:id="5" w:name="_Toc423019950"/>
      <w:bookmarkEnd w:id="1"/>
      <w:bookmarkEnd w:id="2"/>
      <w:bookmarkEnd w:id="3"/>
      <w:bookmarkEnd w:id="4"/>
      <w:bookmarkEnd w:id="5"/>
      <w:r>
        <w:rPr>
          <w:rFonts w:eastAsia="SimSun"/>
          <w:lang w:eastAsia="zh-CN"/>
        </w:rPr>
        <w:t>4. Conclusion</w:t>
      </w:r>
    </w:p>
    <w:p w14:paraId="0DAE2E66" w14:textId="77777777" w:rsidR="00D26ECC" w:rsidRDefault="00C32E76" w:rsidP="002F4A6D">
      <w:pPr>
        <w:jc w:val="both"/>
        <w:rPr>
          <w:lang w:eastAsia="zh-CN"/>
        </w:rPr>
      </w:pPr>
      <w:r>
        <w:rPr>
          <w:lang w:eastAsia="zh-CN"/>
        </w:rPr>
        <w:t>Based on the discussion in this paper, we provide the following observations and proposals.</w:t>
      </w:r>
    </w:p>
    <w:p w14:paraId="43A55A7E" w14:textId="6F157418" w:rsidR="00D26ECC" w:rsidRDefault="00C32E76" w:rsidP="002F4A6D">
      <w:pPr>
        <w:jc w:val="both"/>
        <w:rPr>
          <w:b/>
          <w:lang w:eastAsia="zh-CN"/>
        </w:rPr>
      </w:pPr>
      <w:bookmarkStart w:id="6" w:name="_Toc423020280"/>
      <w:bookmarkEnd w:id="6"/>
      <w:r>
        <w:rPr>
          <w:b/>
          <w:lang w:eastAsia="zh-CN"/>
        </w:rPr>
        <w:t xml:space="preserve">Proposal </w:t>
      </w:r>
      <w:r w:rsidR="00962508">
        <w:rPr>
          <w:b/>
          <w:lang w:eastAsia="zh-CN"/>
        </w:rPr>
        <w:t>1</w:t>
      </w:r>
      <w:r>
        <w:rPr>
          <w:b/>
          <w:lang w:eastAsia="zh-CN"/>
        </w:rPr>
        <w:t>: To ensure proper data collection from as many UEs as possible, under different radio conditions and RRC states for the purpose of AI/ML model (re-)training, the existing management-based MDT procedure is reused.</w:t>
      </w:r>
    </w:p>
    <w:p w14:paraId="398D679E" w14:textId="2513B727" w:rsidR="00D26ECC" w:rsidRDefault="00C32E76" w:rsidP="002F4A6D">
      <w:pPr>
        <w:jc w:val="both"/>
        <w:rPr>
          <w:b/>
          <w:lang w:eastAsia="zh-CN"/>
        </w:rPr>
      </w:pPr>
      <w:r>
        <w:rPr>
          <w:b/>
          <w:lang w:eastAsia="zh-CN"/>
        </w:rPr>
        <w:t xml:space="preserve">Proposal </w:t>
      </w:r>
      <w:r w:rsidR="00962508">
        <w:rPr>
          <w:b/>
          <w:lang w:eastAsia="zh-CN"/>
        </w:rPr>
        <w:t>2</w:t>
      </w:r>
      <w:r>
        <w:rPr>
          <w:b/>
          <w:lang w:eastAsia="zh-CN"/>
        </w:rPr>
        <w:t>: Due to its limited scope and its inability to ensure massive MDT data collection which is a pre-requisite for proper AI/ML model (re-)training, there are is no need for Continuo</w:t>
      </w:r>
      <w:bookmarkStart w:id="7" w:name="_GoBack"/>
      <w:bookmarkEnd w:id="7"/>
      <w:r>
        <w:rPr>
          <w:b/>
          <w:lang w:eastAsia="zh-CN"/>
        </w:rPr>
        <w:t>us MDT support for the Rel-18 use cases.</w:t>
      </w:r>
    </w:p>
    <w:p w14:paraId="00CCFC0F" w14:textId="00662585" w:rsidR="00D26ECC" w:rsidRDefault="00C32E76" w:rsidP="002F4A6D">
      <w:pPr>
        <w:jc w:val="both"/>
        <w:rPr>
          <w:rFonts w:eastAsiaTheme="minorEastAsia"/>
          <w:b/>
          <w:lang w:eastAsia="zh-CN"/>
        </w:rPr>
      </w:pPr>
      <w:r>
        <w:rPr>
          <w:rFonts w:eastAsiaTheme="minorEastAsia"/>
          <w:b/>
          <w:lang w:eastAsia="zh-CN"/>
        </w:rPr>
        <w:t xml:space="preserve">Proposal </w:t>
      </w:r>
      <w:r w:rsidR="00962508">
        <w:rPr>
          <w:rFonts w:eastAsiaTheme="minorEastAsia"/>
          <w:b/>
          <w:lang w:eastAsia="zh-CN"/>
        </w:rPr>
        <w:t>3</w:t>
      </w:r>
      <w:r>
        <w:rPr>
          <w:rFonts w:eastAsiaTheme="minorEastAsia"/>
          <w:b/>
          <w:lang w:eastAsia="zh-CN"/>
        </w:rPr>
        <w:t xml:space="preserve">: The Continuous MDT data collection is already achievable with the existing MDT framework. There is no need of further enhancements or solutions which might also have potential impacts at UE side. </w:t>
      </w:r>
    </w:p>
    <w:p w14:paraId="52EE6EE4" w14:textId="77777777" w:rsidR="00D26ECC" w:rsidRDefault="00C32E76">
      <w:pPr>
        <w:pStyle w:val="Heading1"/>
      </w:pPr>
      <w:r>
        <w:t>5. Reference</w:t>
      </w:r>
    </w:p>
    <w:bookmarkEnd w:id="0"/>
    <w:p w14:paraId="2020F773" w14:textId="77777777" w:rsidR="00D26ECC" w:rsidRDefault="00C32E76">
      <w:pPr>
        <w:numPr>
          <w:ilvl w:val="0"/>
          <w:numId w:val="8"/>
        </w:numPr>
        <w:rPr>
          <w:lang w:eastAsia="zh-CN"/>
        </w:rPr>
      </w:pPr>
      <w:r>
        <w:rPr>
          <w:lang w:eastAsia="zh-CN"/>
        </w:rPr>
        <w:t>3GPP RAN3#119bis-e Chairman’s notes (RAN3_119bis-e_agenda_202304026_EOM1.doc)</w:t>
      </w:r>
    </w:p>
    <w:p w14:paraId="2BC1B4D2" w14:textId="77777777" w:rsidR="00D26ECC" w:rsidRDefault="00C32E76">
      <w:pPr>
        <w:numPr>
          <w:ilvl w:val="0"/>
          <w:numId w:val="8"/>
        </w:numPr>
        <w:rPr>
          <w:lang w:eastAsia="zh-CN"/>
        </w:rPr>
      </w:pPr>
      <w:r>
        <w:rPr>
          <w:lang w:eastAsia="zh-CN"/>
        </w:rPr>
        <w:t>R3-232111, Summary of Offline Discussion on CB: # AIRAN5_MDT, Samsung</w:t>
      </w:r>
    </w:p>
    <w:p w14:paraId="41429F0D" w14:textId="77777777" w:rsidR="00D26ECC" w:rsidRDefault="00D26ECC">
      <w:pPr>
        <w:rPr>
          <w:lang w:eastAsia="zh-CN"/>
        </w:rPr>
      </w:pPr>
    </w:p>
    <w:p w14:paraId="33DC897E" w14:textId="77777777" w:rsidR="00D26ECC" w:rsidRDefault="00D26ECC">
      <w:pPr>
        <w:rPr>
          <w:lang w:eastAsia="zh-CN"/>
        </w:rPr>
      </w:pPr>
    </w:p>
    <w:sectPr w:rsidR="00D26ECC">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F1A71" w14:textId="77777777" w:rsidR="008443AD" w:rsidRDefault="008443AD">
      <w:pPr>
        <w:spacing w:after="0" w:line="240" w:lineRule="auto"/>
      </w:pPr>
      <w:r>
        <w:separator/>
      </w:r>
    </w:p>
  </w:endnote>
  <w:endnote w:type="continuationSeparator" w:id="0">
    <w:p w14:paraId="28E9B358" w14:textId="77777777" w:rsidR="008443AD" w:rsidRDefault="00844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DejaVu Sans"/>
    <w:panose1 w:val="020B0604030504040204"/>
    <w:charset w:val="00"/>
    <w:family w:val="swiss"/>
    <w:pitch w:val="default"/>
    <w:sig w:usb0="00000000" w:usb1="00000000"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Helvetica">
    <w:panose1 w:val="020B0504020202020204"/>
    <w:charset w:val="00"/>
    <w:family w:val="swiss"/>
    <w:pitch w:val="default"/>
    <w:sig w:usb0="00000000" w:usb1="00000000" w:usb2="00000009" w:usb3="00000000" w:csb0="000001FF" w:csb1="00000000"/>
  </w:font>
  <w:font w:name="Cambria">
    <w:altName w:val="Georgia"/>
    <w:panose1 w:val="02040503050406030204"/>
    <w:charset w:val="00"/>
    <w:family w:val="roman"/>
    <w:pitch w:val="default"/>
    <w:sig w:usb0="00000000" w:usb1="00000000"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D26ECC" w:rsidRDefault="00C32E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69F0A" w14:textId="77777777" w:rsidR="008443AD" w:rsidRDefault="008443AD">
      <w:pPr>
        <w:spacing w:after="0" w:line="240" w:lineRule="auto"/>
      </w:pPr>
      <w:r>
        <w:separator/>
      </w:r>
    </w:p>
  </w:footnote>
  <w:footnote w:type="continuationSeparator" w:id="0">
    <w:p w14:paraId="62A9471D" w14:textId="77777777" w:rsidR="008443AD" w:rsidRDefault="00844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527"/>
    <w:rsid w:val="000217B0"/>
    <w:rsid w:val="000224E8"/>
    <w:rsid w:val="00022E4A"/>
    <w:rsid w:val="00023E5C"/>
    <w:rsid w:val="00025434"/>
    <w:rsid w:val="0002747B"/>
    <w:rsid w:val="00030A95"/>
    <w:rsid w:val="00031567"/>
    <w:rsid w:val="00032AB8"/>
    <w:rsid w:val="00033000"/>
    <w:rsid w:val="0003419C"/>
    <w:rsid w:val="000346B7"/>
    <w:rsid w:val="000357E9"/>
    <w:rsid w:val="00035F3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EE5"/>
    <w:rsid w:val="000D3B23"/>
    <w:rsid w:val="000D468C"/>
    <w:rsid w:val="000D5EC9"/>
    <w:rsid w:val="000D5F74"/>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7C7"/>
    <w:rsid w:val="001053B5"/>
    <w:rsid w:val="0010634F"/>
    <w:rsid w:val="00107EFF"/>
    <w:rsid w:val="00107FF6"/>
    <w:rsid w:val="00110973"/>
    <w:rsid w:val="00110CE9"/>
    <w:rsid w:val="001119E6"/>
    <w:rsid w:val="00112C1D"/>
    <w:rsid w:val="001133CF"/>
    <w:rsid w:val="00113571"/>
    <w:rsid w:val="00114EB0"/>
    <w:rsid w:val="00115B32"/>
    <w:rsid w:val="001177F1"/>
    <w:rsid w:val="00117B42"/>
    <w:rsid w:val="00117E84"/>
    <w:rsid w:val="00121CA2"/>
    <w:rsid w:val="0012227B"/>
    <w:rsid w:val="001227E7"/>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4865"/>
    <w:rsid w:val="00195650"/>
    <w:rsid w:val="001977C8"/>
    <w:rsid w:val="00197C7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89A"/>
    <w:rsid w:val="002B6D2F"/>
    <w:rsid w:val="002B7766"/>
    <w:rsid w:val="002C0977"/>
    <w:rsid w:val="002C24E5"/>
    <w:rsid w:val="002C28CD"/>
    <w:rsid w:val="002C3E32"/>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9F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FF5"/>
    <w:rsid w:val="003A2E9C"/>
    <w:rsid w:val="003A38B6"/>
    <w:rsid w:val="003A41E4"/>
    <w:rsid w:val="003A4FE1"/>
    <w:rsid w:val="003A557A"/>
    <w:rsid w:val="003A6D6C"/>
    <w:rsid w:val="003B3117"/>
    <w:rsid w:val="003B5800"/>
    <w:rsid w:val="003B7593"/>
    <w:rsid w:val="003B7C7F"/>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2815"/>
    <w:rsid w:val="00444983"/>
    <w:rsid w:val="00444F8C"/>
    <w:rsid w:val="004453C9"/>
    <w:rsid w:val="00445A1C"/>
    <w:rsid w:val="0044674B"/>
    <w:rsid w:val="00446771"/>
    <w:rsid w:val="00450C71"/>
    <w:rsid w:val="00451741"/>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35"/>
    <w:rsid w:val="004A688D"/>
    <w:rsid w:val="004A6E92"/>
    <w:rsid w:val="004A715A"/>
    <w:rsid w:val="004A724B"/>
    <w:rsid w:val="004A7C06"/>
    <w:rsid w:val="004A7E8D"/>
    <w:rsid w:val="004B23DC"/>
    <w:rsid w:val="004B2977"/>
    <w:rsid w:val="004B3D21"/>
    <w:rsid w:val="004B44FC"/>
    <w:rsid w:val="004B4C38"/>
    <w:rsid w:val="004B5426"/>
    <w:rsid w:val="004B5622"/>
    <w:rsid w:val="004B73E3"/>
    <w:rsid w:val="004C14E9"/>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400"/>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62A"/>
    <w:rsid w:val="006209D5"/>
    <w:rsid w:val="00620B0F"/>
    <w:rsid w:val="00621D26"/>
    <w:rsid w:val="00622936"/>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64D"/>
    <w:rsid w:val="006906C2"/>
    <w:rsid w:val="00690D77"/>
    <w:rsid w:val="00693A52"/>
    <w:rsid w:val="00694F02"/>
    <w:rsid w:val="00696285"/>
    <w:rsid w:val="006A26BD"/>
    <w:rsid w:val="006A443D"/>
    <w:rsid w:val="006A4BC4"/>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61AD4"/>
    <w:rsid w:val="0076239F"/>
    <w:rsid w:val="0076346E"/>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66DD"/>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FB5"/>
    <w:rsid w:val="007E7FB6"/>
    <w:rsid w:val="007F0E6B"/>
    <w:rsid w:val="007F11E8"/>
    <w:rsid w:val="007F12FC"/>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128E"/>
    <w:rsid w:val="009222D0"/>
    <w:rsid w:val="00922D7C"/>
    <w:rsid w:val="009239BB"/>
    <w:rsid w:val="00924123"/>
    <w:rsid w:val="00924F2D"/>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BBC"/>
    <w:rsid w:val="00971455"/>
    <w:rsid w:val="009730B0"/>
    <w:rsid w:val="009738FE"/>
    <w:rsid w:val="00974045"/>
    <w:rsid w:val="0097454C"/>
    <w:rsid w:val="00974677"/>
    <w:rsid w:val="00974794"/>
    <w:rsid w:val="009749F3"/>
    <w:rsid w:val="00974FA3"/>
    <w:rsid w:val="00975E6F"/>
    <w:rsid w:val="009768B1"/>
    <w:rsid w:val="00980067"/>
    <w:rsid w:val="00980C78"/>
    <w:rsid w:val="00981B7A"/>
    <w:rsid w:val="00982B90"/>
    <w:rsid w:val="00982D50"/>
    <w:rsid w:val="00983665"/>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CFA"/>
    <w:rsid w:val="009A265A"/>
    <w:rsid w:val="009A5309"/>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2F17"/>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230"/>
    <w:rsid w:val="00A11DA6"/>
    <w:rsid w:val="00A124ED"/>
    <w:rsid w:val="00A142CE"/>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5F2"/>
    <w:rsid w:val="00A33D68"/>
    <w:rsid w:val="00A34915"/>
    <w:rsid w:val="00A36038"/>
    <w:rsid w:val="00A36EF0"/>
    <w:rsid w:val="00A37241"/>
    <w:rsid w:val="00A376FA"/>
    <w:rsid w:val="00A402CF"/>
    <w:rsid w:val="00A40FC0"/>
    <w:rsid w:val="00A413AC"/>
    <w:rsid w:val="00A4345A"/>
    <w:rsid w:val="00A43600"/>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0A6"/>
    <w:rsid w:val="00AA3A7F"/>
    <w:rsid w:val="00AA4C5E"/>
    <w:rsid w:val="00AA73DA"/>
    <w:rsid w:val="00AA7DFA"/>
    <w:rsid w:val="00AB057B"/>
    <w:rsid w:val="00AB2179"/>
    <w:rsid w:val="00AB3629"/>
    <w:rsid w:val="00AB37CE"/>
    <w:rsid w:val="00AB4399"/>
    <w:rsid w:val="00AB4891"/>
    <w:rsid w:val="00AB502E"/>
    <w:rsid w:val="00AB7302"/>
    <w:rsid w:val="00AB76D1"/>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1316"/>
    <w:rsid w:val="00AE20D4"/>
    <w:rsid w:val="00AE2673"/>
    <w:rsid w:val="00AE2CC3"/>
    <w:rsid w:val="00AE2DDF"/>
    <w:rsid w:val="00AE30CF"/>
    <w:rsid w:val="00AE3906"/>
    <w:rsid w:val="00AE4202"/>
    <w:rsid w:val="00AE4620"/>
    <w:rsid w:val="00AE5600"/>
    <w:rsid w:val="00AE6F49"/>
    <w:rsid w:val="00AE7EA7"/>
    <w:rsid w:val="00AF0536"/>
    <w:rsid w:val="00AF0BE6"/>
    <w:rsid w:val="00AF1890"/>
    <w:rsid w:val="00AF3473"/>
    <w:rsid w:val="00AF45CD"/>
    <w:rsid w:val="00AF4A07"/>
    <w:rsid w:val="00AF4E18"/>
    <w:rsid w:val="00AF7515"/>
    <w:rsid w:val="00B00341"/>
    <w:rsid w:val="00B010E3"/>
    <w:rsid w:val="00B033F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510B"/>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A53"/>
    <w:rsid w:val="00BB6B31"/>
    <w:rsid w:val="00BB7C06"/>
    <w:rsid w:val="00BC15A4"/>
    <w:rsid w:val="00BC35B5"/>
    <w:rsid w:val="00BC39FF"/>
    <w:rsid w:val="00BC4269"/>
    <w:rsid w:val="00BC5AC5"/>
    <w:rsid w:val="00BC6C4E"/>
    <w:rsid w:val="00BC7455"/>
    <w:rsid w:val="00BD0325"/>
    <w:rsid w:val="00BD0E0B"/>
    <w:rsid w:val="00BD279D"/>
    <w:rsid w:val="00BD36FB"/>
    <w:rsid w:val="00BD5AE8"/>
    <w:rsid w:val="00BD5E3C"/>
    <w:rsid w:val="00BD64F8"/>
    <w:rsid w:val="00BE0FD3"/>
    <w:rsid w:val="00BE1993"/>
    <w:rsid w:val="00BE2DAB"/>
    <w:rsid w:val="00BE3BE3"/>
    <w:rsid w:val="00BE4185"/>
    <w:rsid w:val="00BE4558"/>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1433"/>
    <w:rsid w:val="00C322F9"/>
    <w:rsid w:val="00C32E76"/>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6F7"/>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3496"/>
    <w:rsid w:val="00D74B6B"/>
    <w:rsid w:val="00D760A8"/>
    <w:rsid w:val="00D76CB8"/>
    <w:rsid w:val="00D77A26"/>
    <w:rsid w:val="00D80C65"/>
    <w:rsid w:val="00D812CF"/>
    <w:rsid w:val="00D8495E"/>
    <w:rsid w:val="00D9074A"/>
    <w:rsid w:val="00D9097D"/>
    <w:rsid w:val="00D9417C"/>
    <w:rsid w:val="00D946B3"/>
    <w:rsid w:val="00D949C7"/>
    <w:rsid w:val="00D94E69"/>
    <w:rsid w:val="00D952E4"/>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DF765B"/>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14E"/>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0C8"/>
    <w:rsid w:val="00E7773E"/>
    <w:rsid w:val="00E77E7D"/>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A02ED"/>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2BB"/>
    <w:rsid w:val="00F0378D"/>
    <w:rsid w:val="00F04AE3"/>
    <w:rsid w:val="00F05CAF"/>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2100</Words>
  <Characters>11973</Characters>
  <Application>Microsoft Office Word</Application>
  <DocSecurity>0</DocSecurity>
  <Lines>99</Lines>
  <Paragraphs>28</Paragraphs>
  <ScaleCrop>false</ScaleCrop>
  <Company>Huawei Technologies Co.,Ltd.</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4</cp:revision>
  <cp:lastPrinted>2009-04-22T15:01:00Z</cp:lastPrinted>
  <dcterms:created xsi:type="dcterms:W3CDTF">2023-04-06T18:07:00Z</dcterms:created>
  <dcterms:modified xsi:type="dcterms:W3CDTF">2023-05-11T20:05:00Z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(3)Z46/OkJEdrPbWIUv+cMiSguWymNBbuHD5Eki15oU4Qyv822lmkrIuK2tw/jQhSIV8o82Abe7
a3jEEsiseB9gVggPVVteomhWeX6XW8FbBNUaaUIe8TcZeh3byqct6y/fBUB28i4kdKcTNe+K
dlQ377vFP0OwQ/XO+JWHPHxoOrs7O8ip7Gann+QB+c9fYzgBTJlfxIJqvHXzaE5bb0MVzbyW
wPguOLOgJQLUiF7ypl</vt:lpwstr>
  </property>
  <property fmtid="{D5CDD505-2E9C-101B-9397-08002B2CF9AE}" pid="17" name="_2015_ms_pID_7253431">
    <vt:lpwstr>mxsKWeQMwl+IH8XkA2AdZQuRqsRifXv1u0xJnFYsHBaN7JuzhIZqLA
9jaBt5M/QhOTj4VzEYeKQGV9qVGuyt6quZKQSiZ6JtPZ9KoUuKKZVU21sqUt6w+3zm0tbYoR
dyERLegJ0ZUHcQ2cLSvkjRG1AB/KgwC14+Sjd8Uk71Mxesrmw1RpL/uWgLvN2nJRLt6muAAA
2AoxUiu7QtbbqMSp08ysLuYcrxO/WRbVA7Pj</vt:lpwstr>
  </property>
  <property fmtid="{D5CDD505-2E9C-101B-9397-08002B2CF9AE}" pid="18" name="_2015_ms_pID_7253432">
    <vt:lpwstr>c/nXYQBMh9H1vaDy5Mdv/Iw=</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1683835193</vt:lpwstr>
  </property>
</Properties>
</file>