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BD20F" w14:textId="1B551B10" w:rsidR="00E66EFE" w:rsidRDefault="00E66EFE" w:rsidP="00E66EFE">
      <w:pPr>
        <w:pStyle w:val="Header"/>
        <w:tabs>
          <w:tab w:val="right" w:pos="9639"/>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sidR="00482575">
        <w:rPr>
          <w:rFonts w:cs="Arial"/>
          <w:sz w:val="24"/>
          <w:szCs w:val="24"/>
        </w:rPr>
        <w:t>1</w:t>
      </w:r>
      <w:r w:rsidR="00B46001">
        <w:rPr>
          <w:rFonts w:cs="Arial"/>
          <w:sz w:val="24"/>
          <w:szCs w:val="24"/>
        </w:rPr>
        <w:t>4</w:t>
      </w:r>
      <w:r w:rsidR="00286934">
        <w:rPr>
          <w:rFonts w:cs="Arial"/>
          <w:sz w:val="24"/>
          <w:szCs w:val="24"/>
        </w:rPr>
        <w:t>e</w:t>
      </w:r>
      <w:r>
        <w:rPr>
          <w:rFonts w:cs="Arial"/>
          <w:bCs/>
          <w:sz w:val="24"/>
        </w:rPr>
        <w:tab/>
      </w:r>
      <w:r w:rsidR="007D62B3" w:rsidRPr="007D62B3">
        <w:rPr>
          <w:rFonts w:cs="Arial"/>
          <w:bCs/>
          <w:sz w:val="24"/>
          <w:lang w:eastAsia="ja-JP"/>
        </w:rPr>
        <w:t>R3-215468</w:t>
      </w:r>
    </w:p>
    <w:p w14:paraId="32A6579A" w14:textId="1FF0CF31" w:rsidR="00E66EFE" w:rsidRDefault="00E66EFE" w:rsidP="00E66EFE">
      <w:pPr>
        <w:pStyle w:val="CRCoverPage"/>
        <w:outlineLvl w:val="0"/>
        <w:rPr>
          <w:b/>
          <w:noProof/>
          <w:sz w:val="24"/>
        </w:rPr>
      </w:pPr>
      <w:r>
        <w:rPr>
          <w:b/>
          <w:noProof/>
          <w:sz w:val="24"/>
        </w:rPr>
        <w:t xml:space="preserve">Online Meeting, </w:t>
      </w:r>
      <w:r w:rsidR="00B46001">
        <w:rPr>
          <w:b/>
          <w:noProof/>
          <w:sz w:val="24"/>
        </w:rPr>
        <w:t>1</w:t>
      </w:r>
      <w:r w:rsidR="00B46001">
        <w:rPr>
          <w:b/>
          <w:noProof/>
          <w:sz w:val="24"/>
          <w:vertAlign w:val="superscript"/>
        </w:rPr>
        <w:t>st</w:t>
      </w:r>
      <w:r w:rsidR="006D2A9F">
        <w:rPr>
          <w:b/>
          <w:noProof/>
          <w:sz w:val="24"/>
        </w:rPr>
        <w:t xml:space="preserve"> </w:t>
      </w:r>
      <w:r>
        <w:rPr>
          <w:b/>
          <w:noProof/>
          <w:sz w:val="24"/>
        </w:rPr>
        <w:t xml:space="preserve">– </w:t>
      </w:r>
      <w:r w:rsidR="00B46001">
        <w:rPr>
          <w:b/>
          <w:noProof/>
          <w:sz w:val="24"/>
        </w:rPr>
        <w:t>1</w:t>
      </w:r>
      <w:r w:rsidR="007D62B3">
        <w:rPr>
          <w:b/>
          <w:noProof/>
          <w:sz w:val="24"/>
        </w:rPr>
        <w:t>2</w:t>
      </w:r>
      <w:r w:rsidRPr="00C620C6">
        <w:rPr>
          <w:b/>
          <w:noProof/>
          <w:sz w:val="24"/>
          <w:vertAlign w:val="superscript"/>
        </w:rPr>
        <w:t>th</w:t>
      </w:r>
      <w:r w:rsidR="00B46001">
        <w:rPr>
          <w:b/>
          <w:noProof/>
          <w:sz w:val="24"/>
        </w:rPr>
        <w:t xml:space="preserve"> November</w:t>
      </w:r>
      <w:r w:rsidR="00482575">
        <w:rPr>
          <w:b/>
          <w:noProof/>
          <w:sz w:val="24"/>
        </w:rPr>
        <w:t xml:space="preserve"> </w:t>
      </w:r>
      <w:r>
        <w:rPr>
          <w:b/>
          <w:noProof/>
          <w:sz w:val="24"/>
        </w:rPr>
        <w:t>202</w:t>
      </w:r>
      <w:r w:rsidR="0095030A">
        <w:rPr>
          <w:b/>
          <w:noProof/>
          <w:sz w:val="24"/>
        </w:rPr>
        <w:t>1</w:t>
      </w:r>
    </w:p>
    <w:p w14:paraId="710EF4BB" w14:textId="77777777" w:rsidR="000376D8" w:rsidRDefault="000376D8"/>
    <w:p w14:paraId="65CF94A1" w14:textId="397582A7" w:rsidR="000376D8" w:rsidRPr="0066130E" w:rsidRDefault="000376D8" w:rsidP="000376D8">
      <w:pPr>
        <w:pStyle w:val="CRCoverPage"/>
        <w:tabs>
          <w:tab w:val="left" w:pos="1985"/>
        </w:tabs>
        <w:rPr>
          <w:rFonts w:cs="Arial"/>
          <w:b/>
          <w:bCs/>
          <w:color w:val="000000"/>
          <w:sz w:val="24"/>
          <w:szCs w:val="24"/>
          <w:lang w:val="en-US" w:eastAsia="ja-JP"/>
        </w:rPr>
      </w:pPr>
      <w:r w:rsidRPr="0066130E">
        <w:rPr>
          <w:rFonts w:cs="Arial"/>
          <w:b/>
          <w:bCs/>
          <w:color w:val="000000"/>
          <w:sz w:val="24"/>
          <w:szCs w:val="24"/>
          <w:lang w:val="en-US"/>
        </w:rPr>
        <w:t>Agenda Item:</w:t>
      </w:r>
      <w:r w:rsidRPr="0066130E">
        <w:rPr>
          <w:rFonts w:cs="Arial"/>
          <w:b/>
          <w:bCs/>
          <w:color w:val="000000"/>
          <w:sz w:val="24"/>
          <w:szCs w:val="24"/>
          <w:lang w:val="en-US"/>
        </w:rPr>
        <w:tab/>
      </w:r>
      <w:r w:rsidR="0058120F">
        <w:rPr>
          <w:rFonts w:cs="Arial"/>
          <w:b/>
          <w:bCs/>
          <w:color w:val="000000"/>
          <w:sz w:val="24"/>
          <w:szCs w:val="24"/>
          <w:lang w:val="en-US"/>
        </w:rPr>
        <w:t>9.3.6.1</w:t>
      </w:r>
    </w:p>
    <w:p w14:paraId="6785D780" w14:textId="69F3A32C"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14A942BD" w14:textId="3D955AD5"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C12C1D">
        <w:rPr>
          <w:rFonts w:cs="Arial"/>
          <w:b/>
          <w:bCs/>
          <w:color w:val="000000"/>
          <w:sz w:val="24"/>
          <w:szCs w:val="24"/>
        </w:rPr>
        <w:t xml:space="preserve">Voice EPS Fallback and </w:t>
      </w:r>
      <w:proofErr w:type="spellStart"/>
      <w:r w:rsidR="00C12C1D">
        <w:rPr>
          <w:rFonts w:cs="Arial"/>
          <w:b/>
          <w:bCs/>
          <w:color w:val="000000"/>
          <w:sz w:val="24"/>
          <w:szCs w:val="24"/>
        </w:rPr>
        <w:t>VoNR</w:t>
      </w:r>
      <w:proofErr w:type="spellEnd"/>
    </w:p>
    <w:p w14:paraId="3C71FC17" w14:textId="7AA9809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8854CD">
        <w:rPr>
          <w:rFonts w:cs="Arial"/>
          <w:b/>
          <w:bCs/>
          <w:sz w:val="24"/>
          <w:szCs w:val="24"/>
        </w:rPr>
        <w:t>Discussion and Approval</w:t>
      </w:r>
    </w:p>
    <w:p w14:paraId="7BE0D75E" w14:textId="61EC49B2" w:rsidR="000376D8" w:rsidRDefault="000376D8" w:rsidP="000376D8">
      <w:pPr>
        <w:pStyle w:val="Heading1"/>
        <w:ind w:left="0" w:firstLine="0"/>
        <w:rPr>
          <w:lang w:eastAsia="zh-CN"/>
        </w:rPr>
      </w:pPr>
      <w:r>
        <w:rPr>
          <w:lang w:eastAsia="zh-CN"/>
        </w:rPr>
        <w:t>1</w:t>
      </w:r>
      <w:r>
        <w:rPr>
          <w:lang w:eastAsia="zh-CN"/>
        </w:rPr>
        <w:tab/>
      </w:r>
      <w:r w:rsidR="004022F9">
        <w:rPr>
          <w:lang w:eastAsia="zh-CN"/>
        </w:rPr>
        <w:tab/>
      </w:r>
      <w:r>
        <w:rPr>
          <w:lang w:eastAsia="zh-CN"/>
        </w:rPr>
        <w:t>Information</w:t>
      </w:r>
    </w:p>
    <w:p w14:paraId="081EF5C4" w14:textId="3879524D" w:rsidR="00300B61" w:rsidRDefault="005A6212" w:rsidP="003F5C79">
      <w:r w:rsidRPr="005A6212">
        <w:t>Redirection for Voice EPS Fallback</w:t>
      </w:r>
      <w:r>
        <w:t xml:space="preserve"> is used to indicate from AMF to NG-RAN node, </w:t>
      </w:r>
      <w:r w:rsidRPr="005A6212">
        <w:t>to support various deployment scenarios for obtaining IMS voice service,</w:t>
      </w:r>
      <w:r>
        <w:t xml:space="preserve"> that</w:t>
      </w:r>
      <w:r w:rsidRPr="005A6212">
        <w:t xml:space="preserve"> the UE and NG-RAN may support the mechanism to direct or redirect the UE from NG-RAN either towards E-UTRA connected to 5GC (RAT fallback) or towards EPS (E-UTRAN connected to EPC System fallback).</w:t>
      </w:r>
    </w:p>
    <w:p w14:paraId="21573408" w14:textId="404FDC36" w:rsidR="005A6212" w:rsidRPr="005A6212" w:rsidRDefault="005A6212" w:rsidP="003F5C79">
      <w:r>
        <w:t xml:space="preserve">When NG-RAN node supports IMS </w:t>
      </w:r>
      <w:r w:rsidRPr="005A6212">
        <w:t>voice</w:t>
      </w:r>
      <w:r>
        <w:t xml:space="preserve">, it is up to NG-RAN node to decide if to setup </w:t>
      </w:r>
      <w:proofErr w:type="spellStart"/>
      <w:r>
        <w:t>VoNR</w:t>
      </w:r>
      <w:proofErr w:type="spellEnd"/>
      <w:r>
        <w:t>, or perform EPS Fallback, when such indication is set to possible.</w:t>
      </w:r>
    </w:p>
    <w:p w14:paraId="4CAFE4FC" w14:textId="0690F021" w:rsidR="004022F9" w:rsidRDefault="004022F9" w:rsidP="004022F9">
      <w:pPr>
        <w:pStyle w:val="Heading1"/>
        <w:ind w:left="0" w:firstLine="0"/>
        <w:rPr>
          <w:lang w:eastAsia="zh-CN"/>
        </w:rPr>
      </w:pPr>
      <w:r>
        <w:rPr>
          <w:lang w:eastAsia="zh-CN"/>
        </w:rPr>
        <w:t>2</w:t>
      </w:r>
      <w:r>
        <w:rPr>
          <w:lang w:eastAsia="zh-CN"/>
        </w:rPr>
        <w:tab/>
      </w:r>
      <w:r>
        <w:rPr>
          <w:lang w:eastAsia="zh-CN"/>
        </w:rPr>
        <w:tab/>
        <w:t>Discussion</w:t>
      </w:r>
    </w:p>
    <w:p w14:paraId="0158D7CA" w14:textId="77045898" w:rsidR="00095C5B" w:rsidRDefault="00BF44C6" w:rsidP="00095C5B">
      <w:pPr>
        <w:rPr>
          <w:lang w:eastAsia="zh-CN"/>
        </w:rPr>
      </w:pPr>
      <w:r>
        <w:rPr>
          <w:lang w:eastAsia="zh-CN"/>
        </w:rPr>
        <w:t xml:space="preserve">In </w:t>
      </w:r>
      <w:proofErr w:type="gramStart"/>
      <w:r>
        <w:rPr>
          <w:lang w:eastAsia="zh-CN"/>
        </w:rPr>
        <w:t xml:space="preserve">the </w:t>
      </w:r>
      <w:proofErr w:type="spellStart"/>
      <w:r>
        <w:rPr>
          <w:lang w:eastAsia="zh-CN"/>
        </w:rPr>
        <w:t>some</w:t>
      </w:r>
      <w:proofErr w:type="spellEnd"/>
      <w:proofErr w:type="gramEnd"/>
      <w:r>
        <w:rPr>
          <w:lang w:eastAsia="zh-CN"/>
        </w:rPr>
        <w:t xml:space="preserve"> scenario, for example, roaming, the operator may desire to disallow roamers to setup </w:t>
      </w:r>
      <w:proofErr w:type="spellStart"/>
      <w:r>
        <w:rPr>
          <w:lang w:eastAsia="zh-CN"/>
        </w:rPr>
        <w:t>VoNR</w:t>
      </w:r>
      <w:proofErr w:type="spellEnd"/>
      <w:r>
        <w:rPr>
          <w:lang w:eastAsia="zh-CN"/>
        </w:rPr>
        <w:t xml:space="preserve">. It may want to steer the roamers to the EPC network. </w:t>
      </w:r>
    </w:p>
    <w:p w14:paraId="7CC7C184" w14:textId="7E6F8535" w:rsidR="00AE3850" w:rsidRDefault="00AE3850" w:rsidP="00095C5B">
      <w:pPr>
        <w:rPr>
          <w:lang w:eastAsia="zh-CN"/>
        </w:rPr>
      </w:pPr>
      <w:r>
        <w:rPr>
          <w:lang w:eastAsia="zh-CN"/>
        </w:rPr>
        <w:t xml:space="preserve">Currently in NGAP, the Redirection for Voice EPS Fallback only indicate if the EPS Fallback is possible or not. </w:t>
      </w:r>
    </w:p>
    <w:p w14:paraId="6FD7DBB8" w14:textId="77E9D35E" w:rsidR="00AE3850" w:rsidRDefault="00AE3850" w:rsidP="00095C5B">
      <w:pPr>
        <w:rPr>
          <w:lang w:eastAsia="zh-CN"/>
        </w:rPr>
      </w:pPr>
      <w:r>
        <w:rPr>
          <w:lang w:eastAsia="zh-CN"/>
        </w:rPr>
        <w:t xml:space="preserve">The IE can be extended for </w:t>
      </w:r>
      <w:proofErr w:type="spellStart"/>
      <w:proofErr w:type="gramStart"/>
      <w:r>
        <w:rPr>
          <w:lang w:eastAsia="zh-CN"/>
        </w:rPr>
        <w:t>a</w:t>
      </w:r>
      <w:proofErr w:type="spellEnd"/>
      <w:proofErr w:type="gramEnd"/>
      <w:r>
        <w:rPr>
          <w:lang w:eastAsia="zh-CN"/>
        </w:rPr>
        <w:t xml:space="preserve"> addition code point to indicate that “voice fallback to EPC is possible but </w:t>
      </w:r>
      <w:proofErr w:type="spellStart"/>
      <w:r>
        <w:rPr>
          <w:lang w:eastAsia="zh-CN"/>
        </w:rPr>
        <w:t>VoNR</w:t>
      </w:r>
      <w:proofErr w:type="spellEnd"/>
      <w:r>
        <w:rPr>
          <w:lang w:eastAsia="zh-CN"/>
        </w:rPr>
        <w:t xml:space="preserve"> is not”.</w:t>
      </w:r>
    </w:p>
    <w:tbl>
      <w:tblPr>
        <w:tblStyle w:val="TableGrid"/>
        <w:tblW w:w="0" w:type="auto"/>
        <w:tblLook w:val="04A0" w:firstRow="1" w:lastRow="0" w:firstColumn="1" w:lastColumn="0" w:noHBand="0" w:noVBand="1"/>
      </w:tblPr>
      <w:tblGrid>
        <w:gridCol w:w="8870"/>
      </w:tblGrid>
      <w:tr w:rsidR="00AE3850" w14:paraId="079D5DA0" w14:textId="77777777" w:rsidTr="00AE3850">
        <w:trPr>
          <w:trHeight w:val="1821"/>
        </w:trPr>
        <w:tc>
          <w:tcPr>
            <w:tcW w:w="8488" w:type="dxa"/>
          </w:tcPr>
          <w:p w14:paraId="3B1D73D4" w14:textId="77777777" w:rsidR="00AE3850" w:rsidRPr="001D2E49" w:rsidRDefault="00AE3850" w:rsidP="00AE3850">
            <w:pPr>
              <w:pStyle w:val="Heading4"/>
              <w:outlineLvl w:val="3"/>
            </w:pPr>
            <w:bookmarkStart w:id="1" w:name="_Toc20955280"/>
            <w:bookmarkStart w:id="2" w:name="_Toc29503729"/>
            <w:bookmarkStart w:id="3" w:name="_Toc29504313"/>
            <w:bookmarkStart w:id="4" w:name="_Toc29504897"/>
            <w:bookmarkStart w:id="5" w:name="_Toc36553343"/>
            <w:bookmarkStart w:id="6" w:name="_Toc36555070"/>
            <w:bookmarkStart w:id="7" w:name="_Toc45652382"/>
            <w:bookmarkStart w:id="8" w:name="_Toc45658814"/>
            <w:bookmarkStart w:id="9" w:name="_Toc45720634"/>
            <w:bookmarkStart w:id="10" w:name="_Toc45798514"/>
            <w:bookmarkStart w:id="11" w:name="_Toc45897903"/>
            <w:bookmarkStart w:id="12" w:name="_Toc51746107"/>
            <w:bookmarkStart w:id="13" w:name="_Toc64446371"/>
            <w:bookmarkStart w:id="14" w:name="_Toc73982241"/>
            <w:bookmarkStart w:id="15" w:name="_Toc81304825"/>
            <w:r w:rsidRPr="001D2E49">
              <w:t>9.3.1.116</w:t>
            </w:r>
            <w:r w:rsidRPr="001D2E49">
              <w:tab/>
              <w:t>Redirection for Voice EPS Fallback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D2E49">
              <w:t xml:space="preserve"> </w:t>
            </w:r>
          </w:p>
          <w:p w14:paraId="0F3F0FD6" w14:textId="5B298CE2" w:rsidR="00AE3850" w:rsidRPr="001D2E49" w:rsidRDefault="00AE3850" w:rsidP="00AE3850">
            <w:r w:rsidRPr="001D2E49">
              <w:t>This IE is used to indicate that the AMF and the UE support the redirection for voice for EPS Fallback.</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6"/>
              <w:gridCol w:w="1017"/>
              <w:gridCol w:w="1279"/>
              <w:gridCol w:w="1644"/>
              <w:gridCol w:w="2498"/>
            </w:tblGrid>
            <w:tr w:rsidR="00AE3850" w:rsidRPr="001D2E49" w14:paraId="3BD93DF9" w14:textId="77777777" w:rsidTr="00AE3850">
              <w:trPr>
                <w:trHeight w:val="328"/>
                <w:jc w:val="center"/>
              </w:trPr>
              <w:tc>
                <w:tcPr>
                  <w:tcW w:w="2248" w:type="dxa"/>
                </w:tcPr>
                <w:p w14:paraId="014F451C" w14:textId="77777777" w:rsidR="00AE3850" w:rsidRPr="001D2E49" w:rsidRDefault="00AE3850" w:rsidP="00AE3850">
                  <w:pPr>
                    <w:pStyle w:val="TAH"/>
                    <w:rPr>
                      <w:lang w:eastAsia="ja-JP"/>
                    </w:rPr>
                  </w:pPr>
                  <w:r w:rsidRPr="001D2E49">
                    <w:rPr>
                      <w:lang w:eastAsia="ja-JP"/>
                    </w:rPr>
                    <w:t>IE/Group Name</w:t>
                  </w:r>
                </w:p>
              </w:tc>
              <w:tc>
                <w:tcPr>
                  <w:tcW w:w="899" w:type="dxa"/>
                </w:tcPr>
                <w:p w14:paraId="591AF7C5" w14:textId="77777777" w:rsidR="00AE3850" w:rsidRPr="001D2E49" w:rsidRDefault="00AE3850" w:rsidP="00AE3850">
                  <w:pPr>
                    <w:pStyle w:val="TAH"/>
                    <w:rPr>
                      <w:lang w:eastAsia="ja-JP"/>
                    </w:rPr>
                  </w:pPr>
                  <w:r w:rsidRPr="001D2E49">
                    <w:rPr>
                      <w:lang w:eastAsia="ja-JP"/>
                    </w:rPr>
                    <w:t>Presence</w:t>
                  </w:r>
                </w:p>
              </w:tc>
              <w:tc>
                <w:tcPr>
                  <w:tcW w:w="1299" w:type="dxa"/>
                </w:tcPr>
                <w:p w14:paraId="7AA02E09" w14:textId="77777777" w:rsidR="00AE3850" w:rsidRPr="001D2E49" w:rsidRDefault="00AE3850" w:rsidP="00AE3850">
                  <w:pPr>
                    <w:pStyle w:val="TAH"/>
                    <w:rPr>
                      <w:lang w:eastAsia="ja-JP"/>
                    </w:rPr>
                  </w:pPr>
                  <w:r w:rsidRPr="001D2E49">
                    <w:rPr>
                      <w:lang w:eastAsia="ja-JP"/>
                    </w:rPr>
                    <w:t>Range</w:t>
                  </w:r>
                </w:p>
              </w:tc>
              <w:tc>
                <w:tcPr>
                  <w:tcW w:w="1650" w:type="dxa"/>
                </w:tcPr>
                <w:p w14:paraId="6E130308" w14:textId="77777777" w:rsidR="00AE3850" w:rsidRPr="001D2E49" w:rsidRDefault="00AE3850" w:rsidP="00AE3850">
                  <w:pPr>
                    <w:pStyle w:val="TAH"/>
                    <w:rPr>
                      <w:lang w:eastAsia="ja-JP"/>
                    </w:rPr>
                  </w:pPr>
                  <w:r w:rsidRPr="001D2E49">
                    <w:rPr>
                      <w:lang w:eastAsia="ja-JP"/>
                    </w:rPr>
                    <w:t>IE type and reference</w:t>
                  </w:r>
                </w:p>
              </w:tc>
              <w:tc>
                <w:tcPr>
                  <w:tcW w:w="2548" w:type="dxa"/>
                </w:tcPr>
                <w:p w14:paraId="6A683C2B" w14:textId="77777777" w:rsidR="00AE3850" w:rsidRPr="001D2E49" w:rsidRDefault="00AE3850" w:rsidP="00AE3850">
                  <w:pPr>
                    <w:pStyle w:val="TAH"/>
                    <w:rPr>
                      <w:lang w:eastAsia="ja-JP"/>
                    </w:rPr>
                  </w:pPr>
                  <w:r w:rsidRPr="001D2E49">
                    <w:rPr>
                      <w:lang w:eastAsia="ja-JP"/>
                    </w:rPr>
                    <w:t>Semantics description</w:t>
                  </w:r>
                </w:p>
              </w:tc>
            </w:tr>
            <w:tr w:rsidR="00AE3850" w:rsidRPr="001D2E49" w14:paraId="7A67F197" w14:textId="77777777" w:rsidTr="00AE3850">
              <w:trPr>
                <w:trHeight w:val="497"/>
                <w:jc w:val="center"/>
              </w:trPr>
              <w:tc>
                <w:tcPr>
                  <w:tcW w:w="2248" w:type="dxa"/>
                </w:tcPr>
                <w:p w14:paraId="182B5911" w14:textId="77777777" w:rsidR="00AE3850" w:rsidRPr="001D2E49" w:rsidRDefault="00AE3850" w:rsidP="00AE3850">
                  <w:pPr>
                    <w:pStyle w:val="TAL"/>
                    <w:rPr>
                      <w:rFonts w:eastAsia="Batang"/>
                      <w:lang w:eastAsia="ja-JP"/>
                    </w:rPr>
                  </w:pPr>
                  <w:r w:rsidRPr="001D2E49">
                    <w:rPr>
                      <w:lang w:eastAsia="ja-JP"/>
                    </w:rPr>
                    <w:t>Redirection for Voice EPS Fallback</w:t>
                  </w:r>
                </w:p>
              </w:tc>
              <w:tc>
                <w:tcPr>
                  <w:tcW w:w="899" w:type="dxa"/>
                </w:tcPr>
                <w:p w14:paraId="5204B253" w14:textId="77777777" w:rsidR="00AE3850" w:rsidRPr="001D2E49" w:rsidRDefault="00AE3850" w:rsidP="00AE3850">
                  <w:pPr>
                    <w:pStyle w:val="TAL"/>
                    <w:rPr>
                      <w:lang w:eastAsia="ja-JP"/>
                    </w:rPr>
                  </w:pPr>
                  <w:r w:rsidRPr="001D2E49">
                    <w:rPr>
                      <w:lang w:eastAsia="ja-JP"/>
                    </w:rPr>
                    <w:t>M</w:t>
                  </w:r>
                </w:p>
              </w:tc>
              <w:tc>
                <w:tcPr>
                  <w:tcW w:w="1299" w:type="dxa"/>
                </w:tcPr>
                <w:p w14:paraId="1939E921" w14:textId="77777777" w:rsidR="00AE3850" w:rsidRPr="001D2E49" w:rsidRDefault="00AE3850" w:rsidP="00AE3850">
                  <w:pPr>
                    <w:pStyle w:val="TAL"/>
                    <w:rPr>
                      <w:i/>
                      <w:lang w:eastAsia="ja-JP"/>
                    </w:rPr>
                  </w:pPr>
                </w:p>
              </w:tc>
              <w:tc>
                <w:tcPr>
                  <w:tcW w:w="1650" w:type="dxa"/>
                </w:tcPr>
                <w:p w14:paraId="5DB15BB2" w14:textId="349128F3" w:rsidR="00AE3850" w:rsidRPr="001D2E49" w:rsidRDefault="00AE3850" w:rsidP="00AE3850">
                  <w:pPr>
                    <w:pStyle w:val="TAL"/>
                    <w:rPr>
                      <w:lang w:eastAsia="ja-JP"/>
                    </w:rPr>
                  </w:pPr>
                  <w:r w:rsidRPr="001D2E49">
                    <w:rPr>
                      <w:lang w:eastAsia="ja-JP"/>
                    </w:rPr>
                    <w:t xml:space="preserve">ENUMERATED (possible, </w:t>
                  </w:r>
                  <w:proofErr w:type="gramStart"/>
                  <w:r w:rsidRPr="001D2E49">
                    <w:rPr>
                      <w:lang w:eastAsia="ja-JP"/>
                    </w:rPr>
                    <w:t>not-possible</w:t>
                  </w:r>
                  <w:proofErr w:type="gramEnd"/>
                  <w:r w:rsidRPr="001D2E49">
                    <w:rPr>
                      <w:lang w:eastAsia="ja-JP"/>
                    </w:rPr>
                    <w:t xml:space="preserve">, </w:t>
                  </w:r>
                  <w:r w:rsidRPr="00BE1FEF">
                    <w:rPr>
                      <w:lang w:eastAsia="ja-JP"/>
                    </w:rPr>
                    <w:t>…)</w:t>
                  </w:r>
                </w:p>
              </w:tc>
              <w:tc>
                <w:tcPr>
                  <w:tcW w:w="2548" w:type="dxa"/>
                </w:tcPr>
                <w:p w14:paraId="1B35CF8C" w14:textId="2C055523" w:rsidR="00AE3850" w:rsidRPr="001D2E49" w:rsidRDefault="00AE3850" w:rsidP="00AE3850">
                  <w:pPr>
                    <w:pStyle w:val="TAL"/>
                    <w:rPr>
                      <w:lang w:eastAsia="ja-JP"/>
                    </w:rPr>
                  </w:pPr>
                </w:p>
              </w:tc>
            </w:tr>
          </w:tbl>
          <w:p w14:paraId="00AC35DB" w14:textId="77777777" w:rsidR="00AE3850" w:rsidRPr="001D2E49" w:rsidRDefault="00AE3850" w:rsidP="00AE3850"/>
          <w:p w14:paraId="36A5899F" w14:textId="77777777" w:rsidR="00AE3850" w:rsidRDefault="00AE3850" w:rsidP="00095C5B">
            <w:pPr>
              <w:rPr>
                <w:lang w:eastAsia="zh-CN"/>
              </w:rPr>
            </w:pPr>
          </w:p>
        </w:tc>
      </w:tr>
    </w:tbl>
    <w:p w14:paraId="0DDC99BC" w14:textId="605EC1D8" w:rsidR="00AE3850" w:rsidRDefault="00AE3850" w:rsidP="00095C5B">
      <w:pPr>
        <w:rPr>
          <w:lang w:eastAsia="zh-CN"/>
        </w:rPr>
      </w:pPr>
    </w:p>
    <w:p w14:paraId="2E3F6FAF" w14:textId="748D8584" w:rsidR="00AE3850" w:rsidRDefault="00AE3850" w:rsidP="00095C5B">
      <w:pPr>
        <w:rPr>
          <w:lang w:eastAsia="zh-CN"/>
        </w:rPr>
      </w:pPr>
      <w:r>
        <w:rPr>
          <w:lang w:eastAsia="zh-CN"/>
        </w:rPr>
        <w:t xml:space="preserve">With the extended code point, there would be no backwards compatibility issue. The existing code point “possible” and “not possible” are used, as today, to indicate if the voice EPS fallback is possible or not. The </w:t>
      </w:r>
      <w:proofErr w:type="spellStart"/>
      <w:r>
        <w:rPr>
          <w:lang w:eastAsia="zh-CN"/>
        </w:rPr>
        <w:t>VoNR</w:t>
      </w:r>
      <w:proofErr w:type="spellEnd"/>
      <w:r>
        <w:rPr>
          <w:lang w:eastAsia="zh-CN"/>
        </w:rPr>
        <w:t xml:space="preserve"> allowed or not is unspecified, and it is totally up to NG-RAN node to decide.</w:t>
      </w:r>
    </w:p>
    <w:p w14:paraId="74480ED0" w14:textId="6D69DAF3" w:rsidR="00AE3850" w:rsidRDefault="00AE3850" w:rsidP="00095C5B">
      <w:pPr>
        <w:rPr>
          <w:lang w:eastAsia="zh-CN"/>
        </w:rPr>
      </w:pPr>
      <w:proofErr w:type="spellStart"/>
      <w:r>
        <w:rPr>
          <w:lang w:eastAsia="zh-CN"/>
        </w:rPr>
        <w:t>Wit</w:t>
      </w:r>
      <w:proofErr w:type="spellEnd"/>
      <w:r>
        <w:rPr>
          <w:lang w:eastAsia="zh-CN"/>
        </w:rPr>
        <w:t xml:space="preserve"> the third code point, “voice EPS Fallback possible, </w:t>
      </w:r>
      <w:proofErr w:type="spellStart"/>
      <w:r>
        <w:rPr>
          <w:lang w:eastAsia="zh-CN"/>
        </w:rPr>
        <w:t>VoNR</w:t>
      </w:r>
      <w:proofErr w:type="spellEnd"/>
      <w:r>
        <w:rPr>
          <w:lang w:eastAsia="zh-CN"/>
        </w:rPr>
        <w:t xml:space="preserve"> not possible”, NG-RAN node, if supporting IMS voice, will not setup </w:t>
      </w:r>
      <w:proofErr w:type="spellStart"/>
      <w:r>
        <w:rPr>
          <w:lang w:eastAsia="zh-CN"/>
        </w:rPr>
        <w:t>VoNR</w:t>
      </w:r>
      <w:proofErr w:type="spellEnd"/>
      <w:r>
        <w:rPr>
          <w:lang w:eastAsia="zh-CN"/>
        </w:rPr>
        <w:t xml:space="preserve">, but instead using Fallback mechanism. </w:t>
      </w:r>
    </w:p>
    <w:p w14:paraId="6B7CD4EB" w14:textId="77777777" w:rsidR="00095C5B" w:rsidRPr="00095C5B" w:rsidRDefault="00095C5B" w:rsidP="00095C5B">
      <w:pPr>
        <w:rPr>
          <w:lang w:eastAsia="zh-CN"/>
        </w:rPr>
      </w:pPr>
    </w:p>
    <w:p w14:paraId="73B34277" w14:textId="53B65B8B" w:rsidR="00095C5B" w:rsidRPr="00713253" w:rsidRDefault="004C267C" w:rsidP="00F47965">
      <w:pPr>
        <w:rPr>
          <w:b/>
          <w:bCs/>
        </w:rPr>
      </w:pPr>
      <w:bookmarkStart w:id="16" w:name="_Hlk78370278"/>
      <w:r w:rsidRPr="00CF0D8A">
        <w:rPr>
          <w:b/>
          <w:bCs/>
        </w:rPr>
        <w:t xml:space="preserve">Proposal </w:t>
      </w:r>
      <w:r w:rsidR="00EB783F">
        <w:rPr>
          <w:b/>
          <w:bCs/>
        </w:rPr>
        <w:t>1</w:t>
      </w:r>
      <w:r w:rsidRPr="00CF0D8A">
        <w:rPr>
          <w:b/>
          <w:bCs/>
        </w:rPr>
        <w:t xml:space="preserve">: </w:t>
      </w:r>
      <w:r>
        <w:rPr>
          <w:b/>
          <w:bCs/>
        </w:rPr>
        <w:t>It is proposed that RAN3</w:t>
      </w:r>
      <w:r w:rsidRPr="00CF0D8A">
        <w:rPr>
          <w:b/>
          <w:bCs/>
        </w:rPr>
        <w:t xml:space="preserve"> to </w:t>
      </w:r>
      <w:r>
        <w:rPr>
          <w:b/>
          <w:bCs/>
        </w:rPr>
        <w:t xml:space="preserve">agree to </w:t>
      </w:r>
      <w:r w:rsidR="00095C5B">
        <w:rPr>
          <w:b/>
          <w:bCs/>
        </w:rPr>
        <w:t xml:space="preserve">add one code point in </w:t>
      </w:r>
      <w:r w:rsidR="00095C5B" w:rsidRPr="00095C5B">
        <w:rPr>
          <w:b/>
          <w:bCs/>
        </w:rPr>
        <w:t>Redirection for Voice EPS Fallback</w:t>
      </w:r>
      <w:r w:rsidR="00095C5B">
        <w:rPr>
          <w:b/>
          <w:bCs/>
        </w:rPr>
        <w:t xml:space="preserve"> to indicate that when voice EPS fallback is possible and </w:t>
      </w:r>
      <w:proofErr w:type="spellStart"/>
      <w:r w:rsidR="00095C5B">
        <w:rPr>
          <w:b/>
          <w:bCs/>
        </w:rPr>
        <w:t>VoNR</w:t>
      </w:r>
      <w:proofErr w:type="spellEnd"/>
      <w:r w:rsidR="00095C5B">
        <w:rPr>
          <w:b/>
          <w:bCs/>
        </w:rPr>
        <w:t xml:space="preserve"> is not allowed.</w:t>
      </w:r>
    </w:p>
    <w:p w14:paraId="1D8C3D92" w14:textId="605DFFB2" w:rsidR="0036110B" w:rsidRDefault="0036110B" w:rsidP="004022F9">
      <w:r w:rsidRPr="0036110B">
        <w:t>The CR is submitted in [</w:t>
      </w:r>
      <w:r w:rsidR="00886035">
        <w:t>1</w:t>
      </w:r>
      <w:r w:rsidRPr="0036110B">
        <w:t>]</w:t>
      </w:r>
      <w:r w:rsidR="00C83005">
        <w:t xml:space="preserve"> and [2].</w:t>
      </w:r>
    </w:p>
    <w:bookmarkEnd w:id="16"/>
    <w:p w14:paraId="26CE4DDC" w14:textId="75734215" w:rsidR="004022F9" w:rsidRDefault="004022F9" w:rsidP="004022F9">
      <w:pPr>
        <w:pStyle w:val="Heading1"/>
        <w:ind w:left="0" w:firstLine="0"/>
        <w:rPr>
          <w:lang w:eastAsia="zh-CN"/>
        </w:rPr>
      </w:pPr>
      <w:r>
        <w:rPr>
          <w:lang w:eastAsia="zh-CN"/>
        </w:rPr>
        <w:lastRenderedPageBreak/>
        <w:t>3</w:t>
      </w:r>
      <w:r>
        <w:rPr>
          <w:lang w:eastAsia="zh-CN"/>
        </w:rPr>
        <w:tab/>
      </w:r>
      <w:r>
        <w:rPr>
          <w:lang w:eastAsia="zh-CN"/>
        </w:rPr>
        <w:tab/>
        <w:t>Proposal</w:t>
      </w:r>
    </w:p>
    <w:p w14:paraId="68BF1B8D" w14:textId="77777777" w:rsidR="00095C5B" w:rsidRDefault="00095C5B" w:rsidP="00095C5B">
      <w:pPr>
        <w:rPr>
          <w:b/>
          <w:bCs/>
        </w:rPr>
      </w:pPr>
      <w:r w:rsidRPr="00CF0D8A">
        <w:rPr>
          <w:b/>
          <w:bCs/>
        </w:rPr>
        <w:t xml:space="preserve">Proposal </w:t>
      </w:r>
      <w:r>
        <w:rPr>
          <w:b/>
          <w:bCs/>
        </w:rPr>
        <w:t>1</w:t>
      </w:r>
      <w:r w:rsidRPr="00CF0D8A">
        <w:rPr>
          <w:b/>
          <w:bCs/>
        </w:rPr>
        <w:t xml:space="preserve">: </w:t>
      </w:r>
      <w:r>
        <w:rPr>
          <w:b/>
          <w:bCs/>
        </w:rPr>
        <w:t>It is proposed that RAN3</w:t>
      </w:r>
      <w:r w:rsidRPr="00CF0D8A">
        <w:rPr>
          <w:b/>
          <w:bCs/>
        </w:rPr>
        <w:t xml:space="preserve"> to </w:t>
      </w:r>
      <w:r>
        <w:rPr>
          <w:b/>
          <w:bCs/>
        </w:rPr>
        <w:t xml:space="preserve">agree to add one code point in </w:t>
      </w:r>
      <w:r w:rsidRPr="00095C5B">
        <w:rPr>
          <w:b/>
          <w:bCs/>
        </w:rPr>
        <w:t>Redirection for Voice EPS Fallback</w:t>
      </w:r>
      <w:r>
        <w:rPr>
          <w:b/>
          <w:bCs/>
        </w:rPr>
        <w:t xml:space="preserve"> to indicate that when voice EPS fallback is possible and </w:t>
      </w:r>
      <w:proofErr w:type="spellStart"/>
      <w:r>
        <w:rPr>
          <w:b/>
          <w:bCs/>
        </w:rPr>
        <w:t>VoNR</w:t>
      </w:r>
      <w:proofErr w:type="spellEnd"/>
      <w:r>
        <w:rPr>
          <w:b/>
          <w:bCs/>
        </w:rPr>
        <w:t xml:space="preserve"> is not allowed.</w:t>
      </w:r>
    </w:p>
    <w:p w14:paraId="671FA615" w14:textId="77777777" w:rsidR="003E37F4" w:rsidRDefault="003E37F4" w:rsidP="00675332">
      <w:pPr>
        <w:rPr>
          <w:b/>
          <w:bCs/>
        </w:rPr>
      </w:pPr>
    </w:p>
    <w:p w14:paraId="743902F2" w14:textId="173A60C7" w:rsidR="000D39AD" w:rsidRDefault="000D39AD" w:rsidP="000D39AD">
      <w:pPr>
        <w:pStyle w:val="Heading1"/>
        <w:ind w:left="0" w:firstLine="0"/>
        <w:rPr>
          <w:lang w:eastAsia="zh-CN"/>
        </w:rPr>
      </w:pPr>
      <w:r>
        <w:rPr>
          <w:lang w:eastAsia="zh-CN"/>
        </w:rPr>
        <w:t>4</w:t>
      </w:r>
      <w:r>
        <w:rPr>
          <w:lang w:eastAsia="zh-CN"/>
        </w:rPr>
        <w:tab/>
      </w:r>
      <w:r>
        <w:rPr>
          <w:lang w:eastAsia="zh-CN"/>
        </w:rPr>
        <w:tab/>
        <w:t>Reference</w:t>
      </w:r>
    </w:p>
    <w:p w14:paraId="78627540" w14:textId="00722B13" w:rsidR="000D39AD" w:rsidRDefault="000D39AD" w:rsidP="00675332">
      <w:r w:rsidRPr="000D39AD">
        <w:t>[1]</w:t>
      </w:r>
      <w:r w:rsidRPr="000D39AD">
        <w:tab/>
      </w:r>
      <w:r w:rsidRPr="000D39AD">
        <w:tab/>
      </w:r>
      <w:r w:rsidR="007D62B3" w:rsidRPr="007D62B3">
        <w:t>R3-21546</w:t>
      </w:r>
      <w:r w:rsidR="007D62B3">
        <w:t>9</w:t>
      </w:r>
      <w:r w:rsidRPr="000D39AD">
        <w:tab/>
      </w:r>
      <w:r w:rsidRPr="000D39AD">
        <w:tab/>
      </w:r>
      <w:r w:rsidR="007D62B3" w:rsidRPr="007D62B3">
        <w:t xml:space="preserve">Voice EPS Fallback and </w:t>
      </w:r>
      <w:proofErr w:type="spellStart"/>
      <w:r w:rsidR="007D62B3" w:rsidRPr="007D62B3">
        <w:t>VoNR</w:t>
      </w:r>
      <w:proofErr w:type="spellEnd"/>
      <w:r w:rsidR="008A7514">
        <w:t>, Ericsson</w:t>
      </w:r>
    </w:p>
    <w:p w14:paraId="76A41D24" w14:textId="1E549C58" w:rsidR="007D62B3" w:rsidRDefault="007D62B3" w:rsidP="007D62B3">
      <w:r w:rsidRPr="000D39AD">
        <w:t>[</w:t>
      </w:r>
      <w:r>
        <w:t>2</w:t>
      </w:r>
      <w:r w:rsidRPr="000D39AD">
        <w:t>]</w:t>
      </w:r>
      <w:r w:rsidRPr="000D39AD">
        <w:tab/>
      </w:r>
      <w:r w:rsidRPr="000D39AD">
        <w:tab/>
      </w:r>
      <w:r w:rsidRPr="007D62B3">
        <w:t>R3-2154</w:t>
      </w:r>
      <w:r>
        <w:t>70</w:t>
      </w:r>
      <w:r w:rsidRPr="000D39AD">
        <w:tab/>
      </w:r>
      <w:r w:rsidRPr="000D39AD">
        <w:tab/>
      </w:r>
      <w:r w:rsidRPr="007D62B3">
        <w:t xml:space="preserve">Voice EPS Fallback and </w:t>
      </w:r>
      <w:proofErr w:type="spellStart"/>
      <w:r w:rsidRPr="007D62B3">
        <w:t>VoNR</w:t>
      </w:r>
      <w:proofErr w:type="spellEnd"/>
      <w:r>
        <w:t>, Ericsson</w:t>
      </w:r>
    </w:p>
    <w:p w14:paraId="36EB2981" w14:textId="77777777" w:rsidR="007D62B3" w:rsidRDefault="007D62B3" w:rsidP="00675332"/>
    <w:p w14:paraId="4F601D3D" w14:textId="77777777" w:rsidR="00E57E0A" w:rsidRPr="000D39AD" w:rsidRDefault="00E57E0A" w:rsidP="00675332"/>
    <w:sectPr w:rsidR="00E57E0A" w:rsidRPr="000D39AD" w:rsidSect="00F72B36">
      <w:headerReference w:type="default" r:id="rId13"/>
      <w:footnotePr>
        <w:numRestart w:val="eachSect"/>
      </w:footnotePr>
      <w:pgSz w:w="11907" w:h="16840"/>
      <w:pgMar w:top="1418" w:right="1134"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65A43" w14:textId="77777777" w:rsidR="00F0360F" w:rsidRDefault="00F0360F">
      <w:pPr>
        <w:spacing w:after="0"/>
      </w:pPr>
      <w:r>
        <w:separator/>
      </w:r>
    </w:p>
  </w:endnote>
  <w:endnote w:type="continuationSeparator" w:id="0">
    <w:p w14:paraId="2B7195DD" w14:textId="77777777" w:rsidR="00F0360F" w:rsidRDefault="00F036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Microsoft YaHei"/>
    <w:charset w:val="02"/>
    <w:family w:val="modern"/>
    <w:pitch w:val="fixed"/>
  </w:font>
  <w:font w:name="Calibri">
    <w:panose1 w:val="020F0502020204030204"/>
    <w:charset w:val="00"/>
    <w:family w:val="swiss"/>
    <w:pitch w:val="variable"/>
    <w:sig w:usb0="E0002AFF" w:usb1="4000ACFF" w:usb2="00000001"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17F2B" w14:textId="77777777" w:rsidR="00F0360F" w:rsidRDefault="00F0360F">
      <w:pPr>
        <w:spacing w:after="0"/>
      </w:pPr>
      <w:r>
        <w:separator/>
      </w:r>
    </w:p>
  </w:footnote>
  <w:footnote w:type="continuationSeparator" w:id="0">
    <w:p w14:paraId="5EB8D9EB" w14:textId="77777777" w:rsidR="00F0360F" w:rsidRDefault="00F036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41B96" w14:textId="77777777" w:rsidR="00F65A02" w:rsidRDefault="00F65A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15:restartNumberingAfterBreak="0">
    <w:nsid w:val="71FF0F32"/>
    <w:multiLevelType w:val="hybridMultilevel"/>
    <w:tmpl w:val="8DC06C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1"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2"/>
  </w:num>
  <w:num w:numId="2">
    <w:abstractNumId w:val="38"/>
  </w:num>
  <w:num w:numId="3">
    <w:abstractNumId w:val="15"/>
  </w:num>
  <w:num w:numId="4">
    <w:abstractNumId w:val="40"/>
  </w:num>
  <w:num w:numId="5">
    <w:abstractNumId w:val="11"/>
    <w:lvlOverride w:ilvl="0">
      <w:startOverride w:val="1"/>
    </w:lvlOverride>
  </w:num>
  <w:num w:numId="6">
    <w:abstractNumId w:val="37"/>
  </w:num>
  <w:num w:numId="7">
    <w:abstractNumId w:val="16"/>
  </w:num>
  <w:num w:numId="8">
    <w:abstractNumId w:val="3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2"/>
  </w:num>
  <w:num w:numId="13">
    <w:abstractNumId w:val="41"/>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9"/>
  </w:num>
  <w:num w:numId="31">
    <w:abstractNumId w:val="24"/>
  </w:num>
  <w:num w:numId="32">
    <w:abstractNumId w:val="25"/>
  </w:num>
  <w:num w:numId="33">
    <w:abstractNumId w:val="20"/>
  </w:num>
  <w:num w:numId="34">
    <w:abstractNumId w:val="27"/>
  </w:num>
  <w:num w:numId="35">
    <w:abstractNumId w:val="33"/>
  </w:num>
  <w:num w:numId="36">
    <w:abstractNumId w:val="21"/>
  </w:num>
  <w:num w:numId="37">
    <w:abstractNumId w:val="30"/>
  </w:num>
  <w:num w:numId="38">
    <w:abstractNumId w:val="35"/>
  </w:num>
  <w:num w:numId="39">
    <w:abstractNumId w:val="13"/>
  </w:num>
  <w:num w:numId="40">
    <w:abstractNumId w:val="34"/>
  </w:num>
  <w:num w:numId="41">
    <w:abstractNumId w:val="22"/>
  </w:num>
  <w:num w:numId="42">
    <w:abstractNumId w:val="14"/>
  </w:num>
  <w:num w:numId="43">
    <w:abstractNumId w:val="12"/>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AB"/>
    <w:rsid w:val="00010528"/>
    <w:rsid w:val="00014477"/>
    <w:rsid w:val="00022E4A"/>
    <w:rsid w:val="000368A1"/>
    <w:rsid w:val="00036FFB"/>
    <w:rsid w:val="000376D8"/>
    <w:rsid w:val="000405A9"/>
    <w:rsid w:val="00044363"/>
    <w:rsid w:val="00044405"/>
    <w:rsid w:val="00047030"/>
    <w:rsid w:val="00052F29"/>
    <w:rsid w:val="000667E4"/>
    <w:rsid w:val="000715F0"/>
    <w:rsid w:val="000867EC"/>
    <w:rsid w:val="00093ADE"/>
    <w:rsid w:val="00095C5B"/>
    <w:rsid w:val="000A11D7"/>
    <w:rsid w:val="000A147F"/>
    <w:rsid w:val="000A6394"/>
    <w:rsid w:val="000B101E"/>
    <w:rsid w:val="000B1C9B"/>
    <w:rsid w:val="000B3DD6"/>
    <w:rsid w:val="000B7FED"/>
    <w:rsid w:val="000C038A"/>
    <w:rsid w:val="000C0DE4"/>
    <w:rsid w:val="000C1982"/>
    <w:rsid w:val="000C2980"/>
    <w:rsid w:val="000C5CC3"/>
    <w:rsid w:val="000C6598"/>
    <w:rsid w:val="000C6825"/>
    <w:rsid w:val="000C6A30"/>
    <w:rsid w:val="000D3218"/>
    <w:rsid w:val="000D32DA"/>
    <w:rsid w:val="000D39AD"/>
    <w:rsid w:val="000E6BC9"/>
    <w:rsid w:val="00104060"/>
    <w:rsid w:val="001064A2"/>
    <w:rsid w:val="00111CA0"/>
    <w:rsid w:val="00114A53"/>
    <w:rsid w:val="00122E0C"/>
    <w:rsid w:val="00125411"/>
    <w:rsid w:val="00125F71"/>
    <w:rsid w:val="00127442"/>
    <w:rsid w:val="0013588A"/>
    <w:rsid w:val="00140FED"/>
    <w:rsid w:val="00145D43"/>
    <w:rsid w:val="001508BF"/>
    <w:rsid w:val="0015200B"/>
    <w:rsid w:val="001560C9"/>
    <w:rsid w:val="0016030B"/>
    <w:rsid w:val="00166841"/>
    <w:rsid w:val="00170888"/>
    <w:rsid w:val="00185395"/>
    <w:rsid w:val="00192C46"/>
    <w:rsid w:val="0019304A"/>
    <w:rsid w:val="00196341"/>
    <w:rsid w:val="001971C5"/>
    <w:rsid w:val="001A08B3"/>
    <w:rsid w:val="001A5BCD"/>
    <w:rsid w:val="001A7176"/>
    <w:rsid w:val="001A7B60"/>
    <w:rsid w:val="001B25F3"/>
    <w:rsid w:val="001B52F0"/>
    <w:rsid w:val="001B7A65"/>
    <w:rsid w:val="001C1CC3"/>
    <w:rsid w:val="001E41F3"/>
    <w:rsid w:val="001E567E"/>
    <w:rsid w:val="001F40C8"/>
    <w:rsid w:val="001F5F61"/>
    <w:rsid w:val="001F73A7"/>
    <w:rsid w:val="0021732A"/>
    <w:rsid w:val="00217AF9"/>
    <w:rsid w:val="002222FC"/>
    <w:rsid w:val="00222DAC"/>
    <w:rsid w:val="002263F7"/>
    <w:rsid w:val="00234870"/>
    <w:rsid w:val="00236997"/>
    <w:rsid w:val="00240A71"/>
    <w:rsid w:val="00241614"/>
    <w:rsid w:val="00242D78"/>
    <w:rsid w:val="002435E9"/>
    <w:rsid w:val="00244482"/>
    <w:rsid w:val="0024613F"/>
    <w:rsid w:val="00247922"/>
    <w:rsid w:val="00250839"/>
    <w:rsid w:val="002565EE"/>
    <w:rsid w:val="0026004D"/>
    <w:rsid w:val="00263559"/>
    <w:rsid w:val="002640DD"/>
    <w:rsid w:val="0026456D"/>
    <w:rsid w:val="00264C44"/>
    <w:rsid w:val="0027175C"/>
    <w:rsid w:val="00275D12"/>
    <w:rsid w:val="00284034"/>
    <w:rsid w:val="00284DAD"/>
    <w:rsid w:val="00284FEB"/>
    <w:rsid w:val="002860C4"/>
    <w:rsid w:val="00286934"/>
    <w:rsid w:val="00287BE1"/>
    <w:rsid w:val="002934D0"/>
    <w:rsid w:val="002A0366"/>
    <w:rsid w:val="002B1C42"/>
    <w:rsid w:val="002B22C0"/>
    <w:rsid w:val="002B5741"/>
    <w:rsid w:val="002D2136"/>
    <w:rsid w:val="002E18E6"/>
    <w:rsid w:val="002E2BB7"/>
    <w:rsid w:val="002E7DA0"/>
    <w:rsid w:val="002F3235"/>
    <w:rsid w:val="002F4C00"/>
    <w:rsid w:val="00300B61"/>
    <w:rsid w:val="00301FB8"/>
    <w:rsid w:val="0030409E"/>
    <w:rsid w:val="00305409"/>
    <w:rsid w:val="0030633A"/>
    <w:rsid w:val="00307BBC"/>
    <w:rsid w:val="00316028"/>
    <w:rsid w:val="00324011"/>
    <w:rsid w:val="0033645F"/>
    <w:rsid w:val="00353B04"/>
    <w:rsid w:val="00356312"/>
    <w:rsid w:val="003609EF"/>
    <w:rsid w:val="0036110B"/>
    <w:rsid w:val="00361C8A"/>
    <w:rsid w:val="0036231A"/>
    <w:rsid w:val="00366557"/>
    <w:rsid w:val="00374DD4"/>
    <w:rsid w:val="003840B0"/>
    <w:rsid w:val="003862D2"/>
    <w:rsid w:val="003878D1"/>
    <w:rsid w:val="00387F2F"/>
    <w:rsid w:val="003942C1"/>
    <w:rsid w:val="003A1B53"/>
    <w:rsid w:val="003A27D5"/>
    <w:rsid w:val="003A4753"/>
    <w:rsid w:val="003B6B9C"/>
    <w:rsid w:val="003B6C08"/>
    <w:rsid w:val="003C225D"/>
    <w:rsid w:val="003C40E5"/>
    <w:rsid w:val="003D51EF"/>
    <w:rsid w:val="003E1A36"/>
    <w:rsid w:val="003E262F"/>
    <w:rsid w:val="003E378C"/>
    <w:rsid w:val="003E37F4"/>
    <w:rsid w:val="003F3746"/>
    <w:rsid w:val="003F5C79"/>
    <w:rsid w:val="004022F9"/>
    <w:rsid w:val="00410371"/>
    <w:rsid w:val="004175CB"/>
    <w:rsid w:val="004242F1"/>
    <w:rsid w:val="00427694"/>
    <w:rsid w:val="0043284F"/>
    <w:rsid w:val="00432BB9"/>
    <w:rsid w:val="00461EEB"/>
    <w:rsid w:val="00477CB1"/>
    <w:rsid w:val="00481B6F"/>
    <w:rsid w:val="00482575"/>
    <w:rsid w:val="004A438D"/>
    <w:rsid w:val="004A4BA1"/>
    <w:rsid w:val="004A5563"/>
    <w:rsid w:val="004B4399"/>
    <w:rsid w:val="004B5168"/>
    <w:rsid w:val="004B5FB2"/>
    <w:rsid w:val="004B75B7"/>
    <w:rsid w:val="004C1463"/>
    <w:rsid w:val="004C267C"/>
    <w:rsid w:val="004D1003"/>
    <w:rsid w:val="004D2021"/>
    <w:rsid w:val="004D6941"/>
    <w:rsid w:val="004D7458"/>
    <w:rsid w:val="004E0361"/>
    <w:rsid w:val="004F1DA3"/>
    <w:rsid w:val="004F4A6F"/>
    <w:rsid w:val="00504CCD"/>
    <w:rsid w:val="00513A63"/>
    <w:rsid w:val="005144AB"/>
    <w:rsid w:val="00514FC6"/>
    <w:rsid w:val="005153C1"/>
    <w:rsid w:val="0051580D"/>
    <w:rsid w:val="005213E6"/>
    <w:rsid w:val="00535160"/>
    <w:rsid w:val="00536DB6"/>
    <w:rsid w:val="00537B8B"/>
    <w:rsid w:val="00537DA0"/>
    <w:rsid w:val="00547111"/>
    <w:rsid w:val="00550FCC"/>
    <w:rsid w:val="0055701B"/>
    <w:rsid w:val="005574A4"/>
    <w:rsid w:val="0056053E"/>
    <w:rsid w:val="005742A3"/>
    <w:rsid w:val="00580411"/>
    <w:rsid w:val="0058120F"/>
    <w:rsid w:val="00592D74"/>
    <w:rsid w:val="005946E3"/>
    <w:rsid w:val="005A0AFE"/>
    <w:rsid w:val="005A106E"/>
    <w:rsid w:val="005A4424"/>
    <w:rsid w:val="005A57F8"/>
    <w:rsid w:val="005A6212"/>
    <w:rsid w:val="005B0236"/>
    <w:rsid w:val="005B1796"/>
    <w:rsid w:val="005C4212"/>
    <w:rsid w:val="005C68CE"/>
    <w:rsid w:val="005C73D5"/>
    <w:rsid w:val="005E2C44"/>
    <w:rsid w:val="005E63AB"/>
    <w:rsid w:val="005F6B38"/>
    <w:rsid w:val="005F6D0E"/>
    <w:rsid w:val="00603A11"/>
    <w:rsid w:val="00611338"/>
    <w:rsid w:val="00621188"/>
    <w:rsid w:val="006257ED"/>
    <w:rsid w:val="00633364"/>
    <w:rsid w:val="006425EC"/>
    <w:rsid w:val="006470D9"/>
    <w:rsid w:val="00651E88"/>
    <w:rsid w:val="006541BB"/>
    <w:rsid w:val="00655088"/>
    <w:rsid w:val="0066130E"/>
    <w:rsid w:val="006710D1"/>
    <w:rsid w:val="0067175C"/>
    <w:rsid w:val="00673FA6"/>
    <w:rsid w:val="00675332"/>
    <w:rsid w:val="0067709A"/>
    <w:rsid w:val="0068429B"/>
    <w:rsid w:val="00690638"/>
    <w:rsid w:val="00695808"/>
    <w:rsid w:val="006B46FB"/>
    <w:rsid w:val="006C7C80"/>
    <w:rsid w:val="006D2A9F"/>
    <w:rsid w:val="006D74D8"/>
    <w:rsid w:val="006E09FB"/>
    <w:rsid w:val="006E1303"/>
    <w:rsid w:val="006E21FB"/>
    <w:rsid w:val="006E640E"/>
    <w:rsid w:val="006F0DB3"/>
    <w:rsid w:val="00701CC9"/>
    <w:rsid w:val="00701D59"/>
    <w:rsid w:val="00702BC6"/>
    <w:rsid w:val="007102BA"/>
    <w:rsid w:val="00711520"/>
    <w:rsid w:val="00713253"/>
    <w:rsid w:val="007174F5"/>
    <w:rsid w:val="00726494"/>
    <w:rsid w:val="00735D0C"/>
    <w:rsid w:val="00746DDD"/>
    <w:rsid w:val="00753B24"/>
    <w:rsid w:val="0075597B"/>
    <w:rsid w:val="00764AB0"/>
    <w:rsid w:val="007715DB"/>
    <w:rsid w:val="0077232F"/>
    <w:rsid w:val="00774544"/>
    <w:rsid w:val="00792342"/>
    <w:rsid w:val="00792B80"/>
    <w:rsid w:val="00793E35"/>
    <w:rsid w:val="007977A8"/>
    <w:rsid w:val="007A4C89"/>
    <w:rsid w:val="007B0D3C"/>
    <w:rsid w:val="007B3733"/>
    <w:rsid w:val="007B512A"/>
    <w:rsid w:val="007C2097"/>
    <w:rsid w:val="007C64E1"/>
    <w:rsid w:val="007D171D"/>
    <w:rsid w:val="007D1D99"/>
    <w:rsid w:val="007D348D"/>
    <w:rsid w:val="007D486C"/>
    <w:rsid w:val="007D62B3"/>
    <w:rsid w:val="007D6A07"/>
    <w:rsid w:val="007E2DFB"/>
    <w:rsid w:val="007E53DF"/>
    <w:rsid w:val="007E63CB"/>
    <w:rsid w:val="007F0472"/>
    <w:rsid w:val="007F7259"/>
    <w:rsid w:val="008040A8"/>
    <w:rsid w:val="00820850"/>
    <w:rsid w:val="008235C9"/>
    <w:rsid w:val="00825600"/>
    <w:rsid w:val="00826416"/>
    <w:rsid w:val="008279FA"/>
    <w:rsid w:val="00841E7A"/>
    <w:rsid w:val="0084638F"/>
    <w:rsid w:val="00847279"/>
    <w:rsid w:val="00857061"/>
    <w:rsid w:val="00860006"/>
    <w:rsid w:val="008626E7"/>
    <w:rsid w:val="008661D4"/>
    <w:rsid w:val="00867C8E"/>
    <w:rsid w:val="00870EE7"/>
    <w:rsid w:val="00876AE9"/>
    <w:rsid w:val="008854CD"/>
    <w:rsid w:val="00886035"/>
    <w:rsid w:val="008863B9"/>
    <w:rsid w:val="008927B1"/>
    <w:rsid w:val="008A0609"/>
    <w:rsid w:val="008A14C5"/>
    <w:rsid w:val="008A45A6"/>
    <w:rsid w:val="008A7514"/>
    <w:rsid w:val="008B0CFA"/>
    <w:rsid w:val="008B61E4"/>
    <w:rsid w:val="008B7C4F"/>
    <w:rsid w:val="008C0505"/>
    <w:rsid w:val="008C1416"/>
    <w:rsid w:val="008C256A"/>
    <w:rsid w:val="008D02FF"/>
    <w:rsid w:val="008D123F"/>
    <w:rsid w:val="008D7320"/>
    <w:rsid w:val="008E0522"/>
    <w:rsid w:val="008E1171"/>
    <w:rsid w:val="008E1B6A"/>
    <w:rsid w:val="008F3753"/>
    <w:rsid w:val="008F686C"/>
    <w:rsid w:val="008F7410"/>
    <w:rsid w:val="008F7918"/>
    <w:rsid w:val="00904458"/>
    <w:rsid w:val="00911E13"/>
    <w:rsid w:val="00912D06"/>
    <w:rsid w:val="009148DE"/>
    <w:rsid w:val="00931704"/>
    <w:rsid w:val="009323AC"/>
    <w:rsid w:val="00941E30"/>
    <w:rsid w:val="009420B4"/>
    <w:rsid w:val="009479AD"/>
    <w:rsid w:val="0095030A"/>
    <w:rsid w:val="00960811"/>
    <w:rsid w:val="00962908"/>
    <w:rsid w:val="00964EA2"/>
    <w:rsid w:val="0096511C"/>
    <w:rsid w:val="0097086B"/>
    <w:rsid w:val="00971464"/>
    <w:rsid w:val="009777D9"/>
    <w:rsid w:val="00985CA4"/>
    <w:rsid w:val="00986A51"/>
    <w:rsid w:val="00991B88"/>
    <w:rsid w:val="00992AD2"/>
    <w:rsid w:val="00997D3C"/>
    <w:rsid w:val="009A5753"/>
    <w:rsid w:val="009A579D"/>
    <w:rsid w:val="009A64DF"/>
    <w:rsid w:val="009B09DC"/>
    <w:rsid w:val="009B116F"/>
    <w:rsid w:val="009B3AE9"/>
    <w:rsid w:val="009B4665"/>
    <w:rsid w:val="009C2417"/>
    <w:rsid w:val="009D26AD"/>
    <w:rsid w:val="009D2C66"/>
    <w:rsid w:val="009E3297"/>
    <w:rsid w:val="009E6B3C"/>
    <w:rsid w:val="009F734F"/>
    <w:rsid w:val="009F7B09"/>
    <w:rsid w:val="00A0214C"/>
    <w:rsid w:val="00A10960"/>
    <w:rsid w:val="00A246B6"/>
    <w:rsid w:val="00A273CC"/>
    <w:rsid w:val="00A27788"/>
    <w:rsid w:val="00A30C3C"/>
    <w:rsid w:val="00A32097"/>
    <w:rsid w:val="00A44DE9"/>
    <w:rsid w:val="00A45BC7"/>
    <w:rsid w:val="00A47E70"/>
    <w:rsid w:val="00A50CF0"/>
    <w:rsid w:val="00A51A02"/>
    <w:rsid w:val="00A54AC2"/>
    <w:rsid w:val="00A65C23"/>
    <w:rsid w:val="00A678DC"/>
    <w:rsid w:val="00A7671C"/>
    <w:rsid w:val="00A8073D"/>
    <w:rsid w:val="00A929B4"/>
    <w:rsid w:val="00A95AB7"/>
    <w:rsid w:val="00AA2CBC"/>
    <w:rsid w:val="00AA342D"/>
    <w:rsid w:val="00AB09BE"/>
    <w:rsid w:val="00AB2E0A"/>
    <w:rsid w:val="00AB708D"/>
    <w:rsid w:val="00AC3E81"/>
    <w:rsid w:val="00AC5820"/>
    <w:rsid w:val="00AD1CD8"/>
    <w:rsid w:val="00AE3850"/>
    <w:rsid w:val="00AE452D"/>
    <w:rsid w:val="00AF061C"/>
    <w:rsid w:val="00AF37A5"/>
    <w:rsid w:val="00AF3C1A"/>
    <w:rsid w:val="00AF3E3A"/>
    <w:rsid w:val="00B04EC0"/>
    <w:rsid w:val="00B07A36"/>
    <w:rsid w:val="00B163F4"/>
    <w:rsid w:val="00B16807"/>
    <w:rsid w:val="00B24A05"/>
    <w:rsid w:val="00B2573A"/>
    <w:rsid w:val="00B258BB"/>
    <w:rsid w:val="00B37B94"/>
    <w:rsid w:val="00B43408"/>
    <w:rsid w:val="00B45CAD"/>
    <w:rsid w:val="00B46001"/>
    <w:rsid w:val="00B52F87"/>
    <w:rsid w:val="00B5336E"/>
    <w:rsid w:val="00B67B97"/>
    <w:rsid w:val="00B94E6D"/>
    <w:rsid w:val="00B968C8"/>
    <w:rsid w:val="00B97028"/>
    <w:rsid w:val="00BA0320"/>
    <w:rsid w:val="00BA159F"/>
    <w:rsid w:val="00BA3A68"/>
    <w:rsid w:val="00BA3EC5"/>
    <w:rsid w:val="00BA51D9"/>
    <w:rsid w:val="00BB32B7"/>
    <w:rsid w:val="00BB5DFC"/>
    <w:rsid w:val="00BB621C"/>
    <w:rsid w:val="00BC2377"/>
    <w:rsid w:val="00BC2CF0"/>
    <w:rsid w:val="00BD279D"/>
    <w:rsid w:val="00BD3410"/>
    <w:rsid w:val="00BD6BB8"/>
    <w:rsid w:val="00BE3119"/>
    <w:rsid w:val="00BE376F"/>
    <w:rsid w:val="00BF037F"/>
    <w:rsid w:val="00BF44C6"/>
    <w:rsid w:val="00BF5AC2"/>
    <w:rsid w:val="00C06FAD"/>
    <w:rsid w:val="00C079A2"/>
    <w:rsid w:val="00C11BD7"/>
    <w:rsid w:val="00C12C1D"/>
    <w:rsid w:val="00C20090"/>
    <w:rsid w:val="00C20179"/>
    <w:rsid w:val="00C22EA1"/>
    <w:rsid w:val="00C24357"/>
    <w:rsid w:val="00C259FE"/>
    <w:rsid w:val="00C27D21"/>
    <w:rsid w:val="00C30639"/>
    <w:rsid w:val="00C33B7A"/>
    <w:rsid w:val="00C514A1"/>
    <w:rsid w:val="00C611D0"/>
    <w:rsid w:val="00C63DB3"/>
    <w:rsid w:val="00C63F3F"/>
    <w:rsid w:val="00C66BA2"/>
    <w:rsid w:val="00C82A08"/>
    <w:rsid w:val="00C83005"/>
    <w:rsid w:val="00C873D0"/>
    <w:rsid w:val="00C919DB"/>
    <w:rsid w:val="00C92C89"/>
    <w:rsid w:val="00C95985"/>
    <w:rsid w:val="00CA1CA9"/>
    <w:rsid w:val="00CB09BF"/>
    <w:rsid w:val="00CB3CC7"/>
    <w:rsid w:val="00CB4999"/>
    <w:rsid w:val="00CB7264"/>
    <w:rsid w:val="00CC5026"/>
    <w:rsid w:val="00CC553E"/>
    <w:rsid w:val="00CC68D0"/>
    <w:rsid w:val="00CD60B8"/>
    <w:rsid w:val="00CD7147"/>
    <w:rsid w:val="00CE0A82"/>
    <w:rsid w:val="00CE3FF1"/>
    <w:rsid w:val="00CE4924"/>
    <w:rsid w:val="00CE7854"/>
    <w:rsid w:val="00CF0D8A"/>
    <w:rsid w:val="00D03211"/>
    <w:rsid w:val="00D03F9A"/>
    <w:rsid w:val="00D04654"/>
    <w:rsid w:val="00D04CC7"/>
    <w:rsid w:val="00D06D51"/>
    <w:rsid w:val="00D07DFC"/>
    <w:rsid w:val="00D15167"/>
    <w:rsid w:val="00D24991"/>
    <w:rsid w:val="00D30713"/>
    <w:rsid w:val="00D43848"/>
    <w:rsid w:val="00D459C7"/>
    <w:rsid w:val="00D50255"/>
    <w:rsid w:val="00D525E5"/>
    <w:rsid w:val="00D5556A"/>
    <w:rsid w:val="00D57386"/>
    <w:rsid w:val="00D66520"/>
    <w:rsid w:val="00D674C8"/>
    <w:rsid w:val="00D761DC"/>
    <w:rsid w:val="00D77EF2"/>
    <w:rsid w:val="00D840EC"/>
    <w:rsid w:val="00D85DD8"/>
    <w:rsid w:val="00D90290"/>
    <w:rsid w:val="00D96068"/>
    <w:rsid w:val="00DA4603"/>
    <w:rsid w:val="00DB3C88"/>
    <w:rsid w:val="00DC69BD"/>
    <w:rsid w:val="00DD0AB5"/>
    <w:rsid w:val="00DD50E9"/>
    <w:rsid w:val="00DD7D27"/>
    <w:rsid w:val="00DE34CF"/>
    <w:rsid w:val="00DF1A74"/>
    <w:rsid w:val="00DF5EC7"/>
    <w:rsid w:val="00E1361D"/>
    <w:rsid w:val="00E139F2"/>
    <w:rsid w:val="00E13F3D"/>
    <w:rsid w:val="00E14693"/>
    <w:rsid w:val="00E17397"/>
    <w:rsid w:val="00E21432"/>
    <w:rsid w:val="00E34898"/>
    <w:rsid w:val="00E35155"/>
    <w:rsid w:val="00E57E0A"/>
    <w:rsid w:val="00E57E29"/>
    <w:rsid w:val="00E66EFE"/>
    <w:rsid w:val="00E6773B"/>
    <w:rsid w:val="00E74ED8"/>
    <w:rsid w:val="00E8230A"/>
    <w:rsid w:val="00E82FBE"/>
    <w:rsid w:val="00E87CFE"/>
    <w:rsid w:val="00E90739"/>
    <w:rsid w:val="00E9370D"/>
    <w:rsid w:val="00E93F56"/>
    <w:rsid w:val="00EB09B7"/>
    <w:rsid w:val="00EB2D54"/>
    <w:rsid w:val="00EB783F"/>
    <w:rsid w:val="00EC5DF3"/>
    <w:rsid w:val="00ED2808"/>
    <w:rsid w:val="00EE0940"/>
    <w:rsid w:val="00EE75F5"/>
    <w:rsid w:val="00EE760A"/>
    <w:rsid w:val="00EE7ACE"/>
    <w:rsid w:val="00EE7D7C"/>
    <w:rsid w:val="00EF2F11"/>
    <w:rsid w:val="00F0360F"/>
    <w:rsid w:val="00F21C6B"/>
    <w:rsid w:val="00F25D98"/>
    <w:rsid w:val="00F300FB"/>
    <w:rsid w:val="00F33F6B"/>
    <w:rsid w:val="00F35C3F"/>
    <w:rsid w:val="00F36AC1"/>
    <w:rsid w:val="00F47965"/>
    <w:rsid w:val="00F559A2"/>
    <w:rsid w:val="00F640D0"/>
    <w:rsid w:val="00F64613"/>
    <w:rsid w:val="00F65A02"/>
    <w:rsid w:val="00F71328"/>
    <w:rsid w:val="00F71818"/>
    <w:rsid w:val="00F71EEF"/>
    <w:rsid w:val="00F72B36"/>
    <w:rsid w:val="00F771EA"/>
    <w:rsid w:val="00F955C3"/>
    <w:rsid w:val="00F97432"/>
    <w:rsid w:val="00F97AC6"/>
    <w:rsid w:val="00FA49EF"/>
    <w:rsid w:val="00FB5566"/>
    <w:rsid w:val="00FB6386"/>
    <w:rsid w:val="00FC40FD"/>
    <w:rsid w:val="00FD63E4"/>
    <w:rsid w:val="00FE23E1"/>
    <w:rsid w:val="00FF40D0"/>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qFormat/>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qFormat/>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6CF8863-4191-4C95-9959-770090F3C2AB}">
  <ds:schemaRefs>
    <ds:schemaRef ds:uri="http://schemas.openxmlformats.org/officeDocument/2006/bibliography"/>
  </ds:schemaRefs>
</ds:datastoreItem>
</file>

<file path=customXml/itemProps2.xml><?xml version="1.0" encoding="utf-8"?>
<ds:datastoreItem xmlns:ds="http://schemas.openxmlformats.org/officeDocument/2006/customXml" ds:itemID="{7E58EC0A-C505-4237-BE0F-3504325E8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16CB4E7-DBFF-4233-9F17-2C8D9657DBC4}">
  <ds:schemaRefs>
    <ds:schemaRef ds:uri="http://schemas.microsoft.com/sharepoint/v3/contenttype/forms"/>
  </ds:schemaRefs>
</ds:datastoreItem>
</file>

<file path=customXml/itemProps4.xml><?xml version="1.0" encoding="utf-8"?>
<ds:datastoreItem xmlns:ds="http://schemas.openxmlformats.org/officeDocument/2006/customXml" ds:itemID="{BDF64C51-F70E-4909-8BD8-D7A4102F0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387</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Nianshan Shi</cp:lastModifiedBy>
  <cp:revision>2</cp:revision>
  <cp:lastPrinted>2411-12-31T06:00:00Z</cp:lastPrinted>
  <dcterms:created xsi:type="dcterms:W3CDTF">2021-10-21T17:25:00Z</dcterms:created>
  <dcterms:modified xsi:type="dcterms:W3CDTF">2021-10-21T17:25:00Z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