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DC05" w14:textId="11D85F71" w:rsidR="00527357" w:rsidRPr="00BE6063" w:rsidRDefault="00726EE6" w:rsidP="00527357">
      <w:pPr>
        <w:pStyle w:val="aff1"/>
        <w:rPr>
          <w:rFonts w:eastAsia="ＭＳ 明朝"/>
          <w:b/>
        </w:rPr>
      </w:pPr>
      <w:r>
        <w:rPr>
          <w:rFonts w:ascii="Arial" w:hAnsi="Arial" w:cs="Arial"/>
          <w:b/>
          <w:sz w:val="24"/>
          <w:szCs w:val="24"/>
          <w:lang w:val="en-US"/>
        </w:rPr>
        <w:t>3GPP TSG-RAN WG3 #113</w:t>
      </w:r>
      <w:r w:rsidR="00527357">
        <w:rPr>
          <w:rFonts w:ascii="Arial" w:hAnsi="Arial" w:cs="Arial"/>
          <w:b/>
          <w:sz w:val="24"/>
          <w:szCs w:val="24"/>
          <w:lang w:val="en-US"/>
        </w:rPr>
        <w:t>-e</w:t>
      </w:r>
      <w:r w:rsidR="00527357">
        <w:rPr>
          <w:rFonts w:ascii="Arial" w:hAnsi="Arial" w:cs="Arial"/>
          <w:b/>
          <w:sz w:val="24"/>
          <w:szCs w:val="24"/>
          <w:lang w:val="en-US"/>
        </w:rPr>
        <w:tab/>
      </w:r>
      <w:r w:rsidR="00527357">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iCs/>
          <w:sz w:val="24"/>
          <w:szCs w:val="24"/>
          <w:lang w:val="en-US"/>
        </w:rPr>
        <w:t>R3-</w:t>
      </w:r>
      <w:r w:rsidR="00527357">
        <w:rPr>
          <w:rFonts w:ascii="Arial" w:hAnsi="Arial" w:cs="Arial"/>
          <w:b/>
          <w:iCs/>
          <w:sz w:val="24"/>
          <w:szCs w:val="24"/>
          <w:lang w:val="en-US"/>
        </w:rPr>
        <w:t>2</w:t>
      </w:r>
      <w:r w:rsidR="00FB2083">
        <w:rPr>
          <w:rFonts w:ascii="Arial" w:hAnsi="Arial" w:cs="Arial"/>
          <w:b/>
          <w:iCs/>
          <w:sz w:val="24"/>
          <w:szCs w:val="24"/>
          <w:lang w:val="en-US"/>
        </w:rPr>
        <w:t>1</w:t>
      </w:r>
      <w:r w:rsidR="00107B41">
        <w:rPr>
          <w:rFonts w:ascii="Arial" w:hAnsi="Arial" w:cs="Arial"/>
          <w:b/>
          <w:iCs/>
          <w:sz w:val="24"/>
          <w:szCs w:val="24"/>
          <w:lang w:val="en-US"/>
        </w:rPr>
        <w:t>3273</w:t>
      </w:r>
      <w:bookmarkStart w:id="0" w:name="_GoBack"/>
      <w:bookmarkEnd w:id="0"/>
    </w:p>
    <w:p w14:paraId="63A394CA" w14:textId="3CC2AD6F" w:rsidR="00527357" w:rsidRPr="00DE71EC" w:rsidRDefault="00531CCD" w:rsidP="00527357">
      <w:pPr>
        <w:overflowPunct w:val="0"/>
        <w:autoSpaceDE w:val="0"/>
        <w:spacing w:after="0"/>
        <w:jc w:val="both"/>
        <w:textAlignment w:val="baseline"/>
        <w:rPr>
          <w:b/>
        </w:rPr>
      </w:pPr>
      <w:r>
        <w:rPr>
          <w:rFonts w:ascii="Arial" w:eastAsia="Batang" w:hAnsi="Arial" w:cs="Arial"/>
          <w:b/>
          <w:color w:val="000000"/>
          <w:sz w:val="24"/>
          <w:szCs w:val="24"/>
        </w:rPr>
        <w:t>E-meeting</w:t>
      </w:r>
      <w:r>
        <w:rPr>
          <w:rFonts w:ascii="Arial" w:eastAsia="Batang" w:hAnsi="Arial" w:cs="Arial"/>
          <w:b/>
          <w:color w:val="000000"/>
          <w:sz w:val="24"/>
          <w:szCs w:val="24"/>
          <w:lang w:val="en-US"/>
        </w:rPr>
        <w:t xml:space="preserve">, </w:t>
      </w:r>
      <w:r w:rsidR="00A121B3">
        <w:rPr>
          <w:rFonts w:ascii="Arial" w:eastAsia="Batang" w:hAnsi="Arial" w:cs="Arial"/>
          <w:b/>
          <w:color w:val="000000"/>
          <w:sz w:val="24"/>
          <w:szCs w:val="24"/>
          <w:lang w:val="en-US"/>
        </w:rPr>
        <w:t>16</w:t>
      </w:r>
      <w:r>
        <w:rPr>
          <w:rFonts w:ascii="Arial" w:eastAsia="Batang" w:hAnsi="Arial" w:cs="Arial"/>
          <w:b/>
          <w:color w:val="000000"/>
          <w:sz w:val="24"/>
          <w:szCs w:val="24"/>
          <w:lang w:val="en-US"/>
        </w:rPr>
        <w:t xml:space="preserve">– </w:t>
      </w:r>
      <w:r w:rsidR="00A121B3">
        <w:rPr>
          <w:rFonts w:ascii="Arial" w:eastAsia="Batang" w:hAnsi="Arial" w:cs="Arial"/>
          <w:b/>
          <w:color w:val="000000"/>
          <w:sz w:val="24"/>
          <w:szCs w:val="24"/>
          <w:lang w:val="en-US"/>
        </w:rPr>
        <w:t>26</w:t>
      </w:r>
      <w:r w:rsidRPr="007C4CFD">
        <w:rPr>
          <w:rFonts w:ascii="Arial" w:eastAsia="Batang" w:hAnsi="Arial" w:cs="Arial"/>
          <w:b/>
          <w:color w:val="000000"/>
          <w:sz w:val="24"/>
          <w:szCs w:val="24"/>
          <w:lang w:val="en-US"/>
        </w:rPr>
        <w:t xml:space="preserve"> </w:t>
      </w:r>
      <w:r w:rsidR="00726EE6">
        <w:rPr>
          <w:rFonts w:ascii="Arial" w:eastAsia="Batang" w:hAnsi="Arial" w:cs="Arial"/>
          <w:b/>
          <w:color w:val="000000"/>
          <w:sz w:val="24"/>
          <w:szCs w:val="24"/>
          <w:lang w:val="en-US"/>
        </w:rPr>
        <w:t xml:space="preserve">August </w:t>
      </w:r>
      <w:r w:rsidRPr="007C4CFD">
        <w:rPr>
          <w:rFonts w:ascii="Arial" w:eastAsia="Batang" w:hAnsi="Arial" w:cs="Arial"/>
          <w:b/>
          <w:color w:val="000000"/>
          <w:sz w:val="24"/>
          <w:szCs w:val="24"/>
          <w:lang w:val="en-US"/>
        </w:rPr>
        <w:t>202</w:t>
      </w:r>
      <w:r>
        <w:rPr>
          <w:rFonts w:ascii="Arial" w:eastAsia="Batang" w:hAnsi="Arial" w:cs="Arial"/>
          <w:b/>
          <w:color w:val="000000"/>
          <w:sz w:val="24"/>
          <w:szCs w:val="24"/>
          <w:lang w:val="en-US"/>
        </w:rPr>
        <w:t>1</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2354D88E"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726EE6">
        <w:rPr>
          <w:b/>
          <w:bCs/>
          <w:sz w:val="24"/>
          <w:szCs w:val="24"/>
          <w:lang w:val="pt-BR"/>
        </w:rPr>
        <w:t>9</w:t>
      </w:r>
      <w:r w:rsidR="00531CCD" w:rsidRPr="00531CCD">
        <w:rPr>
          <w:b/>
          <w:bCs/>
          <w:sz w:val="24"/>
          <w:szCs w:val="24"/>
          <w:lang w:val="pt-BR"/>
        </w:rPr>
        <w:t>.3.</w:t>
      </w:r>
      <w:r w:rsidR="00DE1788">
        <w:rPr>
          <w:b/>
          <w:bCs/>
          <w:sz w:val="24"/>
          <w:szCs w:val="24"/>
          <w:lang w:val="pt-BR"/>
        </w:rPr>
        <w:t>1</w:t>
      </w:r>
      <w:r w:rsidR="00531CCD" w:rsidRPr="00531CCD">
        <w:rPr>
          <w:b/>
          <w:bCs/>
          <w:sz w:val="24"/>
          <w:szCs w:val="24"/>
          <w:lang w:val="pt-BR"/>
        </w:rPr>
        <w:t xml:space="preserve"> </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1E928595" w:rsidR="00F93718" w:rsidRPr="00F93718" w:rsidRDefault="00B96B84" w:rsidP="00F93718">
      <w:pPr>
        <w:ind w:left="840" w:hanging="840"/>
        <w:jc w:val="both"/>
        <w:rPr>
          <w:b/>
          <w:bCs/>
          <w:sz w:val="24"/>
          <w:szCs w:val="24"/>
        </w:rPr>
      </w:pPr>
      <w:r w:rsidRPr="0068128A">
        <w:rPr>
          <w:b/>
          <w:sz w:val="24"/>
          <w:szCs w:val="24"/>
        </w:rPr>
        <w:t>Title:</w:t>
      </w:r>
      <w:r w:rsidR="00AB01E9">
        <w:rPr>
          <w:b/>
          <w:bCs/>
          <w:sz w:val="24"/>
          <w:szCs w:val="24"/>
        </w:rPr>
        <w:tab/>
      </w:r>
      <w:r w:rsidR="00AB01E9">
        <w:rPr>
          <w:b/>
          <w:bCs/>
          <w:sz w:val="24"/>
          <w:szCs w:val="24"/>
        </w:rPr>
        <w:tab/>
      </w:r>
      <w:r w:rsidR="001476DE">
        <w:rPr>
          <w:b/>
          <w:bCs/>
          <w:sz w:val="24"/>
          <w:szCs w:val="24"/>
        </w:rPr>
        <w:t xml:space="preserve">Proposed Response LS to RAN2 on </w:t>
      </w:r>
      <w:r w:rsidR="00412C58">
        <w:rPr>
          <w:b/>
          <w:bCs/>
          <w:sz w:val="24"/>
          <w:szCs w:val="24"/>
        </w:rPr>
        <w:t>S</w:t>
      </w:r>
      <w:r w:rsidR="00412C58" w:rsidRPr="00412C58">
        <w:rPr>
          <w:b/>
          <w:bCs/>
          <w:sz w:val="24"/>
          <w:szCs w:val="24"/>
        </w:rPr>
        <w:t>ignalling SN initiated release of SCG</w:t>
      </w:r>
      <w:r w:rsidR="00014D88">
        <w:rPr>
          <w:b/>
          <w:bCs/>
          <w:sz w:val="24"/>
          <w:szCs w:val="24"/>
        </w:rPr>
        <w:t xml:space="preserve"> resource</w:t>
      </w:r>
    </w:p>
    <w:p w14:paraId="7B71674F" w14:textId="50C5B30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w:t>
      </w:r>
      <w:r w:rsidR="001D1B33">
        <w:rPr>
          <w:b/>
          <w:bCs/>
          <w:sz w:val="24"/>
          <w:szCs w:val="24"/>
          <w:lang w:val="pt-BR"/>
        </w:rPr>
        <w:t>cision</w:t>
      </w:r>
    </w:p>
    <w:p w14:paraId="489529B3" w14:textId="7473964C" w:rsidR="000353A6" w:rsidRDefault="00665EC0" w:rsidP="00B23043">
      <w:pPr>
        <w:pStyle w:val="1"/>
        <w:numPr>
          <w:ilvl w:val="0"/>
          <w:numId w:val="9"/>
        </w:numPr>
        <w:rPr>
          <w:rFonts w:ascii="Times New Roman" w:hAnsi="Times New Roman"/>
          <w:b/>
          <w:sz w:val="28"/>
          <w:szCs w:val="28"/>
        </w:rPr>
      </w:pPr>
      <w:r>
        <w:rPr>
          <w:rFonts w:ascii="Times New Roman" w:hAnsi="Times New Roman"/>
          <w:b/>
          <w:sz w:val="28"/>
          <w:szCs w:val="28"/>
        </w:rPr>
        <w:t>Introduction</w:t>
      </w:r>
    </w:p>
    <w:p w14:paraId="5CB5FD8B" w14:textId="4CE42D4B" w:rsidR="00F27F12" w:rsidRDefault="00C056EA" w:rsidP="00B7625C">
      <w:pPr>
        <w:rPr>
          <w:sz w:val="21"/>
          <w:szCs w:val="21"/>
          <w:lang w:eastAsia="ja-JP"/>
        </w:rPr>
      </w:pPr>
      <w:r w:rsidRPr="00CA6015">
        <w:rPr>
          <w:sz w:val="21"/>
          <w:szCs w:val="21"/>
          <w:lang w:eastAsia="ja-JP"/>
        </w:rPr>
        <w:t xml:space="preserve">This contribution discusses </w:t>
      </w:r>
      <w:r w:rsidR="00A121B3">
        <w:rPr>
          <w:sz w:val="21"/>
          <w:szCs w:val="21"/>
          <w:lang w:eastAsia="ja-JP"/>
        </w:rPr>
        <w:t>the agenda 9.3.1:</w:t>
      </w:r>
    </w:p>
    <w:tbl>
      <w:tblPr>
        <w:tblStyle w:val="a8"/>
        <w:tblW w:w="0" w:type="auto"/>
        <w:tblLook w:val="04A0" w:firstRow="1" w:lastRow="0" w:firstColumn="1" w:lastColumn="0" w:noHBand="0" w:noVBand="1"/>
      </w:tblPr>
      <w:tblGrid>
        <w:gridCol w:w="9629"/>
      </w:tblGrid>
      <w:tr w:rsidR="00DE1788" w14:paraId="65E2A7B2" w14:textId="77777777" w:rsidTr="00DE1788">
        <w:tc>
          <w:tcPr>
            <w:tcW w:w="9629" w:type="dxa"/>
          </w:tcPr>
          <w:p w14:paraId="301B05A9" w14:textId="77777777" w:rsidR="00DE1788" w:rsidRDefault="00DE1788" w:rsidP="00DE1788">
            <w:pPr>
              <w:pStyle w:val="3"/>
              <w:keepNext w:val="0"/>
              <w:keepLines w:val="0"/>
              <w:widowControl w:val="0"/>
              <w:numPr>
                <w:ilvl w:val="2"/>
                <w:numId w:val="8"/>
              </w:numPr>
              <w:tabs>
                <w:tab w:val="left" w:pos="0"/>
              </w:tabs>
              <w:spacing w:before="60" w:after="0" w:line="276" w:lineRule="auto"/>
              <w:outlineLvl w:val="2"/>
              <w:rPr>
                <w:rFonts w:ascii="Calibri" w:hAnsi="Calibri" w:cs="Calibri"/>
              </w:rPr>
            </w:pPr>
            <w:bookmarkStart w:id="1" w:name="_Toc77086534"/>
            <w:r>
              <w:rPr>
                <w:rFonts w:ascii="Calibri" w:hAnsi="Calibri" w:cs="Calibri"/>
              </w:rPr>
              <w:t>9.3.</w:t>
            </w:r>
            <w:r>
              <w:rPr>
                <w:rFonts w:ascii="Calibri" w:eastAsia="SimSun" w:hAnsi="Calibri" w:cs="Calibri" w:hint="eastAsia"/>
                <w:lang w:eastAsia="zh-CN"/>
              </w:rPr>
              <w:t>1</w:t>
            </w:r>
            <w:r>
              <w:rPr>
                <w:rFonts w:ascii="Calibri" w:hAnsi="Calibri" w:cs="Calibri"/>
              </w:rPr>
              <w:t>. NR-NR DC Configuration Release</w:t>
            </w:r>
            <w:bookmarkEnd w:id="1"/>
          </w:p>
          <w:p w14:paraId="17B4F5EB" w14:textId="77777777" w:rsidR="00DE1788" w:rsidRDefault="00DE1788" w:rsidP="00DE1788">
            <w:pPr>
              <w:rPr>
                <w:rFonts w:ascii="Calibri" w:eastAsia="SimSun" w:hAnsi="Calibri" w:cs="Calibri"/>
                <w:i/>
                <w:color w:val="FF0000"/>
                <w:sz w:val="16"/>
                <w:szCs w:val="16"/>
                <w:lang w:eastAsia="zh-CN"/>
              </w:rPr>
            </w:pPr>
            <w:r>
              <w:rPr>
                <w:rFonts w:ascii="Calibri" w:eastAsia="SimSun" w:hAnsi="Calibri" w:cs="Calibri" w:hint="eastAsia"/>
                <w:i/>
                <w:color w:val="FF0000"/>
                <w:sz w:val="16"/>
                <w:szCs w:val="16"/>
                <w:lang w:eastAsia="zh-CN"/>
              </w:rPr>
              <w:t>RAN3#112e:</w:t>
            </w:r>
          </w:p>
          <w:p w14:paraId="144B03D4" w14:textId="77777777" w:rsidR="00DE1788" w:rsidRDefault="00DE1788" w:rsidP="00DE1788">
            <w:pPr>
              <w:rPr>
                <w:rFonts w:ascii="Calibri" w:hAnsi="Calibri" w:cs="Calibri"/>
                <w:i/>
                <w:color w:val="FF0000"/>
                <w:sz w:val="16"/>
                <w:szCs w:val="16"/>
              </w:rPr>
            </w:pPr>
            <w:r>
              <w:rPr>
                <w:rFonts w:ascii="Calibri" w:hAnsi="Calibri" w:cs="Calibri"/>
                <w:i/>
                <w:color w:val="FF0000"/>
                <w:sz w:val="16"/>
                <w:szCs w:val="16"/>
              </w:rPr>
              <w:t xml:space="preserve">Summary of offline disc </w:t>
            </w:r>
            <w:hyperlink r:id="rId8" w:history="1">
              <w:r>
                <w:rPr>
                  <w:rStyle w:val="af9"/>
                  <w:rFonts w:ascii="Calibri" w:hAnsi="Calibri" w:cs="Calibri"/>
                  <w:i/>
                  <w:sz w:val="16"/>
                  <w:szCs w:val="16"/>
                </w:rPr>
                <w:t>R3-212623</w:t>
              </w:r>
            </w:hyperlink>
            <w:r>
              <w:rPr>
                <w:rFonts w:ascii="Calibri" w:hAnsi="Calibri" w:cs="Calibri"/>
                <w:i/>
                <w:color w:val="FF0000"/>
                <w:sz w:val="16"/>
                <w:szCs w:val="16"/>
              </w:rPr>
              <w:t xml:space="preserve"> noted</w:t>
            </w:r>
          </w:p>
          <w:p w14:paraId="1CDE8C1F" w14:textId="77777777" w:rsidR="00DE1788" w:rsidRDefault="00DE1788" w:rsidP="00DE1788">
            <w:pPr>
              <w:rPr>
                <w:rFonts w:ascii="Calibri" w:hAnsi="Calibri" w:cs="Calibri"/>
                <w:i/>
                <w:color w:val="FF0000"/>
                <w:sz w:val="16"/>
                <w:szCs w:val="16"/>
              </w:rPr>
            </w:pPr>
            <w:r>
              <w:rPr>
                <w:rFonts w:ascii="Calibri" w:hAnsi="Calibri" w:cs="Calibri"/>
                <w:i/>
                <w:color w:val="FF0000"/>
                <w:sz w:val="16"/>
                <w:szCs w:val="16"/>
              </w:rPr>
              <w:t>For indication of SCG addition and removal over the X2, it is proposed to continue the discussion at the next meeting and to clarify whether the EN-DC resource configuration IE can be used as an implicit indication:</w:t>
            </w:r>
          </w:p>
          <w:p w14:paraId="20B24C44" w14:textId="77777777" w:rsidR="00DE1788" w:rsidRDefault="00DE1788" w:rsidP="00DE1788">
            <w:pPr>
              <w:rPr>
                <w:rFonts w:ascii="Calibri" w:hAnsi="Calibri" w:cs="Calibri"/>
                <w:i/>
                <w:color w:val="FF0000"/>
                <w:sz w:val="16"/>
                <w:szCs w:val="16"/>
              </w:rPr>
            </w:pPr>
            <w:r>
              <w:rPr>
                <w:rFonts w:ascii="Calibri" w:hAnsi="Calibri" w:cs="Calibri"/>
                <w:i/>
                <w:color w:val="FF0000"/>
                <w:sz w:val="16"/>
                <w:szCs w:val="16"/>
              </w:rPr>
              <w:t>- What is purpose for which the EN-DC resource configuration IE was added over X2</w:t>
            </w:r>
          </w:p>
          <w:p w14:paraId="73249FB9" w14:textId="77777777" w:rsidR="00DE1788" w:rsidRDefault="00DE1788" w:rsidP="00DE1788">
            <w:pPr>
              <w:rPr>
                <w:rFonts w:ascii="Calibri" w:hAnsi="Calibri" w:cs="Calibri"/>
                <w:i/>
                <w:color w:val="FF0000"/>
                <w:sz w:val="16"/>
                <w:szCs w:val="16"/>
              </w:rPr>
            </w:pPr>
            <w:r>
              <w:rPr>
                <w:rFonts w:ascii="Calibri" w:hAnsi="Calibri" w:cs="Calibri"/>
                <w:i/>
                <w:color w:val="FF0000"/>
                <w:sz w:val="16"/>
                <w:szCs w:val="16"/>
              </w:rPr>
              <w:t>- Can a sole enhancement of the EN-DC resource configuration IE description clarify how SCG additions/removals can be signalled over X2</w:t>
            </w:r>
          </w:p>
          <w:p w14:paraId="5F105FEF" w14:textId="77777777" w:rsidR="00DE1788" w:rsidRDefault="00DE1788" w:rsidP="00DE1788">
            <w:pPr>
              <w:rPr>
                <w:rFonts w:ascii="Calibri" w:hAnsi="Calibri" w:cs="Calibri"/>
                <w:i/>
                <w:color w:val="FF0000"/>
                <w:sz w:val="16"/>
                <w:szCs w:val="16"/>
              </w:rPr>
            </w:pPr>
            <w:r>
              <w:rPr>
                <w:rFonts w:ascii="Calibri" w:hAnsi="Calibri" w:cs="Calibri"/>
                <w:i/>
                <w:color w:val="FF0000"/>
                <w:sz w:val="16"/>
                <w:szCs w:val="16"/>
              </w:rPr>
              <w:t>- Are there cases in which the receiver may not deduce an SCG addition/removal correctly if only reusing the EN-DC resource configuration IE?</w:t>
            </w:r>
          </w:p>
          <w:p w14:paraId="123D4B0A" w14:textId="77777777" w:rsidR="00DE1788" w:rsidRDefault="00DE1788" w:rsidP="00DE1788">
            <w:pPr>
              <w:rPr>
                <w:rFonts w:ascii="Calibri" w:hAnsi="Calibri" w:cs="Calibri"/>
                <w:i/>
                <w:color w:val="FF0000"/>
                <w:sz w:val="16"/>
                <w:szCs w:val="16"/>
              </w:rPr>
            </w:pPr>
            <w:r>
              <w:rPr>
                <w:rFonts w:ascii="Calibri" w:hAnsi="Calibri" w:cs="Calibri"/>
                <w:i/>
                <w:color w:val="FF0000"/>
                <w:sz w:val="16"/>
                <w:szCs w:val="16"/>
              </w:rPr>
              <w:t>For indication of SCG addition over the F1 and Xn, it is proposed to continue the discussion at the next meeting</w:t>
            </w:r>
          </w:p>
          <w:p w14:paraId="30591E0D" w14:textId="547471BC" w:rsidR="00DE1788" w:rsidRDefault="00DE1788" w:rsidP="00DE1788">
            <w:pPr>
              <w:rPr>
                <w:sz w:val="21"/>
                <w:szCs w:val="21"/>
                <w:lang w:eastAsia="ja-JP"/>
              </w:rPr>
            </w:pPr>
            <w:r>
              <w:rPr>
                <w:rFonts w:ascii="Calibri" w:eastAsia="SimSun" w:hAnsi="Calibri" w:cs="Calibri" w:hint="eastAsia"/>
                <w:i/>
                <w:color w:val="FF0000"/>
                <w:sz w:val="16"/>
                <w:szCs w:val="16"/>
                <w:lang w:eastAsia="zh-CN"/>
              </w:rPr>
              <w:t>TBC</w:t>
            </w:r>
            <w:r>
              <w:rPr>
                <w:rFonts w:ascii="Calibri" w:hAnsi="Calibri" w:cs="Calibri"/>
                <w:i/>
                <w:color w:val="FF0000"/>
                <w:sz w:val="16"/>
                <w:szCs w:val="16"/>
              </w:rPr>
              <w:t>...</w:t>
            </w:r>
          </w:p>
        </w:tc>
      </w:tr>
    </w:tbl>
    <w:p w14:paraId="49F42709" w14:textId="77777777" w:rsidR="00DE1788" w:rsidRDefault="00DE1788" w:rsidP="00B7625C">
      <w:pPr>
        <w:rPr>
          <w:sz w:val="21"/>
          <w:szCs w:val="21"/>
          <w:lang w:eastAsia="ja-JP"/>
        </w:rPr>
      </w:pPr>
    </w:p>
    <w:p w14:paraId="21BC5D0B" w14:textId="4904ED17" w:rsidR="00052727" w:rsidRDefault="00052727" w:rsidP="00052727">
      <w:pPr>
        <w:pStyle w:val="1"/>
        <w:numPr>
          <w:ilvl w:val="0"/>
          <w:numId w:val="0"/>
        </w:numPr>
        <w:ind w:left="432" w:hanging="432"/>
        <w:rPr>
          <w:rFonts w:ascii="Times New Roman" w:hAnsi="Times New Roman"/>
          <w:b/>
          <w:sz w:val="28"/>
          <w:szCs w:val="28"/>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 xml:space="preserve">. </w:t>
      </w:r>
      <w:r>
        <w:rPr>
          <w:rFonts w:ascii="Times New Roman" w:hAnsi="Times New Roman"/>
          <w:b/>
          <w:sz w:val="28"/>
          <w:szCs w:val="28"/>
          <w:lang w:eastAsia="ja-JP"/>
        </w:rPr>
        <w:t>Discussion</w:t>
      </w:r>
    </w:p>
    <w:p w14:paraId="27BF8B62" w14:textId="53249606" w:rsidR="00017332" w:rsidRDefault="00DF7C1D" w:rsidP="000A35A7">
      <w:pPr>
        <w:rPr>
          <w:sz w:val="21"/>
          <w:szCs w:val="21"/>
          <w:lang w:eastAsia="ja-JP"/>
        </w:rPr>
      </w:pPr>
      <w:r>
        <w:rPr>
          <w:rFonts w:hint="eastAsia"/>
          <w:sz w:val="21"/>
          <w:szCs w:val="21"/>
          <w:lang w:eastAsia="ja-JP"/>
        </w:rPr>
        <w:t>F</w:t>
      </w:r>
      <w:r w:rsidR="00DF6DA9">
        <w:rPr>
          <w:sz w:val="21"/>
          <w:szCs w:val="21"/>
          <w:lang w:eastAsia="ja-JP"/>
        </w:rPr>
        <w:t>or the X2 related with</w:t>
      </w:r>
      <w:r>
        <w:rPr>
          <w:sz w:val="21"/>
          <w:szCs w:val="21"/>
          <w:lang w:eastAsia="ja-JP"/>
        </w:rPr>
        <w:t xml:space="preserve"> the SCG addition and removal, it is obvious that the </w:t>
      </w:r>
      <w:r w:rsidRPr="00DF7C1D">
        <w:rPr>
          <w:i/>
          <w:sz w:val="21"/>
          <w:szCs w:val="21"/>
          <w:lang w:eastAsia="ja-JP"/>
        </w:rPr>
        <w:t>EN-DC Resource Configuration</w:t>
      </w:r>
      <w:r w:rsidR="00DF6DA9">
        <w:rPr>
          <w:sz w:val="21"/>
          <w:szCs w:val="21"/>
          <w:lang w:eastAsia="ja-JP"/>
        </w:rPr>
        <w:t xml:space="preserve"> IE is the </w:t>
      </w:r>
      <w:r>
        <w:rPr>
          <w:sz w:val="21"/>
          <w:szCs w:val="21"/>
          <w:lang w:eastAsia="ja-JP"/>
        </w:rPr>
        <w:t>IE to be used to indicate the presence of SCG resource.</w:t>
      </w:r>
    </w:p>
    <w:p w14:paraId="0B0D8FFF" w14:textId="70461073" w:rsidR="00DF7C1D" w:rsidRDefault="00DF7C1D" w:rsidP="00DF7C1D">
      <w:pPr>
        <w:rPr>
          <w:sz w:val="21"/>
          <w:szCs w:val="21"/>
        </w:rPr>
      </w:pPr>
      <w:r>
        <w:rPr>
          <w:rFonts w:hint="eastAsia"/>
          <w:sz w:val="21"/>
          <w:szCs w:val="21"/>
          <w:lang w:eastAsia="ja-JP"/>
        </w:rPr>
        <w:t>e</w:t>
      </w:r>
      <w:r>
        <w:rPr>
          <w:sz w:val="21"/>
          <w:szCs w:val="21"/>
          <w:lang w:eastAsia="ja-JP"/>
        </w:rPr>
        <w:t xml:space="preserve">.g. </w:t>
      </w:r>
      <w:r w:rsidR="00041A19">
        <w:rPr>
          <w:sz w:val="21"/>
          <w:szCs w:val="21"/>
          <w:lang w:eastAsia="ja-JP"/>
        </w:rPr>
        <w:t>the SgNB require the</w:t>
      </w:r>
      <w:r w:rsidRPr="00BB4804">
        <w:rPr>
          <w:sz w:val="21"/>
          <w:szCs w:val="21"/>
        </w:rPr>
        <w:t xml:space="preserve"> change from e.g. SN Terminated split bearer to SN Terminated MCG bearer, </w:t>
      </w:r>
      <w:r w:rsidR="00041A19">
        <w:rPr>
          <w:sz w:val="21"/>
          <w:szCs w:val="21"/>
        </w:rPr>
        <w:t xml:space="preserve">in the SGNB MODIDFICATION REQUIRED message the </w:t>
      </w:r>
      <w:r w:rsidR="00041A19" w:rsidRPr="00041A19">
        <w:rPr>
          <w:i/>
          <w:sz w:val="21"/>
          <w:szCs w:val="21"/>
        </w:rPr>
        <w:t>EN-DC Resource Configuration</w:t>
      </w:r>
      <w:r w:rsidR="00041A19">
        <w:rPr>
          <w:sz w:val="21"/>
          <w:szCs w:val="21"/>
        </w:rPr>
        <w:t xml:space="preserve"> IE, </w:t>
      </w:r>
      <w:r w:rsidRPr="00BB4804">
        <w:rPr>
          <w:sz w:val="21"/>
          <w:szCs w:val="21"/>
        </w:rPr>
        <w:t xml:space="preserve">the </w:t>
      </w:r>
      <w:r w:rsidRPr="00BB4804">
        <w:rPr>
          <w:i/>
          <w:sz w:val="21"/>
          <w:szCs w:val="21"/>
        </w:rPr>
        <w:t>PDCP at SgNB</w:t>
      </w:r>
      <w:r w:rsidRPr="00BB4804">
        <w:rPr>
          <w:sz w:val="21"/>
          <w:szCs w:val="21"/>
        </w:rPr>
        <w:t xml:space="preserve"> IE is set to “present” and the </w:t>
      </w:r>
      <w:r w:rsidRPr="00BB4804">
        <w:rPr>
          <w:i/>
          <w:sz w:val="21"/>
          <w:szCs w:val="21"/>
        </w:rPr>
        <w:t>SCG Resources</w:t>
      </w:r>
      <w:r w:rsidRPr="00BB4804">
        <w:rPr>
          <w:sz w:val="21"/>
          <w:szCs w:val="21"/>
        </w:rPr>
        <w:t xml:space="preserve"> IE is set to “not present”</w:t>
      </w:r>
      <w:r w:rsidR="00607F0D">
        <w:rPr>
          <w:sz w:val="21"/>
          <w:szCs w:val="21"/>
        </w:rPr>
        <w:t xml:space="preserve">, which </w:t>
      </w:r>
      <w:r w:rsidR="00041A19">
        <w:rPr>
          <w:sz w:val="21"/>
          <w:szCs w:val="21"/>
        </w:rPr>
        <w:t xml:space="preserve">certainly </w:t>
      </w:r>
      <w:r w:rsidR="00607F0D">
        <w:rPr>
          <w:sz w:val="21"/>
          <w:szCs w:val="21"/>
        </w:rPr>
        <w:t>mean</w:t>
      </w:r>
      <w:r w:rsidR="00041A19">
        <w:rPr>
          <w:sz w:val="21"/>
          <w:szCs w:val="21"/>
        </w:rPr>
        <w:t>s</w:t>
      </w:r>
      <w:r w:rsidR="00607F0D">
        <w:rPr>
          <w:sz w:val="21"/>
          <w:szCs w:val="21"/>
        </w:rPr>
        <w:t xml:space="preserve"> the SCG Resource is </w:t>
      </w:r>
      <w:r w:rsidR="00DA4EB3">
        <w:rPr>
          <w:sz w:val="21"/>
          <w:szCs w:val="21"/>
        </w:rPr>
        <w:t>released</w:t>
      </w:r>
      <w:r w:rsidR="00607F0D">
        <w:rPr>
          <w:sz w:val="21"/>
          <w:szCs w:val="21"/>
        </w:rPr>
        <w:t>.</w:t>
      </w:r>
    </w:p>
    <w:tbl>
      <w:tblPr>
        <w:tblStyle w:val="a8"/>
        <w:tblW w:w="0" w:type="auto"/>
        <w:tblLook w:val="04A0" w:firstRow="1" w:lastRow="0" w:firstColumn="1" w:lastColumn="0" w:noHBand="0" w:noVBand="1"/>
      </w:tblPr>
      <w:tblGrid>
        <w:gridCol w:w="9629"/>
      </w:tblGrid>
      <w:tr w:rsidR="00C82285" w14:paraId="6C6EC1C1" w14:textId="77777777" w:rsidTr="00C82285">
        <w:tc>
          <w:tcPr>
            <w:tcW w:w="9629" w:type="dxa"/>
          </w:tcPr>
          <w:p w14:paraId="4DC0CA50" w14:textId="77777777" w:rsidR="00C82285" w:rsidRPr="00C37D2B" w:rsidRDefault="00C82285" w:rsidP="00C82285">
            <w:pPr>
              <w:pStyle w:val="3"/>
              <w:numPr>
                <w:ilvl w:val="0"/>
                <w:numId w:val="0"/>
              </w:numPr>
              <w:outlineLvl w:val="2"/>
            </w:pPr>
            <w:bookmarkStart w:id="2" w:name="_Toc20954571"/>
            <w:bookmarkStart w:id="3" w:name="_Toc29902576"/>
            <w:bookmarkStart w:id="4" w:name="_Toc29906580"/>
            <w:bookmarkStart w:id="5" w:name="_Toc36550570"/>
            <w:bookmarkStart w:id="6" w:name="_Toc45104327"/>
            <w:bookmarkStart w:id="7" w:name="_Toc45227823"/>
            <w:bookmarkStart w:id="8" w:name="_Toc45891637"/>
            <w:bookmarkStart w:id="9" w:name="_Toc51764281"/>
            <w:bookmarkStart w:id="10" w:name="_Toc56528282"/>
            <w:bookmarkStart w:id="11" w:name="_Toc64382249"/>
            <w:bookmarkStart w:id="12" w:name="_Toc66283824"/>
            <w:bookmarkStart w:id="13" w:name="_Toc67911200"/>
            <w:r w:rsidRPr="00C37D2B">
              <w:lastRenderedPageBreak/>
              <w:t>9.2.108</w:t>
            </w:r>
            <w:r w:rsidRPr="00C37D2B">
              <w:tab/>
              <w:t>EN-DC Resource Configuration</w:t>
            </w:r>
            <w:bookmarkEnd w:id="2"/>
            <w:bookmarkEnd w:id="3"/>
            <w:bookmarkEnd w:id="4"/>
            <w:bookmarkEnd w:id="5"/>
            <w:bookmarkEnd w:id="6"/>
            <w:bookmarkEnd w:id="7"/>
            <w:bookmarkEnd w:id="8"/>
            <w:bookmarkEnd w:id="9"/>
            <w:bookmarkEnd w:id="10"/>
            <w:bookmarkEnd w:id="11"/>
            <w:bookmarkEnd w:id="12"/>
            <w:bookmarkEnd w:id="13"/>
          </w:p>
          <w:p w14:paraId="781E2D49" w14:textId="77777777" w:rsidR="00C82285" w:rsidRPr="00C37D2B" w:rsidRDefault="00C82285" w:rsidP="00C82285">
            <w:pPr>
              <w:jc w:val="both"/>
            </w:pPr>
            <w:bookmarkStart w:id="14" w:name="_Hlk494358637"/>
            <w:r w:rsidRPr="00C37D2B">
              <w:t xml:space="preserve">This IE contains the EN-DC resource configuration for an E-RAB, </w:t>
            </w:r>
            <w:r w:rsidRPr="00DF6DA9">
              <w:rPr>
                <w:highlight w:val="yellow"/>
              </w:rPr>
              <w:t>indicating the presence of PDCP at the en-gNB and Lower Layers at MCG and SCG</w:t>
            </w:r>
            <w:r w:rsidRPr="00C37D2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1"/>
              <w:gridCol w:w="1115"/>
              <w:gridCol w:w="988"/>
              <w:gridCol w:w="1594"/>
              <w:gridCol w:w="1996"/>
              <w:gridCol w:w="1073"/>
              <w:gridCol w:w="1073"/>
            </w:tblGrid>
            <w:tr w:rsidR="00C82285" w:rsidRPr="00C37D2B" w14:paraId="75341331" w14:textId="77777777" w:rsidTr="00902D95">
              <w:tc>
                <w:tcPr>
                  <w:tcW w:w="1976" w:type="dxa"/>
                </w:tcPr>
                <w:bookmarkEnd w:id="14"/>
                <w:p w14:paraId="38BC3BA3" w14:textId="77777777" w:rsidR="00C82285" w:rsidRPr="00C37D2B" w:rsidRDefault="00C82285" w:rsidP="00C82285">
                  <w:pPr>
                    <w:pStyle w:val="TAH"/>
                    <w:rPr>
                      <w:rFonts w:cs="Arial"/>
                    </w:rPr>
                  </w:pPr>
                  <w:r w:rsidRPr="00C37D2B">
                    <w:rPr>
                      <w:rFonts w:cs="Arial"/>
                    </w:rPr>
                    <w:t>IE/Group Name</w:t>
                  </w:r>
                </w:p>
              </w:tc>
              <w:tc>
                <w:tcPr>
                  <w:tcW w:w="1134" w:type="dxa"/>
                </w:tcPr>
                <w:p w14:paraId="2848A845" w14:textId="77777777" w:rsidR="00C82285" w:rsidRPr="00C37D2B" w:rsidRDefault="00C82285" w:rsidP="00C82285">
                  <w:pPr>
                    <w:pStyle w:val="TAH"/>
                    <w:rPr>
                      <w:rFonts w:cs="Arial"/>
                    </w:rPr>
                  </w:pPr>
                  <w:r w:rsidRPr="00C37D2B">
                    <w:rPr>
                      <w:rFonts w:cs="Arial"/>
                    </w:rPr>
                    <w:t>Presence</w:t>
                  </w:r>
                </w:p>
              </w:tc>
              <w:tc>
                <w:tcPr>
                  <w:tcW w:w="1032" w:type="dxa"/>
                </w:tcPr>
                <w:p w14:paraId="066C208F" w14:textId="77777777" w:rsidR="00C82285" w:rsidRPr="00C37D2B" w:rsidRDefault="00C82285" w:rsidP="00C82285">
                  <w:pPr>
                    <w:pStyle w:val="TAH"/>
                    <w:rPr>
                      <w:rFonts w:cs="Arial"/>
                    </w:rPr>
                  </w:pPr>
                  <w:r w:rsidRPr="00C37D2B">
                    <w:rPr>
                      <w:rFonts w:cs="Arial"/>
                    </w:rPr>
                    <w:t>Range</w:t>
                  </w:r>
                </w:p>
              </w:tc>
              <w:tc>
                <w:tcPr>
                  <w:tcW w:w="1260" w:type="dxa"/>
                </w:tcPr>
                <w:p w14:paraId="7D29B7FB" w14:textId="77777777" w:rsidR="00C82285" w:rsidRPr="00C37D2B" w:rsidRDefault="00C82285" w:rsidP="00C82285">
                  <w:pPr>
                    <w:pStyle w:val="TAH"/>
                    <w:rPr>
                      <w:rFonts w:cs="Arial"/>
                    </w:rPr>
                  </w:pPr>
                  <w:r w:rsidRPr="00C37D2B">
                    <w:rPr>
                      <w:rFonts w:cs="Arial"/>
                    </w:rPr>
                    <w:t>IE type and reference</w:t>
                  </w:r>
                </w:p>
              </w:tc>
              <w:tc>
                <w:tcPr>
                  <w:tcW w:w="2158" w:type="dxa"/>
                </w:tcPr>
                <w:p w14:paraId="44841491" w14:textId="77777777" w:rsidR="00C82285" w:rsidRPr="00C37D2B" w:rsidRDefault="00C82285" w:rsidP="00C82285">
                  <w:pPr>
                    <w:pStyle w:val="TAH"/>
                    <w:rPr>
                      <w:rFonts w:cs="Arial"/>
                    </w:rPr>
                  </w:pPr>
                  <w:r w:rsidRPr="00C37D2B">
                    <w:rPr>
                      <w:rFonts w:cs="Arial"/>
                    </w:rPr>
                    <w:t>Semantics description</w:t>
                  </w:r>
                </w:p>
              </w:tc>
              <w:tc>
                <w:tcPr>
                  <w:tcW w:w="1080" w:type="dxa"/>
                </w:tcPr>
                <w:p w14:paraId="1A15C63C" w14:textId="77777777" w:rsidR="00C82285" w:rsidRPr="00C37D2B" w:rsidRDefault="00C82285" w:rsidP="00C82285">
                  <w:pPr>
                    <w:pStyle w:val="TAH"/>
                    <w:rPr>
                      <w:rFonts w:cs="Arial"/>
                    </w:rPr>
                  </w:pPr>
                  <w:r w:rsidRPr="00C37D2B">
                    <w:rPr>
                      <w:rFonts w:cs="Arial"/>
                    </w:rPr>
                    <w:t>Criticality</w:t>
                  </w:r>
                </w:p>
              </w:tc>
              <w:tc>
                <w:tcPr>
                  <w:tcW w:w="1080" w:type="dxa"/>
                </w:tcPr>
                <w:p w14:paraId="5062B12E" w14:textId="77777777" w:rsidR="00C82285" w:rsidRPr="00C37D2B" w:rsidRDefault="00C82285" w:rsidP="00C82285">
                  <w:pPr>
                    <w:pStyle w:val="TAH"/>
                    <w:rPr>
                      <w:rFonts w:cs="Arial"/>
                    </w:rPr>
                  </w:pPr>
                  <w:r w:rsidRPr="00C37D2B">
                    <w:rPr>
                      <w:rFonts w:cs="Arial"/>
                    </w:rPr>
                    <w:t>Assigned Criticality</w:t>
                  </w:r>
                </w:p>
              </w:tc>
            </w:tr>
            <w:tr w:rsidR="00C82285" w:rsidRPr="00C37D2B" w14:paraId="598D8F7A" w14:textId="77777777" w:rsidTr="00902D95">
              <w:tc>
                <w:tcPr>
                  <w:tcW w:w="1976" w:type="dxa"/>
                </w:tcPr>
                <w:p w14:paraId="69D124B3" w14:textId="77777777" w:rsidR="00C82285" w:rsidRPr="00C37D2B" w:rsidRDefault="00C82285" w:rsidP="00C82285">
                  <w:pPr>
                    <w:pStyle w:val="TAL"/>
                    <w:ind w:left="400" w:hanging="400"/>
                    <w:rPr>
                      <w:rFonts w:cs="Arial"/>
                    </w:rPr>
                  </w:pPr>
                  <w:r w:rsidRPr="00C37D2B">
                    <w:rPr>
                      <w:rFonts w:cs="Arial"/>
                    </w:rPr>
                    <w:t>PDCP at SgNB</w:t>
                  </w:r>
                </w:p>
              </w:tc>
              <w:tc>
                <w:tcPr>
                  <w:tcW w:w="1134" w:type="dxa"/>
                </w:tcPr>
                <w:p w14:paraId="1779E86E" w14:textId="77777777" w:rsidR="00C82285" w:rsidRPr="00C37D2B" w:rsidRDefault="00C82285" w:rsidP="00C82285">
                  <w:pPr>
                    <w:pStyle w:val="TAL"/>
                    <w:ind w:left="400" w:hanging="400"/>
                    <w:rPr>
                      <w:rFonts w:cs="Arial"/>
                    </w:rPr>
                  </w:pPr>
                  <w:r w:rsidRPr="00C37D2B">
                    <w:rPr>
                      <w:rFonts w:cs="Arial"/>
                    </w:rPr>
                    <w:t>M</w:t>
                  </w:r>
                </w:p>
              </w:tc>
              <w:tc>
                <w:tcPr>
                  <w:tcW w:w="1032" w:type="dxa"/>
                </w:tcPr>
                <w:p w14:paraId="3AD69209" w14:textId="77777777" w:rsidR="00C82285" w:rsidRPr="00C37D2B" w:rsidRDefault="00C82285" w:rsidP="00C82285">
                  <w:pPr>
                    <w:pStyle w:val="TAL"/>
                    <w:ind w:left="400" w:hanging="400"/>
                    <w:rPr>
                      <w:rFonts w:cs="Arial"/>
                    </w:rPr>
                  </w:pPr>
                </w:p>
              </w:tc>
              <w:tc>
                <w:tcPr>
                  <w:tcW w:w="1260" w:type="dxa"/>
                </w:tcPr>
                <w:p w14:paraId="54AD4773" w14:textId="77777777" w:rsidR="00C82285" w:rsidRPr="00DF7C1D" w:rsidRDefault="00C82285" w:rsidP="00C82285">
                  <w:pPr>
                    <w:rPr>
                      <w:sz w:val="21"/>
                      <w:szCs w:val="21"/>
                      <w:lang w:eastAsia="ja-JP"/>
                    </w:rPr>
                  </w:pPr>
                  <w:r w:rsidRPr="00C37D2B">
                    <w:rPr>
                      <w:rFonts w:cs="Arial"/>
                    </w:rPr>
                    <w:t>ENUMERATED (present, not present)</w:t>
                  </w:r>
                </w:p>
              </w:tc>
              <w:tc>
                <w:tcPr>
                  <w:tcW w:w="2158" w:type="dxa"/>
                </w:tcPr>
                <w:p w14:paraId="169ADB00" w14:textId="77777777" w:rsidR="00C82285" w:rsidRPr="00C37D2B" w:rsidRDefault="00C82285" w:rsidP="00C82285">
                  <w:pPr>
                    <w:pStyle w:val="TAL"/>
                    <w:ind w:left="400" w:hanging="400"/>
                    <w:rPr>
                      <w:rFonts w:cs="Arial"/>
                    </w:rPr>
                  </w:pPr>
                </w:p>
              </w:tc>
              <w:tc>
                <w:tcPr>
                  <w:tcW w:w="1080" w:type="dxa"/>
                </w:tcPr>
                <w:p w14:paraId="4DD048C5" w14:textId="77777777" w:rsidR="00C82285" w:rsidRPr="00C37D2B" w:rsidRDefault="00C82285" w:rsidP="00C82285">
                  <w:pPr>
                    <w:pStyle w:val="TAC"/>
                  </w:pPr>
                  <w:r w:rsidRPr="00C37D2B">
                    <w:rPr>
                      <w:lang w:eastAsia="ja-JP"/>
                    </w:rPr>
                    <w:t>–</w:t>
                  </w:r>
                </w:p>
              </w:tc>
              <w:tc>
                <w:tcPr>
                  <w:tcW w:w="1080" w:type="dxa"/>
                </w:tcPr>
                <w:p w14:paraId="4A848921" w14:textId="77777777" w:rsidR="00C82285" w:rsidRPr="00C37D2B" w:rsidRDefault="00C82285" w:rsidP="00C82285">
                  <w:pPr>
                    <w:pStyle w:val="TAC"/>
                  </w:pPr>
                </w:p>
              </w:tc>
            </w:tr>
            <w:tr w:rsidR="00C82285" w:rsidRPr="00C37D2B" w14:paraId="0171918C" w14:textId="77777777" w:rsidTr="00902D95">
              <w:tc>
                <w:tcPr>
                  <w:tcW w:w="1976" w:type="dxa"/>
                </w:tcPr>
                <w:p w14:paraId="26C62904" w14:textId="77777777" w:rsidR="00C82285" w:rsidRPr="00C37D2B" w:rsidRDefault="00C82285" w:rsidP="00C82285">
                  <w:pPr>
                    <w:pStyle w:val="TAL"/>
                    <w:ind w:left="400" w:hanging="400"/>
                    <w:rPr>
                      <w:rFonts w:cs="Arial"/>
                    </w:rPr>
                  </w:pPr>
                  <w:r w:rsidRPr="00C37D2B">
                    <w:rPr>
                      <w:rFonts w:cs="Arial"/>
                    </w:rPr>
                    <w:t>MCG resources</w:t>
                  </w:r>
                </w:p>
              </w:tc>
              <w:tc>
                <w:tcPr>
                  <w:tcW w:w="1134" w:type="dxa"/>
                </w:tcPr>
                <w:p w14:paraId="1B20554C" w14:textId="77777777" w:rsidR="00C82285" w:rsidRPr="00C37D2B" w:rsidRDefault="00C82285" w:rsidP="00C82285">
                  <w:pPr>
                    <w:pStyle w:val="TAL"/>
                    <w:ind w:left="400" w:hanging="400"/>
                    <w:rPr>
                      <w:rFonts w:cs="Arial"/>
                    </w:rPr>
                  </w:pPr>
                  <w:r w:rsidRPr="00C37D2B">
                    <w:rPr>
                      <w:rFonts w:cs="Arial"/>
                    </w:rPr>
                    <w:t>M</w:t>
                  </w:r>
                </w:p>
              </w:tc>
              <w:tc>
                <w:tcPr>
                  <w:tcW w:w="1032" w:type="dxa"/>
                </w:tcPr>
                <w:p w14:paraId="42750C17" w14:textId="77777777" w:rsidR="00C82285" w:rsidRPr="00C37D2B" w:rsidRDefault="00C82285" w:rsidP="00C82285">
                  <w:pPr>
                    <w:pStyle w:val="TAL"/>
                    <w:ind w:left="400" w:hanging="400"/>
                    <w:rPr>
                      <w:rFonts w:cs="Arial"/>
                    </w:rPr>
                  </w:pPr>
                </w:p>
              </w:tc>
              <w:tc>
                <w:tcPr>
                  <w:tcW w:w="1260" w:type="dxa"/>
                </w:tcPr>
                <w:p w14:paraId="1F5DB323" w14:textId="77777777" w:rsidR="00C82285" w:rsidRPr="00DF7C1D" w:rsidRDefault="00C82285" w:rsidP="00C82285">
                  <w:pPr>
                    <w:rPr>
                      <w:b/>
                      <w:lang w:eastAsia="ja-JP"/>
                    </w:rPr>
                  </w:pPr>
                  <w:r w:rsidRPr="00C37D2B">
                    <w:rPr>
                      <w:rFonts w:cs="Arial"/>
                    </w:rPr>
                    <w:t>ENUMERATED (present, not present)</w:t>
                  </w:r>
                </w:p>
              </w:tc>
              <w:tc>
                <w:tcPr>
                  <w:tcW w:w="2158" w:type="dxa"/>
                </w:tcPr>
                <w:p w14:paraId="68AE04F4" w14:textId="77777777" w:rsidR="00C82285" w:rsidRPr="00C37D2B" w:rsidRDefault="00C82285" w:rsidP="00C82285">
                  <w:pPr>
                    <w:pStyle w:val="TAL"/>
                    <w:ind w:left="400" w:hanging="400"/>
                    <w:rPr>
                      <w:rFonts w:cs="Arial"/>
                    </w:rPr>
                  </w:pPr>
                </w:p>
              </w:tc>
              <w:tc>
                <w:tcPr>
                  <w:tcW w:w="1080" w:type="dxa"/>
                </w:tcPr>
                <w:p w14:paraId="7700EA2A" w14:textId="77777777" w:rsidR="00C82285" w:rsidRPr="00C37D2B" w:rsidRDefault="00C82285" w:rsidP="00C82285">
                  <w:pPr>
                    <w:pStyle w:val="TAC"/>
                  </w:pPr>
                  <w:r w:rsidRPr="00C37D2B">
                    <w:rPr>
                      <w:lang w:eastAsia="ja-JP"/>
                    </w:rPr>
                    <w:t>–</w:t>
                  </w:r>
                </w:p>
              </w:tc>
              <w:tc>
                <w:tcPr>
                  <w:tcW w:w="1080" w:type="dxa"/>
                </w:tcPr>
                <w:p w14:paraId="7924522D" w14:textId="77777777" w:rsidR="00C82285" w:rsidRPr="00C37D2B" w:rsidRDefault="00C82285" w:rsidP="00C82285">
                  <w:pPr>
                    <w:pStyle w:val="TAC"/>
                  </w:pPr>
                </w:p>
              </w:tc>
            </w:tr>
            <w:tr w:rsidR="00C82285" w:rsidRPr="00C37D2B" w14:paraId="71CD415A" w14:textId="77777777" w:rsidTr="00902D95">
              <w:tc>
                <w:tcPr>
                  <w:tcW w:w="1976" w:type="dxa"/>
                </w:tcPr>
                <w:p w14:paraId="7CE94B72" w14:textId="77777777" w:rsidR="00C82285" w:rsidRPr="00C37D2B" w:rsidRDefault="00C82285" w:rsidP="00C82285">
                  <w:pPr>
                    <w:pStyle w:val="TAL"/>
                    <w:ind w:left="400" w:hanging="400"/>
                    <w:rPr>
                      <w:rFonts w:cs="Arial"/>
                    </w:rPr>
                  </w:pPr>
                  <w:r w:rsidRPr="00C37D2B">
                    <w:rPr>
                      <w:rFonts w:cs="Arial"/>
                    </w:rPr>
                    <w:t>SCG resources</w:t>
                  </w:r>
                </w:p>
              </w:tc>
              <w:tc>
                <w:tcPr>
                  <w:tcW w:w="1134" w:type="dxa"/>
                </w:tcPr>
                <w:p w14:paraId="1D005F56" w14:textId="77777777" w:rsidR="00C82285" w:rsidRPr="00C37D2B" w:rsidRDefault="00C82285" w:rsidP="00C82285">
                  <w:pPr>
                    <w:pStyle w:val="TAL"/>
                    <w:ind w:left="400" w:hanging="400"/>
                    <w:rPr>
                      <w:rFonts w:cs="Arial"/>
                    </w:rPr>
                  </w:pPr>
                  <w:r w:rsidRPr="00C37D2B">
                    <w:rPr>
                      <w:rFonts w:cs="Arial"/>
                    </w:rPr>
                    <w:t>M</w:t>
                  </w:r>
                </w:p>
              </w:tc>
              <w:tc>
                <w:tcPr>
                  <w:tcW w:w="1032" w:type="dxa"/>
                </w:tcPr>
                <w:p w14:paraId="32561C1E" w14:textId="77777777" w:rsidR="00C82285" w:rsidRPr="00C37D2B" w:rsidRDefault="00C82285" w:rsidP="00C82285">
                  <w:pPr>
                    <w:pStyle w:val="TAL"/>
                    <w:ind w:left="400" w:hanging="400"/>
                    <w:rPr>
                      <w:rFonts w:cs="Arial"/>
                    </w:rPr>
                  </w:pPr>
                </w:p>
              </w:tc>
              <w:tc>
                <w:tcPr>
                  <w:tcW w:w="1260" w:type="dxa"/>
                </w:tcPr>
                <w:p w14:paraId="2C817561" w14:textId="77777777" w:rsidR="00C82285" w:rsidRPr="00DF7C1D" w:rsidRDefault="00C82285" w:rsidP="00C82285">
                  <w:pPr>
                    <w:rPr>
                      <w:rFonts w:eastAsiaTheme="minorEastAsia"/>
                      <w:sz w:val="21"/>
                      <w:szCs w:val="21"/>
                      <w:lang w:eastAsia="ja-JP"/>
                    </w:rPr>
                  </w:pPr>
                  <w:r w:rsidRPr="00C37D2B">
                    <w:rPr>
                      <w:rFonts w:cs="Arial"/>
                    </w:rPr>
                    <w:t>ENUMERATED (present, not present)</w:t>
                  </w:r>
                </w:p>
              </w:tc>
              <w:tc>
                <w:tcPr>
                  <w:tcW w:w="2158" w:type="dxa"/>
                </w:tcPr>
                <w:p w14:paraId="7D80D2D7" w14:textId="77777777" w:rsidR="00C82285" w:rsidRPr="00C37D2B" w:rsidRDefault="00C82285" w:rsidP="00C82285">
                  <w:pPr>
                    <w:pStyle w:val="TAL"/>
                    <w:ind w:left="400" w:hanging="400"/>
                    <w:rPr>
                      <w:rFonts w:cs="Arial"/>
                    </w:rPr>
                  </w:pPr>
                </w:p>
              </w:tc>
              <w:tc>
                <w:tcPr>
                  <w:tcW w:w="1080" w:type="dxa"/>
                </w:tcPr>
                <w:p w14:paraId="522582AE" w14:textId="77777777" w:rsidR="00C82285" w:rsidRPr="00C37D2B" w:rsidRDefault="00C82285" w:rsidP="00C82285">
                  <w:pPr>
                    <w:pStyle w:val="TAC"/>
                  </w:pPr>
                  <w:r w:rsidRPr="00C37D2B">
                    <w:rPr>
                      <w:lang w:eastAsia="ja-JP"/>
                    </w:rPr>
                    <w:t>–</w:t>
                  </w:r>
                </w:p>
              </w:tc>
              <w:tc>
                <w:tcPr>
                  <w:tcW w:w="1080" w:type="dxa"/>
                </w:tcPr>
                <w:p w14:paraId="041341BA" w14:textId="77777777" w:rsidR="00C82285" w:rsidRPr="00C37D2B" w:rsidRDefault="00C82285" w:rsidP="00C82285">
                  <w:pPr>
                    <w:pStyle w:val="TAC"/>
                  </w:pPr>
                </w:p>
              </w:tc>
            </w:tr>
          </w:tbl>
          <w:p w14:paraId="6EA28900" w14:textId="49C45FE9" w:rsidR="00C82285" w:rsidRDefault="00C82285" w:rsidP="00DF7C1D">
            <w:pPr>
              <w:rPr>
                <w:sz w:val="21"/>
                <w:szCs w:val="21"/>
              </w:rPr>
            </w:pPr>
          </w:p>
        </w:tc>
      </w:tr>
    </w:tbl>
    <w:p w14:paraId="5384AB46" w14:textId="77777777" w:rsidR="00C82285" w:rsidRPr="00BB4804" w:rsidRDefault="00C82285" w:rsidP="00DF7C1D">
      <w:pPr>
        <w:rPr>
          <w:sz w:val="21"/>
          <w:szCs w:val="21"/>
        </w:rPr>
      </w:pPr>
    </w:p>
    <w:p w14:paraId="4BD0CF09" w14:textId="37173CF3" w:rsidR="00607F0D" w:rsidRDefault="00607F0D" w:rsidP="00DF7C1D">
      <w:pPr>
        <w:rPr>
          <w:noProof/>
          <w:lang w:eastAsia="ja-JP"/>
        </w:rPr>
      </w:pPr>
      <w:r>
        <w:rPr>
          <w:noProof/>
          <w:lang w:eastAsia="ja-JP"/>
        </w:rPr>
        <w:t>Last meeting raised some discusion points to check, here we give some analysis.</w:t>
      </w:r>
    </w:p>
    <w:p w14:paraId="070C6811" w14:textId="121006E3" w:rsidR="00607F0D" w:rsidRPr="00607F0D" w:rsidRDefault="00607F0D" w:rsidP="00607F0D">
      <w:pPr>
        <w:rPr>
          <w:b/>
          <w:noProof/>
          <w:lang w:eastAsia="ja-JP"/>
        </w:rPr>
      </w:pPr>
      <w:r w:rsidRPr="00607F0D">
        <w:rPr>
          <w:b/>
          <w:noProof/>
          <w:lang w:eastAsia="ja-JP"/>
        </w:rPr>
        <w:t>Disc 1) What is purpose for which the EN-DC resource configuration IE was added over X2</w:t>
      </w:r>
    </w:p>
    <w:p w14:paraId="0BE5002B" w14:textId="26A8AF77" w:rsidR="00607F0D" w:rsidRDefault="00F905A7" w:rsidP="00607F0D">
      <w:pPr>
        <w:rPr>
          <w:noProof/>
          <w:lang w:eastAsia="ja-JP"/>
        </w:rPr>
      </w:pPr>
      <w:r>
        <w:rPr>
          <w:noProof/>
          <w:lang w:eastAsia="ja-JP"/>
        </w:rPr>
        <w:t xml:space="preserve">The purpose of the EN-DC resource configuration IE, is to indicate the presence of related IE, as well as the presence of the related resouce </w:t>
      </w:r>
      <w:r w:rsidR="00041A19">
        <w:rPr>
          <w:noProof/>
          <w:lang w:eastAsia="ja-JP"/>
        </w:rPr>
        <w:t>i.e. MCG resource, SCG resource, as already describe in the IE 9.2.108 of 36.423.</w:t>
      </w:r>
    </w:p>
    <w:p w14:paraId="020104E2" w14:textId="485E3201" w:rsidR="00607F0D" w:rsidRPr="00607F0D" w:rsidRDefault="00607F0D" w:rsidP="00607F0D">
      <w:pPr>
        <w:rPr>
          <w:b/>
          <w:noProof/>
          <w:lang w:eastAsia="ja-JP"/>
        </w:rPr>
      </w:pPr>
      <w:r w:rsidRPr="00607F0D">
        <w:rPr>
          <w:b/>
          <w:noProof/>
          <w:lang w:eastAsia="ja-JP"/>
        </w:rPr>
        <w:t>Disc 2) Can a sole enhancement of the EN-DC resource configuration IE description clarify how SCG additions/removals can be signalled over X2</w:t>
      </w:r>
    </w:p>
    <w:p w14:paraId="60B13EE1" w14:textId="29DD4BDE" w:rsidR="00607F0D" w:rsidRDefault="00F905A7" w:rsidP="00607F0D">
      <w:pPr>
        <w:rPr>
          <w:noProof/>
          <w:lang w:eastAsia="ja-JP"/>
        </w:rPr>
      </w:pPr>
      <w:r>
        <w:rPr>
          <w:noProof/>
          <w:lang w:eastAsia="ja-JP"/>
        </w:rPr>
        <w:t xml:space="preserve">No need to enhance nor adding description as it is obvious from the </w:t>
      </w:r>
      <w:r w:rsidR="00041A19">
        <w:rPr>
          <w:noProof/>
          <w:lang w:eastAsia="ja-JP"/>
        </w:rPr>
        <w:t xml:space="preserve">description of the </w:t>
      </w:r>
      <w:r w:rsidR="00041A19" w:rsidRPr="00041A19">
        <w:rPr>
          <w:i/>
          <w:noProof/>
          <w:lang w:eastAsia="ja-JP"/>
        </w:rPr>
        <w:t>EN-DC Resource Configuration</w:t>
      </w:r>
      <w:r w:rsidR="00041A19">
        <w:rPr>
          <w:noProof/>
          <w:lang w:eastAsia="ja-JP"/>
        </w:rPr>
        <w:t xml:space="preserve"> </w:t>
      </w:r>
      <w:r>
        <w:rPr>
          <w:noProof/>
          <w:lang w:eastAsia="ja-JP"/>
        </w:rPr>
        <w:t>IE</w:t>
      </w:r>
      <w:r w:rsidR="00041A19">
        <w:rPr>
          <w:noProof/>
          <w:lang w:eastAsia="ja-JP"/>
        </w:rPr>
        <w:t xml:space="preserve"> in 9.2.108 of 36.423</w:t>
      </w:r>
      <w:r>
        <w:rPr>
          <w:noProof/>
          <w:lang w:eastAsia="ja-JP"/>
        </w:rPr>
        <w:t>.</w:t>
      </w:r>
    </w:p>
    <w:p w14:paraId="77159E38" w14:textId="6EACA5D5" w:rsidR="00607F0D" w:rsidRPr="00607F0D" w:rsidRDefault="00607F0D" w:rsidP="00607F0D">
      <w:pPr>
        <w:rPr>
          <w:b/>
          <w:noProof/>
          <w:lang w:eastAsia="ja-JP"/>
        </w:rPr>
      </w:pPr>
      <w:r w:rsidRPr="00607F0D">
        <w:rPr>
          <w:b/>
          <w:noProof/>
          <w:lang w:eastAsia="ja-JP"/>
        </w:rPr>
        <w:t>Disc 3) Are there cases in which the receiver may not deduce an SCG addition/removal correctly if only reusing the EN-DC resource configuration IE?</w:t>
      </w:r>
    </w:p>
    <w:p w14:paraId="7062D682" w14:textId="1748A3B7" w:rsidR="00607F0D" w:rsidRPr="00607F0D" w:rsidRDefault="00041A19" w:rsidP="00607F0D">
      <w:pPr>
        <w:rPr>
          <w:noProof/>
          <w:lang w:eastAsia="ja-JP"/>
        </w:rPr>
      </w:pPr>
      <w:r>
        <w:rPr>
          <w:noProof/>
          <w:lang w:eastAsia="ja-JP"/>
        </w:rPr>
        <w:t xml:space="preserve">No such case is foreseen, as it is clear and obvious from the description of the of the </w:t>
      </w:r>
      <w:r w:rsidRPr="00041A19">
        <w:rPr>
          <w:i/>
          <w:noProof/>
          <w:lang w:eastAsia="ja-JP"/>
        </w:rPr>
        <w:t>EN-DC Resource Configuration</w:t>
      </w:r>
      <w:r>
        <w:rPr>
          <w:noProof/>
          <w:lang w:eastAsia="ja-JP"/>
        </w:rPr>
        <w:t xml:space="preserve"> IE in 9.2.108 of 36.423.</w:t>
      </w:r>
    </w:p>
    <w:p w14:paraId="5D086365" w14:textId="00924A93" w:rsidR="000A35A7" w:rsidRPr="00B52B22" w:rsidRDefault="00017332" w:rsidP="000A35A7">
      <w:pPr>
        <w:rPr>
          <w:b/>
          <w:sz w:val="21"/>
          <w:szCs w:val="21"/>
          <w:lang w:eastAsia="ja-JP"/>
        </w:rPr>
      </w:pPr>
      <w:r w:rsidRPr="00B52B22">
        <w:rPr>
          <w:b/>
          <w:sz w:val="21"/>
          <w:szCs w:val="21"/>
          <w:lang w:eastAsia="ja-JP"/>
        </w:rPr>
        <w:t xml:space="preserve">Proposal 1: it is proposed </w:t>
      </w:r>
      <w:r w:rsidR="00607F0D">
        <w:rPr>
          <w:b/>
          <w:sz w:val="21"/>
          <w:szCs w:val="21"/>
          <w:lang w:eastAsia="ja-JP"/>
        </w:rPr>
        <w:t xml:space="preserve">to confirm the existing </w:t>
      </w:r>
      <w:r w:rsidR="00607F0D" w:rsidRPr="00607F0D">
        <w:rPr>
          <w:b/>
          <w:i/>
          <w:sz w:val="21"/>
          <w:szCs w:val="21"/>
          <w:lang w:eastAsia="ja-JP"/>
        </w:rPr>
        <w:t>EN-DC Resource Configuration</w:t>
      </w:r>
      <w:r w:rsidR="00041A19">
        <w:rPr>
          <w:b/>
          <w:sz w:val="21"/>
          <w:szCs w:val="21"/>
          <w:lang w:eastAsia="ja-JP"/>
        </w:rPr>
        <w:t xml:space="preserve"> IE is the one</w:t>
      </w:r>
      <w:r w:rsidR="00607F0D">
        <w:rPr>
          <w:b/>
          <w:sz w:val="21"/>
          <w:szCs w:val="21"/>
          <w:lang w:eastAsia="ja-JP"/>
        </w:rPr>
        <w:t xml:space="preserve"> to indicate the presence of SCG resource.</w:t>
      </w:r>
    </w:p>
    <w:p w14:paraId="59CC0DE1" w14:textId="669609F7" w:rsidR="008F2BED" w:rsidRPr="00243F63" w:rsidRDefault="008F2BED" w:rsidP="008F2BED">
      <w:pPr>
        <w:rPr>
          <w:rFonts w:eastAsiaTheme="minorEastAsia"/>
          <w:b/>
          <w:lang w:eastAsia="ja-JP"/>
        </w:rPr>
      </w:pPr>
      <w:r w:rsidRPr="00243F63">
        <w:rPr>
          <w:rFonts w:eastAsiaTheme="minorEastAsia" w:hint="eastAsia"/>
          <w:b/>
          <w:lang w:eastAsia="ja-JP"/>
        </w:rPr>
        <w:t>P</w:t>
      </w:r>
      <w:r w:rsidRPr="00243F63">
        <w:rPr>
          <w:rFonts w:eastAsiaTheme="minorEastAsia"/>
          <w:b/>
          <w:lang w:eastAsia="ja-JP"/>
        </w:rPr>
        <w:t>roposal 2: it is proposed to take</w:t>
      </w:r>
      <w:r>
        <w:rPr>
          <w:rFonts w:eastAsiaTheme="minorEastAsia"/>
          <w:b/>
          <w:lang w:eastAsia="ja-JP"/>
        </w:rPr>
        <w:t xml:space="preserve"> the content in the Annex as the base for answer</w:t>
      </w:r>
      <w:r w:rsidRPr="00243F63">
        <w:rPr>
          <w:rFonts w:eastAsiaTheme="minorEastAsia"/>
          <w:b/>
          <w:lang w:eastAsia="ja-JP"/>
        </w:rPr>
        <w:t xml:space="preserve"> </w:t>
      </w:r>
      <w:r>
        <w:rPr>
          <w:rFonts w:eastAsiaTheme="minorEastAsia"/>
          <w:b/>
          <w:lang w:eastAsia="ja-JP"/>
        </w:rPr>
        <w:t xml:space="preserve">to </w:t>
      </w:r>
      <w:r w:rsidRPr="00243F63">
        <w:rPr>
          <w:rFonts w:eastAsiaTheme="minorEastAsia"/>
          <w:b/>
          <w:lang w:eastAsia="ja-JP"/>
        </w:rPr>
        <w:t xml:space="preserve">RAN2 </w:t>
      </w:r>
      <w:r>
        <w:rPr>
          <w:rFonts w:eastAsiaTheme="minorEastAsia"/>
          <w:b/>
          <w:lang w:eastAsia="ja-JP"/>
        </w:rPr>
        <w:t xml:space="preserve">that </w:t>
      </w:r>
      <w:r w:rsidR="00713DB6">
        <w:rPr>
          <w:rFonts w:eastAsiaTheme="minorEastAsia"/>
          <w:b/>
          <w:lang w:eastAsia="ja-JP"/>
        </w:rPr>
        <w:t xml:space="preserve">for </w:t>
      </w:r>
      <w:r>
        <w:rPr>
          <w:rFonts w:eastAsiaTheme="minorEastAsia"/>
          <w:b/>
          <w:lang w:eastAsia="ja-JP"/>
        </w:rPr>
        <w:t xml:space="preserve">the existing </w:t>
      </w:r>
      <w:r w:rsidRPr="00FC401B">
        <w:rPr>
          <w:rFonts w:eastAsiaTheme="minorEastAsia"/>
          <w:b/>
          <w:i/>
          <w:lang w:eastAsia="ja-JP"/>
        </w:rPr>
        <w:t>EN-DC Resource Configuration</w:t>
      </w:r>
      <w:r>
        <w:rPr>
          <w:rFonts w:eastAsiaTheme="minorEastAsia"/>
          <w:b/>
          <w:lang w:eastAsia="ja-JP"/>
        </w:rPr>
        <w:t xml:space="preserve"> IE is the IE to indicate the presence of SCG resource</w:t>
      </w:r>
      <w:r w:rsidRPr="00243F63">
        <w:rPr>
          <w:rFonts w:eastAsiaTheme="minorEastAsia"/>
          <w:b/>
          <w:lang w:eastAsia="ja-JP"/>
        </w:rPr>
        <w:t>.</w:t>
      </w:r>
    </w:p>
    <w:p w14:paraId="49E124FE" w14:textId="4FFC49BE" w:rsidR="00243F63" w:rsidRDefault="00243F63" w:rsidP="00052727">
      <w:pPr>
        <w:rPr>
          <w:rFonts w:eastAsiaTheme="minorEastAsia"/>
          <w:lang w:eastAsia="ja-JP"/>
        </w:rPr>
      </w:pPr>
    </w:p>
    <w:p w14:paraId="649DE73A" w14:textId="0B95801B" w:rsidR="007E5F3A" w:rsidRDefault="007E5F3A" w:rsidP="007E5F3A">
      <w:pPr>
        <w:pStyle w:val="1"/>
        <w:numPr>
          <w:ilvl w:val="0"/>
          <w:numId w:val="0"/>
        </w:numPr>
        <w:ind w:left="432" w:hanging="432"/>
        <w:rPr>
          <w:rFonts w:ascii="Times New Roman" w:hAnsi="Times New Roman"/>
          <w:b/>
          <w:sz w:val="28"/>
          <w:szCs w:val="28"/>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w:t>
      </w:r>
      <w:r>
        <w:rPr>
          <w:rFonts w:ascii="Times New Roman" w:hAnsi="Times New Roman"/>
          <w:b/>
          <w:sz w:val="28"/>
          <w:szCs w:val="28"/>
          <w:lang w:eastAsia="ja-JP"/>
        </w:rPr>
        <w:t xml:space="preserve">2 </w:t>
      </w:r>
      <w:r w:rsidR="00713DB6">
        <w:rPr>
          <w:rFonts w:ascii="Times New Roman" w:hAnsi="Times New Roman"/>
          <w:b/>
          <w:sz w:val="28"/>
          <w:szCs w:val="28"/>
          <w:lang w:eastAsia="ja-JP"/>
        </w:rPr>
        <w:t xml:space="preserve">discussion of </w:t>
      </w:r>
      <w:r>
        <w:rPr>
          <w:rFonts w:ascii="Times New Roman" w:hAnsi="Times New Roman"/>
          <w:b/>
          <w:sz w:val="28"/>
          <w:szCs w:val="28"/>
          <w:lang w:eastAsia="ja-JP"/>
        </w:rPr>
        <w:t xml:space="preserve">F1 new Indication of SCG “addition” </w:t>
      </w:r>
    </w:p>
    <w:p w14:paraId="23FDAB06" w14:textId="25507261" w:rsidR="000D675A" w:rsidRDefault="000D675A" w:rsidP="000D675A">
      <w:pPr>
        <w:rPr>
          <w:rFonts w:eastAsiaTheme="minorEastAsia"/>
          <w:lang w:eastAsia="ja-JP"/>
        </w:rPr>
      </w:pPr>
      <w:r>
        <w:rPr>
          <w:rFonts w:eastAsiaTheme="minorEastAsia"/>
          <w:lang w:eastAsia="ja-JP"/>
        </w:rPr>
        <w:t xml:space="preserve">The use case of the SCG indication in F1 </w:t>
      </w:r>
      <w:r w:rsidR="00713DB6">
        <w:rPr>
          <w:rFonts w:eastAsiaTheme="minorEastAsia"/>
          <w:lang w:eastAsia="ja-JP"/>
        </w:rPr>
        <w:t xml:space="preserve">to </w:t>
      </w:r>
      <w:r>
        <w:rPr>
          <w:rFonts w:eastAsiaTheme="minorEastAsia"/>
          <w:lang w:eastAsia="ja-JP"/>
        </w:rPr>
        <w:t xml:space="preserve">the gNB-DU that is operated as “MCG”, it to </w:t>
      </w:r>
      <w:r w:rsidRPr="00753B78">
        <w:rPr>
          <w:rFonts w:eastAsiaTheme="minorEastAsia"/>
          <w:lang w:eastAsia="ja-JP"/>
        </w:rPr>
        <w:t>maximize its configuration towards the UE and to take advantage of the UE capabilities</w:t>
      </w:r>
      <w:r>
        <w:rPr>
          <w:rFonts w:eastAsiaTheme="minorEastAsia"/>
          <w:lang w:eastAsia="ja-JP"/>
        </w:rPr>
        <w:t xml:space="preserve"> e.g. if SCG is not configured (i.e. “release”)</w:t>
      </w:r>
      <w:r w:rsidR="00713DB6">
        <w:rPr>
          <w:rFonts w:eastAsiaTheme="minorEastAsia"/>
          <w:lang w:eastAsia="ja-JP"/>
        </w:rPr>
        <w:t xml:space="preserve"> in other gNB-DU</w:t>
      </w:r>
      <w:r>
        <w:rPr>
          <w:rFonts w:eastAsiaTheme="minorEastAsia"/>
          <w:lang w:eastAsia="ja-JP"/>
        </w:rPr>
        <w:t>, then the gNB-DU that is operated as MCG can configure more resource to the UE according to the UE capabilities.</w:t>
      </w:r>
    </w:p>
    <w:p w14:paraId="7CF4DF10" w14:textId="47C39101" w:rsidR="00753B78" w:rsidRDefault="000D675A" w:rsidP="00310817">
      <w:pPr>
        <w:rPr>
          <w:rFonts w:eastAsiaTheme="minorEastAsia"/>
          <w:lang w:eastAsia="ja-JP"/>
        </w:rPr>
      </w:pPr>
      <w:r>
        <w:rPr>
          <w:rFonts w:eastAsiaTheme="minorEastAsia"/>
          <w:lang w:eastAsia="ja-JP"/>
        </w:rPr>
        <w:t>Then r</w:t>
      </w:r>
      <w:r w:rsidR="00753B78">
        <w:rPr>
          <w:rFonts w:eastAsiaTheme="minorEastAsia"/>
          <w:lang w:eastAsia="ja-JP"/>
        </w:rPr>
        <w:t xml:space="preserve">egarding </w:t>
      </w:r>
      <w:r w:rsidR="00310817">
        <w:rPr>
          <w:rFonts w:eastAsiaTheme="minorEastAsia"/>
          <w:lang w:eastAsia="ja-JP"/>
        </w:rPr>
        <w:t xml:space="preserve">F1 new indication of SCG </w:t>
      </w:r>
      <w:r w:rsidR="00753B78">
        <w:rPr>
          <w:rFonts w:eastAsiaTheme="minorEastAsia"/>
          <w:lang w:eastAsia="ja-JP"/>
        </w:rPr>
        <w:t xml:space="preserve">“release”, last RAN3#112 meeting has agreed to add </w:t>
      </w:r>
      <w:r w:rsidR="00753B78" w:rsidRPr="00753B78">
        <w:rPr>
          <w:rFonts w:eastAsiaTheme="minorEastAsia"/>
          <w:i/>
          <w:lang w:eastAsia="ja-JP"/>
        </w:rPr>
        <w:t>SCG Indicator</w:t>
      </w:r>
      <w:r w:rsidR="00753B78">
        <w:rPr>
          <w:rFonts w:eastAsiaTheme="minorEastAsia"/>
          <w:lang w:eastAsia="ja-JP"/>
        </w:rPr>
        <w:t xml:space="preserve"> IE</w:t>
      </w:r>
      <w:r w:rsidR="00310817">
        <w:rPr>
          <w:rFonts w:eastAsiaTheme="minorEastAsia"/>
          <w:lang w:eastAsia="ja-JP"/>
        </w:rPr>
        <w:t xml:space="preserve"> </w:t>
      </w:r>
      <w:r w:rsidR="00753B78">
        <w:rPr>
          <w:rFonts w:eastAsiaTheme="minorEastAsia"/>
          <w:lang w:eastAsia="ja-JP"/>
        </w:rPr>
        <w:t>with va</w:t>
      </w:r>
      <w:r w:rsidR="009F4DDC">
        <w:rPr>
          <w:rFonts w:eastAsiaTheme="minorEastAsia"/>
          <w:lang w:eastAsia="ja-JP"/>
        </w:rPr>
        <w:t xml:space="preserve">lue “released” in CR </w:t>
      </w:r>
      <w:hyperlink r:id="rId9" w:history="1">
        <w:r w:rsidR="009F4DDC" w:rsidRPr="00713DB6">
          <w:rPr>
            <w:rStyle w:val="af9"/>
            <w:rFonts w:eastAsiaTheme="minorEastAsia"/>
            <w:lang w:eastAsia="ja-JP"/>
          </w:rPr>
          <w:t>R3-212949</w:t>
        </w:r>
      </w:hyperlink>
      <w:r>
        <w:rPr>
          <w:rFonts w:eastAsiaTheme="minorEastAsia"/>
          <w:lang w:eastAsia="ja-JP"/>
        </w:rPr>
        <w:t xml:space="preserve">. </w:t>
      </w:r>
    </w:p>
    <w:p w14:paraId="0D9F7830" w14:textId="0BAE7C35" w:rsidR="00E66B44" w:rsidRDefault="00B32110" w:rsidP="00310817">
      <w:pPr>
        <w:rPr>
          <w:rFonts w:eastAsiaTheme="minorEastAsia"/>
          <w:lang w:eastAsia="ja-JP"/>
        </w:rPr>
      </w:pPr>
      <w:r>
        <w:rPr>
          <w:rFonts w:eastAsiaTheme="minorEastAsia"/>
          <w:lang w:eastAsia="ja-JP"/>
        </w:rPr>
        <w:t>F</w:t>
      </w:r>
      <w:r w:rsidR="00753B78">
        <w:rPr>
          <w:rFonts w:eastAsiaTheme="minorEastAsia"/>
          <w:lang w:eastAsia="ja-JP"/>
        </w:rPr>
        <w:t xml:space="preserve">or the </w:t>
      </w:r>
      <w:r w:rsidR="000D675A">
        <w:rPr>
          <w:rFonts w:eastAsiaTheme="minorEastAsia"/>
          <w:lang w:eastAsia="ja-JP"/>
        </w:rPr>
        <w:t xml:space="preserve">open point of </w:t>
      </w:r>
      <w:r w:rsidR="00753B78">
        <w:rPr>
          <w:rFonts w:eastAsiaTheme="minorEastAsia"/>
          <w:lang w:eastAsia="ja-JP"/>
        </w:rPr>
        <w:t xml:space="preserve">new indication of SCG “addition”, </w:t>
      </w:r>
      <w:r w:rsidR="000D675A">
        <w:rPr>
          <w:rFonts w:eastAsiaTheme="minorEastAsia"/>
          <w:lang w:eastAsia="ja-JP"/>
        </w:rPr>
        <w:t xml:space="preserve">last RAN3#112 </w:t>
      </w:r>
      <w:r w:rsidR="00713DB6">
        <w:rPr>
          <w:rFonts w:eastAsiaTheme="minorEastAsia"/>
          <w:lang w:eastAsia="ja-JP"/>
        </w:rPr>
        <w:t xml:space="preserve">has </w:t>
      </w:r>
      <w:r w:rsidR="00E66B44">
        <w:rPr>
          <w:rFonts w:eastAsiaTheme="minorEastAsia"/>
          <w:lang w:eastAsia="ja-JP"/>
        </w:rPr>
        <w:t xml:space="preserve">some opinions e.g. use of existing </w:t>
      </w:r>
      <w:r w:rsidR="00E66B44" w:rsidRPr="00E66B44">
        <w:rPr>
          <w:rFonts w:eastAsiaTheme="minorEastAsia"/>
          <w:i/>
          <w:lang w:eastAsia="ja-JP"/>
        </w:rPr>
        <w:t>UL Configuration</w:t>
      </w:r>
      <w:r w:rsidR="00713DB6">
        <w:rPr>
          <w:rFonts w:eastAsiaTheme="minorEastAsia"/>
          <w:lang w:eastAsia="ja-JP"/>
        </w:rPr>
        <w:t xml:space="preserve"> IE or </w:t>
      </w:r>
      <w:r w:rsidR="00E66B44">
        <w:rPr>
          <w:rFonts w:eastAsiaTheme="minorEastAsia"/>
          <w:lang w:eastAsia="ja-JP"/>
        </w:rPr>
        <w:t xml:space="preserve">RRC inter-node </w:t>
      </w:r>
      <w:r w:rsidR="00E66B44" w:rsidRPr="00E66B44">
        <w:rPr>
          <w:rFonts w:eastAsiaTheme="minorEastAsia"/>
          <w:i/>
          <w:lang w:eastAsia="ja-JP"/>
        </w:rPr>
        <w:t>CG-Config</w:t>
      </w:r>
      <w:r w:rsidR="00E66B44">
        <w:rPr>
          <w:rFonts w:eastAsiaTheme="minorEastAsia"/>
          <w:lang w:eastAsia="ja-JP"/>
        </w:rPr>
        <w:t xml:space="preserve"> IE. </w:t>
      </w:r>
      <w:r w:rsidR="007E5F3A">
        <w:rPr>
          <w:rFonts w:eastAsiaTheme="minorEastAsia"/>
          <w:lang w:eastAsia="ja-JP"/>
        </w:rPr>
        <w:t xml:space="preserve">Since the “release” </w:t>
      </w:r>
      <w:r w:rsidR="00713DB6">
        <w:rPr>
          <w:rFonts w:eastAsiaTheme="minorEastAsia"/>
          <w:lang w:eastAsia="ja-JP"/>
        </w:rPr>
        <w:t xml:space="preserve">indication </w:t>
      </w:r>
      <w:r w:rsidR="007E5F3A">
        <w:rPr>
          <w:rFonts w:eastAsiaTheme="minorEastAsia"/>
          <w:lang w:eastAsia="ja-JP"/>
        </w:rPr>
        <w:t>has been agreed and added</w:t>
      </w:r>
      <w:r w:rsidR="00713DB6">
        <w:rPr>
          <w:rFonts w:eastAsiaTheme="minorEastAsia"/>
          <w:lang w:eastAsia="ja-JP"/>
        </w:rPr>
        <w:t xml:space="preserve"> in the spec</w:t>
      </w:r>
      <w:r w:rsidR="007E5F3A">
        <w:rPr>
          <w:rFonts w:eastAsiaTheme="minorEastAsia"/>
          <w:lang w:eastAsia="ja-JP"/>
        </w:rPr>
        <w:t xml:space="preserve">, </w:t>
      </w:r>
      <w:r w:rsidR="00DB337D">
        <w:rPr>
          <w:rFonts w:eastAsiaTheme="minorEastAsia"/>
          <w:lang w:eastAsia="ja-JP"/>
        </w:rPr>
        <w:t xml:space="preserve">probably ok to have also </w:t>
      </w:r>
      <w:r w:rsidR="009F4DDC">
        <w:rPr>
          <w:rFonts w:eastAsiaTheme="minorEastAsia"/>
          <w:lang w:eastAsia="ja-JP"/>
        </w:rPr>
        <w:t xml:space="preserve">the SCG </w:t>
      </w:r>
      <w:r w:rsidR="007E5F3A">
        <w:rPr>
          <w:rFonts w:eastAsiaTheme="minorEastAsia"/>
          <w:lang w:eastAsia="ja-JP"/>
        </w:rPr>
        <w:t>“addition”</w:t>
      </w:r>
      <w:r w:rsidR="009F4DDC">
        <w:rPr>
          <w:rFonts w:eastAsiaTheme="minorEastAsia"/>
          <w:lang w:eastAsia="ja-JP"/>
        </w:rPr>
        <w:t xml:space="preserve"> indicato</w:t>
      </w:r>
      <w:r w:rsidR="00DB337D">
        <w:rPr>
          <w:rFonts w:eastAsiaTheme="minorEastAsia"/>
          <w:lang w:eastAsia="ja-JP"/>
        </w:rPr>
        <w:t>r</w:t>
      </w:r>
      <w:r w:rsidR="007E5F3A">
        <w:rPr>
          <w:rFonts w:eastAsiaTheme="minorEastAsia"/>
          <w:lang w:eastAsia="ja-JP"/>
        </w:rPr>
        <w:t xml:space="preserve">. However if still no </w:t>
      </w:r>
      <w:r w:rsidR="000D675A">
        <w:rPr>
          <w:rFonts w:eastAsiaTheme="minorEastAsia"/>
          <w:lang w:eastAsia="ja-JP"/>
        </w:rPr>
        <w:t xml:space="preserve">consensus </w:t>
      </w:r>
      <w:r w:rsidR="007E5F3A">
        <w:rPr>
          <w:rFonts w:eastAsiaTheme="minorEastAsia"/>
          <w:lang w:eastAsia="ja-JP"/>
        </w:rPr>
        <w:t xml:space="preserve">can be reached, since this adding is </w:t>
      </w:r>
      <w:r w:rsidR="000D675A">
        <w:rPr>
          <w:rFonts w:eastAsiaTheme="minorEastAsia"/>
          <w:lang w:eastAsia="ja-JP"/>
        </w:rPr>
        <w:t xml:space="preserve">only </w:t>
      </w:r>
      <w:r w:rsidR="007E5F3A">
        <w:rPr>
          <w:rFonts w:eastAsiaTheme="minorEastAsia"/>
          <w:lang w:eastAsia="ja-JP"/>
        </w:rPr>
        <w:t xml:space="preserve">for optimization (see </w:t>
      </w:r>
      <w:hyperlink r:id="rId10" w:history="1">
        <w:r w:rsidR="007E5F3A" w:rsidRPr="00713DB6">
          <w:rPr>
            <w:rStyle w:val="af9"/>
            <w:rFonts w:eastAsiaTheme="minorEastAsia"/>
            <w:lang w:eastAsia="ja-JP"/>
          </w:rPr>
          <w:t>R3-212623</w:t>
        </w:r>
      </w:hyperlink>
      <w:r w:rsidR="007E5F3A">
        <w:rPr>
          <w:rFonts w:eastAsiaTheme="minorEastAsia"/>
          <w:lang w:eastAsia="ja-JP"/>
        </w:rPr>
        <w:t xml:space="preserve"> SOD), </w:t>
      </w:r>
      <w:r w:rsidR="00713DB6">
        <w:rPr>
          <w:rFonts w:eastAsiaTheme="minorEastAsia"/>
          <w:lang w:eastAsia="ja-JP"/>
        </w:rPr>
        <w:t xml:space="preserve">then it should not discuss further in Rel-15 nor Rel-16, to keep at least the Rel-15 </w:t>
      </w:r>
      <w:r w:rsidR="008E7987">
        <w:rPr>
          <w:rFonts w:eastAsiaTheme="minorEastAsia"/>
          <w:lang w:eastAsia="ja-JP"/>
        </w:rPr>
        <w:t xml:space="preserve">specifications </w:t>
      </w:r>
      <w:r w:rsidR="00713DB6">
        <w:rPr>
          <w:rFonts w:eastAsiaTheme="minorEastAsia"/>
          <w:lang w:eastAsia="ja-JP"/>
        </w:rPr>
        <w:t>stable.</w:t>
      </w:r>
    </w:p>
    <w:p w14:paraId="0D8BC44F" w14:textId="73770491" w:rsidR="00310817" w:rsidRPr="007E5F3A" w:rsidRDefault="007E5F3A" w:rsidP="00310817">
      <w:pPr>
        <w:rPr>
          <w:rFonts w:eastAsiaTheme="minorEastAsia"/>
          <w:b/>
          <w:lang w:eastAsia="ja-JP"/>
        </w:rPr>
      </w:pPr>
      <w:r w:rsidRPr="007E5F3A">
        <w:rPr>
          <w:rFonts w:eastAsiaTheme="minorEastAsia" w:hint="eastAsia"/>
          <w:b/>
          <w:lang w:eastAsia="ja-JP"/>
        </w:rPr>
        <w:lastRenderedPageBreak/>
        <w:t>P</w:t>
      </w:r>
      <w:r w:rsidRPr="007E5F3A">
        <w:rPr>
          <w:rFonts w:eastAsiaTheme="minorEastAsia"/>
          <w:b/>
          <w:lang w:eastAsia="ja-JP"/>
        </w:rPr>
        <w:t>roposal 3:</w:t>
      </w:r>
      <w:r>
        <w:rPr>
          <w:rFonts w:eastAsiaTheme="minorEastAsia"/>
          <w:b/>
          <w:lang w:eastAsia="ja-JP"/>
        </w:rPr>
        <w:t xml:space="preserve"> if this meeting has no </w:t>
      </w:r>
      <w:r w:rsidR="000D675A">
        <w:rPr>
          <w:rFonts w:eastAsiaTheme="minorEastAsia"/>
          <w:b/>
          <w:lang w:eastAsia="ja-JP"/>
        </w:rPr>
        <w:t xml:space="preserve">consensus </w:t>
      </w:r>
      <w:r>
        <w:rPr>
          <w:rFonts w:eastAsiaTheme="minorEastAsia"/>
          <w:b/>
          <w:lang w:eastAsia="ja-JP"/>
        </w:rPr>
        <w:t>to add the SCG “addition”</w:t>
      </w:r>
      <w:r w:rsidR="00713DB6">
        <w:rPr>
          <w:rFonts w:eastAsiaTheme="minorEastAsia"/>
          <w:b/>
          <w:lang w:eastAsia="ja-JP"/>
        </w:rPr>
        <w:t xml:space="preserve"> indicator</w:t>
      </w:r>
      <w:r>
        <w:rPr>
          <w:rFonts w:eastAsiaTheme="minorEastAsia"/>
          <w:b/>
          <w:lang w:eastAsia="ja-JP"/>
        </w:rPr>
        <w:t xml:space="preserve"> in the F1 for the gNB-DU that is </w:t>
      </w:r>
      <w:r w:rsidR="000D675A">
        <w:rPr>
          <w:rFonts w:eastAsiaTheme="minorEastAsia"/>
          <w:b/>
          <w:lang w:eastAsia="ja-JP"/>
        </w:rPr>
        <w:t xml:space="preserve">operated </w:t>
      </w:r>
      <w:r>
        <w:rPr>
          <w:rFonts w:eastAsiaTheme="minorEastAsia"/>
          <w:b/>
          <w:lang w:eastAsia="ja-JP"/>
        </w:rPr>
        <w:t>as MCG, no more discussion i.e. no more “to be continued”.</w:t>
      </w:r>
    </w:p>
    <w:p w14:paraId="663AC1A5" w14:textId="6D36CC9F" w:rsidR="00310817" w:rsidRPr="000D675A" w:rsidRDefault="00310817" w:rsidP="00052727">
      <w:pPr>
        <w:rPr>
          <w:rFonts w:eastAsiaTheme="minorEastAsia"/>
          <w:lang w:eastAsia="ja-JP"/>
        </w:rPr>
      </w:pPr>
    </w:p>
    <w:p w14:paraId="35571996" w14:textId="14E60138" w:rsidR="007E5F3A" w:rsidRDefault="007E5F3A" w:rsidP="007E5F3A">
      <w:pPr>
        <w:pStyle w:val="1"/>
        <w:numPr>
          <w:ilvl w:val="0"/>
          <w:numId w:val="0"/>
        </w:numPr>
        <w:ind w:left="432" w:hanging="432"/>
        <w:rPr>
          <w:rFonts w:ascii="Times New Roman" w:hAnsi="Times New Roman"/>
          <w:b/>
          <w:sz w:val="28"/>
          <w:szCs w:val="28"/>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w:t>
      </w:r>
      <w:r>
        <w:rPr>
          <w:rFonts w:ascii="Times New Roman" w:hAnsi="Times New Roman"/>
          <w:b/>
          <w:sz w:val="28"/>
          <w:szCs w:val="28"/>
          <w:lang w:eastAsia="ja-JP"/>
        </w:rPr>
        <w:t xml:space="preserve">3 </w:t>
      </w:r>
      <w:r w:rsidR="00713DB6">
        <w:rPr>
          <w:rFonts w:ascii="Times New Roman" w:hAnsi="Times New Roman"/>
          <w:b/>
          <w:sz w:val="28"/>
          <w:szCs w:val="28"/>
          <w:lang w:eastAsia="ja-JP"/>
        </w:rPr>
        <w:t xml:space="preserve">discussion of </w:t>
      </w:r>
      <w:r>
        <w:rPr>
          <w:rFonts w:ascii="Times New Roman" w:hAnsi="Times New Roman"/>
          <w:b/>
          <w:sz w:val="28"/>
          <w:szCs w:val="28"/>
          <w:lang w:eastAsia="ja-JP"/>
        </w:rPr>
        <w:t xml:space="preserve">Xn new Indication of SCG “addition” </w:t>
      </w:r>
    </w:p>
    <w:p w14:paraId="2FE33A2C" w14:textId="26B41A8F" w:rsidR="009F4DDC" w:rsidRDefault="000D675A" w:rsidP="000D675A">
      <w:pPr>
        <w:rPr>
          <w:rFonts w:eastAsiaTheme="minorEastAsia"/>
          <w:lang w:eastAsia="ja-JP"/>
        </w:rPr>
      </w:pPr>
      <w:r>
        <w:rPr>
          <w:rFonts w:eastAsiaTheme="minorEastAsia"/>
          <w:lang w:eastAsia="ja-JP"/>
        </w:rPr>
        <w:t xml:space="preserve">For the SN Terminated bearer, the adding or releasing of SCG resource as well as MCG resource is decided by the SN.  So when the SN decided to add SCG resource in the SN Terminated MCG only bearer, </w:t>
      </w:r>
      <w:r w:rsidR="009F4DDC">
        <w:rPr>
          <w:rFonts w:eastAsiaTheme="minorEastAsia"/>
          <w:lang w:eastAsia="ja-JP"/>
        </w:rPr>
        <w:t>this open point is whether explicit indicator of SCG “addition” is needed or not.</w:t>
      </w:r>
    </w:p>
    <w:p w14:paraId="7E4333F2" w14:textId="3B198D47" w:rsidR="000D675A" w:rsidRDefault="009F4DDC" w:rsidP="000D675A">
      <w:pPr>
        <w:rPr>
          <w:rFonts w:eastAsiaTheme="minorEastAsia"/>
          <w:lang w:eastAsia="ja-JP"/>
        </w:rPr>
      </w:pPr>
      <w:r>
        <w:rPr>
          <w:rFonts w:eastAsiaTheme="minorEastAsia"/>
          <w:lang w:eastAsia="ja-JP"/>
        </w:rPr>
        <w:t>Then r</w:t>
      </w:r>
      <w:r w:rsidR="000D675A">
        <w:rPr>
          <w:rFonts w:eastAsiaTheme="minorEastAsia"/>
          <w:lang w:eastAsia="ja-JP"/>
        </w:rPr>
        <w:t xml:space="preserve">egarding </w:t>
      </w:r>
      <w:r>
        <w:rPr>
          <w:rFonts w:eastAsiaTheme="minorEastAsia"/>
          <w:lang w:eastAsia="ja-JP"/>
        </w:rPr>
        <w:t>Xn</w:t>
      </w:r>
      <w:r w:rsidR="000D675A">
        <w:rPr>
          <w:rFonts w:eastAsiaTheme="minorEastAsia"/>
          <w:lang w:eastAsia="ja-JP"/>
        </w:rPr>
        <w:t xml:space="preserve"> new indication of SCG “release”, last RAN3#112 meeting has agreed to add </w:t>
      </w:r>
      <w:r w:rsidR="000D675A" w:rsidRPr="00753B78">
        <w:rPr>
          <w:rFonts w:eastAsiaTheme="minorEastAsia"/>
          <w:i/>
          <w:lang w:eastAsia="ja-JP"/>
        </w:rPr>
        <w:t>SCG Indicator</w:t>
      </w:r>
      <w:r w:rsidR="000D675A">
        <w:rPr>
          <w:rFonts w:eastAsiaTheme="minorEastAsia"/>
          <w:lang w:eastAsia="ja-JP"/>
        </w:rPr>
        <w:t xml:space="preserve"> IE with </w:t>
      </w:r>
      <w:r>
        <w:rPr>
          <w:rFonts w:eastAsiaTheme="minorEastAsia"/>
          <w:lang w:eastAsia="ja-JP"/>
        </w:rPr>
        <w:t xml:space="preserve">value “released” in CR </w:t>
      </w:r>
      <w:hyperlink r:id="rId11" w:history="1">
        <w:r w:rsidRPr="00713DB6">
          <w:rPr>
            <w:rStyle w:val="af9"/>
            <w:rFonts w:eastAsiaTheme="minorEastAsia"/>
            <w:lang w:eastAsia="ja-JP"/>
          </w:rPr>
          <w:t>R3-212912</w:t>
        </w:r>
      </w:hyperlink>
      <w:r>
        <w:rPr>
          <w:rFonts w:eastAsiaTheme="minorEastAsia"/>
          <w:lang w:eastAsia="ja-JP"/>
        </w:rPr>
        <w:t>.</w:t>
      </w:r>
    </w:p>
    <w:p w14:paraId="732CD96D" w14:textId="34EB9D03" w:rsidR="000D675A" w:rsidRDefault="000D675A" w:rsidP="000D675A">
      <w:pPr>
        <w:rPr>
          <w:rFonts w:eastAsiaTheme="minorEastAsia"/>
          <w:lang w:eastAsia="ja-JP"/>
        </w:rPr>
      </w:pPr>
      <w:r>
        <w:rPr>
          <w:rFonts w:eastAsiaTheme="minorEastAsia"/>
          <w:lang w:eastAsia="ja-JP"/>
        </w:rPr>
        <w:t xml:space="preserve">For the </w:t>
      </w:r>
      <w:r w:rsidR="009F4DDC">
        <w:rPr>
          <w:rFonts w:eastAsiaTheme="minorEastAsia"/>
          <w:lang w:eastAsia="ja-JP"/>
        </w:rPr>
        <w:t xml:space="preserve">open point of </w:t>
      </w:r>
      <w:r>
        <w:rPr>
          <w:rFonts w:eastAsiaTheme="minorEastAsia"/>
          <w:lang w:eastAsia="ja-JP"/>
        </w:rPr>
        <w:t xml:space="preserve">new indication of SCG “addition”, it has been some opinions e.g. </w:t>
      </w:r>
      <w:r w:rsidR="009F4DDC">
        <w:rPr>
          <w:rFonts w:eastAsiaTheme="minorEastAsia"/>
          <w:lang w:eastAsia="ja-JP"/>
        </w:rPr>
        <w:t xml:space="preserve">the MN can know from the presence of SCG configuration in the </w:t>
      </w:r>
      <w:r w:rsidR="009F4DDC" w:rsidRPr="009F4DDC">
        <w:rPr>
          <w:rFonts w:eastAsiaTheme="minorEastAsia"/>
          <w:i/>
          <w:lang w:eastAsia="ja-JP"/>
        </w:rPr>
        <w:t>CG-Config</w:t>
      </w:r>
      <w:r w:rsidR="009F4DDC">
        <w:rPr>
          <w:rFonts w:eastAsiaTheme="minorEastAsia"/>
          <w:lang w:eastAsia="ja-JP"/>
        </w:rPr>
        <w:t xml:space="preserve"> IE</w:t>
      </w:r>
      <w:r>
        <w:rPr>
          <w:rFonts w:eastAsiaTheme="minorEastAsia"/>
          <w:lang w:eastAsia="ja-JP"/>
        </w:rPr>
        <w:t xml:space="preserve">. Since the “release” </w:t>
      </w:r>
      <w:r w:rsidR="008E7987">
        <w:rPr>
          <w:rFonts w:eastAsiaTheme="minorEastAsia"/>
          <w:lang w:eastAsia="ja-JP"/>
        </w:rPr>
        <w:t xml:space="preserve">indication </w:t>
      </w:r>
      <w:r>
        <w:rPr>
          <w:rFonts w:eastAsiaTheme="minorEastAsia"/>
          <w:lang w:eastAsia="ja-JP"/>
        </w:rPr>
        <w:t>has been agreed and added</w:t>
      </w:r>
      <w:r w:rsidR="008E7987">
        <w:rPr>
          <w:rFonts w:eastAsiaTheme="minorEastAsia"/>
          <w:lang w:eastAsia="ja-JP"/>
        </w:rPr>
        <w:t xml:space="preserve"> in the spec</w:t>
      </w:r>
      <w:r>
        <w:rPr>
          <w:rFonts w:eastAsiaTheme="minorEastAsia"/>
          <w:lang w:eastAsia="ja-JP"/>
        </w:rPr>
        <w:t xml:space="preserve">, </w:t>
      </w:r>
      <w:r w:rsidR="00DB337D">
        <w:rPr>
          <w:rFonts w:eastAsiaTheme="minorEastAsia"/>
          <w:lang w:eastAsia="ja-JP"/>
        </w:rPr>
        <w:t>probably ok to have also the</w:t>
      </w:r>
      <w:r>
        <w:rPr>
          <w:rFonts w:eastAsiaTheme="minorEastAsia"/>
          <w:lang w:eastAsia="ja-JP"/>
        </w:rPr>
        <w:t xml:space="preserve"> </w:t>
      </w:r>
      <w:r w:rsidR="00DB337D">
        <w:rPr>
          <w:rFonts w:eastAsiaTheme="minorEastAsia"/>
          <w:lang w:eastAsia="ja-JP"/>
        </w:rPr>
        <w:t xml:space="preserve">SCG </w:t>
      </w:r>
      <w:r>
        <w:rPr>
          <w:rFonts w:eastAsiaTheme="minorEastAsia"/>
          <w:lang w:eastAsia="ja-JP"/>
        </w:rPr>
        <w:t xml:space="preserve">“addition” </w:t>
      </w:r>
      <w:r w:rsidR="008E7987">
        <w:rPr>
          <w:rFonts w:eastAsiaTheme="minorEastAsia"/>
          <w:lang w:eastAsia="ja-JP"/>
        </w:rPr>
        <w:t>indicator</w:t>
      </w:r>
      <w:r>
        <w:rPr>
          <w:rFonts w:eastAsiaTheme="minorEastAsia"/>
          <w:lang w:eastAsia="ja-JP"/>
        </w:rPr>
        <w:t xml:space="preserve">. However if still no agreement can be reached, since this adding is more for optimization (see </w:t>
      </w:r>
      <w:hyperlink r:id="rId12" w:history="1">
        <w:r w:rsidRPr="008E7987">
          <w:rPr>
            <w:rStyle w:val="af9"/>
            <w:rFonts w:eastAsiaTheme="minorEastAsia"/>
            <w:lang w:eastAsia="ja-JP"/>
          </w:rPr>
          <w:t>R3-212623</w:t>
        </w:r>
      </w:hyperlink>
      <w:r>
        <w:rPr>
          <w:rFonts w:eastAsiaTheme="minorEastAsia"/>
          <w:lang w:eastAsia="ja-JP"/>
        </w:rPr>
        <w:t xml:space="preserve"> SOD), </w:t>
      </w:r>
      <w:r w:rsidR="008E7987">
        <w:rPr>
          <w:rFonts w:eastAsiaTheme="minorEastAsia"/>
          <w:lang w:eastAsia="ja-JP"/>
        </w:rPr>
        <w:t>then it should not discussion further in Rel-15 not Rel-16, to keep at least the Rel-15 specifications stable.</w:t>
      </w:r>
    </w:p>
    <w:p w14:paraId="3FC7A017" w14:textId="1CAA3FC4" w:rsidR="00DB337D" w:rsidRPr="007E5F3A" w:rsidRDefault="00DB337D" w:rsidP="00DB337D">
      <w:pPr>
        <w:rPr>
          <w:rFonts w:eastAsiaTheme="minorEastAsia"/>
          <w:b/>
          <w:lang w:eastAsia="ja-JP"/>
        </w:rPr>
      </w:pPr>
      <w:r w:rsidRPr="007E5F3A">
        <w:rPr>
          <w:rFonts w:eastAsiaTheme="minorEastAsia" w:hint="eastAsia"/>
          <w:b/>
          <w:lang w:eastAsia="ja-JP"/>
        </w:rPr>
        <w:t>P</w:t>
      </w:r>
      <w:r>
        <w:rPr>
          <w:rFonts w:eastAsiaTheme="minorEastAsia"/>
          <w:b/>
          <w:lang w:eastAsia="ja-JP"/>
        </w:rPr>
        <w:t>roposal 4</w:t>
      </w:r>
      <w:r w:rsidRPr="007E5F3A">
        <w:rPr>
          <w:rFonts w:eastAsiaTheme="minorEastAsia"/>
          <w:b/>
          <w:lang w:eastAsia="ja-JP"/>
        </w:rPr>
        <w:t>:</w:t>
      </w:r>
      <w:r>
        <w:rPr>
          <w:rFonts w:eastAsiaTheme="minorEastAsia"/>
          <w:b/>
          <w:lang w:eastAsia="ja-JP"/>
        </w:rPr>
        <w:t xml:space="preserve"> if this meeting has no consensus to add the SCG “addition” in the Xn from SN to MN, no more discussion i.e. no more “to be continued”.</w:t>
      </w:r>
    </w:p>
    <w:p w14:paraId="6A54F0DC" w14:textId="77777777" w:rsidR="007E5F3A" w:rsidRPr="00DB337D" w:rsidRDefault="007E5F3A" w:rsidP="00052727">
      <w:pPr>
        <w:rPr>
          <w:rFonts w:eastAsiaTheme="minorEastAsia"/>
          <w:lang w:eastAsia="ja-JP"/>
        </w:rPr>
      </w:pPr>
    </w:p>
    <w:p w14:paraId="4AE38FCE" w14:textId="72E36C63" w:rsidR="00665EC0" w:rsidRDefault="00052727" w:rsidP="00665EC0">
      <w:pPr>
        <w:pStyle w:val="1"/>
        <w:numPr>
          <w:ilvl w:val="0"/>
          <w:numId w:val="0"/>
        </w:numPr>
        <w:ind w:left="432" w:hanging="432"/>
        <w:rPr>
          <w:lang w:eastAsia="ja-JP"/>
        </w:rPr>
      </w:pPr>
      <w:r>
        <w:rPr>
          <w:rFonts w:ascii="Times New Roman" w:hAnsi="Times New Roman"/>
          <w:b/>
          <w:sz w:val="28"/>
          <w:szCs w:val="28"/>
          <w:lang w:eastAsia="ja-JP"/>
        </w:rPr>
        <w:t>3</w:t>
      </w:r>
      <w:r w:rsidR="00665EC0">
        <w:rPr>
          <w:rFonts w:ascii="Times New Roman" w:hAnsi="Times New Roman" w:hint="eastAsia"/>
          <w:b/>
          <w:sz w:val="28"/>
          <w:szCs w:val="28"/>
          <w:lang w:eastAsia="ja-JP"/>
        </w:rPr>
        <w:t xml:space="preserve">. </w:t>
      </w:r>
      <w:r w:rsidR="00665EC0">
        <w:rPr>
          <w:rFonts w:ascii="Times New Roman" w:hAnsi="Times New Roman"/>
          <w:b/>
          <w:sz w:val="28"/>
          <w:szCs w:val="28"/>
          <w:lang w:eastAsia="ja-JP"/>
        </w:rPr>
        <w:t>proposal</w:t>
      </w:r>
    </w:p>
    <w:p w14:paraId="2A869ABC" w14:textId="77777777" w:rsidR="004478DF" w:rsidRPr="00B52B22" w:rsidRDefault="004478DF" w:rsidP="004478DF">
      <w:pPr>
        <w:rPr>
          <w:b/>
          <w:sz w:val="21"/>
          <w:szCs w:val="21"/>
          <w:lang w:eastAsia="ja-JP"/>
        </w:rPr>
      </w:pPr>
      <w:r w:rsidRPr="00B52B22">
        <w:rPr>
          <w:b/>
          <w:sz w:val="21"/>
          <w:szCs w:val="21"/>
          <w:lang w:eastAsia="ja-JP"/>
        </w:rPr>
        <w:t xml:space="preserve">Proposal 1: it is proposed </w:t>
      </w:r>
      <w:r>
        <w:rPr>
          <w:b/>
          <w:sz w:val="21"/>
          <w:szCs w:val="21"/>
          <w:lang w:eastAsia="ja-JP"/>
        </w:rPr>
        <w:t xml:space="preserve">to confirm the existing </w:t>
      </w:r>
      <w:r w:rsidRPr="00607F0D">
        <w:rPr>
          <w:b/>
          <w:i/>
          <w:sz w:val="21"/>
          <w:szCs w:val="21"/>
          <w:lang w:eastAsia="ja-JP"/>
        </w:rPr>
        <w:t>EN-DC Resource Configuration</w:t>
      </w:r>
      <w:r>
        <w:rPr>
          <w:b/>
          <w:sz w:val="21"/>
          <w:szCs w:val="21"/>
          <w:lang w:eastAsia="ja-JP"/>
        </w:rPr>
        <w:t xml:space="preserve"> IE is the IE to indicate the presence of SCG resource.</w:t>
      </w:r>
    </w:p>
    <w:p w14:paraId="08EADC44" w14:textId="76DDA8D1" w:rsidR="004478DF" w:rsidRPr="00243F63" w:rsidRDefault="004478DF" w:rsidP="004478DF">
      <w:pPr>
        <w:rPr>
          <w:rFonts w:eastAsiaTheme="minorEastAsia"/>
          <w:b/>
          <w:lang w:eastAsia="ja-JP"/>
        </w:rPr>
      </w:pPr>
      <w:r w:rsidRPr="00243F63">
        <w:rPr>
          <w:rFonts w:eastAsiaTheme="minorEastAsia" w:hint="eastAsia"/>
          <w:b/>
          <w:lang w:eastAsia="ja-JP"/>
        </w:rPr>
        <w:t>P</w:t>
      </w:r>
      <w:r w:rsidRPr="00243F63">
        <w:rPr>
          <w:rFonts w:eastAsiaTheme="minorEastAsia"/>
          <w:b/>
          <w:lang w:eastAsia="ja-JP"/>
        </w:rPr>
        <w:t>roposal 2: it is proposed to take</w:t>
      </w:r>
      <w:r w:rsidR="008F2BED">
        <w:rPr>
          <w:rFonts w:eastAsiaTheme="minorEastAsia"/>
          <w:b/>
          <w:lang w:eastAsia="ja-JP"/>
        </w:rPr>
        <w:t xml:space="preserve"> the content in the Annex as the base for </w:t>
      </w:r>
      <w:r>
        <w:rPr>
          <w:rFonts w:eastAsiaTheme="minorEastAsia"/>
          <w:b/>
          <w:lang w:eastAsia="ja-JP"/>
        </w:rPr>
        <w:t>answer</w:t>
      </w:r>
      <w:r w:rsidRPr="00243F63">
        <w:rPr>
          <w:rFonts w:eastAsiaTheme="minorEastAsia"/>
          <w:b/>
          <w:lang w:eastAsia="ja-JP"/>
        </w:rPr>
        <w:t xml:space="preserve"> </w:t>
      </w:r>
      <w:r w:rsidR="008F2BED">
        <w:rPr>
          <w:rFonts w:eastAsiaTheme="minorEastAsia"/>
          <w:b/>
          <w:lang w:eastAsia="ja-JP"/>
        </w:rPr>
        <w:t xml:space="preserve">to </w:t>
      </w:r>
      <w:r w:rsidRPr="00243F63">
        <w:rPr>
          <w:rFonts w:eastAsiaTheme="minorEastAsia"/>
          <w:b/>
          <w:lang w:eastAsia="ja-JP"/>
        </w:rPr>
        <w:t xml:space="preserve">RAN2 </w:t>
      </w:r>
      <w:r>
        <w:rPr>
          <w:rFonts w:eastAsiaTheme="minorEastAsia"/>
          <w:b/>
          <w:lang w:eastAsia="ja-JP"/>
        </w:rPr>
        <w:t xml:space="preserve">that the existing </w:t>
      </w:r>
      <w:r w:rsidRPr="00FC401B">
        <w:rPr>
          <w:rFonts w:eastAsiaTheme="minorEastAsia"/>
          <w:b/>
          <w:i/>
          <w:lang w:eastAsia="ja-JP"/>
        </w:rPr>
        <w:t>EN-DC Resource Configuration</w:t>
      </w:r>
      <w:r>
        <w:rPr>
          <w:rFonts w:eastAsiaTheme="minorEastAsia"/>
          <w:b/>
          <w:lang w:eastAsia="ja-JP"/>
        </w:rPr>
        <w:t xml:space="preserve"> IE is the IE to indicate the presence of SCG resource</w:t>
      </w:r>
      <w:r w:rsidRPr="00243F63">
        <w:rPr>
          <w:rFonts w:eastAsiaTheme="minorEastAsia"/>
          <w:b/>
          <w:lang w:eastAsia="ja-JP"/>
        </w:rPr>
        <w:t>.</w:t>
      </w:r>
    </w:p>
    <w:p w14:paraId="0A56518C" w14:textId="77777777" w:rsidR="004478DF" w:rsidRPr="007E5F3A" w:rsidRDefault="004478DF" w:rsidP="004478DF">
      <w:pPr>
        <w:rPr>
          <w:rFonts w:eastAsiaTheme="minorEastAsia"/>
          <w:b/>
          <w:lang w:eastAsia="ja-JP"/>
        </w:rPr>
      </w:pPr>
      <w:r w:rsidRPr="007E5F3A">
        <w:rPr>
          <w:rFonts w:eastAsiaTheme="minorEastAsia" w:hint="eastAsia"/>
          <w:b/>
          <w:lang w:eastAsia="ja-JP"/>
        </w:rPr>
        <w:t>P</w:t>
      </w:r>
      <w:r w:rsidRPr="007E5F3A">
        <w:rPr>
          <w:rFonts w:eastAsiaTheme="minorEastAsia"/>
          <w:b/>
          <w:lang w:eastAsia="ja-JP"/>
        </w:rPr>
        <w:t>roposal 3:</w:t>
      </w:r>
      <w:r>
        <w:rPr>
          <w:rFonts w:eastAsiaTheme="minorEastAsia"/>
          <w:b/>
          <w:lang w:eastAsia="ja-JP"/>
        </w:rPr>
        <w:t xml:space="preserve"> if this meeting has no consensus to add the SCG “addition” in the F1 for the gNB-DU that is operated as MCG, no more discussion i.e. no more “to be continued”.</w:t>
      </w:r>
    </w:p>
    <w:p w14:paraId="085A85CC" w14:textId="77777777" w:rsidR="004478DF" w:rsidRPr="007E5F3A" w:rsidRDefault="004478DF" w:rsidP="004478DF">
      <w:pPr>
        <w:rPr>
          <w:rFonts w:eastAsiaTheme="minorEastAsia"/>
          <w:b/>
          <w:lang w:eastAsia="ja-JP"/>
        </w:rPr>
      </w:pPr>
      <w:r w:rsidRPr="007E5F3A">
        <w:rPr>
          <w:rFonts w:eastAsiaTheme="minorEastAsia" w:hint="eastAsia"/>
          <w:b/>
          <w:lang w:eastAsia="ja-JP"/>
        </w:rPr>
        <w:t>P</w:t>
      </w:r>
      <w:r>
        <w:rPr>
          <w:rFonts w:eastAsiaTheme="minorEastAsia"/>
          <w:b/>
          <w:lang w:eastAsia="ja-JP"/>
        </w:rPr>
        <w:t>roposal 4</w:t>
      </w:r>
      <w:r w:rsidRPr="007E5F3A">
        <w:rPr>
          <w:rFonts w:eastAsiaTheme="minorEastAsia"/>
          <w:b/>
          <w:lang w:eastAsia="ja-JP"/>
        </w:rPr>
        <w:t>:</w:t>
      </w:r>
      <w:r>
        <w:rPr>
          <w:rFonts w:eastAsiaTheme="minorEastAsia"/>
          <w:b/>
          <w:lang w:eastAsia="ja-JP"/>
        </w:rPr>
        <w:t xml:space="preserve"> if this meeting has no consensus to add the SCG “addition” in the Xn from SN to MN, no more discussion i.e. no more “to be continued”.</w:t>
      </w:r>
    </w:p>
    <w:p w14:paraId="4AF024E5" w14:textId="6DC5248E" w:rsidR="00A13636" w:rsidRDefault="00A13636" w:rsidP="00D51B79">
      <w:pPr>
        <w:rPr>
          <w:b/>
          <w:sz w:val="21"/>
          <w:szCs w:val="21"/>
          <w:lang w:eastAsia="ja-JP"/>
        </w:rPr>
      </w:pPr>
    </w:p>
    <w:p w14:paraId="3F184C47" w14:textId="436D619D" w:rsidR="009849D2" w:rsidRDefault="009849D2" w:rsidP="00D51B79">
      <w:pPr>
        <w:rPr>
          <w:b/>
          <w:sz w:val="21"/>
          <w:szCs w:val="21"/>
          <w:lang w:eastAsia="ja-JP"/>
        </w:rPr>
      </w:pPr>
    </w:p>
    <w:p w14:paraId="5646AC7C" w14:textId="0DFB426A" w:rsidR="009849D2" w:rsidRDefault="009849D2" w:rsidP="00D51B79">
      <w:pPr>
        <w:rPr>
          <w:b/>
          <w:sz w:val="21"/>
          <w:szCs w:val="21"/>
          <w:lang w:eastAsia="ja-JP"/>
        </w:rPr>
      </w:pPr>
    </w:p>
    <w:p w14:paraId="7B2F9DEB" w14:textId="77777777" w:rsidR="009849D2" w:rsidRDefault="009849D2" w:rsidP="00D51B79">
      <w:pPr>
        <w:rPr>
          <w:b/>
          <w:sz w:val="21"/>
          <w:szCs w:val="21"/>
          <w:lang w:eastAsia="ja-JP"/>
        </w:rPr>
      </w:pPr>
    </w:p>
    <w:p w14:paraId="10A7511E" w14:textId="3D2496EE" w:rsidR="004478DF" w:rsidRDefault="004478DF" w:rsidP="00D51B79">
      <w:pPr>
        <w:rPr>
          <w:b/>
          <w:sz w:val="21"/>
          <w:szCs w:val="21"/>
          <w:lang w:eastAsia="ja-JP"/>
        </w:rPr>
      </w:pPr>
      <w:r>
        <w:rPr>
          <w:b/>
          <w:sz w:val="21"/>
          <w:szCs w:val="21"/>
          <w:lang w:eastAsia="ja-JP"/>
        </w:rPr>
        <w:t>References:</w:t>
      </w:r>
    </w:p>
    <w:p w14:paraId="3FBF04EC" w14:textId="242F1737" w:rsidR="009849D2" w:rsidRPr="009849D2" w:rsidRDefault="00107B41" w:rsidP="009849D2">
      <w:pPr>
        <w:widowControl w:val="0"/>
        <w:ind w:left="144" w:hanging="144"/>
        <w:rPr>
          <w:rFonts w:ascii="Calibri" w:hAnsi="Calibri" w:cs="Calibri"/>
          <w:sz w:val="18"/>
          <w:szCs w:val="24"/>
        </w:rPr>
      </w:pPr>
      <w:hyperlink r:id="rId13" w:history="1">
        <w:r w:rsidR="009849D2" w:rsidRPr="00585114">
          <w:rPr>
            <w:rStyle w:val="af9"/>
            <w:rFonts w:ascii="Calibri" w:hAnsi="Calibri" w:cs="Calibri"/>
            <w:sz w:val="18"/>
          </w:rPr>
          <w:t>R3-2</w:t>
        </w:r>
        <w:bookmarkStart w:id="15" w:name="_Hlt71498364"/>
        <w:r w:rsidR="009849D2" w:rsidRPr="00585114">
          <w:rPr>
            <w:rStyle w:val="af9"/>
            <w:rFonts w:ascii="Calibri" w:hAnsi="Calibri" w:cs="Calibri"/>
            <w:sz w:val="18"/>
          </w:rPr>
          <w:t>1</w:t>
        </w:r>
        <w:bookmarkStart w:id="16" w:name="_Hlt71531024"/>
        <w:bookmarkEnd w:id="15"/>
        <w:r w:rsidR="009849D2" w:rsidRPr="00585114">
          <w:rPr>
            <w:rStyle w:val="af9"/>
            <w:rFonts w:ascii="Calibri" w:hAnsi="Calibri" w:cs="Calibri"/>
            <w:sz w:val="18"/>
          </w:rPr>
          <w:t>1</w:t>
        </w:r>
        <w:bookmarkEnd w:id="16"/>
        <w:r w:rsidR="009849D2" w:rsidRPr="00585114">
          <w:rPr>
            <w:rStyle w:val="af9"/>
            <w:rFonts w:ascii="Calibri" w:hAnsi="Calibri" w:cs="Calibri"/>
            <w:sz w:val="18"/>
          </w:rPr>
          <w:t>428</w:t>
        </w:r>
      </w:hyperlink>
      <w:r w:rsidR="009849D2">
        <w:rPr>
          <w:rFonts w:ascii="Calibri" w:hAnsi="Calibri" w:cs="Calibri"/>
          <w:sz w:val="18"/>
          <w:szCs w:val="24"/>
        </w:rPr>
        <w:t xml:space="preserve"> LS on signalling SN initiated release of SCG (3GPP RAN2)</w:t>
      </w:r>
    </w:p>
    <w:p w14:paraId="7409B45D" w14:textId="799777D5" w:rsidR="004478DF" w:rsidRDefault="00107B41" w:rsidP="00D51B79">
      <w:pPr>
        <w:rPr>
          <w:b/>
          <w:sz w:val="21"/>
          <w:szCs w:val="21"/>
          <w:lang w:eastAsia="ja-JP"/>
        </w:rPr>
      </w:pPr>
      <w:hyperlink r:id="rId14" w:history="1">
        <w:r w:rsidR="00DA4EB3" w:rsidRPr="009858D9">
          <w:rPr>
            <w:rStyle w:val="af9"/>
            <w:rFonts w:ascii="Calibri" w:hAnsi="Calibri" w:cs="Calibri"/>
            <w:sz w:val="18"/>
          </w:rPr>
          <w:t>R3-212623</w:t>
        </w:r>
      </w:hyperlink>
      <w:r w:rsidR="00DA4EB3" w:rsidRPr="00DA4EB3">
        <w:rPr>
          <w:rStyle w:val="af9"/>
          <w:rFonts w:ascii="Calibri" w:hAnsi="Calibri" w:cs="Calibri"/>
          <w:sz w:val="18"/>
          <w:u w:val="none"/>
        </w:rPr>
        <w:t xml:space="preserve"> </w:t>
      </w:r>
      <w:r w:rsidR="00DA4EB3" w:rsidRPr="00DA4EB3">
        <w:rPr>
          <w:rStyle w:val="af9"/>
          <w:rFonts w:ascii="Calibri" w:hAnsi="Calibri" w:cs="Calibri"/>
          <w:color w:val="auto"/>
          <w:sz w:val="18"/>
          <w:u w:val="none"/>
        </w:rPr>
        <w:t>Summary of discussion</w:t>
      </w:r>
    </w:p>
    <w:p w14:paraId="4A786F34" w14:textId="6F2FE3C6" w:rsidR="00726EE6" w:rsidRDefault="009849D2" w:rsidP="00F65FCA">
      <w:pPr>
        <w:rPr>
          <w:lang w:eastAsia="ja-JP"/>
        </w:rPr>
      </w:pPr>
      <w:r>
        <w:rPr>
          <w:rFonts w:hint="eastAsia"/>
          <w:lang w:eastAsia="ja-JP"/>
        </w:rPr>
        <w:t>A</w:t>
      </w:r>
      <w:r>
        <w:rPr>
          <w:lang w:eastAsia="ja-JP"/>
        </w:rPr>
        <w:t xml:space="preserve">nnex </w:t>
      </w:r>
    </w:p>
    <w:p w14:paraId="1B421B7E" w14:textId="7FC40435" w:rsidR="009849D2" w:rsidRDefault="009849D2" w:rsidP="00F65FCA">
      <w:pPr>
        <w:rPr>
          <w:lang w:eastAsia="ja-JP"/>
        </w:rPr>
      </w:pPr>
    </w:p>
    <w:p w14:paraId="1DE273EB" w14:textId="3EAFCEC3" w:rsidR="009849D2" w:rsidRDefault="009849D2" w:rsidP="00F65FCA">
      <w:pPr>
        <w:rPr>
          <w:lang w:eastAsia="ja-JP"/>
        </w:rPr>
      </w:pPr>
    </w:p>
    <w:p w14:paraId="799BE860" w14:textId="3AA31C17" w:rsidR="009849D2" w:rsidRDefault="009849D2" w:rsidP="00F65FCA">
      <w:pPr>
        <w:rPr>
          <w:lang w:eastAsia="ja-JP"/>
        </w:rPr>
      </w:pPr>
    </w:p>
    <w:p w14:paraId="1E797A85" w14:textId="715BC6A1" w:rsidR="009849D2" w:rsidRDefault="009849D2" w:rsidP="00F65FCA">
      <w:pPr>
        <w:rPr>
          <w:lang w:eastAsia="ja-JP"/>
        </w:rPr>
      </w:pPr>
    </w:p>
    <w:p w14:paraId="68DFF5AA" w14:textId="574F9AF5" w:rsidR="009849D2" w:rsidRDefault="009849D2" w:rsidP="00F65FCA">
      <w:pPr>
        <w:rPr>
          <w:lang w:eastAsia="ja-JP"/>
        </w:rPr>
      </w:pPr>
    </w:p>
    <w:p w14:paraId="23F890EE" w14:textId="59F19C7F" w:rsidR="009849D2" w:rsidRDefault="009849D2" w:rsidP="00F65FCA">
      <w:pPr>
        <w:rPr>
          <w:lang w:eastAsia="ja-JP"/>
        </w:rPr>
      </w:pPr>
    </w:p>
    <w:p w14:paraId="250D9146" w14:textId="77777777" w:rsidR="009849D2" w:rsidRDefault="009849D2" w:rsidP="00F65FCA">
      <w:pPr>
        <w:rPr>
          <w:lang w:eastAsia="ja-JP"/>
        </w:rPr>
      </w:pPr>
    </w:p>
    <w:p w14:paraId="39D9ED55" w14:textId="77777777" w:rsidR="009849D2" w:rsidRPr="00BE6063" w:rsidRDefault="009849D2" w:rsidP="009849D2">
      <w:pPr>
        <w:pStyle w:val="aff1"/>
        <w:rPr>
          <w:rFonts w:eastAsia="ＭＳ 明朝"/>
          <w:b/>
        </w:rPr>
      </w:pPr>
      <w:r>
        <w:rPr>
          <w:rFonts w:ascii="Arial" w:hAnsi="Arial" w:cs="Arial"/>
          <w:b/>
          <w:sz w:val="24"/>
          <w:szCs w:val="24"/>
          <w:lang w:val="en-US"/>
        </w:rPr>
        <w:t>3GPP TSG-RAN WG3 #113-e</w:t>
      </w:r>
      <w:r>
        <w:rPr>
          <w:rFonts w:ascii="Arial" w:hAnsi="Arial" w:cs="Arial"/>
          <w:b/>
          <w:sz w:val="24"/>
          <w:szCs w:val="24"/>
          <w:lang w:val="en-US"/>
        </w:rPr>
        <w:tab/>
      </w:r>
      <w:r>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sz w:val="24"/>
          <w:szCs w:val="24"/>
          <w:lang w:val="en-US"/>
        </w:rPr>
        <w:tab/>
      </w:r>
      <w:r w:rsidRPr="00DE71EC">
        <w:rPr>
          <w:rFonts w:ascii="Arial" w:hAnsi="Arial" w:cs="Arial"/>
          <w:b/>
          <w:iCs/>
          <w:sz w:val="24"/>
          <w:szCs w:val="24"/>
          <w:lang w:val="en-US"/>
        </w:rPr>
        <w:t>R3-</w:t>
      </w:r>
      <w:r>
        <w:rPr>
          <w:rFonts w:ascii="Arial" w:hAnsi="Arial" w:cs="Arial"/>
          <w:b/>
          <w:iCs/>
          <w:sz w:val="24"/>
          <w:szCs w:val="24"/>
          <w:lang w:val="en-US"/>
        </w:rPr>
        <w:t>21xxxx</w:t>
      </w:r>
    </w:p>
    <w:p w14:paraId="7872A05B" w14:textId="77777777" w:rsidR="009849D2" w:rsidRPr="00DE71EC" w:rsidRDefault="009849D2" w:rsidP="009849D2">
      <w:pPr>
        <w:overflowPunct w:val="0"/>
        <w:autoSpaceDE w:val="0"/>
        <w:spacing w:after="0"/>
        <w:jc w:val="both"/>
        <w:textAlignment w:val="baseline"/>
        <w:rPr>
          <w:b/>
        </w:rPr>
      </w:pPr>
      <w:r>
        <w:rPr>
          <w:rFonts w:ascii="Arial" w:eastAsia="Batang" w:hAnsi="Arial" w:cs="Arial"/>
          <w:b/>
          <w:color w:val="000000"/>
          <w:sz w:val="24"/>
          <w:szCs w:val="24"/>
        </w:rPr>
        <w:t>E-meeting</w:t>
      </w:r>
      <w:r>
        <w:rPr>
          <w:rFonts w:ascii="Arial" w:eastAsia="Batang" w:hAnsi="Arial" w:cs="Arial"/>
          <w:b/>
          <w:color w:val="000000"/>
          <w:sz w:val="24"/>
          <w:szCs w:val="24"/>
          <w:lang w:val="en-US"/>
        </w:rPr>
        <w:t>, 16 – 26</w:t>
      </w:r>
      <w:r w:rsidRPr="007C4CFD">
        <w:rPr>
          <w:rFonts w:ascii="Arial" w:eastAsia="Batang" w:hAnsi="Arial" w:cs="Arial"/>
          <w:b/>
          <w:color w:val="000000"/>
          <w:sz w:val="24"/>
          <w:szCs w:val="24"/>
          <w:lang w:val="en-US"/>
        </w:rPr>
        <w:t xml:space="preserve"> </w:t>
      </w:r>
      <w:r>
        <w:rPr>
          <w:rFonts w:ascii="Arial" w:eastAsia="Batang" w:hAnsi="Arial" w:cs="Arial"/>
          <w:b/>
          <w:color w:val="000000"/>
          <w:sz w:val="24"/>
          <w:szCs w:val="24"/>
          <w:lang w:val="en-US"/>
        </w:rPr>
        <w:t xml:space="preserve">August </w:t>
      </w:r>
      <w:r w:rsidRPr="007C4CFD">
        <w:rPr>
          <w:rFonts w:ascii="Arial" w:eastAsia="Batang" w:hAnsi="Arial" w:cs="Arial"/>
          <w:b/>
          <w:color w:val="000000"/>
          <w:sz w:val="24"/>
          <w:szCs w:val="24"/>
          <w:lang w:val="en-US"/>
        </w:rPr>
        <w:t>202</w:t>
      </w:r>
      <w:r>
        <w:rPr>
          <w:rFonts w:ascii="Arial" w:eastAsia="Batang" w:hAnsi="Arial" w:cs="Arial"/>
          <w:b/>
          <w:color w:val="000000"/>
          <w:sz w:val="24"/>
          <w:szCs w:val="24"/>
          <w:lang w:val="en-US"/>
        </w:rPr>
        <w:t>1</w:t>
      </w:r>
    </w:p>
    <w:p w14:paraId="607EB207" w14:textId="77777777" w:rsidR="009849D2" w:rsidRPr="00B144B3" w:rsidRDefault="009849D2" w:rsidP="009849D2">
      <w:pPr>
        <w:pStyle w:val="a4"/>
        <w:tabs>
          <w:tab w:val="left" w:pos="865"/>
        </w:tabs>
        <w:ind w:left="482" w:hanging="482"/>
        <w:rPr>
          <w:rFonts w:cs="Arial"/>
          <w:b w:val="0"/>
          <w:sz w:val="24"/>
          <w:szCs w:val="24"/>
          <w:lang w:eastAsia="ja-JP"/>
        </w:rPr>
      </w:pPr>
    </w:p>
    <w:p w14:paraId="778090D4" w14:textId="77777777" w:rsidR="009849D2" w:rsidRDefault="009849D2" w:rsidP="009849D2">
      <w:pPr>
        <w:rPr>
          <w:rFonts w:ascii="Arial" w:hAnsi="Arial" w:cs="Arial"/>
        </w:rPr>
      </w:pPr>
    </w:p>
    <w:p w14:paraId="1A411080" w14:textId="11378ED3" w:rsidR="009849D2" w:rsidRDefault="009849D2" w:rsidP="009849D2">
      <w:pPr>
        <w:spacing w:after="60"/>
        <w:ind w:left="1985" w:hanging="1985"/>
        <w:rPr>
          <w:rFonts w:ascii="Arial" w:hAnsi="Arial" w:cs="Arial"/>
          <w:bCs/>
        </w:rPr>
      </w:pPr>
      <w:r>
        <w:rPr>
          <w:rFonts w:ascii="Arial" w:hAnsi="Arial" w:cs="Arial"/>
          <w:b/>
        </w:rPr>
        <w:t>Title:</w:t>
      </w:r>
      <w:r>
        <w:rPr>
          <w:rFonts w:ascii="Arial" w:hAnsi="Arial" w:cs="Arial"/>
          <w:b/>
        </w:rPr>
        <w:tab/>
        <w:t xml:space="preserve">[DRAF] </w:t>
      </w:r>
      <w:r w:rsidRPr="00272638">
        <w:rPr>
          <w:rFonts w:ascii="Arial" w:hAnsi="Arial" w:cs="Arial"/>
        </w:rPr>
        <w:t xml:space="preserve">Response </w:t>
      </w:r>
      <w:r w:rsidRPr="009849D2">
        <w:rPr>
          <w:rFonts w:ascii="Arial" w:hAnsi="Arial" w:cs="Arial"/>
        </w:rPr>
        <w:t>LS on signalling SN initiated release of SCG</w:t>
      </w:r>
    </w:p>
    <w:p w14:paraId="4D22BF2A" w14:textId="71DBA3AC" w:rsidR="009849D2" w:rsidRDefault="009849D2" w:rsidP="009849D2">
      <w:pPr>
        <w:spacing w:after="60"/>
        <w:ind w:left="1985" w:hanging="1985"/>
        <w:rPr>
          <w:rFonts w:ascii="Arial" w:hAnsi="Arial" w:cs="Arial"/>
          <w:bCs/>
        </w:rPr>
      </w:pPr>
      <w:r>
        <w:rPr>
          <w:rFonts w:ascii="Arial" w:hAnsi="Arial" w:cs="Arial"/>
          <w:b/>
        </w:rPr>
        <w:t>Response to:</w:t>
      </w:r>
      <w:r>
        <w:rPr>
          <w:rFonts w:ascii="Arial" w:hAnsi="Arial" w:cs="Arial"/>
          <w:bCs/>
        </w:rPr>
        <w:tab/>
        <w:t>R2-210</w:t>
      </w:r>
      <w:r>
        <w:rPr>
          <w:rFonts w:ascii="Arial" w:hAnsi="Arial" w:cs="Arial" w:hint="eastAsia"/>
          <w:bCs/>
          <w:lang w:eastAsia="ja-JP"/>
        </w:rPr>
        <w:t>2493</w:t>
      </w:r>
      <w:r w:rsidR="0052151F">
        <w:rPr>
          <w:rFonts w:ascii="Arial" w:hAnsi="Arial" w:cs="Arial"/>
          <w:bCs/>
          <w:lang w:eastAsia="ja-JP"/>
        </w:rPr>
        <w:t>==R3-211428</w:t>
      </w:r>
    </w:p>
    <w:p w14:paraId="490C7EBB" w14:textId="77777777" w:rsidR="009849D2" w:rsidRDefault="009849D2" w:rsidP="009849D2">
      <w:pPr>
        <w:spacing w:after="60"/>
        <w:ind w:left="1985" w:hanging="1985"/>
        <w:rPr>
          <w:rFonts w:ascii="Arial" w:hAnsi="Arial" w:cs="Arial"/>
          <w:bCs/>
        </w:rPr>
      </w:pPr>
      <w:r>
        <w:rPr>
          <w:rFonts w:ascii="Arial" w:hAnsi="Arial" w:cs="Arial"/>
          <w:b/>
        </w:rPr>
        <w:t>Release:</w:t>
      </w:r>
      <w:r>
        <w:rPr>
          <w:rFonts w:ascii="Arial" w:hAnsi="Arial" w:cs="Arial"/>
          <w:bCs/>
        </w:rPr>
        <w:tab/>
        <w:t>Release 15</w:t>
      </w:r>
    </w:p>
    <w:p w14:paraId="7F66A8EB" w14:textId="77777777" w:rsidR="009849D2" w:rsidRDefault="009849D2" w:rsidP="009849D2">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lang w:val="en-US"/>
        </w:rPr>
        <w:t>NR_newRAT-Core</w:t>
      </w:r>
    </w:p>
    <w:p w14:paraId="206B292C" w14:textId="77777777" w:rsidR="009849D2" w:rsidRDefault="009849D2" w:rsidP="009849D2">
      <w:pPr>
        <w:spacing w:after="60"/>
        <w:ind w:left="1985" w:hanging="1985"/>
        <w:rPr>
          <w:rFonts w:ascii="Arial" w:hAnsi="Arial" w:cs="Arial"/>
          <w:b/>
        </w:rPr>
      </w:pPr>
    </w:p>
    <w:p w14:paraId="4A1742BE" w14:textId="77777777" w:rsidR="009849D2" w:rsidRDefault="009849D2" w:rsidP="009849D2">
      <w:pPr>
        <w:spacing w:after="60"/>
        <w:ind w:left="1985" w:hanging="1985"/>
        <w:rPr>
          <w:rFonts w:ascii="Arial" w:hAnsi="Arial" w:cs="Arial"/>
          <w:bCs/>
        </w:rPr>
      </w:pPr>
      <w:r>
        <w:rPr>
          <w:rFonts w:ascii="Arial" w:hAnsi="Arial" w:cs="Arial"/>
          <w:b/>
        </w:rPr>
        <w:t>Source:</w:t>
      </w:r>
      <w:r>
        <w:rPr>
          <w:rFonts w:ascii="Arial" w:hAnsi="Arial" w:cs="Arial"/>
          <w:bCs/>
        </w:rPr>
        <w:tab/>
      </w:r>
      <w:r w:rsidRPr="00272638">
        <w:rPr>
          <w:rFonts w:ascii="Arial" w:hAnsi="Arial" w:cs="Arial"/>
          <w:bCs/>
          <w:color w:val="FF0000"/>
        </w:rPr>
        <w:t xml:space="preserve">NEC </w:t>
      </w:r>
      <w:r>
        <w:rPr>
          <w:rFonts w:ascii="Arial" w:hAnsi="Arial" w:cs="Arial"/>
          <w:bCs/>
        </w:rPr>
        <w:t>[To be RAN3]</w:t>
      </w:r>
    </w:p>
    <w:p w14:paraId="796850FB" w14:textId="77777777" w:rsidR="009849D2" w:rsidRDefault="009849D2" w:rsidP="009849D2">
      <w:pPr>
        <w:spacing w:after="60"/>
        <w:ind w:left="1985" w:hanging="1985"/>
        <w:rPr>
          <w:rFonts w:ascii="Arial" w:hAnsi="Arial" w:cs="Arial"/>
          <w:bCs/>
        </w:rPr>
      </w:pPr>
      <w:r>
        <w:rPr>
          <w:rFonts w:ascii="Arial" w:hAnsi="Arial" w:cs="Arial"/>
          <w:b/>
        </w:rPr>
        <w:t>To:</w:t>
      </w:r>
      <w:r>
        <w:rPr>
          <w:rFonts w:ascii="Arial" w:hAnsi="Arial" w:cs="Arial"/>
          <w:bCs/>
        </w:rPr>
        <w:tab/>
        <w:t>RAN2</w:t>
      </w:r>
    </w:p>
    <w:p w14:paraId="31F7A4D8" w14:textId="77777777" w:rsidR="009849D2" w:rsidRDefault="009849D2" w:rsidP="009849D2">
      <w:pPr>
        <w:spacing w:after="60"/>
        <w:ind w:left="1985" w:hanging="1985"/>
        <w:rPr>
          <w:rFonts w:ascii="Arial" w:hAnsi="Arial" w:cs="Arial"/>
          <w:bCs/>
        </w:rPr>
      </w:pPr>
      <w:r>
        <w:rPr>
          <w:rFonts w:ascii="Arial" w:hAnsi="Arial" w:cs="Arial"/>
          <w:b/>
        </w:rPr>
        <w:t>Cc:</w:t>
      </w:r>
      <w:r>
        <w:rPr>
          <w:rFonts w:ascii="Arial" w:hAnsi="Arial" w:cs="Arial"/>
          <w:bCs/>
        </w:rPr>
        <w:tab/>
      </w:r>
    </w:p>
    <w:p w14:paraId="047BCF75" w14:textId="77777777" w:rsidR="009849D2" w:rsidRDefault="009849D2" w:rsidP="009849D2">
      <w:pPr>
        <w:spacing w:after="60"/>
        <w:ind w:left="1985" w:hanging="1985"/>
        <w:rPr>
          <w:rFonts w:ascii="Arial" w:hAnsi="Arial" w:cs="Arial"/>
          <w:bCs/>
        </w:rPr>
      </w:pPr>
    </w:p>
    <w:p w14:paraId="1CD27EF1" w14:textId="77777777" w:rsidR="009849D2" w:rsidRDefault="009849D2" w:rsidP="009849D2">
      <w:pPr>
        <w:tabs>
          <w:tab w:val="left" w:pos="2268"/>
        </w:tabs>
        <w:rPr>
          <w:rFonts w:ascii="Arial" w:hAnsi="Arial" w:cs="Arial"/>
          <w:bCs/>
        </w:rPr>
      </w:pPr>
      <w:r>
        <w:rPr>
          <w:rFonts w:ascii="Arial" w:hAnsi="Arial" w:cs="Arial"/>
          <w:b/>
        </w:rPr>
        <w:t>Contact Person:</w:t>
      </w:r>
      <w:r>
        <w:rPr>
          <w:rFonts w:ascii="Arial" w:hAnsi="Arial" w:cs="Arial"/>
          <w:bCs/>
        </w:rPr>
        <w:tab/>
      </w:r>
    </w:p>
    <w:p w14:paraId="525CA94F" w14:textId="77777777" w:rsidR="009849D2" w:rsidRDefault="009849D2" w:rsidP="009849D2">
      <w:pPr>
        <w:pStyle w:val="4"/>
        <w:numPr>
          <w:ilvl w:val="0"/>
          <w:numId w:val="0"/>
        </w:numPr>
        <w:tabs>
          <w:tab w:val="left" w:pos="2268"/>
        </w:tabs>
        <w:ind w:left="864" w:hanging="864"/>
        <w:rPr>
          <w:rFonts w:cs="Arial"/>
          <w:b w:val="0"/>
          <w:bCs w:val="0"/>
        </w:rPr>
      </w:pPr>
      <w:r>
        <w:rPr>
          <w:rFonts w:cs="Arial"/>
        </w:rPr>
        <w:t>Name:</w:t>
      </w:r>
      <w:r>
        <w:rPr>
          <w:rFonts w:cs="Arial"/>
          <w:b w:val="0"/>
          <w:bCs w:val="0"/>
        </w:rPr>
        <w:tab/>
        <w:t>Chenghock Ng</w:t>
      </w:r>
    </w:p>
    <w:p w14:paraId="47D819A9" w14:textId="77777777" w:rsidR="009849D2" w:rsidRPr="005130C3" w:rsidRDefault="009849D2" w:rsidP="009849D2">
      <w:pPr>
        <w:pStyle w:val="4"/>
        <w:numPr>
          <w:ilvl w:val="0"/>
          <w:numId w:val="0"/>
        </w:numPr>
        <w:tabs>
          <w:tab w:val="left" w:pos="2268"/>
        </w:tabs>
        <w:ind w:left="864" w:hanging="864"/>
        <w:rPr>
          <w:rFonts w:ascii="Arial" w:hAnsi="Arial" w:cs="Arial"/>
          <w:b w:val="0"/>
          <w:bCs w:val="0"/>
        </w:rPr>
      </w:pPr>
      <w:r>
        <w:rPr>
          <w:rFonts w:cs="Arial"/>
          <w:lang w:val="en-US"/>
        </w:rPr>
        <w:t>E-mail Address:</w:t>
      </w:r>
      <w:r>
        <w:rPr>
          <w:rFonts w:cs="Arial"/>
          <w:b w:val="0"/>
          <w:bCs w:val="0"/>
          <w:lang w:val="en-US"/>
        </w:rPr>
        <w:tab/>
        <w:t>ngchenghock.at.nec.com</w:t>
      </w:r>
    </w:p>
    <w:p w14:paraId="485D39B1" w14:textId="77777777" w:rsidR="009849D2" w:rsidRPr="005130C3" w:rsidRDefault="009849D2" w:rsidP="009849D2">
      <w:pPr>
        <w:spacing w:after="60"/>
        <w:ind w:left="1985" w:hanging="1985"/>
        <w:rPr>
          <w:rFonts w:ascii="Arial" w:hAnsi="Arial" w:cs="Arial"/>
          <w:b/>
        </w:rPr>
      </w:pPr>
    </w:p>
    <w:p w14:paraId="3B7B1836" w14:textId="77777777" w:rsidR="009849D2" w:rsidRDefault="009849D2" w:rsidP="009849D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5" w:history="1">
        <w:r>
          <w:rPr>
            <w:rStyle w:val="af9"/>
            <w:rFonts w:ascii="Arial" w:hAnsi="Arial" w:cs="Arial"/>
            <w:b/>
          </w:rPr>
          <w:t>mailto:3GPPLiaison@etsi.org</w:t>
        </w:r>
      </w:hyperlink>
      <w:r>
        <w:rPr>
          <w:rFonts w:ascii="Arial" w:hAnsi="Arial" w:cs="Arial"/>
          <w:b/>
        </w:rPr>
        <w:t xml:space="preserve"> </w:t>
      </w:r>
      <w:r>
        <w:rPr>
          <w:rFonts w:ascii="Arial" w:hAnsi="Arial" w:cs="Arial"/>
          <w:bCs/>
        </w:rPr>
        <w:tab/>
      </w:r>
    </w:p>
    <w:p w14:paraId="7C5CB272" w14:textId="77777777" w:rsidR="009849D2" w:rsidRDefault="009849D2" w:rsidP="009849D2">
      <w:pPr>
        <w:spacing w:after="60"/>
        <w:ind w:left="1985" w:hanging="1985"/>
        <w:rPr>
          <w:rFonts w:ascii="Arial" w:hAnsi="Arial" w:cs="Arial"/>
          <w:b/>
        </w:rPr>
      </w:pPr>
    </w:p>
    <w:p w14:paraId="0B36AFA9" w14:textId="77777777" w:rsidR="009849D2" w:rsidRDefault="009849D2" w:rsidP="009849D2">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4BFD9DC4" w14:textId="77777777" w:rsidR="009849D2" w:rsidRDefault="009849D2" w:rsidP="009849D2">
      <w:pPr>
        <w:pBdr>
          <w:bottom w:val="single" w:sz="4" w:space="1" w:color="auto"/>
        </w:pBdr>
        <w:rPr>
          <w:rFonts w:ascii="Arial" w:hAnsi="Arial" w:cs="Arial"/>
        </w:rPr>
      </w:pPr>
    </w:p>
    <w:p w14:paraId="5B9A4AF5" w14:textId="77777777" w:rsidR="009849D2" w:rsidRDefault="009849D2" w:rsidP="009849D2">
      <w:pPr>
        <w:rPr>
          <w:rFonts w:ascii="Arial" w:hAnsi="Arial" w:cs="Arial"/>
        </w:rPr>
      </w:pPr>
    </w:p>
    <w:p w14:paraId="493A8247" w14:textId="77777777" w:rsidR="009849D2" w:rsidRDefault="009849D2" w:rsidP="009849D2">
      <w:pPr>
        <w:spacing w:after="120"/>
        <w:rPr>
          <w:rFonts w:ascii="Arial" w:hAnsi="Arial" w:cs="Arial"/>
          <w:b/>
        </w:rPr>
      </w:pPr>
      <w:r>
        <w:rPr>
          <w:rFonts w:ascii="Arial" w:hAnsi="Arial" w:cs="Arial"/>
          <w:b/>
        </w:rPr>
        <w:t>1. Overall Description:</w:t>
      </w:r>
    </w:p>
    <w:p w14:paraId="3CC118C5" w14:textId="04751D09" w:rsidR="009849D2" w:rsidRDefault="009849D2" w:rsidP="009849D2">
      <w:pPr>
        <w:rPr>
          <w:rFonts w:ascii="Arial" w:hAnsi="Arial" w:cs="Arial"/>
        </w:rPr>
      </w:pPr>
      <w:r>
        <w:rPr>
          <w:rFonts w:ascii="Arial" w:hAnsi="Arial" w:cs="Arial"/>
        </w:rPr>
        <w:t>RAN3 has discussed the question from RAN2 on “</w:t>
      </w:r>
      <w:r w:rsidRPr="009849D2">
        <w:rPr>
          <w:rFonts w:ascii="Arial" w:hAnsi="Arial" w:cs="Arial"/>
          <w:i/>
        </w:rPr>
        <w:t xml:space="preserve">RAN2 respectfully asks RAN3 </w:t>
      </w:r>
      <w:r w:rsidRPr="009849D2">
        <w:rPr>
          <w:rFonts w:ascii="Arial" w:hAnsi="Arial" w:cs="Arial"/>
          <w:i/>
          <w:color w:val="000000"/>
          <w:lang w:val="en-US"/>
        </w:rPr>
        <w:t>to clarify whether, in current X2/Xn signaling, SN can indicate SCG release request to the MN</w:t>
      </w:r>
      <w:r>
        <w:rPr>
          <w:rFonts w:ascii="Arial" w:hAnsi="Arial" w:cs="Arial"/>
        </w:rPr>
        <w:t>”.</w:t>
      </w:r>
    </w:p>
    <w:p w14:paraId="1BE798AC" w14:textId="46BF6EE3" w:rsidR="009849D2" w:rsidRDefault="009849D2" w:rsidP="009849D2">
      <w:pPr>
        <w:rPr>
          <w:rFonts w:ascii="Arial" w:hAnsi="Arial" w:cs="Arial"/>
        </w:rPr>
      </w:pPr>
      <w:r>
        <w:rPr>
          <w:rFonts w:ascii="Arial" w:hAnsi="Arial" w:cs="Arial"/>
        </w:rPr>
        <w:t xml:space="preserve">For the XNAP, </w:t>
      </w:r>
      <w:r w:rsidR="005B238D">
        <w:rPr>
          <w:rFonts w:ascii="Arial" w:hAnsi="Arial" w:cs="Arial"/>
        </w:rPr>
        <w:t xml:space="preserve">as there is no explicit information was available, RAN3 agreed </w:t>
      </w:r>
      <w:r>
        <w:rPr>
          <w:rFonts w:ascii="Arial" w:hAnsi="Arial" w:cs="Arial"/>
        </w:rPr>
        <w:t>to add an SGG Release Indicator from SN to MN</w:t>
      </w:r>
      <w:r w:rsidR="005B238D">
        <w:rPr>
          <w:rFonts w:ascii="Arial" w:hAnsi="Arial" w:cs="Arial"/>
        </w:rPr>
        <w:t>,</w:t>
      </w:r>
      <w:r>
        <w:rPr>
          <w:rFonts w:ascii="Arial" w:hAnsi="Arial" w:cs="Arial"/>
        </w:rPr>
        <w:t xml:space="preserve"> </w:t>
      </w:r>
      <w:r w:rsidR="005B238D">
        <w:rPr>
          <w:rFonts w:ascii="Arial" w:hAnsi="Arial" w:cs="Arial"/>
        </w:rPr>
        <w:t>p</w:t>
      </w:r>
      <w:r>
        <w:rPr>
          <w:rFonts w:ascii="Arial" w:hAnsi="Arial" w:cs="Arial"/>
        </w:rPr>
        <w:t xml:space="preserve">lease refer to approved CRs in </w:t>
      </w:r>
      <w:hyperlink r:id="rId16" w:history="1">
        <w:r w:rsidR="005B238D" w:rsidRPr="00713DB6">
          <w:rPr>
            <w:rStyle w:val="af9"/>
            <w:rFonts w:eastAsiaTheme="minorEastAsia"/>
            <w:lang w:eastAsia="ja-JP"/>
          </w:rPr>
          <w:t>R3-212912</w:t>
        </w:r>
      </w:hyperlink>
      <w:r w:rsidR="005B238D">
        <w:rPr>
          <w:rFonts w:ascii="Arial" w:hAnsi="Arial" w:cs="Arial"/>
        </w:rPr>
        <w:t>.</w:t>
      </w:r>
    </w:p>
    <w:p w14:paraId="7DB39BCA" w14:textId="5338BA10" w:rsidR="009849D2" w:rsidRDefault="009849D2" w:rsidP="009849D2">
      <w:pPr>
        <w:rPr>
          <w:rFonts w:ascii="Arial" w:hAnsi="Arial" w:cs="Arial"/>
        </w:rPr>
      </w:pPr>
      <w:r>
        <w:rPr>
          <w:rFonts w:ascii="Arial" w:hAnsi="Arial" w:cs="Arial"/>
        </w:rPr>
        <w:t xml:space="preserve">For the X2AP, RAN3 has confirmed that the existing </w:t>
      </w:r>
      <w:r w:rsidRPr="009849D2">
        <w:rPr>
          <w:rFonts w:ascii="Arial" w:hAnsi="Arial" w:cs="Arial"/>
          <w:i/>
        </w:rPr>
        <w:t>EN-DC resource configuration</w:t>
      </w:r>
      <w:r w:rsidRPr="009849D2">
        <w:rPr>
          <w:rFonts w:ascii="Arial" w:hAnsi="Arial" w:cs="Arial"/>
        </w:rPr>
        <w:t xml:space="preserve"> IE</w:t>
      </w:r>
      <w:r>
        <w:rPr>
          <w:rFonts w:ascii="Arial" w:hAnsi="Arial" w:cs="Arial"/>
        </w:rPr>
        <w:t xml:space="preserve"> </w:t>
      </w:r>
      <w:r w:rsidR="0052151F">
        <w:rPr>
          <w:rFonts w:ascii="Arial" w:hAnsi="Arial" w:cs="Arial"/>
        </w:rPr>
        <w:t xml:space="preserve">is </w:t>
      </w:r>
      <w:r w:rsidR="008F69CE" w:rsidRPr="008F69CE">
        <w:rPr>
          <w:rFonts w:ascii="Arial" w:hAnsi="Arial" w:cs="Arial"/>
        </w:rPr>
        <w:t>the IE to indica</w:t>
      </w:r>
      <w:r w:rsidR="008F69CE">
        <w:rPr>
          <w:rFonts w:ascii="Arial" w:hAnsi="Arial" w:cs="Arial"/>
        </w:rPr>
        <w:t xml:space="preserve">te the presence of SCG resource, and this </w:t>
      </w:r>
      <w:r w:rsidR="00943930">
        <w:rPr>
          <w:rFonts w:ascii="Arial" w:hAnsi="Arial" w:cs="Arial"/>
        </w:rPr>
        <w:t>IE can be</w:t>
      </w:r>
      <w:r w:rsidR="008F69CE">
        <w:rPr>
          <w:rFonts w:ascii="Arial" w:hAnsi="Arial" w:cs="Arial"/>
        </w:rPr>
        <w:t xml:space="preserve"> </w:t>
      </w:r>
      <w:r w:rsidR="0052151F">
        <w:rPr>
          <w:rFonts w:ascii="Arial" w:hAnsi="Arial" w:cs="Arial"/>
        </w:rPr>
        <w:t>used by the SgNB to indicate to MeNB the SCG release request</w:t>
      </w:r>
      <w:r w:rsidR="008F69CE">
        <w:rPr>
          <w:rFonts w:ascii="Arial" w:hAnsi="Arial" w:cs="Arial"/>
        </w:rPr>
        <w:t>ed</w:t>
      </w:r>
      <w:r w:rsidR="0052151F">
        <w:rPr>
          <w:rFonts w:ascii="Arial" w:hAnsi="Arial" w:cs="Arial"/>
        </w:rPr>
        <w:t xml:space="preserve"> by the SgNB, therefore no further adding </w:t>
      </w:r>
      <w:r w:rsidR="00943930">
        <w:rPr>
          <w:rFonts w:ascii="Arial" w:hAnsi="Arial" w:cs="Arial"/>
        </w:rPr>
        <w:t xml:space="preserve">nor modification </w:t>
      </w:r>
      <w:r w:rsidR="0052151F">
        <w:rPr>
          <w:rFonts w:ascii="Arial" w:hAnsi="Arial" w:cs="Arial"/>
        </w:rPr>
        <w:t>is needed for X2AP.</w:t>
      </w:r>
    </w:p>
    <w:p w14:paraId="24C25F29" w14:textId="77777777" w:rsidR="009849D2" w:rsidRDefault="009849D2" w:rsidP="009849D2">
      <w:pPr>
        <w:spacing w:after="120"/>
        <w:rPr>
          <w:rFonts w:ascii="Arial" w:hAnsi="Arial" w:cs="Arial"/>
          <w:b/>
        </w:rPr>
      </w:pPr>
      <w:r>
        <w:rPr>
          <w:rFonts w:ascii="Arial" w:hAnsi="Arial" w:cs="Arial"/>
          <w:b/>
        </w:rPr>
        <w:t>2. Actions:</w:t>
      </w:r>
    </w:p>
    <w:p w14:paraId="4FC96749" w14:textId="77777777" w:rsidR="009849D2" w:rsidRDefault="009849D2" w:rsidP="009849D2">
      <w:pPr>
        <w:spacing w:after="120"/>
        <w:ind w:left="1985" w:hanging="1985"/>
        <w:rPr>
          <w:rFonts w:ascii="Arial" w:hAnsi="Arial" w:cs="Arial"/>
          <w:b/>
        </w:rPr>
      </w:pPr>
      <w:r>
        <w:rPr>
          <w:rFonts w:ascii="Arial" w:hAnsi="Arial" w:cs="Arial"/>
          <w:b/>
        </w:rPr>
        <w:t>To RAN2.</w:t>
      </w:r>
    </w:p>
    <w:p w14:paraId="7C8C289E" w14:textId="34463608" w:rsidR="009849D2" w:rsidRDefault="009849D2" w:rsidP="009849D2">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RAN3 respectfully asks RAN</w:t>
      </w:r>
      <w:r w:rsidR="00943930">
        <w:rPr>
          <w:rFonts w:ascii="Arial" w:hAnsi="Arial" w:cs="Arial"/>
        </w:rPr>
        <w:t>2</w:t>
      </w:r>
      <w:r>
        <w:rPr>
          <w:rFonts w:ascii="Arial" w:hAnsi="Arial" w:cs="Arial"/>
        </w:rPr>
        <w:t xml:space="preserve"> to take the answer above into account.</w:t>
      </w:r>
    </w:p>
    <w:p w14:paraId="27FF3215" w14:textId="77777777" w:rsidR="009849D2" w:rsidRPr="00272638" w:rsidRDefault="009849D2" w:rsidP="009849D2">
      <w:pPr>
        <w:spacing w:after="120"/>
        <w:rPr>
          <w:rFonts w:ascii="Arial" w:hAnsi="Arial" w:cs="Arial"/>
          <w:b/>
        </w:rPr>
      </w:pPr>
    </w:p>
    <w:p w14:paraId="04310CB3" w14:textId="77777777" w:rsidR="009849D2" w:rsidRDefault="009849D2" w:rsidP="009849D2">
      <w:pPr>
        <w:spacing w:after="120"/>
        <w:rPr>
          <w:rFonts w:ascii="Arial" w:hAnsi="Arial" w:cs="Arial"/>
          <w:b/>
        </w:rPr>
      </w:pPr>
      <w:r>
        <w:rPr>
          <w:rFonts w:ascii="Arial" w:hAnsi="Arial" w:cs="Arial"/>
          <w:b/>
        </w:rPr>
        <w:t>3. Date of Next TSG-RAN WG3 Meeting:</w:t>
      </w:r>
    </w:p>
    <w:p w14:paraId="68C0E3ED" w14:textId="38F049D6" w:rsidR="009849D2" w:rsidRDefault="009849D2" w:rsidP="009849D2">
      <w:pPr>
        <w:tabs>
          <w:tab w:val="left" w:pos="3119"/>
        </w:tabs>
        <w:spacing w:after="120"/>
        <w:ind w:left="2268" w:hanging="2268"/>
        <w:rPr>
          <w:rFonts w:ascii="Arial" w:hAnsi="Arial" w:cs="Arial"/>
          <w:bCs/>
        </w:rPr>
      </w:pPr>
      <w:r>
        <w:rPr>
          <w:rFonts w:ascii="Arial" w:hAnsi="Arial" w:cs="Arial"/>
          <w:bCs/>
        </w:rPr>
        <w:t xml:space="preserve">TSG-RAN3 Meeting #114-e </w:t>
      </w:r>
      <w:r>
        <w:rPr>
          <w:rFonts w:ascii="Arial" w:hAnsi="Arial" w:cs="Arial"/>
          <w:bCs/>
        </w:rPr>
        <w:tab/>
        <w:t>Nov 1st – 11th, 2021</w:t>
      </w:r>
      <w:r>
        <w:rPr>
          <w:rFonts w:ascii="Arial" w:hAnsi="Arial" w:cs="Arial"/>
          <w:bCs/>
        </w:rPr>
        <w:tab/>
      </w:r>
      <w:r>
        <w:rPr>
          <w:rFonts w:ascii="Arial" w:hAnsi="Arial" w:cs="Arial"/>
          <w:bCs/>
        </w:rPr>
        <w:tab/>
      </w:r>
      <w:r w:rsidR="002262F4">
        <w:rPr>
          <w:rFonts w:ascii="Arial" w:hAnsi="Arial" w:cs="Arial"/>
          <w:bCs/>
        </w:rPr>
        <w:t>e</w:t>
      </w:r>
      <w:r>
        <w:rPr>
          <w:rFonts w:ascii="Arial" w:hAnsi="Arial" w:cs="Arial"/>
          <w:bCs/>
        </w:rPr>
        <w:t>Meeting</w:t>
      </w:r>
    </w:p>
    <w:p w14:paraId="23BEF8B3" w14:textId="77777777" w:rsidR="009849D2" w:rsidRDefault="009849D2" w:rsidP="00F65FCA">
      <w:pPr>
        <w:rPr>
          <w:lang w:eastAsia="ja-JP"/>
        </w:rPr>
      </w:pPr>
    </w:p>
    <w:sectPr w:rsidR="009849D2" w:rsidSect="00A05843">
      <w:headerReference w:type="default" r:id="rId17"/>
      <w:foot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E4C76" w14:textId="77777777" w:rsidR="00AA4F64" w:rsidRDefault="00AA4F64">
      <w:r>
        <w:separator/>
      </w:r>
    </w:p>
  </w:endnote>
  <w:endnote w:type="continuationSeparator" w:id="0">
    <w:p w14:paraId="53CFD6DE" w14:textId="77777777" w:rsidR="00AA4F64" w:rsidRDefault="00AA4F64">
      <w:r>
        <w:continuationSeparator/>
      </w:r>
    </w:p>
  </w:endnote>
  <w:endnote w:type="continuationNotice" w:id="1">
    <w:p w14:paraId="3E532422" w14:textId="77777777" w:rsidR="00AA4F64" w:rsidRDefault="00AA4F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7E5F3A" w:rsidRDefault="007E5F3A"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7E5F3A" w:rsidRDefault="007E5F3A">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21985B70" w:rsidR="007E5F3A" w:rsidRDefault="007E5F3A"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107B41">
      <w:rPr>
        <w:rStyle w:val="aa"/>
      </w:rPr>
      <w:t>1</w:t>
    </w:r>
    <w:r>
      <w:rPr>
        <w:rStyle w:val="aa"/>
      </w:rPr>
      <w:fldChar w:fldCharType="end"/>
    </w:r>
  </w:p>
  <w:p w14:paraId="17B392DE" w14:textId="77777777" w:rsidR="007E5F3A" w:rsidRDefault="007E5F3A">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E57284" w14:textId="77777777" w:rsidR="00AA4F64" w:rsidRDefault="00AA4F64">
      <w:r>
        <w:separator/>
      </w:r>
    </w:p>
  </w:footnote>
  <w:footnote w:type="continuationSeparator" w:id="0">
    <w:p w14:paraId="4640CB97" w14:textId="77777777" w:rsidR="00AA4F64" w:rsidRDefault="00AA4F64">
      <w:r>
        <w:continuationSeparator/>
      </w:r>
    </w:p>
  </w:footnote>
  <w:footnote w:type="continuationNotice" w:id="1">
    <w:p w14:paraId="2E07DD4C" w14:textId="77777777" w:rsidR="00AA4F64" w:rsidRDefault="00AA4F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7E5F3A" w:rsidRDefault="007E5F3A">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8"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9"/>
  </w:num>
  <w:num w:numId="2">
    <w:abstractNumId w:val="10"/>
  </w:num>
  <w:num w:numId="3">
    <w:abstractNumId w:val="20"/>
  </w:num>
  <w:num w:numId="4">
    <w:abstractNumId w:val="8"/>
  </w:num>
  <w:num w:numId="5">
    <w:abstractNumId w:val="12"/>
  </w:num>
  <w:num w:numId="6">
    <w:abstractNumId w:val="1"/>
  </w:num>
  <w:num w:numId="7">
    <w:abstractNumId w:val="6"/>
  </w:num>
  <w:num w:numId="8">
    <w:abstractNumId w:val="2"/>
  </w:num>
  <w:num w:numId="9">
    <w:abstractNumId w:val="21"/>
  </w:num>
  <w:num w:numId="10">
    <w:abstractNumId w:val="18"/>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17"/>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5"/>
  </w:num>
  <w:num w:numId="19">
    <w:abstractNumId w:val="13"/>
  </w:num>
  <w:num w:numId="20">
    <w:abstractNumId w:val="5"/>
  </w:num>
  <w:num w:numId="21">
    <w:abstractNumId w:val="4"/>
  </w:num>
  <w:num w:numId="22">
    <w:abstractNumId w:val="3"/>
  </w:num>
  <w:num w:numId="2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AAC"/>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42C5"/>
    <w:rsid w:val="00054A6F"/>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5B2"/>
    <w:rsid w:val="000F25E5"/>
    <w:rsid w:val="000F2C92"/>
    <w:rsid w:val="000F2CFE"/>
    <w:rsid w:val="000F3598"/>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AA1"/>
    <w:rsid w:val="00101CFB"/>
    <w:rsid w:val="00102238"/>
    <w:rsid w:val="00102323"/>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F2"/>
    <w:rsid w:val="00263FC4"/>
    <w:rsid w:val="0026433D"/>
    <w:rsid w:val="0026499A"/>
    <w:rsid w:val="00264B53"/>
    <w:rsid w:val="00264DE8"/>
    <w:rsid w:val="00265694"/>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8E9"/>
    <w:rsid w:val="002A6AD2"/>
    <w:rsid w:val="002A7091"/>
    <w:rsid w:val="002A7363"/>
    <w:rsid w:val="002A7516"/>
    <w:rsid w:val="002A7C2A"/>
    <w:rsid w:val="002B045D"/>
    <w:rsid w:val="002B0577"/>
    <w:rsid w:val="002B1658"/>
    <w:rsid w:val="002B1690"/>
    <w:rsid w:val="002B2238"/>
    <w:rsid w:val="002B239D"/>
    <w:rsid w:val="002B2434"/>
    <w:rsid w:val="002B2438"/>
    <w:rsid w:val="002B29B0"/>
    <w:rsid w:val="002B2B01"/>
    <w:rsid w:val="002B2E6B"/>
    <w:rsid w:val="002B3988"/>
    <w:rsid w:val="002B3D29"/>
    <w:rsid w:val="002B3F35"/>
    <w:rsid w:val="002B3F93"/>
    <w:rsid w:val="002B4284"/>
    <w:rsid w:val="002B4292"/>
    <w:rsid w:val="002B4459"/>
    <w:rsid w:val="002B45CE"/>
    <w:rsid w:val="002B4D30"/>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1F"/>
    <w:rsid w:val="00323CB4"/>
    <w:rsid w:val="00324087"/>
    <w:rsid w:val="00324509"/>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221D"/>
    <w:rsid w:val="00382619"/>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B7C"/>
    <w:rsid w:val="003B1CB6"/>
    <w:rsid w:val="003B1DE5"/>
    <w:rsid w:val="003B1F62"/>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F09F1"/>
    <w:rsid w:val="003F0BE6"/>
    <w:rsid w:val="003F0BFD"/>
    <w:rsid w:val="003F0C94"/>
    <w:rsid w:val="003F0FC2"/>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83"/>
    <w:rsid w:val="00406DB5"/>
    <w:rsid w:val="0040723E"/>
    <w:rsid w:val="00407E1A"/>
    <w:rsid w:val="004107F5"/>
    <w:rsid w:val="00410C47"/>
    <w:rsid w:val="00410CE7"/>
    <w:rsid w:val="00410D16"/>
    <w:rsid w:val="00410E45"/>
    <w:rsid w:val="00411B33"/>
    <w:rsid w:val="004121E5"/>
    <w:rsid w:val="0041223A"/>
    <w:rsid w:val="0041248C"/>
    <w:rsid w:val="00412659"/>
    <w:rsid w:val="004126D8"/>
    <w:rsid w:val="00412C5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13BA"/>
    <w:rsid w:val="00451A6E"/>
    <w:rsid w:val="00451C8C"/>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627"/>
    <w:rsid w:val="004D1C72"/>
    <w:rsid w:val="004D2B29"/>
    <w:rsid w:val="004D2F33"/>
    <w:rsid w:val="004D302A"/>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DEB"/>
    <w:rsid w:val="004E6144"/>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B06"/>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996"/>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50669"/>
    <w:rsid w:val="006507CC"/>
    <w:rsid w:val="00650C14"/>
    <w:rsid w:val="00650C34"/>
    <w:rsid w:val="00650D70"/>
    <w:rsid w:val="006513F4"/>
    <w:rsid w:val="00651B99"/>
    <w:rsid w:val="00651F5A"/>
    <w:rsid w:val="00652B56"/>
    <w:rsid w:val="00652B9A"/>
    <w:rsid w:val="00652CEF"/>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AF1"/>
    <w:rsid w:val="00670B21"/>
    <w:rsid w:val="00671110"/>
    <w:rsid w:val="00671DA6"/>
    <w:rsid w:val="0067236B"/>
    <w:rsid w:val="00672403"/>
    <w:rsid w:val="006725E0"/>
    <w:rsid w:val="006733AF"/>
    <w:rsid w:val="006734E8"/>
    <w:rsid w:val="006738C6"/>
    <w:rsid w:val="00673C32"/>
    <w:rsid w:val="00673E08"/>
    <w:rsid w:val="00673E4F"/>
    <w:rsid w:val="00673EE7"/>
    <w:rsid w:val="0067406A"/>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506"/>
    <w:rsid w:val="0072157C"/>
    <w:rsid w:val="007215C6"/>
    <w:rsid w:val="007216AE"/>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DC3"/>
    <w:rsid w:val="007B7F69"/>
    <w:rsid w:val="007C0045"/>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9B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37D"/>
    <w:rsid w:val="00915484"/>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6012"/>
    <w:rsid w:val="009D60AD"/>
    <w:rsid w:val="009D629F"/>
    <w:rsid w:val="009D665E"/>
    <w:rsid w:val="009D681A"/>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0D4"/>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E72"/>
    <w:rsid w:val="00BD14E4"/>
    <w:rsid w:val="00BD1501"/>
    <w:rsid w:val="00BD1B3F"/>
    <w:rsid w:val="00BD27F0"/>
    <w:rsid w:val="00BD2A27"/>
    <w:rsid w:val="00BD2A5D"/>
    <w:rsid w:val="00BD3278"/>
    <w:rsid w:val="00BD363D"/>
    <w:rsid w:val="00BD39D1"/>
    <w:rsid w:val="00BD4215"/>
    <w:rsid w:val="00BD4674"/>
    <w:rsid w:val="00BD487D"/>
    <w:rsid w:val="00BD4A81"/>
    <w:rsid w:val="00BD4F88"/>
    <w:rsid w:val="00BD5971"/>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CBD"/>
    <w:rsid w:val="00C16ECA"/>
    <w:rsid w:val="00C16EE5"/>
    <w:rsid w:val="00C170C9"/>
    <w:rsid w:val="00C1721E"/>
    <w:rsid w:val="00C17D6E"/>
    <w:rsid w:val="00C20199"/>
    <w:rsid w:val="00C2020D"/>
    <w:rsid w:val="00C20225"/>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56"/>
    <w:rsid w:val="00CA69B3"/>
    <w:rsid w:val="00CA6A09"/>
    <w:rsid w:val="00CA6CF6"/>
    <w:rsid w:val="00CA7147"/>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A82"/>
    <w:rsid w:val="00D93B71"/>
    <w:rsid w:val="00D9407A"/>
    <w:rsid w:val="00D945D8"/>
    <w:rsid w:val="00D94D4E"/>
    <w:rsid w:val="00D94DF1"/>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E3C"/>
    <w:rsid w:val="00E71ED9"/>
    <w:rsid w:val="00E72563"/>
    <w:rsid w:val="00E7260C"/>
    <w:rsid w:val="00E7267A"/>
    <w:rsid w:val="00E72B39"/>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A2E"/>
    <w:rsid w:val="00EB5EA7"/>
    <w:rsid w:val="00EB6E9F"/>
    <w:rsid w:val="00EB72C0"/>
    <w:rsid w:val="00EB7509"/>
    <w:rsid w:val="00EB7563"/>
    <w:rsid w:val="00EB76E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D20"/>
    <w:rsid w:val="00F36205"/>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095"/>
    <w:rsid w:val="00FA2316"/>
    <w:rsid w:val="00FA23D1"/>
    <w:rsid w:val="00FA2586"/>
    <w:rsid w:val="00FA2595"/>
    <w:rsid w:val="00FA32A9"/>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2BED"/>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b/>
      <w:bCs/>
    </w:rPr>
  </w:style>
  <w:style w:type="paragraph" w:styleId="5">
    <w:name w:val="heading 5"/>
    <w:basedOn w:val="a0"/>
    <w:next w:val="a0"/>
    <w:link w:val="50"/>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uiPriority w:val="99"/>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uiPriority w:val="5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
    <w:name w:val="B1"/>
    <w:basedOn w:val="af"/>
    <w:link w:val="B1Zchn"/>
    <w:uiPriority w:val="99"/>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uiPriority w:val="99"/>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1">
    <w:name w:val="Char1"/>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basedOn w:val="a0"/>
    <w:link w:val="afd"/>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style>
  <w:style w:type="paragraph" w:styleId="41">
    <w:name w:val="List 4"/>
    <w:basedOn w:val="a0"/>
    <w:rsid w:val="009145A4"/>
    <w:pPr>
      <w:ind w:leftChars="600" w:left="100" w:hangingChars="200" w:hanging="200"/>
      <w:contextualSpacing/>
    </w:p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uiPriority w:val="99"/>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eastAsia="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Mention">
    <w:name w:val="Mention"/>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UnresolvedMention">
    <w:name w:val="Unresolved Mention"/>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2">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3">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rFonts w:eastAsia="SimSun"/>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4">
    <w:name w:val="コメント文字列 (文字)1"/>
    <w:basedOn w:val="a1"/>
    <w:uiPriority w:val="99"/>
    <w:semiHidden/>
    <w:rsid w:val="00A13636"/>
    <w:rPr>
      <w:rFonts w:eastAsia="Calibri"/>
      <w:sz w:val="22"/>
      <w:szCs w:val="22"/>
      <w:lang w:eastAsia="ja-JP"/>
    </w:rPr>
  </w:style>
  <w:style w:type="character" w:customStyle="1" w:styleId="15">
    <w:name w:val="コメント内容 (文字)1"/>
    <w:basedOn w:val="14"/>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6">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7">
    <w:name w:val="ヘッダー (文字)1"/>
    <w:basedOn w:val="a1"/>
    <w:uiPriority w:val="99"/>
    <w:semiHidden/>
    <w:rsid w:val="00A13636"/>
    <w:rPr>
      <w:rFonts w:eastAsia="Calibri"/>
      <w:sz w:val="22"/>
      <w:szCs w:val="22"/>
      <w:lang w:eastAsia="ja-JP"/>
    </w:rPr>
  </w:style>
  <w:style w:type="character" w:customStyle="1" w:styleId="18">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9">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a">
    <w:name w:val="フッター (文字)1"/>
    <w:basedOn w:val="a1"/>
    <w:uiPriority w:val="99"/>
    <w:semiHidden/>
    <w:rsid w:val="00A13636"/>
    <w:rPr>
      <w:rFonts w:eastAsia="Calibri"/>
      <w:sz w:val="22"/>
      <w:szCs w:val="22"/>
      <w:lang w:eastAsia="ja-JP"/>
    </w:rPr>
  </w:style>
  <w:style w:type="character" w:customStyle="1" w:styleId="1b">
    <w:name w:val="本文 (文字)1"/>
    <w:basedOn w:val="a1"/>
    <w:uiPriority w:val="99"/>
    <w:semiHidden/>
    <w:rsid w:val="00A13636"/>
    <w:rPr>
      <w:rFonts w:eastAsia="Calibri"/>
      <w:sz w:val="22"/>
      <w:szCs w:val="22"/>
      <w:lang w:eastAsia="ja-JP"/>
    </w:rPr>
  </w:style>
  <w:style w:type="character" w:customStyle="1" w:styleId="1c">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rFonts w:eastAsia="SimSun"/>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12-e/Docs/R3-212623.zip" TargetMode="External"/><Relationship Id="rId13" Type="http://schemas.openxmlformats.org/officeDocument/2006/relationships/hyperlink" Target="https://www.3gpp.org/ftp/tsg_ran/WG3_Iu/TSGR3_112-e/Docs/R3-211428.zip"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tsg_ran/WG3_Iu/TSGR3_112-e/Docs/R3-212632.zi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3gpp.org/ftp/tsg_ran/WG3_Iu/TSGR3_112-e/Docs/R3-212912.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12-e/Docs/R3-212912.zip" TargetMode="External"/><Relationship Id="rId5" Type="http://schemas.openxmlformats.org/officeDocument/2006/relationships/webSettings" Target="webSettings.xml"/><Relationship Id="rId15" Type="http://schemas.openxmlformats.org/officeDocument/2006/relationships/hyperlink" Target="mailto:3GPPLiaison@etsi.org" TargetMode="External"/><Relationship Id="rId10" Type="http://schemas.openxmlformats.org/officeDocument/2006/relationships/hyperlink" Target="https://www.3gpp.org/ftp/tsg_ran/WG3_Iu/TSGR3_112-e/Docs/R3-212623.zip"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3gpp.org/ftp/tsg_ran/WG3_Iu/TSGR3_112-e/Docs/R3-212949.zip" TargetMode="External"/><Relationship Id="rId14" Type="http://schemas.openxmlformats.org/officeDocument/2006/relationships/hyperlink" Target="file:///D:\ProgramData\3gpp-Ran-wg3\766-RAN3%23113-202108-E\NEC-Contributions\Inbox\R3-212623.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5CEEF7-85ED-469E-84ED-56B3B0DD8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1305</Words>
  <Characters>7252</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8540</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NEC1</cp:lastModifiedBy>
  <cp:revision>2</cp:revision>
  <cp:lastPrinted>2014-09-01T09:19:00Z</cp:lastPrinted>
  <dcterms:created xsi:type="dcterms:W3CDTF">2021-08-04T08:37:00Z</dcterms:created>
  <dcterms:modified xsi:type="dcterms:W3CDTF">2021-08-04T08:37:00Z</dcterms:modified>
</cp:coreProperties>
</file>