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843" w:rsidRPr="007D3E81" w:rsidRDefault="00480843" w:rsidP="0048084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#109-e</w:t>
      </w:r>
      <w:r w:rsidRPr="007D3E81">
        <w:rPr>
          <w:rFonts w:cs="Arial"/>
          <w:b/>
          <w:sz w:val="24"/>
          <w:szCs w:val="24"/>
        </w:rPr>
        <w:tab/>
      </w:r>
      <w:r w:rsidR="00372C42" w:rsidRPr="00372C42">
        <w:rPr>
          <w:b/>
          <w:noProof/>
          <w:sz w:val="28"/>
        </w:rPr>
        <w:t>R3-204756</w:t>
      </w:r>
    </w:p>
    <w:p w:rsidR="00480843" w:rsidRDefault="00480843" w:rsidP="0048084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17</w:t>
      </w:r>
      <w:r w:rsidRPr="00CF493E">
        <w:rPr>
          <w:rFonts w:cs="Arial"/>
          <w:b/>
          <w:bCs/>
          <w:sz w:val="24"/>
          <w:szCs w:val="24"/>
        </w:rPr>
        <w:t xml:space="preserve"> </w:t>
      </w:r>
      <w:r>
        <w:rPr>
          <w:rFonts w:cs="Arial"/>
          <w:b/>
          <w:bCs/>
          <w:sz w:val="24"/>
          <w:szCs w:val="24"/>
        </w:rPr>
        <w:t>- 28 August</w:t>
      </w:r>
      <w:r w:rsidRPr="00CF493E">
        <w:rPr>
          <w:rFonts w:cs="Arial"/>
          <w:b/>
          <w:bCs/>
          <w:sz w:val="24"/>
          <w:szCs w:val="24"/>
        </w:rPr>
        <w:t xml:space="preserve"> 2020</w:t>
      </w:r>
    </w:p>
    <w:p w:rsidR="0037119B" w:rsidRPr="00E96E8B"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72C42" w:rsidRPr="00372C42">
        <w:rPr>
          <w:rFonts w:ascii="Arial" w:hAnsi="Arial"/>
          <w:sz w:val="24"/>
          <w:lang w:eastAsia="zh-CN"/>
        </w:rPr>
        <w:t>PCI selection for NR cells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A39A8">
        <w:rPr>
          <w:rFonts w:ascii="Arial" w:hAnsi="Arial"/>
          <w:sz w:val="24"/>
          <w:lang w:eastAsia="zh-CN"/>
        </w:rPr>
        <w:t>10.2.</w:t>
      </w:r>
      <w:r w:rsidR="00910DFE">
        <w:rPr>
          <w:rFonts w:ascii="Arial" w:hAnsi="Arial"/>
          <w:sz w:val="24"/>
          <w:lang w:eastAsia="zh-CN"/>
        </w:rPr>
        <w:t>1.1</w:t>
      </w:r>
    </w:p>
    <w:p w:rsidR="0037119B" w:rsidRPr="00910DFE" w:rsidRDefault="0037119B" w:rsidP="0037119B">
      <w:pPr>
        <w:tabs>
          <w:tab w:val="left" w:pos="1985"/>
        </w:tabs>
        <w:ind w:left="1980" w:hanging="1980"/>
        <w:rPr>
          <w:rStyle w:val="af8"/>
        </w:rPr>
      </w:pPr>
      <w:r w:rsidRPr="007D3E81">
        <w:rPr>
          <w:rFonts w:ascii="Arial" w:hAnsi="Arial"/>
          <w:b/>
          <w:sz w:val="24"/>
        </w:rPr>
        <w:t>Document for:</w:t>
      </w:r>
      <w:r w:rsidRPr="007D3E81">
        <w:rPr>
          <w:rFonts w:ascii="Arial" w:hAnsi="Arial"/>
          <w:sz w:val="24"/>
        </w:rPr>
        <w:tab/>
      </w:r>
      <w:r w:rsidR="00910DFE">
        <w:rPr>
          <w:rFonts w:ascii="Arial" w:hAnsi="Arial"/>
          <w:sz w:val="24"/>
          <w:lang w:eastAsia="zh-CN"/>
        </w:rPr>
        <w:t>D</w:t>
      </w:r>
      <w:r w:rsidR="00910DFE">
        <w:rPr>
          <w:rFonts w:ascii="Arial" w:hAnsi="Arial"/>
          <w:sz w:val="24"/>
          <w:lang w:val="en-US" w:eastAsia="zh-CN"/>
        </w:rPr>
        <w:t>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16B34" w:rsidRDefault="00316B34" w:rsidP="00316B34">
      <w:pPr>
        <w:rPr>
          <w:lang w:eastAsia="zh-CN"/>
        </w:rPr>
      </w:pPr>
      <w:r>
        <w:rPr>
          <w:lang w:eastAsia="zh-CN"/>
        </w:rPr>
        <w:t xml:space="preserve">The new WID on SON/MDT [1] support for NR was approved. The objective of this WID are shown as follows. </w:t>
      </w:r>
    </w:p>
    <w:p w:rsidR="00316B34" w:rsidRPr="00372C42" w:rsidRDefault="00316B34" w:rsidP="00316B34">
      <w:pPr>
        <w:numPr>
          <w:ilvl w:val="0"/>
          <w:numId w:val="47"/>
        </w:numPr>
        <w:overflowPunct w:val="0"/>
        <w:autoSpaceDE w:val="0"/>
        <w:autoSpaceDN w:val="0"/>
        <w:adjustRightInd w:val="0"/>
        <w:spacing w:after="0"/>
        <w:jc w:val="both"/>
        <w:textAlignment w:val="baseline"/>
        <w:rPr>
          <w:rFonts w:eastAsia="宋体"/>
          <w:bCs/>
          <w:i/>
          <w:lang w:val="en-US" w:eastAsia="zh-CN"/>
        </w:rPr>
      </w:pPr>
      <w:r w:rsidRPr="00372C42">
        <w:rPr>
          <w:rFonts w:eastAsia="宋体"/>
          <w:bCs/>
          <w:i/>
          <w:lang w:val="en-US" w:eastAsia="zh-CN"/>
        </w:rPr>
        <w:t>Support of data collection for SON features, including CCO, inter-system inter-RAT energy saving, inter-system load balancing, 2-step RACH optimization, mobility enhancement optimization, and leftovers of Rel-16 SON/MDT WI (</w:t>
      </w:r>
      <w:r w:rsidRPr="00372C42">
        <w:rPr>
          <w:rFonts w:eastAsia="宋体"/>
          <w:bCs/>
          <w:i/>
          <w:highlight w:val="yellow"/>
          <w:lang w:val="en-US" w:eastAsia="zh-CN"/>
        </w:rPr>
        <w:t>PCI selection</w:t>
      </w:r>
      <w:r w:rsidRPr="00372C42">
        <w:rPr>
          <w:rFonts w:eastAsia="宋体"/>
          <w:bCs/>
          <w:i/>
          <w:lang w:val="en-US" w:eastAsia="zh-CN"/>
        </w:rPr>
        <w:t>, energy efficiency (OAM requirements), Successful Handovers Reports, UE history information in EN-DC, load balancing enhancement, MRO for SN change failure, RACH Optimisation enhancements) [RAN3, RAN2]</w:t>
      </w:r>
    </w:p>
    <w:p w:rsidR="00316B34" w:rsidRDefault="00316B34" w:rsidP="00316B34">
      <w:pPr>
        <w:rPr>
          <w:lang w:eastAsia="zh-CN"/>
        </w:rPr>
      </w:pPr>
    </w:p>
    <w:p w:rsidR="003E4D35" w:rsidRDefault="00316B34" w:rsidP="00316B34">
      <w:pPr>
        <w:rPr>
          <w:lang w:eastAsia="zh-CN"/>
        </w:rPr>
      </w:pPr>
      <w:r>
        <w:rPr>
          <w:lang w:eastAsia="zh-CN"/>
        </w:rPr>
        <w:t>In this document, we will discuss the PCI selection</w:t>
      </w:r>
      <w:r w:rsidR="00B47CE4">
        <w:rPr>
          <w:lang w:eastAsia="zh-CN"/>
        </w:rPr>
        <w:t xml:space="preserve"> function in NR</w:t>
      </w:r>
      <w:r>
        <w:rPr>
          <w:lang w:eastAsia="zh-CN"/>
        </w:rPr>
        <w:t xml:space="preserve">. </w:t>
      </w:r>
      <w:r w:rsidR="000E750F">
        <w:rPr>
          <w:lang w:eastAsia="zh-CN"/>
        </w:rPr>
        <w:t xml:space="preserve"> </w:t>
      </w:r>
    </w:p>
    <w:p w:rsidR="00006AA0" w:rsidRPr="007D3E81" w:rsidRDefault="00CA59A8"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445437" w:rsidRDefault="00445437" w:rsidP="00492450">
      <w:pPr>
        <w:rPr>
          <w:lang w:eastAsia="zh-CN"/>
        </w:rPr>
      </w:pPr>
      <w:r>
        <w:rPr>
          <w:lang w:eastAsia="zh-CN"/>
        </w:rPr>
        <w:t>During the study phase, the use case and solution description</w:t>
      </w:r>
      <w:r w:rsidR="00B11B2B">
        <w:rPr>
          <w:lang w:eastAsia="zh-CN"/>
        </w:rPr>
        <w:t xml:space="preserve"> about PCI selection were discussed. </w:t>
      </w:r>
      <w:r w:rsidR="002D066A">
        <w:rPr>
          <w:lang w:eastAsia="zh-CN"/>
        </w:rPr>
        <w:t>The following t</w:t>
      </w:r>
      <w:r w:rsidR="00DA53E8">
        <w:rPr>
          <w:lang w:eastAsia="zh-CN"/>
        </w:rPr>
        <w:t xml:space="preserve">wo conclusions </w:t>
      </w:r>
      <w:r w:rsidR="002D066A">
        <w:rPr>
          <w:lang w:eastAsia="zh-CN"/>
        </w:rPr>
        <w:t>were</w:t>
      </w:r>
      <w:r w:rsidR="00DA53E8">
        <w:rPr>
          <w:lang w:eastAsia="zh-CN"/>
        </w:rPr>
        <w:t xml:space="preserve"> made.</w:t>
      </w:r>
    </w:p>
    <w:p w:rsidR="00DA53E8" w:rsidRPr="00372C42" w:rsidRDefault="00DA53E8" w:rsidP="002D066A">
      <w:pPr>
        <w:keepNext/>
        <w:keepLines/>
        <w:spacing w:before="240" w:after="240"/>
        <w:ind w:leftChars="500" w:left="2134" w:hanging="1134"/>
        <w:outlineLvl w:val="2"/>
        <w:rPr>
          <w:rFonts w:ascii="Arial" w:eastAsia="宋体" w:hAnsi="Arial"/>
          <w:i/>
          <w:sz w:val="28"/>
          <w:lang w:eastAsia="zh-CN"/>
        </w:rPr>
      </w:pPr>
      <w:bookmarkStart w:id="3" w:name="_Toc9496448"/>
      <w:r w:rsidRPr="00372C42">
        <w:rPr>
          <w:rFonts w:ascii="Arial" w:eastAsia="宋体" w:hAnsi="Arial"/>
          <w:i/>
          <w:sz w:val="28"/>
          <w:lang w:eastAsia="zh-CN"/>
        </w:rPr>
        <w:t>5</w:t>
      </w:r>
      <w:r w:rsidRPr="00372C42">
        <w:rPr>
          <w:rFonts w:ascii="Arial" w:eastAsia="宋体" w:hAnsi="Arial"/>
          <w:i/>
          <w:sz w:val="28"/>
          <w:lang w:eastAsia="ja-JP"/>
        </w:rPr>
        <w:t>.</w:t>
      </w:r>
      <w:r w:rsidRPr="00372C42">
        <w:rPr>
          <w:rFonts w:ascii="Arial" w:eastAsia="宋体" w:hAnsi="Arial"/>
          <w:i/>
          <w:sz w:val="28"/>
          <w:lang w:eastAsia="zh-CN"/>
        </w:rPr>
        <w:t>2</w:t>
      </w:r>
      <w:r w:rsidRPr="00372C42">
        <w:rPr>
          <w:rFonts w:ascii="Arial" w:eastAsia="宋体" w:hAnsi="Arial"/>
          <w:i/>
          <w:sz w:val="28"/>
          <w:lang w:eastAsia="ja-JP"/>
        </w:rPr>
        <w:t>.</w:t>
      </w:r>
      <w:r w:rsidRPr="00372C42">
        <w:rPr>
          <w:rFonts w:ascii="Arial" w:eastAsia="宋体" w:hAnsi="Arial"/>
          <w:i/>
          <w:sz w:val="28"/>
          <w:lang w:eastAsia="zh-CN"/>
        </w:rPr>
        <w:t xml:space="preserve">3 </w:t>
      </w:r>
      <w:r w:rsidRPr="00372C42">
        <w:rPr>
          <w:rFonts w:ascii="Arial" w:eastAsia="宋体" w:hAnsi="Arial"/>
          <w:i/>
          <w:sz w:val="28"/>
          <w:lang w:eastAsia="zh-CN"/>
        </w:rPr>
        <w:tab/>
        <w:t>Conclusion</w:t>
      </w:r>
      <w:bookmarkEnd w:id="3"/>
    </w:p>
    <w:p w:rsidR="00DA53E8" w:rsidRPr="00372C42" w:rsidRDefault="00DA53E8" w:rsidP="002D066A">
      <w:pPr>
        <w:ind w:leftChars="500" w:left="1000"/>
        <w:jc w:val="both"/>
        <w:rPr>
          <w:rFonts w:eastAsia="宋体"/>
          <w:i/>
        </w:rPr>
      </w:pPr>
      <w:r w:rsidRPr="00372C42">
        <w:rPr>
          <w:rFonts w:eastAsia="宋体"/>
          <w:i/>
        </w:rPr>
        <w:t>The following features and solutions are recommended to be specified for NR PCI selection function as part of a Rel.16 R</w:t>
      </w:r>
      <w:r w:rsidRPr="00372C42">
        <w:rPr>
          <w:rFonts w:eastAsia="宋体"/>
          <w:i/>
          <w:lang w:eastAsia="zh-CN"/>
        </w:rPr>
        <w:t xml:space="preserve">AN-centric </w:t>
      </w:r>
      <w:r w:rsidRPr="00372C42">
        <w:rPr>
          <w:rFonts w:eastAsia="宋体"/>
          <w:i/>
        </w:rPr>
        <w:t>DCU WI:</w:t>
      </w:r>
    </w:p>
    <w:p w:rsidR="00DA53E8" w:rsidRPr="00372C42" w:rsidRDefault="00DA53E8" w:rsidP="002D066A">
      <w:pPr>
        <w:numPr>
          <w:ilvl w:val="0"/>
          <w:numId w:val="42"/>
        </w:numPr>
        <w:autoSpaceDN w:val="0"/>
        <w:ind w:leftChars="680" w:left="1720"/>
        <w:rPr>
          <w:rFonts w:eastAsia="MS Mincho"/>
          <w:i/>
          <w:lang w:val="en-US" w:eastAsia="ja-JP"/>
        </w:rPr>
      </w:pPr>
      <w:r w:rsidRPr="00372C42">
        <w:rPr>
          <w:rFonts w:eastAsia="MS Mincho"/>
          <w:i/>
          <w:lang w:val="en-US" w:eastAsia="ja-JP"/>
        </w:rPr>
        <w:t>Centralized PCI assignment and distributed PCI assignment for non-split gNB and split gNB.</w:t>
      </w:r>
    </w:p>
    <w:p w:rsidR="00DA53E8" w:rsidRPr="00372C42" w:rsidRDefault="00DA53E8" w:rsidP="002D066A">
      <w:pPr>
        <w:numPr>
          <w:ilvl w:val="0"/>
          <w:numId w:val="42"/>
        </w:numPr>
        <w:autoSpaceDN w:val="0"/>
        <w:ind w:leftChars="680" w:left="1720"/>
        <w:rPr>
          <w:rFonts w:eastAsia="MS Mincho"/>
          <w:i/>
          <w:lang w:val="en-US" w:eastAsia="ja-JP"/>
        </w:rPr>
      </w:pPr>
      <w:r w:rsidRPr="00372C42">
        <w:rPr>
          <w:rFonts w:eastAsia="MS Mincho"/>
          <w:i/>
          <w:lang w:eastAsia="ja-JP"/>
        </w:rPr>
        <w:t>The solution down</w:t>
      </w:r>
      <w:r w:rsidRPr="00372C42">
        <w:rPr>
          <w:rFonts w:eastAsia="宋体"/>
          <w:i/>
          <w:lang w:eastAsia="zh-CN"/>
        </w:rPr>
        <w:t>-</w:t>
      </w:r>
      <w:r w:rsidRPr="00372C42">
        <w:rPr>
          <w:rFonts w:eastAsia="MS Mincho"/>
          <w:i/>
          <w:lang w:eastAsia="ja-JP"/>
        </w:rPr>
        <w:t>selection for split gNB case will be decided in normative phase.</w:t>
      </w:r>
    </w:p>
    <w:p w:rsidR="004C0A2F" w:rsidRDefault="00733088" w:rsidP="005E6C8F">
      <w:pPr>
        <w:rPr>
          <w:lang w:eastAsia="zh-CN"/>
        </w:rPr>
      </w:pPr>
      <w:r>
        <w:rPr>
          <w:lang w:eastAsia="zh-CN"/>
        </w:rPr>
        <w:t xml:space="preserve">For the non-split gNB architecture, the PCI selection mechanism </w:t>
      </w:r>
      <w:r w:rsidR="008D32DA">
        <w:rPr>
          <w:lang w:eastAsia="zh-CN"/>
        </w:rPr>
        <w:t>in LTE and the mechanisms that have been specified in NR R</w:t>
      </w:r>
      <w:r w:rsidR="0080178D">
        <w:rPr>
          <w:lang w:eastAsia="zh-CN"/>
        </w:rPr>
        <w:t>el-</w:t>
      </w:r>
      <w:r w:rsidR="008D32DA">
        <w:rPr>
          <w:lang w:eastAsia="zh-CN"/>
        </w:rPr>
        <w:t xml:space="preserve">15 specification should be the baseline. </w:t>
      </w:r>
    </w:p>
    <w:p w:rsidR="004C0A2F" w:rsidRDefault="0080178D" w:rsidP="005E6C8F">
      <w:pPr>
        <w:rPr>
          <w:lang w:eastAsia="zh-CN"/>
        </w:rPr>
      </w:pPr>
      <w:r>
        <w:rPr>
          <w:lang w:eastAsia="zh-CN"/>
        </w:rPr>
        <w:t xml:space="preserve">For centralized PCI assignment, the OAM signals a specific PCI value, </w:t>
      </w:r>
      <w:r w:rsidR="00CA3443">
        <w:rPr>
          <w:lang w:eastAsia="zh-CN"/>
        </w:rPr>
        <w:t>and</w:t>
      </w:r>
      <w:r>
        <w:rPr>
          <w:lang w:eastAsia="zh-CN"/>
        </w:rPr>
        <w:t xml:space="preserve"> the NG-RAN node shall select this value as its PCI. </w:t>
      </w:r>
    </w:p>
    <w:p w:rsidR="00ED7278" w:rsidRDefault="00CA3443" w:rsidP="005E6C8F">
      <w:pPr>
        <w:rPr>
          <w:b/>
          <w:lang w:eastAsia="zh-CN"/>
        </w:rPr>
      </w:pPr>
      <w:r>
        <w:rPr>
          <w:lang w:eastAsia="zh-CN"/>
        </w:rPr>
        <w:t xml:space="preserve">For the distributed PCI assignment, the OAM signals a list of PCI values. </w:t>
      </w:r>
      <w:r w:rsidR="009B2606">
        <w:rPr>
          <w:lang w:eastAsia="zh-CN"/>
        </w:rPr>
        <w:t xml:space="preserve">The NG-RAN node shall select a PCI value randomly from the list of PCIs by removing PCIs that are, </w:t>
      </w:r>
      <w:r w:rsidR="00C261C1">
        <w:rPr>
          <w:lang w:eastAsia="zh-CN"/>
        </w:rPr>
        <w:t xml:space="preserve">for example, reported over the Xn interface by neighbouring NG-RAN nodes. </w:t>
      </w:r>
      <w:r w:rsidR="007161F6">
        <w:rPr>
          <w:lang w:eastAsia="zh-CN"/>
        </w:rPr>
        <w:t xml:space="preserve">Actually, this was supported in NR Rel-15. </w:t>
      </w:r>
      <w:r w:rsidR="00733088">
        <w:rPr>
          <w:lang w:eastAsia="zh-CN"/>
        </w:rPr>
        <w:t xml:space="preserve">For example, the </w:t>
      </w:r>
      <w:r w:rsidR="009A319A">
        <w:rPr>
          <w:lang w:eastAsia="zh-CN"/>
        </w:rPr>
        <w:t xml:space="preserve">NG-RAN node will report the PCIs of the served cells and neighbour cells to a neighbouring NG-RAN node through the Xn setup procedure and NG-RAN node configuration update procedure. </w:t>
      </w:r>
    </w:p>
    <w:p w:rsidR="00B545B5" w:rsidRPr="00A20D78" w:rsidRDefault="00A20D78" w:rsidP="00372C42">
      <w:bookmarkStart w:id="4" w:name="OLE_LINK74"/>
      <w:r>
        <w:rPr>
          <w:b/>
        </w:rPr>
        <w:t xml:space="preserve">Proposal 1: </w:t>
      </w:r>
      <w:r w:rsidR="0081290D" w:rsidRPr="00A20D78">
        <w:rPr>
          <w:b/>
        </w:rPr>
        <w:t xml:space="preserve">For </w:t>
      </w:r>
      <w:r w:rsidR="006964BE" w:rsidRPr="00A20D78">
        <w:rPr>
          <w:b/>
        </w:rPr>
        <w:t xml:space="preserve">centralized PCI assignment in case of </w:t>
      </w:r>
      <w:r w:rsidR="0081290D" w:rsidRPr="00A20D78">
        <w:rPr>
          <w:b/>
        </w:rPr>
        <w:t xml:space="preserve">non-split </w:t>
      </w:r>
      <w:r w:rsidR="0081290D" w:rsidRPr="00372C42">
        <w:rPr>
          <w:b/>
        </w:rPr>
        <w:t>gNB</w:t>
      </w:r>
      <w:r w:rsidR="00684496" w:rsidRPr="00372C42">
        <w:rPr>
          <w:b/>
        </w:rPr>
        <w:t xml:space="preserve"> architecture</w:t>
      </w:r>
      <w:r w:rsidR="0081290D" w:rsidRPr="00372C42">
        <w:rPr>
          <w:b/>
        </w:rPr>
        <w:t xml:space="preserve">, </w:t>
      </w:r>
      <w:r w:rsidR="00BD2CE3" w:rsidRPr="00372C42">
        <w:rPr>
          <w:b/>
        </w:rPr>
        <w:t xml:space="preserve">the OAM signals a specific PCI value, and the </w:t>
      </w:r>
      <w:r w:rsidR="000945B2">
        <w:rPr>
          <w:b/>
        </w:rPr>
        <w:t>gNB</w:t>
      </w:r>
      <w:r w:rsidR="00BD2CE3" w:rsidRPr="00372C42">
        <w:rPr>
          <w:b/>
        </w:rPr>
        <w:t xml:space="preserve"> select</w:t>
      </w:r>
      <w:r w:rsidR="000945B2">
        <w:rPr>
          <w:b/>
        </w:rPr>
        <w:t>s</w:t>
      </w:r>
      <w:r w:rsidR="00BD2CE3" w:rsidRPr="00372C42">
        <w:rPr>
          <w:b/>
        </w:rPr>
        <w:t xml:space="preserve"> this value as its PCI</w:t>
      </w:r>
      <w:r w:rsidR="0081290D" w:rsidRPr="00372C42">
        <w:rPr>
          <w:b/>
        </w:rPr>
        <w:t>.</w:t>
      </w:r>
    </w:p>
    <w:p w:rsidR="006964BE" w:rsidRPr="00A20D78" w:rsidRDefault="00A20D78" w:rsidP="00372C42">
      <w:bookmarkStart w:id="5" w:name="OLE_LINK76"/>
      <w:r>
        <w:rPr>
          <w:b/>
        </w:rPr>
        <w:t>Proposal 2:</w:t>
      </w:r>
      <w:bookmarkEnd w:id="5"/>
      <w:r>
        <w:rPr>
          <w:b/>
        </w:rPr>
        <w:t xml:space="preserve"> </w:t>
      </w:r>
      <w:r w:rsidR="006964BE" w:rsidRPr="00A20D78">
        <w:rPr>
          <w:b/>
        </w:rPr>
        <w:t xml:space="preserve">For </w:t>
      </w:r>
      <w:r w:rsidR="00DA25ED" w:rsidRPr="00A20D78">
        <w:rPr>
          <w:b/>
        </w:rPr>
        <w:t>distributed</w:t>
      </w:r>
      <w:r w:rsidR="00E11669" w:rsidRPr="00A20D78">
        <w:rPr>
          <w:b/>
        </w:rPr>
        <w:t xml:space="preserve"> PCI assignment in case of non-split </w:t>
      </w:r>
      <w:r w:rsidR="00E11669" w:rsidRPr="00372C42">
        <w:rPr>
          <w:b/>
        </w:rPr>
        <w:t>gNB</w:t>
      </w:r>
      <w:r w:rsidR="00684496" w:rsidRPr="00372C42">
        <w:rPr>
          <w:b/>
        </w:rPr>
        <w:t xml:space="preserve"> architecture</w:t>
      </w:r>
      <w:r w:rsidR="006964BE" w:rsidRPr="00372C42">
        <w:rPr>
          <w:b/>
        </w:rPr>
        <w:t xml:space="preserve">, </w:t>
      </w:r>
      <w:r w:rsidR="002A26DC" w:rsidRPr="00372C42">
        <w:rPr>
          <w:b/>
        </w:rPr>
        <w:t xml:space="preserve">the OAM signals a list of PCI values, and the </w:t>
      </w:r>
      <w:r w:rsidR="000945B2">
        <w:rPr>
          <w:b/>
        </w:rPr>
        <w:t>gNB</w:t>
      </w:r>
      <w:r w:rsidR="002A26DC" w:rsidRPr="00372C42">
        <w:rPr>
          <w:b/>
        </w:rPr>
        <w:t xml:space="preserve"> select</w:t>
      </w:r>
      <w:r w:rsidR="000945B2">
        <w:rPr>
          <w:b/>
        </w:rPr>
        <w:t>s</w:t>
      </w:r>
      <w:r w:rsidR="002A26DC" w:rsidRPr="00372C42">
        <w:rPr>
          <w:b/>
        </w:rPr>
        <w:t xml:space="preserve"> a PCI value randomly from the list of</w:t>
      </w:r>
      <w:r w:rsidR="006377D7" w:rsidRPr="00372C42">
        <w:rPr>
          <w:b/>
        </w:rPr>
        <w:t xml:space="preserve"> PCIs by removing PCIs that are used by neighbouring </w:t>
      </w:r>
      <w:r w:rsidR="004C0A2F" w:rsidRPr="00372C42">
        <w:rPr>
          <w:b/>
        </w:rPr>
        <w:t>cells</w:t>
      </w:r>
      <w:r w:rsidR="006964BE" w:rsidRPr="00372C42">
        <w:rPr>
          <w:b/>
        </w:rPr>
        <w:t>.</w:t>
      </w:r>
    </w:p>
    <w:bookmarkEnd w:id="4"/>
    <w:p w:rsidR="000945B2" w:rsidRDefault="001815F6" w:rsidP="00492450">
      <w:pPr>
        <w:rPr>
          <w:lang w:eastAsia="zh-CN"/>
        </w:rPr>
      </w:pPr>
      <w:r>
        <w:rPr>
          <w:lang w:eastAsia="zh-CN"/>
        </w:rPr>
        <w:lastRenderedPageBreak/>
        <w:t xml:space="preserve">For split gNB architecture, both the centralized PCI selection and the distributed PCI selection mechanisms were discussed </w:t>
      </w:r>
      <w:r w:rsidR="00222D00">
        <w:rPr>
          <w:lang w:eastAsia="zh-CN"/>
        </w:rPr>
        <w:t xml:space="preserve">and several options were proposed </w:t>
      </w:r>
      <w:r>
        <w:rPr>
          <w:lang w:eastAsia="zh-CN"/>
        </w:rPr>
        <w:t>during the study phase without conclusion.</w:t>
      </w:r>
      <w:r w:rsidR="005D6272">
        <w:rPr>
          <w:lang w:eastAsia="zh-CN"/>
        </w:rPr>
        <w:t xml:space="preserve"> </w:t>
      </w:r>
    </w:p>
    <w:p w:rsidR="005E0AC3" w:rsidRDefault="00C9158A" w:rsidP="00492450">
      <w:pPr>
        <w:rPr>
          <w:lang w:eastAsia="zh-CN"/>
        </w:rPr>
      </w:pPr>
      <w:r>
        <w:rPr>
          <w:lang w:eastAsia="zh-CN"/>
        </w:rPr>
        <w:t xml:space="preserve">For the centralized PCI selection </w:t>
      </w:r>
      <w:r w:rsidR="005E0AC3">
        <w:rPr>
          <w:lang w:eastAsia="zh-CN"/>
        </w:rPr>
        <w:t>mechanism, two options were proposed during the study phase as follows.</w:t>
      </w:r>
    </w:p>
    <w:p w:rsidR="00055F08" w:rsidRPr="00372C42" w:rsidRDefault="00055F08" w:rsidP="000945B2">
      <w:pPr>
        <w:ind w:leftChars="200" w:left="400"/>
        <w:rPr>
          <w:b/>
          <w:i/>
          <w:u w:val="single"/>
        </w:rPr>
      </w:pPr>
      <w:r w:rsidRPr="00372C42">
        <w:rPr>
          <w:b/>
          <w:i/>
          <w:u w:val="single"/>
        </w:rPr>
        <w:t>Case 1: centralized PCI selection, OAM assigns a single PCI to each NR cell</w:t>
      </w:r>
    </w:p>
    <w:p w:rsidR="00055F08" w:rsidRPr="00372C42" w:rsidRDefault="00055F08" w:rsidP="000945B2">
      <w:pPr>
        <w:ind w:leftChars="200" w:left="400"/>
        <w:rPr>
          <w:i/>
        </w:rPr>
      </w:pPr>
      <w:r w:rsidRPr="00372C42">
        <w:rPr>
          <w:i/>
        </w:rPr>
        <w:t>In this case, the OAM configures a single PCI value for NR cells in the DU. The DU sends the PCI of each serving cell to the CU during the F1 setup procedure.</w:t>
      </w:r>
    </w:p>
    <w:p w:rsidR="00055F08" w:rsidRPr="00372C42" w:rsidRDefault="00055F08" w:rsidP="000945B2">
      <w:pPr>
        <w:pStyle w:val="B1"/>
        <w:numPr>
          <w:ilvl w:val="0"/>
          <w:numId w:val="44"/>
        </w:numPr>
        <w:ind w:leftChars="342" w:left="1044"/>
        <w:rPr>
          <w:i/>
        </w:rPr>
      </w:pPr>
      <w:r w:rsidRPr="00372C42">
        <w:rPr>
          <w:i/>
        </w:rPr>
        <w:t xml:space="preserve">Option 1a: </w:t>
      </w:r>
      <w:bookmarkStart w:id="6" w:name="OLE_LINK42"/>
      <w:r w:rsidRPr="00372C42">
        <w:rPr>
          <w:i/>
        </w:rPr>
        <w:t>CU detects PCI conflict and indicates to OAM via DU. OAM assigns a new PCI.</w:t>
      </w:r>
      <w:bookmarkEnd w:id="6"/>
    </w:p>
    <w:p w:rsidR="00055F08" w:rsidRPr="00372C42" w:rsidRDefault="00055F08" w:rsidP="000945B2">
      <w:pPr>
        <w:pStyle w:val="B1"/>
        <w:ind w:leftChars="522" w:left="1044" w:firstLine="0"/>
        <w:rPr>
          <w:i/>
        </w:rPr>
      </w:pPr>
      <w:r w:rsidRPr="00372C42">
        <w:rPr>
          <w:i/>
        </w:rPr>
        <w:t>In option 1</w:t>
      </w:r>
      <w:r w:rsidR="00293C38" w:rsidRPr="00372C42">
        <w:rPr>
          <w:i/>
        </w:rPr>
        <w:t>a</w:t>
      </w:r>
      <w:r w:rsidRPr="00372C42">
        <w:rPr>
          <w:i/>
        </w:rPr>
        <w:t>, when the CU detects PCI conflict between NR cells within a DU or between neighbouring gNBs, it sends the PCI conflict indication to the DU. The DU reports the PCI conflict to the OAM. After that, the OAM will allocate a new PCI value for the DU.</w:t>
      </w:r>
    </w:p>
    <w:p w:rsidR="00055F08" w:rsidRPr="00372C42" w:rsidRDefault="00055F08" w:rsidP="000945B2">
      <w:pPr>
        <w:pStyle w:val="B1"/>
        <w:numPr>
          <w:ilvl w:val="0"/>
          <w:numId w:val="44"/>
        </w:numPr>
        <w:ind w:leftChars="342" w:left="1044"/>
        <w:rPr>
          <w:i/>
        </w:rPr>
      </w:pPr>
      <w:r w:rsidRPr="00372C42">
        <w:rPr>
          <w:i/>
        </w:rPr>
        <w:t>Option 1b: CU detects PCI conflict and indicates to OAM directly. OAM assigns a new PCI.</w:t>
      </w:r>
    </w:p>
    <w:p w:rsidR="00055F08" w:rsidRPr="00372C42" w:rsidRDefault="00055F08" w:rsidP="000945B2">
      <w:pPr>
        <w:pStyle w:val="B1"/>
        <w:ind w:leftChars="522" w:left="1044" w:firstLine="0"/>
        <w:rPr>
          <w:i/>
        </w:rPr>
      </w:pPr>
      <w:r w:rsidRPr="00372C42">
        <w:rPr>
          <w:i/>
        </w:rPr>
        <w:t>When the CU detects the PCI conflict between NR cells within a DU or between neighbouring gNBs, it sends the PCI conflict to OAM directly. And the OAM will allocate a new PCI value for the cell having PCI conflict and configure it to the DU.</w:t>
      </w:r>
    </w:p>
    <w:p w:rsidR="005E0AC3" w:rsidRDefault="004E63C6" w:rsidP="00492450">
      <w:pPr>
        <w:rPr>
          <w:lang w:eastAsia="zh-CN"/>
        </w:rPr>
      </w:pPr>
      <w:r>
        <w:rPr>
          <w:lang w:eastAsia="zh-CN"/>
        </w:rPr>
        <w:t xml:space="preserve">For option 1a, it’s natural for the CU to send the PCI conflict indication to the DU. For option 1b, the CU sends the PCI conflict indication to OAM. If the </w:t>
      </w:r>
      <w:r w:rsidR="009A26D6">
        <w:rPr>
          <w:lang w:eastAsia="zh-CN"/>
        </w:rPr>
        <w:t xml:space="preserve">CU’s OAM is different from the DU’s OAM, the option 1b </w:t>
      </w:r>
      <w:r w:rsidR="001B786C">
        <w:rPr>
          <w:lang w:eastAsia="zh-CN"/>
        </w:rPr>
        <w:t>requires</w:t>
      </w:r>
      <w:r w:rsidR="009A26D6">
        <w:rPr>
          <w:lang w:eastAsia="zh-CN"/>
        </w:rPr>
        <w:t xml:space="preserve"> the cooperation between the two OAMs</w:t>
      </w:r>
      <w:r w:rsidR="00080FEC">
        <w:rPr>
          <w:lang w:eastAsia="zh-CN"/>
        </w:rPr>
        <w:t xml:space="preserve">, which </w:t>
      </w:r>
      <w:r w:rsidR="00D17CEE">
        <w:rPr>
          <w:lang w:eastAsia="zh-CN"/>
        </w:rPr>
        <w:t>may need additional efforts</w:t>
      </w:r>
      <w:r w:rsidR="009A26D6">
        <w:rPr>
          <w:lang w:eastAsia="zh-CN"/>
        </w:rPr>
        <w:t xml:space="preserve">. That is, the CU’s OAM needs to send the PCI conflict indication to the DU’s OAM. </w:t>
      </w:r>
    </w:p>
    <w:p w:rsidR="009100DE" w:rsidRPr="00A20D78" w:rsidRDefault="00A20D78" w:rsidP="00372C42">
      <w:bookmarkStart w:id="7" w:name="OLE_LINK43"/>
      <w:r>
        <w:rPr>
          <w:b/>
        </w:rPr>
        <w:t xml:space="preserve">Proposal 3: </w:t>
      </w:r>
      <w:r w:rsidR="00D17CEE" w:rsidRPr="00372C42">
        <w:rPr>
          <w:b/>
        </w:rPr>
        <w:t xml:space="preserve">In disaggregated architecture, </w:t>
      </w:r>
      <w:r w:rsidR="00D17CEE" w:rsidRPr="00A20D78">
        <w:rPr>
          <w:b/>
        </w:rPr>
        <w:t>the CU detects PCI conflict and indicates to DU.</w:t>
      </w:r>
      <w:bookmarkEnd w:id="7"/>
      <w:r w:rsidR="00D17CEE" w:rsidRPr="00372C42">
        <w:rPr>
          <w:b/>
        </w:rPr>
        <w:t xml:space="preserve"> </w:t>
      </w:r>
      <w:r w:rsidR="000945B2">
        <w:rPr>
          <w:b/>
        </w:rPr>
        <w:t xml:space="preserve">The DU requires its OAM to </w:t>
      </w:r>
      <w:r w:rsidR="00D17CEE" w:rsidRPr="00372C42">
        <w:rPr>
          <w:b/>
        </w:rPr>
        <w:t>assign a new PCI.</w:t>
      </w:r>
    </w:p>
    <w:p w:rsidR="00494156" w:rsidRDefault="004B04E9" w:rsidP="00492450">
      <w:pPr>
        <w:rPr>
          <w:lang w:eastAsia="zh-CN"/>
        </w:rPr>
      </w:pPr>
      <w:r>
        <w:rPr>
          <w:lang w:eastAsia="zh-CN"/>
        </w:rPr>
        <w:t xml:space="preserve">For centralized PCI selection, the CU needs to send the PCI conflict indication to the DU. </w:t>
      </w:r>
      <w:r w:rsidR="00C24E8A">
        <w:rPr>
          <w:lang w:eastAsia="zh-CN"/>
        </w:rPr>
        <w:t>T</w:t>
      </w:r>
      <w:r w:rsidR="00991499">
        <w:rPr>
          <w:lang w:eastAsia="zh-CN"/>
        </w:rPr>
        <w:t xml:space="preserve">he CU will detect the PCI conflict </w:t>
      </w:r>
      <w:r w:rsidR="00C24E8A">
        <w:rPr>
          <w:lang w:eastAsia="zh-CN"/>
        </w:rPr>
        <w:t xml:space="preserve">anytime when it gets the PCI configuration of the neighbour cells, </w:t>
      </w:r>
      <w:r w:rsidR="000945B2">
        <w:rPr>
          <w:lang w:eastAsia="zh-CN"/>
        </w:rPr>
        <w:t xml:space="preserve">a </w:t>
      </w:r>
      <w:r w:rsidR="00C24E8A">
        <w:rPr>
          <w:lang w:eastAsia="zh-CN"/>
        </w:rPr>
        <w:t xml:space="preserve">new </w:t>
      </w:r>
      <w:r w:rsidR="009419F0">
        <w:rPr>
          <w:lang w:eastAsia="zh-CN"/>
        </w:rPr>
        <w:t>c</w:t>
      </w:r>
      <w:r w:rsidR="00C24E8A">
        <w:rPr>
          <w:lang w:eastAsia="zh-CN"/>
        </w:rPr>
        <w:t xml:space="preserve">lass 2 procedure </w:t>
      </w:r>
      <w:r w:rsidR="000945B2">
        <w:rPr>
          <w:lang w:eastAsia="zh-CN"/>
        </w:rPr>
        <w:t xml:space="preserve">from CU to DU </w:t>
      </w:r>
      <w:r w:rsidR="00C24E8A">
        <w:rPr>
          <w:lang w:eastAsia="zh-CN"/>
        </w:rPr>
        <w:t>for the PCI conflict indication</w:t>
      </w:r>
      <w:r w:rsidR="000945B2">
        <w:rPr>
          <w:lang w:eastAsia="zh-CN"/>
        </w:rPr>
        <w:t xml:space="preserve"> is needed</w:t>
      </w:r>
      <w:r w:rsidR="00DF253B">
        <w:rPr>
          <w:lang w:eastAsia="zh-CN"/>
        </w:rPr>
        <w:t>.</w:t>
      </w:r>
    </w:p>
    <w:p w:rsidR="002C7236" w:rsidRPr="000945B2" w:rsidRDefault="00A20D78" w:rsidP="00372C42">
      <w:pPr>
        <w:rPr>
          <w:b/>
        </w:rPr>
      </w:pPr>
      <w:bookmarkStart w:id="8" w:name="OLE_LINK80"/>
      <w:r w:rsidRPr="00A20D78">
        <w:rPr>
          <w:b/>
        </w:rPr>
        <w:t xml:space="preserve">Proposal </w:t>
      </w:r>
      <w:r>
        <w:rPr>
          <w:b/>
        </w:rPr>
        <w:t>4</w:t>
      </w:r>
      <w:r w:rsidRPr="000945B2">
        <w:rPr>
          <w:rFonts w:ascii="宋体" w:eastAsia="宋体" w:hAnsi="宋体" w:cs="宋体" w:hint="eastAsia"/>
          <w:b/>
        </w:rPr>
        <w:t>：</w:t>
      </w:r>
      <w:r w:rsidR="000945B2" w:rsidRPr="000945B2">
        <w:rPr>
          <w:rFonts w:hint="eastAsia"/>
          <w:b/>
        </w:rPr>
        <w:t>T</w:t>
      </w:r>
      <w:r w:rsidR="000945B2" w:rsidRPr="000945B2">
        <w:rPr>
          <w:b/>
        </w:rPr>
        <w:t>o I</w:t>
      </w:r>
      <w:r w:rsidR="00AC74C7" w:rsidRPr="00A20D78">
        <w:rPr>
          <w:b/>
        </w:rPr>
        <w:t>ntroduce a new class 2 procedure</w:t>
      </w:r>
      <w:r w:rsidR="00D17CEE" w:rsidRPr="00A20D78">
        <w:rPr>
          <w:b/>
        </w:rPr>
        <w:t xml:space="preserve"> from CU to DU for</w:t>
      </w:r>
      <w:r w:rsidR="00AC74C7" w:rsidRPr="00A20D78">
        <w:rPr>
          <w:b/>
        </w:rPr>
        <w:t xml:space="preserve"> PCI conflict indication</w:t>
      </w:r>
      <w:r w:rsidR="00BB449A" w:rsidRPr="00A20D78">
        <w:rPr>
          <w:b/>
        </w:rPr>
        <w:t>.</w:t>
      </w:r>
    </w:p>
    <w:bookmarkEnd w:id="8"/>
    <w:p w:rsidR="00C137AD" w:rsidRDefault="00C137AD" w:rsidP="00C137AD">
      <w:pPr>
        <w:rPr>
          <w:lang w:eastAsia="zh-CN"/>
        </w:rPr>
      </w:pPr>
      <w:r>
        <w:rPr>
          <w:lang w:eastAsia="zh-CN"/>
        </w:rPr>
        <w:t>For the distributed PCI selection mechanism, two options were proposed during the study phase as follows.</w:t>
      </w:r>
    </w:p>
    <w:p w:rsidR="007E64EC" w:rsidRPr="00372C42" w:rsidRDefault="007E64EC" w:rsidP="000945B2">
      <w:pPr>
        <w:ind w:leftChars="200" w:left="400"/>
        <w:rPr>
          <w:b/>
          <w:i/>
          <w:u w:val="single"/>
        </w:rPr>
      </w:pPr>
      <w:r w:rsidRPr="00372C42">
        <w:rPr>
          <w:b/>
          <w:i/>
          <w:u w:val="single"/>
        </w:rPr>
        <w:t>Case 2: Distributed PCI selection, OAM configures a list of PCIs to each NR cell</w:t>
      </w:r>
    </w:p>
    <w:p w:rsidR="007E64EC" w:rsidRPr="00372C42" w:rsidRDefault="007E64EC" w:rsidP="000945B2">
      <w:pPr>
        <w:ind w:leftChars="200" w:left="400"/>
        <w:rPr>
          <w:b/>
          <w:i/>
          <w:u w:val="single"/>
        </w:rPr>
      </w:pPr>
      <w:r w:rsidRPr="00372C42">
        <w:rPr>
          <w:i/>
        </w:rPr>
        <w:t>In this case, the OAM signals a list of PCIs for each cell to the DU, and DU selects one from the list for each NR cell. The DU sends the selected PCI of each serving cell to the CU during F1 setup.</w:t>
      </w:r>
    </w:p>
    <w:p w:rsidR="007E64EC" w:rsidRPr="00372C42" w:rsidRDefault="007E64EC" w:rsidP="000945B2">
      <w:pPr>
        <w:pStyle w:val="B1"/>
        <w:numPr>
          <w:ilvl w:val="0"/>
          <w:numId w:val="44"/>
        </w:numPr>
        <w:ind w:leftChars="342" w:left="1044"/>
        <w:rPr>
          <w:i/>
        </w:rPr>
      </w:pPr>
      <w:r w:rsidRPr="00372C42">
        <w:rPr>
          <w:i/>
        </w:rPr>
        <w:t>Option 2a: CU detects PCI conflict and indicates to DU. DU reassigns a new PCI.</w:t>
      </w:r>
    </w:p>
    <w:p w:rsidR="007E64EC" w:rsidRPr="00372C42" w:rsidRDefault="007E64EC" w:rsidP="000945B2">
      <w:pPr>
        <w:pStyle w:val="B1"/>
        <w:ind w:leftChars="522" w:left="1044" w:firstLine="0"/>
        <w:rPr>
          <w:i/>
        </w:rPr>
      </w:pPr>
      <w:r w:rsidRPr="00372C42">
        <w:rPr>
          <w:i/>
        </w:rPr>
        <w:t>When the CU detects the PCI conflict, it sends the PCI conflict indication to the DU. In addition, the CU sends the PCIs of cells neighbouring to the cell subject to PCI update to the DU, or allowed PCIs, or non-allowed PCIs to the DU. The DU may restrict the PCI list considering the information suggested by CU. Based that, the DU reselects a new PCI value from the remaining list of the PCIs.</w:t>
      </w:r>
    </w:p>
    <w:p w:rsidR="007E64EC" w:rsidRPr="00372C42" w:rsidRDefault="007E64EC" w:rsidP="000945B2">
      <w:pPr>
        <w:pStyle w:val="B1"/>
        <w:numPr>
          <w:ilvl w:val="0"/>
          <w:numId w:val="44"/>
        </w:numPr>
        <w:ind w:leftChars="342" w:left="1044"/>
        <w:rPr>
          <w:i/>
        </w:rPr>
      </w:pPr>
      <w:r w:rsidRPr="00372C42">
        <w:rPr>
          <w:i/>
        </w:rPr>
        <w:t>Option 2b: CU detects PCI conflict and reassigns a new PCI.</w:t>
      </w:r>
    </w:p>
    <w:p w:rsidR="007E64EC" w:rsidRPr="00372C42" w:rsidRDefault="007E64EC" w:rsidP="000945B2">
      <w:pPr>
        <w:pStyle w:val="B1"/>
        <w:ind w:leftChars="522" w:left="1044" w:firstLine="0"/>
        <w:rPr>
          <w:i/>
          <w:lang w:eastAsia="zh-CN"/>
        </w:rPr>
      </w:pPr>
      <w:r w:rsidRPr="00372C42">
        <w:rPr>
          <w:i/>
        </w:rPr>
        <w:t>When the CU detects the PCI conflict, the CU will select a new PCI value from the remaining list of the PCIs reported from the DU, and send the new PCI value to the DU in the gNB-CU configuration update procedure. This option needs the gNB-DU report the PCI list of each NR cell to the gNB-CU during F1 setup.</w:t>
      </w:r>
    </w:p>
    <w:p w:rsidR="00D17CEE" w:rsidRDefault="00E82F3B" w:rsidP="00492450">
      <w:pPr>
        <w:rPr>
          <w:lang w:eastAsia="zh-CN"/>
        </w:rPr>
      </w:pPr>
      <w:r>
        <w:rPr>
          <w:lang w:eastAsia="zh-CN"/>
        </w:rPr>
        <w:t xml:space="preserve">The main difference between the option 2a and option 2b is whether the CU selects and sends a new PCI value to the DU. </w:t>
      </w:r>
      <w:r w:rsidR="00D733B4">
        <w:rPr>
          <w:lang w:eastAsia="zh-CN"/>
        </w:rPr>
        <w:t xml:space="preserve">Since the CU has the PCI information of neighbouring cells received from Xn and F1 interface, it is reasonable </w:t>
      </w:r>
      <w:r w:rsidR="0000635D">
        <w:rPr>
          <w:lang w:eastAsia="zh-CN"/>
        </w:rPr>
        <w:t>to enable the CU to implement the PCI selection function.</w:t>
      </w:r>
      <w:r w:rsidR="00760F5B">
        <w:rPr>
          <w:lang w:eastAsia="zh-CN"/>
        </w:rPr>
        <w:t xml:space="preserve"> </w:t>
      </w:r>
    </w:p>
    <w:p w:rsidR="00D17CEE" w:rsidRPr="00D17CEE" w:rsidRDefault="00D17CEE" w:rsidP="00492450">
      <w:pPr>
        <w:rPr>
          <w:lang w:eastAsia="zh-CN"/>
        </w:rPr>
      </w:pPr>
      <w:r>
        <w:rPr>
          <w:lang w:eastAsia="zh-CN"/>
        </w:rPr>
        <w:t xml:space="preserve">For option 2b, the DU needs to report the </w:t>
      </w:r>
      <w:r>
        <w:t xml:space="preserve">PCI list of each NR cell to the CU. It can be done by using the current </w:t>
      </w:r>
      <w:r w:rsidRPr="00F6062A">
        <w:rPr>
          <w:i/>
        </w:rPr>
        <w:t>Served Cell Information</w:t>
      </w:r>
      <w:r>
        <w:t xml:space="preserve"> IE</w:t>
      </w:r>
      <w:r>
        <w:rPr>
          <w:lang w:eastAsia="zh-CN"/>
        </w:rPr>
        <w:t>.</w:t>
      </w:r>
    </w:p>
    <w:p w:rsidR="00A20D78" w:rsidRPr="00372C42" w:rsidRDefault="00A20D78" w:rsidP="00372C42">
      <w:bookmarkStart w:id="9" w:name="OLE_LINK77"/>
      <w:r w:rsidRPr="00372C42">
        <w:rPr>
          <w:b/>
        </w:rPr>
        <w:t xml:space="preserve">Proposal 5: </w:t>
      </w:r>
      <w:bookmarkStart w:id="10" w:name="OLE_LINK75"/>
      <w:r w:rsidR="00D17CEE" w:rsidRPr="00A20D78">
        <w:rPr>
          <w:b/>
        </w:rPr>
        <w:t>In disaggregated architecture, if a list of PCIs is received for each NR cell during F1 SETUP, the CU detects PCI conflict and reselect a new PCI for the cell with PCI conflict problem and send it to the</w:t>
      </w:r>
      <w:r w:rsidRPr="00A20D78">
        <w:rPr>
          <w:b/>
        </w:rPr>
        <w:t xml:space="preserve"> </w:t>
      </w:r>
      <w:r w:rsidR="00D17CEE" w:rsidRPr="00A20D78">
        <w:rPr>
          <w:b/>
        </w:rPr>
        <w:t>DU.</w:t>
      </w:r>
      <w:bookmarkEnd w:id="10"/>
    </w:p>
    <w:p w:rsidR="00326166" w:rsidRPr="007D3E81" w:rsidRDefault="005F2C9C" w:rsidP="001A1F92">
      <w:pPr>
        <w:pStyle w:val="10"/>
        <w:rPr>
          <w:rFonts w:eastAsia="宋体"/>
          <w:lang w:eastAsia="zh-CN"/>
        </w:rPr>
      </w:pPr>
      <w:bookmarkStart w:id="11" w:name="_Toc423019950"/>
      <w:bookmarkStart w:id="12" w:name="_Toc423020279"/>
      <w:bookmarkStart w:id="13" w:name="_Toc423020296"/>
      <w:bookmarkEnd w:id="1"/>
      <w:bookmarkEnd w:id="2"/>
      <w:bookmarkEnd w:id="9"/>
      <w:bookmarkEnd w:id="11"/>
      <w:bookmarkEnd w:id="12"/>
      <w:bookmarkEnd w:id="13"/>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rsidR="00F22BE8" w:rsidRDefault="00185A40" w:rsidP="0008227F">
      <w:pPr>
        <w:rPr>
          <w:lang w:eastAsia="zh-CN"/>
        </w:rPr>
      </w:pPr>
      <w:r>
        <w:rPr>
          <w:lang w:eastAsia="zh-CN"/>
        </w:rPr>
        <w:t>Based on the discussion in this paper, we propose:</w:t>
      </w:r>
    </w:p>
    <w:p w:rsidR="00A20D78" w:rsidRPr="00A20D78" w:rsidRDefault="00A20D78" w:rsidP="00372C42">
      <w:r w:rsidRPr="005A2895">
        <w:rPr>
          <w:b/>
        </w:rPr>
        <w:t xml:space="preserve">Proposal </w:t>
      </w:r>
      <w:r>
        <w:rPr>
          <w:b/>
        </w:rPr>
        <w:t>1</w:t>
      </w:r>
      <w:r w:rsidRPr="005A2895">
        <w:rPr>
          <w:b/>
        </w:rPr>
        <w:t xml:space="preserve">: </w:t>
      </w:r>
      <w:r w:rsidRPr="00A20D78">
        <w:rPr>
          <w:b/>
        </w:rPr>
        <w:t xml:space="preserve">For the centralized PCI assignment in case of non-split </w:t>
      </w:r>
      <w:r w:rsidRPr="00372C42">
        <w:rPr>
          <w:b/>
        </w:rPr>
        <w:t>gNB architecture, the OAM signals a specific PCI value, and the NG-RAN node shall select this value as its PCI.</w:t>
      </w:r>
    </w:p>
    <w:p w:rsidR="00A20D78" w:rsidRPr="00A20D78" w:rsidRDefault="00A20D78" w:rsidP="00372C42">
      <w:r w:rsidRPr="005A2895">
        <w:rPr>
          <w:b/>
        </w:rPr>
        <w:t xml:space="preserve">Proposal </w:t>
      </w:r>
      <w:r>
        <w:rPr>
          <w:b/>
        </w:rPr>
        <w:t>2</w:t>
      </w:r>
      <w:r w:rsidRPr="005A2895">
        <w:rPr>
          <w:b/>
        </w:rPr>
        <w:t xml:space="preserve">: </w:t>
      </w:r>
      <w:r w:rsidRPr="00A20D78">
        <w:rPr>
          <w:b/>
        </w:rPr>
        <w:t xml:space="preserve">For the distributed PCI assignment in case of non-split </w:t>
      </w:r>
      <w:r w:rsidRPr="00372C42">
        <w:rPr>
          <w:b/>
        </w:rPr>
        <w:t>gNB architecture, the OAM signals a list of PCI values, and the NG-RAN node shall select a PCI value randomly from the list of PCIs by removing PCIs that are used by neighbouring cells.</w:t>
      </w:r>
    </w:p>
    <w:p w:rsidR="000945B2" w:rsidRPr="00A20D78" w:rsidRDefault="000945B2" w:rsidP="000945B2">
      <w:bookmarkStart w:id="14" w:name="OLE_LINK78"/>
      <w:r>
        <w:rPr>
          <w:b/>
        </w:rPr>
        <w:t xml:space="preserve">Proposal 3: </w:t>
      </w:r>
      <w:r w:rsidRPr="00372C42">
        <w:rPr>
          <w:b/>
        </w:rPr>
        <w:t xml:space="preserve">In disaggregated architecture, </w:t>
      </w:r>
      <w:r w:rsidRPr="00A20D78">
        <w:rPr>
          <w:b/>
        </w:rPr>
        <w:t>the CU detects PCI conflict and indicates to DU.</w:t>
      </w:r>
      <w:r w:rsidRPr="00372C42">
        <w:rPr>
          <w:b/>
        </w:rPr>
        <w:t xml:space="preserve"> </w:t>
      </w:r>
      <w:r>
        <w:rPr>
          <w:b/>
        </w:rPr>
        <w:t xml:space="preserve">The DU requires its OAM to </w:t>
      </w:r>
      <w:r w:rsidRPr="00372C42">
        <w:rPr>
          <w:b/>
        </w:rPr>
        <w:t>assign a new PCI.</w:t>
      </w:r>
    </w:p>
    <w:p w:rsidR="000945B2" w:rsidRPr="000945B2" w:rsidRDefault="000945B2" w:rsidP="000945B2">
      <w:pPr>
        <w:rPr>
          <w:b/>
        </w:rPr>
      </w:pPr>
      <w:r w:rsidRPr="00A20D78">
        <w:rPr>
          <w:b/>
        </w:rPr>
        <w:t xml:space="preserve">Proposal </w:t>
      </w:r>
      <w:r>
        <w:rPr>
          <w:b/>
        </w:rPr>
        <w:t>4</w:t>
      </w:r>
      <w:r w:rsidRPr="000945B2">
        <w:rPr>
          <w:rFonts w:ascii="宋体" w:eastAsia="宋体" w:hAnsi="宋体" w:cs="宋体" w:hint="eastAsia"/>
          <w:b/>
        </w:rPr>
        <w:t>：</w:t>
      </w:r>
      <w:r w:rsidRPr="000945B2">
        <w:rPr>
          <w:rFonts w:hint="eastAsia"/>
          <w:b/>
        </w:rPr>
        <w:t>T</w:t>
      </w:r>
      <w:r w:rsidRPr="000945B2">
        <w:rPr>
          <w:b/>
        </w:rPr>
        <w:t>o I</w:t>
      </w:r>
      <w:r w:rsidRPr="00A20D78">
        <w:rPr>
          <w:b/>
        </w:rPr>
        <w:t>ntroduce a new class 2 procedure from CU to DU for PCI conflict indication.</w:t>
      </w:r>
    </w:p>
    <w:p w:rsidR="00A20D78" w:rsidRDefault="00A20D78" w:rsidP="00372C42">
      <w:r w:rsidRPr="005A2895">
        <w:rPr>
          <w:b/>
        </w:rPr>
        <w:t>Proposal</w:t>
      </w:r>
      <w:r>
        <w:rPr>
          <w:b/>
        </w:rPr>
        <w:t xml:space="preserve"> 5</w:t>
      </w:r>
      <w:r w:rsidRPr="005A2895">
        <w:rPr>
          <w:b/>
        </w:rPr>
        <w:t xml:space="preserve">: </w:t>
      </w:r>
      <w:bookmarkEnd w:id="14"/>
      <w:r w:rsidRPr="005A2895">
        <w:rPr>
          <w:b/>
        </w:rPr>
        <w:t>In disaggregated architecture, if a list of PCIs is received for each NR cell during F1 SETUP, the CU detects PCI conflict and reselect a new PCI for the cell with PCI conflict problem and send it to the DU.</w:t>
      </w:r>
    </w:p>
    <w:p w:rsidR="000A7258" w:rsidRPr="00372C42" w:rsidRDefault="000A7258" w:rsidP="00372C42">
      <w:pPr>
        <w:rPr>
          <w:lang w:eastAsia="zh-CN"/>
        </w:rPr>
      </w:pPr>
      <w:r w:rsidRPr="00372C42">
        <w:rPr>
          <w:lang w:eastAsia="zh-CN"/>
        </w:rPr>
        <w:t>The corresponding CR to TS 38.473 is provided in [3].</w:t>
      </w:r>
    </w:p>
    <w:p w:rsidR="0001565F" w:rsidRPr="007D3E81" w:rsidRDefault="005F2C9C" w:rsidP="0013204A">
      <w:pPr>
        <w:pStyle w:val="10"/>
      </w:pPr>
      <w:bookmarkStart w:id="15" w:name="_Toc423020280"/>
      <w:bookmarkEnd w:id="15"/>
      <w:r>
        <w:t>4</w:t>
      </w:r>
      <w:r w:rsidR="005456E5">
        <w:t xml:space="preserve">. </w:t>
      </w:r>
      <w:r w:rsidR="0001565F" w:rsidRPr="007D3E81">
        <w:t>Reference</w:t>
      </w:r>
    </w:p>
    <w:bookmarkEnd w:id="0"/>
    <w:p w:rsidR="00720CE4" w:rsidRPr="007D3E81" w:rsidRDefault="000A3B68" w:rsidP="000A4C5A">
      <w:pPr>
        <w:numPr>
          <w:ilvl w:val="0"/>
          <w:numId w:val="16"/>
        </w:numPr>
        <w:rPr>
          <w:lang w:eastAsia="zh-CN"/>
        </w:rPr>
      </w:pPr>
      <w:r>
        <w:rPr>
          <w:lang w:eastAsia="zh-CN"/>
        </w:rPr>
        <w:t xml:space="preserve">RP-201281: </w:t>
      </w:r>
      <w:r>
        <w:t>"</w:t>
      </w:r>
      <w:r>
        <w:rPr>
          <w:lang w:eastAsia="zh-CN"/>
        </w:rPr>
        <w:t>New WID on enhancement of data collection for SON/MDT in NR and EN-DC</w:t>
      </w:r>
      <w:r>
        <w:t>", CMCC</w:t>
      </w:r>
      <w:r w:rsidR="003208A0">
        <w:rPr>
          <w:lang w:eastAsia="zh-CN"/>
        </w:rPr>
        <w:t>.</w:t>
      </w:r>
    </w:p>
    <w:p w:rsidR="005456E5" w:rsidRDefault="005A3C58" w:rsidP="009E6C74">
      <w:pPr>
        <w:numPr>
          <w:ilvl w:val="0"/>
          <w:numId w:val="16"/>
        </w:numPr>
        <w:rPr>
          <w:lang w:eastAsia="zh-CN"/>
        </w:rPr>
      </w:pPr>
      <w:r>
        <w:rPr>
          <w:lang w:eastAsia="zh-CN"/>
        </w:rPr>
        <w:t xml:space="preserve">3GPP </w:t>
      </w:r>
      <w:r w:rsidR="00953E34">
        <w:rPr>
          <w:lang w:eastAsia="zh-CN"/>
        </w:rPr>
        <w:t>TR 37.816</w:t>
      </w:r>
      <w:r>
        <w:rPr>
          <w:lang w:eastAsia="zh-CN"/>
        </w:rPr>
        <w:t xml:space="preserve">: </w:t>
      </w:r>
      <w:r w:rsidR="00C05448">
        <w:t>"</w:t>
      </w:r>
      <w:r w:rsidR="00953E34">
        <w:rPr>
          <w:lang w:eastAsia="zh-CN"/>
        </w:rPr>
        <w:t>Study on RAN-centric data collection and utilization for LTE and NR</w:t>
      </w:r>
      <w:r w:rsidR="00C05448">
        <w:t>"</w:t>
      </w:r>
      <w:r>
        <w:rPr>
          <w:lang w:eastAsia="zh-CN"/>
        </w:rPr>
        <w:t>.</w:t>
      </w:r>
    </w:p>
    <w:p w:rsidR="000A7258" w:rsidRDefault="00C70CBD" w:rsidP="00C70CBD">
      <w:pPr>
        <w:numPr>
          <w:ilvl w:val="0"/>
          <w:numId w:val="16"/>
        </w:numPr>
        <w:rPr>
          <w:lang w:eastAsia="zh-CN"/>
        </w:rPr>
      </w:pPr>
      <w:r w:rsidRPr="00C70CBD">
        <w:rPr>
          <w:lang w:eastAsia="zh-CN"/>
        </w:rPr>
        <w:t>R3-204757</w:t>
      </w:r>
      <w:r w:rsidRPr="00C70CBD">
        <w:rPr>
          <w:lang w:eastAsia="zh-CN"/>
        </w:rPr>
        <w:tab/>
        <w:t>PCI selection for NR cells</w:t>
      </w:r>
      <w:r>
        <w:rPr>
          <w:lang w:eastAsia="zh-CN"/>
        </w:rPr>
        <w:t>.</w:t>
      </w:r>
      <w:bookmarkStart w:id="16" w:name="_GoBack"/>
      <w:bookmarkEnd w:id="16"/>
    </w:p>
    <w:sectPr w:rsidR="000A7258">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875" w:rsidRDefault="000C1875">
      <w:r>
        <w:separator/>
      </w:r>
    </w:p>
  </w:endnote>
  <w:endnote w:type="continuationSeparator" w:id="0">
    <w:p w:rsidR="000C1875" w:rsidRDefault="000C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875" w:rsidRDefault="000C1875">
      <w:r>
        <w:separator/>
      </w:r>
    </w:p>
  </w:footnote>
  <w:footnote w:type="continuationSeparator" w:id="0">
    <w:p w:rsidR="000C1875" w:rsidRDefault="000C1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A347E42"/>
    <w:multiLevelType w:val="hybridMultilevel"/>
    <w:tmpl w:val="1400A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1636" w:hanging="360"/>
      </w:pPr>
      <w:rPr>
        <w:rFonts w:hint="default"/>
      </w:rPr>
    </w:lvl>
    <w:lvl w:ilvl="1" w:tplc="041D0019" w:tentative="1">
      <w:start w:val="1"/>
      <w:numFmt w:val="lowerLetter"/>
      <w:lvlText w:val="%2."/>
      <w:lvlJc w:val="left"/>
      <w:pPr>
        <w:ind w:left="2356" w:hanging="360"/>
      </w:pPr>
    </w:lvl>
    <w:lvl w:ilvl="2" w:tplc="041D001B" w:tentative="1">
      <w:start w:val="1"/>
      <w:numFmt w:val="lowerRoman"/>
      <w:lvlText w:val="%3."/>
      <w:lvlJc w:val="right"/>
      <w:pPr>
        <w:ind w:left="3076" w:hanging="180"/>
      </w:pPr>
    </w:lvl>
    <w:lvl w:ilvl="3" w:tplc="041D000F" w:tentative="1">
      <w:start w:val="1"/>
      <w:numFmt w:val="decimal"/>
      <w:lvlText w:val="%4."/>
      <w:lvlJc w:val="left"/>
      <w:pPr>
        <w:ind w:left="3796" w:hanging="360"/>
      </w:pPr>
    </w:lvl>
    <w:lvl w:ilvl="4" w:tplc="041D0019" w:tentative="1">
      <w:start w:val="1"/>
      <w:numFmt w:val="lowerLetter"/>
      <w:lvlText w:val="%5."/>
      <w:lvlJc w:val="left"/>
      <w:pPr>
        <w:ind w:left="4516" w:hanging="360"/>
      </w:pPr>
    </w:lvl>
    <w:lvl w:ilvl="5" w:tplc="041D001B" w:tentative="1">
      <w:start w:val="1"/>
      <w:numFmt w:val="lowerRoman"/>
      <w:lvlText w:val="%6."/>
      <w:lvlJc w:val="right"/>
      <w:pPr>
        <w:ind w:left="5236" w:hanging="180"/>
      </w:pPr>
    </w:lvl>
    <w:lvl w:ilvl="6" w:tplc="041D000F" w:tentative="1">
      <w:start w:val="1"/>
      <w:numFmt w:val="decimal"/>
      <w:lvlText w:val="%7."/>
      <w:lvlJc w:val="left"/>
      <w:pPr>
        <w:ind w:left="5956" w:hanging="360"/>
      </w:pPr>
    </w:lvl>
    <w:lvl w:ilvl="7" w:tplc="041D0019" w:tentative="1">
      <w:start w:val="1"/>
      <w:numFmt w:val="lowerLetter"/>
      <w:lvlText w:val="%8."/>
      <w:lvlJc w:val="left"/>
      <w:pPr>
        <w:ind w:left="6676" w:hanging="360"/>
      </w:pPr>
    </w:lvl>
    <w:lvl w:ilvl="8" w:tplc="041D001B" w:tentative="1">
      <w:start w:val="1"/>
      <w:numFmt w:val="lowerRoman"/>
      <w:lvlText w:val="%9."/>
      <w:lvlJc w:val="right"/>
      <w:pPr>
        <w:ind w:left="7396" w:hanging="180"/>
      </w:pPr>
    </w:lvl>
  </w:abstractNum>
  <w:abstractNum w:abstractNumId="12" w15:restartNumberingAfterBreak="0">
    <w:nsid w:val="3821088D"/>
    <w:multiLevelType w:val="hybridMultilevel"/>
    <w:tmpl w:val="87427F80"/>
    <w:lvl w:ilvl="0" w:tplc="999461C4">
      <w:start w:val="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99D360F"/>
    <w:multiLevelType w:val="hybridMultilevel"/>
    <w:tmpl w:val="27924E00"/>
    <w:lvl w:ilvl="0" w:tplc="FDC06492">
      <w:numFmt w:val="bullet"/>
      <w:lvlText w:val=""/>
      <w:lvlJc w:val="left"/>
      <w:pPr>
        <w:ind w:left="780" w:hanging="420"/>
      </w:pPr>
      <w:rPr>
        <w:rFonts w:ascii="Symbol" w:eastAsia="宋体" w:hAnsi="Symbo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E514D234">
      <w:start w:val="1"/>
      <w:numFmt w:val="bullet"/>
      <w:lvlText w:val=""/>
      <w:lvlJc w:val="left"/>
      <w:pPr>
        <w:tabs>
          <w:tab w:val="num" w:pos="420"/>
        </w:tabs>
        <w:ind w:left="420" w:hanging="420"/>
      </w:pPr>
      <w:rPr>
        <w:rFonts w:ascii="Wingdings" w:hAnsi="Wingdings" w:hint="default"/>
        <w:color w:val="auto"/>
      </w:rPr>
    </w:lvl>
    <w:lvl w:ilvl="1" w:tplc="949A4AF2">
      <w:numFmt w:val="bullet"/>
      <w:lvlText w:val=""/>
      <w:lvlJc w:val="left"/>
      <w:pPr>
        <w:tabs>
          <w:tab w:val="num" w:pos="840"/>
        </w:tabs>
        <w:ind w:left="840" w:hanging="420"/>
      </w:pPr>
      <w:rPr>
        <w:rFonts w:ascii="Symbol" w:eastAsia="宋体" w:hAnsi="Symbol" w:hint="default"/>
        <w:color w:val="auto"/>
      </w:rPr>
    </w:lvl>
    <w:lvl w:ilvl="2" w:tplc="B5620DCE">
      <w:start w:val="1"/>
      <w:numFmt w:val="bullet"/>
      <w:lvlText w:val=""/>
      <w:lvlJc w:val="left"/>
      <w:pPr>
        <w:tabs>
          <w:tab w:val="num" w:pos="1260"/>
        </w:tabs>
        <w:ind w:left="1260" w:hanging="420"/>
      </w:pPr>
      <w:rPr>
        <w:rFonts w:ascii="Wingdings" w:hAnsi="Wingdings" w:hint="default"/>
        <w:color w:val="auto"/>
      </w:rPr>
    </w:lvl>
    <w:lvl w:ilvl="3" w:tplc="FE800586" w:tentative="1">
      <w:start w:val="1"/>
      <w:numFmt w:val="bullet"/>
      <w:lvlText w:val=""/>
      <w:lvlJc w:val="left"/>
      <w:pPr>
        <w:tabs>
          <w:tab w:val="num" w:pos="1680"/>
        </w:tabs>
        <w:ind w:left="1680" w:hanging="420"/>
      </w:pPr>
      <w:rPr>
        <w:rFonts w:ascii="Wingdings" w:hAnsi="Wingdings" w:hint="default"/>
      </w:rPr>
    </w:lvl>
    <w:lvl w:ilvl="4" w:tplc="447CC728" w:tentative="1">
      <w:start w:val="1"/>
      <w:numFmt w:val="bullet"/>
      <w:lvlText w:val=""/>
      <w:lvlJc w:val="left"/>
      <w:pPr>
        <w:tabs>
          <w:tab w:val="num" w:pos="2100"/>
        </w:tabs>
        <w:ind w:left="2100" w:hanging="420"/>
      </w:pPr>
      <w:rPr>
        <w:rFonts w:ascii="Wingdings" w:hAnsi="Wingdings" w:hint="default"/>
      </w:rPr>
    </w:lvl>
    <w:lvl w:ilvl="5" w:tplc="D0BEB284" w:tentative="1">
      <w:start w:val="1"/>
      <w:numFmt w:val="bullet"/>
      <w:lvlText w:val=""/>
      <w:lvlJc w:val="left"/>
      <w:pPr>
        <w:tabs>
          <w:tab w:val="num" w:pos="2520"/>
        </w:tabs>
        <w:ind w:left="2520" w:hanging="420"/>
      </w:pPr>
      <w:rPr>
        <w:rFonts w:ascii="Wingdings" w:hAnsi="Wingdings" w:hint="default"/>
      </w:rPr>
    </w:lvl>
    <w:lvl w:ilvl="6" w:tplc="2376DFEE" w:tentative="1">
      <w:start w:val="1"/>
      <w:numFmt w:val="bullet"/>
      <w:lvlText w:val=""/>
      <w:lvlJc w:val="left"/>
      <w:pPr>
        <w:tabs>
          <w:tab w:val="num" w:pos="2940"/>
        </w:tabs>
        <w:ind w:left="2940" w:hanging="420"/>
      </w:pPr>
      <w:rPr>
        <w:rFonts w:ascii="Wingdings" w:hAnsi="Wingdings" w:hint="default"/>
      </w:rPr>
    </w:lvl>
    <w:lvl w:ilvl="7" w:tplc="279CE05E" w:tentative="1">
      <w:start w:val="1"/>
      <w:numFmt w:val="bullet"/>
      <w:lvlText w:val=""/>
      <w:lvlJc w:val="left"/>
      <w:pPr>
        <w:tabs>
          <w:tab w:val="num" w:pos="3360"/>
        </w:tabs>
        <w:ind w:left="3360" w:hanging="420"/>
      </w:pPr>
      <w:rPr>
        <w:rFonts w:ascii="Wingdings" w:hAnsi="Wingdings" w:hint="default"/>
      </w:rPr>
    </w:lvl>
    <w:lvl w:ilvl="8" w:tplc="EFC87C30"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24"/>
  </w:num>
  <w:num w:numId="5">
    <w:abstractNumId w:val="20"/>
  </w:num>
  <w:num w:numId="6">
    <w:abstractNumId w:val="0"/>
  </w:num>
  <w:num w:numId="7">
    <w:abstractNumId w:val="6"/>
  </w:num>
  <w:num w:numId="8">
    <w:abstractNumId w:val="15"/>
  </w:num>
  <w:num w:numId="9">
    <w:abstractNumId w:val="17"/>
  </w:num>
  <w:num w:numId="10">
    <w:abstractNumId w:val="16"/>
  </w:num>
  <w:num w:numId="11">
    <w:abstractNumId w:val="13"/>
  </w:num>
  <w:num w:numId="12">
    <w:abstractNumId w:val="22"/>
  </w:num>
  <w:num w:numId="13">
    <w:abstractNumId w:val="7"/>
  </w:num>
  <w:num w:numId="14">
    <w:abstractNumId w:val="18"/>
  </w:num>
  <w:num w:numId="15">
    <w:abstractNumId w:val="21"/>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4"/>
  </w:num>
  <w:num w:numId="36">
    <w:abstractNumId w:val="11"/>
    <w:lvlOverride w:ilvl="0">
      <w:startOverride w:val="1"/>
    </w:lvlOverride>
  </w:num>
  <w:num w:numId="37">
    <w:abstractNumId w:val="11"/>
    <w:lvlOverride w:ilvl="0">
      <w:startOverride w:val="1"/>
    </w:lvlOverride>
  </w:num>
  <w:num w:numId="38">
    <w:abstractNumId w:val="11"/>
  </w:num>
  <w:num w:numId="39">
    <w:abstractNumId w:val="11"/>
  </w:num>
  <w:num w:numId="40">
    <w:abstractNumId w:val="11"/>
    <w:lvlOverride w:ilvl="0">
      <w:startOverride w:val="1"/>
    </w:lvlOverride>
  </w:num>
  <w:num w:numId="41">
    <w:abstractNumId w:val="11"/>
  </w:num>
  <w:num w:numId="42">
    <w:abstractNumId w:val="12"/>
  </w:num>
  <w:num w:numId="43">
    <w:abstractNumId w:val="1"/>
  </w:num>
  <w:num w:numId="44">
    <w:abstractNumId w:val="8"/>
  </w:num>
  <w:num w:numId="45">
    <w:abstractNumId w:val="11"/>
  </w:num>
  <w:num w:numId="46">
    <w:abstractNumId w:val="11"/>
  </w:num>
  <w:num w:numId="47">
    <w:abstractNumId w:val="19"/>
  </w:num>
  <w:num w:numId="48">
    <w:abstractNumId w:val="11"/>
  </w:num>
  <w:num w:numId="49">
    <w:abstractNumId w:val="11"/>
  </w:num>
  <w:num w:numId="50">
    <w:abstractNumId w:val="11"/>
  </w:num>
  <w:num w:numId="51">
    <w:abstractNumId w:val="11"/>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35D"/>
    <w:rsid w:val="000068C4"/>
    <w:rsid w:val="00006AA0"/>
    <w:rsid w:val="000110CA"/>
    <w:rsid w:val="000118F6"/>
    <w:rsid w:val="00013CB8"/>
    <w:rsid w:val="00015330"/>
    <w:rsid w:val="0001565F"/>
    <w:rsid w:val="0001701A"/>
    <w:rsid w:val="00017C43"/>
    <w:rsid w:val="000205C0"/>
    <w:rsid w:val="00020BFF"/>
    <w:rsid w:val="0002192E"/>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3D1"/>
    <w:rsid w:val="0005476A"/>
    <w:rsid w:val="00054CEB"/>
    <w:rsid w:val="00055F08"/>
    <w:rsid w:val="00057F83"/>
    <w:rsid w:val="00061B84"/>
    <w:rsid w:val="000622D3"/>
    <w:rsid w:val="00062A3B"/>
    <w:rsid w:val="00063BF7"/>
    <w:rsid w:val="00064173"/>
    <w:rsid w:val="000655EF"/>
    <w:rsid w:val="00070CDD"/>
    <w:rsid w:val="000715F9"/>
    <w:rsid w:val="00072EDF"/>
    <w:rsid w:val="000737BB"/>
    <w:rsid w:val="00073C97"/>
    <w:rsid w:val="00075247"/>
    <w:rsid w:val="000757CE"/>
    <w:rsid w:val="00076E9F"/>
    <w:rsid w:val="00080FEC"/>
    <w:rsid w:val="000817E1"/>
    <w:rsid w:val="00081C37"/>
    <w:rsid w:val="0008227F"/>
    <w:rsid w:val="00083024"/>
    <w:rsid w:val="000832CF"/>
    <w:rsid w:val="00083842"/>
    <w:rsid w:val="000843D9"/>
    <w:rsid w:val="00084F0C"/>
    <w:rsid w:val="00084F5E"/>
    <w:rsid w:val="0008595D"/>
    <w:rsid w:val="00085DE9"/>
    <w:rsid w:val="00085DF3"/>
    <w:rsid w:val="00086B96"/>
    <w:rsid w:val="00091874"/>
    <w:rsid w:val="000918C5"/>
    <w:rsid w:val="00093E22"/>
    <w:rsid w:val="00093F0A"/>
    <w:rsid w:val="000945B2"/>
    <w:rsid w:val="00094829"/>
    <w:rsid w:val="0009762D"/>
    <w:rsid w:val="00097964"/>
    <w:rsid w:val="00097992"/>
    <w:rsid w:val="00097FD1"/>
    <w:rsid w:val="000A10EB"/>
    <w:rsid w:val="000A2D64"/>
    <w:rsid w:val="000A3769"/>
    <w:rsid w:val="000A394F"/>
    <w:rsid w:val="000A3B68"/>
    <w:rsid w:val="000A3CD7"/>
    <w:rsid w:val="000A4C5A"/>
    <w:rsid w:val="000A689E"/>
    <w:rsid w:val="000A6CBD"/>
    <w:rsid w:val="000A7258"/>
    <w:rsid w:val="000B13E4"/>
    <w:rsid w:val="000B268D"/>
    <w:rsid w:val="000B48A6"/>
    <w:rsid w:val="000B4B4A"/>
    <w:rsid w:val="000B5774"/>
    <w:rsid w:val="000B5F7E"/>
    <w:rsid w:val="000B78CC"/>
    <w:rsid w:val="000C00E1"/>
    <w:rsid w:val="000C1875"/>
    <w:rsid w:val="000C3182"/>
    <w:rsid w:val="000C42DD"/>
    <w:rsid w:val="000C4E93"/>
    <w:rsid w:val="000C6CBB"/>
    <w:rsid w:val="000C6D76"/>
    <w:rsid w:val="000C6E31"/>
    <w:rsid w:val="000C7168"/>
    <w:rsid w:val="000C7DE6"/>
    <w:rsid w:val="000D0344"/>
    <w:rsid w:val="000D3B23"/>
    <w:rsid w:val="000D468C"/>
    <w:rsid w:val="000D5EC9"/>
    <w:rsid w:val="000D657F"/>
    <w:rsid w:val="000E02F8"/>
    <w:rsid w:val="000E13C9"/>
    <w:rsid w:val="000E2094"/>
    <w:rsid w:val="000E301C"/>
    <w:rsid w:val="000E3370"/>
    <w:rsid w:val="000E33C3"/>
    <w:rsid w:val="000E4329"/>
    <w:rsid w:val="000E558F"/>
    <w:rsid w:val="000E750F"/>
    <w:rsid w:val="000E7C81"/>
    <w:rsid w:val="000F025B"/>
    <w:rsid w:val="000F1FC4"/>
    <w:rsid w:val="000F276F"/>
    <w:rsid w:val="000F446E"/>
    <w:rsid w:val="000F5047"/>
    <w:rsid w:val="000F5B10"/>
    <w:rsid w:val="000F6965"/>
    <w:rsid w:val="000F6E6D"/>
    <w:rsid w:val="000F7A9D"/>
    <w:rsid w:val="000F7B91"/>
    <w:rsid w:val="00100151"/>
    <w:rsid w:val="00100609"/>
    <w:rsid w:val="00100BFE"/>
    <w:rsid w:val="00101C00"/>
    <w:rsid w:val="00101C0B"/>
    <w:rsid w:val="001024B9"/>
    <w:rsid w:val="001050D3"/>
    <w:rsid w:val="001053B5"/>
    <w:rsid w:val="0010634F"/>
    <w:rsid w:val="00107279"/>
    <w:rsid w:val="00107EFF"/>
    <w:rsid w:val="00107FF6"/>
    <w:rsid w:val="00110973"/>
    <w:rsid w:val="00110CE9"/>
    <w:rsid w:val="001119E6"/>
    <w:rsid w:val="0011269F"/>
    <w:rsid w:val="00112C1D"/>
    <w:rsid w:val="001133CF"/>
    <w:rsid w:val="00113571"/>
    <w:rsid w:val="001143CC"/>
    <w:rsid w:val="00114EB0"/>
    <w:rsid w:val="0011630C"/>
    <w:rsid w:val="001168D4"/>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285D"/>
    <w:rsid w:val="00153B2E"/>
    <w:rsid w:val="00153B94"/>
    <w:rsid w:val="001551A2"/>
    <w:rsid w:val="0015526C"/>
    <w:rsid w:val="00157372"/>
    <w:rsid w:val="0016006A"/>
    <w:rsid w:val="0016044E"/>
    <w:rsid w:val="00160DF5"/>
    <w:rsid w:val="00161909"/>
    <w:rsid w:val="001636D5"/>
    <w:rsid w:val="00163EEC"/>
    <w:rsid w:val="00165014"/>
    <w:rsid w:val="001679FD"/>
    <w:rsid w:val="0017100B"/>
    <w:rsid w:val="00171F68"/>
    <w:rsid w:val="00177369"/>
    <w:rsid w:val="001775C4"/>
    <w:rsid w:val="001778DC"/>
    <w:rsid w:val="00177ED9"/>
    <w:rsid w:val="0018017B"/>
    <w:rsid w:val="00181069"/>
    <w:rsid w:val="001815F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962"/>
    <w:rsid w:val="001B3D7B"/>
    <w:rsid w:val="001B415E"/>
    <w:rsid w:val="001B511A"/>
    <w:rsid w:val="001B53D6"/>
    <w:rsid w:val="001B57B0"/>
    <w:rsid w:val="001B6380"/>
    <w:rsid w:val="001B6CDE"/>
    <w:rsid w:val="001B786C"/>
    <w:rsid w:val="001B7CA3"/>
    <w:rsid w:val="001C022C"/>
    <w:rsid w:val="001C111C"/>
    <w:rsid w:val="001C1982"/>
    <w:rsid w:val="001C1DC9"/>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EA6"/>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7A98"/>
    <w:rsid w:val="00220898"/>
    <w:rsid w:val="002214AD"/>
    <w:rsid w:val="00221590"/>
    <w:rsid w:val="0022182B"/>
    <w:rsid w:val="00222D00"/>
    <w:rsid w:val="00223223"/>
    <w:rsid w:val="00223971"/>
    <w:rsid w:val="0022418F"/>
    <w:rsid w:val="00224689"/>
    <w:rsid w:val="0022499C"/>
    <w:rsid w:val="00224B6C"/>
    <w:rsid w:val="00225BF4"/>
    <w:rsid w:val="002261DC"/>
    <w:rsid w:val="002263AA"/>
    <w:rsid w:val="00226AF5"/>
    <w:rsid w:val="002277A5"/>
    <w:rsid w:val="00230633"/>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3A5"/>
    <w:rsid w:val="00243BC1"/>
    <w:rsid w:val="00244332"/>
    <w:rsid w:val="00245042"/>
    <w:rsid w:val="00245B23"/>
    <w:rsid w:val="002469DB"/>
    <w:rsid w:val="00246DE8"/>
    <w:rsid w:val="0025022A"/>
    <w:rsid w:val="00250854"/>
    <w:rsid w:val="0025228F"/>
    <w:rsid w:val="002530BE"/>
    <w:rsid w:val="00257195"/>
    <w:rsid w:val="002578D8"/>
    <w:rsid w:val="00257F93"/>
    <w:rsid w:val="002602D7"/>
    <w:rsid w:val="002613A5"/>
    <w:rsid w:val="00267881"/>
    <w:rsid w:val="00271D6A"/>
    <w:rsid w:val="002723F2"/>
    <w:rsid w:val="00273821"/>
    <w:rsid w:val="00273FC1"/>
    <w:rsid w:val="00274E67"/>
    <w:rsid w:val="00275D12"/>
    <w:rsid w:val="00276CD2"/>
    <w:rsid w:val="00277A1E"/>
    <w:rsid w:val="0028062F"/>
    <w:rsid w:val="002808AD"/>
    <w:rsid w:val="00280FEC"/>
    <w:rsid w:val="00281BE4"/>
    <w:rsid w:val="00281EB0"/>
    <w:rsid w:val="0028456D"/>
    <w:rsid w:val="002849B8"/>
    <w:rsid w:val="00285749"/>
    <w:rsid w:val="0028675B"/>
    <w:rsid w:val="002923D5"/>
    <w:rsid w:val="002928C7"/>
    <w:rsid w:val="00292EAA"/>
    <w:rsid w:val="002934AE"/>
    <w:rsid w:val="00293C38"/>
    <w:rsid w:val="00293D64"/>
    <w:rsid w:val="00293D85"/>
    <w:rsid w:val="002952E2"/>
    <w:rsid w:val="00295352"/>
    <w:rsid w:val="0029573B"/>
    <w:rsid w:val="002959FF"/>
    <w:rsid w:val="00295C05"/>
    <w:rsid w:val="00295D94"/>
    <w:rsid w:val="002962CA"/>
    <w:rsid w:val="00297649"/>
    <w:rsid w:val="002A26DC"/>
    <w:rsid w:val="002A3934"/>
    <w:rsid w:val="002A622D"/>
    <w:rsid w:val="002A6FBE"/>
    <w:rsid w:val="002B1C9E"/>
    <w:rsid w:val="002B1E85"/>
    <w:rsid w:val="002B4A9F"/>
    <w:rsid w:val="002B565A"/>
    <w:rsid w:val="002B59FE"/>
    <w:rsid w:val="002B689A"/>
    <w:rsid w:val="002B7766"/>
    <w:rsid w:val="002C0977"/>
    <w:rsid w:val="002C24E5"/>
    <w:rsid w:val="002C26F8"/>
    <w:rsid w:val="002C28CD"/>
    <w:rsid w:val="002C3F9C"/>
    <w:rsid w:val="002C4BB7"/>
    <w:rsid w:val="002C5758"/>
    <w:rsid w:val="002C5BCD"/>
    <w:rsid w:val="002C63B6"/>
    <w:rsid w:val="002C7216"/>
    <w:rsid w:val="002C7236"/>
    <w:rsid w:val="002C73CF"/>
    <w:rsid w:val="002C7B02"/>
    <w:rsid w:val="002D066A"/>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6079"/>
    <w:rsid w:val="002E74B9"/>
    <w:rsid w:val="002E7BF9"/>
    <w:rsid w:val="002F03BC"/>
    <w:rsid w:val="002F1E63"/>
    <w:rsid w:val="002F4309"/>
    <w:rsid w:val="002F4657"/>
    <w:rsid w:val="002F55B2"/>
    <w:rsid w:val="002F6B54"/>
    <w:rsid w:val="002F7A88"/>
    <w:rsid w:val="003001D0"/>
    <w:rsid w:val="003005EB"/>
    <w:rsid w:val="00302459"/>
    <w:rsid w:val="003028B2"/>
    <w:rsid w:val="00303421"/>
    <w:rsid w:val="003039F2"/>
    <w:rsid w:val="00303DCF"/>
    <w:rsid w:val="003045A8"/>
    <w:rsid w:val="00305706"/>
    <w:rsid w:val="00305BD4"/>
    <w:rsid w:val="00305EE5"/>
    <w:rsid w:val="00306056"/>
    <w:rsid w:val="0030696B"/>
    <w:rsid w:val="003079D9"/>
    <w:rsid w:val="00310AAF"/>
    <w:rsid w:val="00310F20"/>
    <w:rsid w:val="003111D5"/>
    <w:rsid w:val="0031179C"/>
    <w:rsid w:val="00312856"/>
    <w:rsid w:val="0031543D"/>
    <w:rsid w:val="00315F2F"/>
    <w:rsid w:val="00316B34"/>
    <w:rsid w:val="00316D12"/>
    <w:rsid w:val="00316D4A"/>
    <w:rsid w:val="003205DA"/>
    <w:rsid w:val="003208A0"/>
    <w:rsid w:val="0032143F"/>
    <w:rsid w:val="00322BF9"/>
    <w:rsid w:val="003245F7"/>
    <w:rsid w:val="00324E7A"/>
    <w:rsid w:val="00325769"/>
    <w:rsid w:val="00325B85"/>
    <w:rsid w:val="00326166"/>
    <w:rsid w:val="00326C1A"/>
    <w:rsid w:val="00327C4D"/>
    <w:rsid w:val="00327C80"/>
    <w:rsid w:val="0033143D"/>
    <w:rsid w:val="00331D74"/>
    <w:rsid w:val="00332B0C"/>
    <w:rsid w:val="00333790"/>
    <w:rsid w:val="00333B90"/>
    <w:rsid w:val="00334763"/>
    <w:rsid w:val="00334BBB"/>
    <w:rsid w:val="0033582A"/>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458"/>
    <w:rsid w:val="003616A4"/>
    <w:rsid w:val="00361D36"/>
    <w:rsid w:val="003621A3"/>
    <w:rsid w:val="00363FF1"/>
    <w:rsid w:val="003643D7"/>
    <w:rsid w:val="00366699"/>
    <w:rsid w:val="00366FA1"/>
    <w:rsid w:val="00367757"/>
    <w:rsid w:val="0037004C"/>
    <w:rsid w:val="003703CB"/>
    <w:rsid w:val="0037119B"/>
    <w:rsid w:val="003716D6"/>
    <w:rsid w:val="00371EED"/>
    <w:rsid w:val="00372A7D"/>
    <w:rsid w:val="00372C42"/>
    <w:rsid w:val="00373E10"/>
    <w:rsid w:val="0037427C"/>
    <w:rsid w:val="00375B01"/>
    <w:rsid w:val="00375BC2"/>
    <w:rsid w:val="00380EBB"/>
    <w:rsid w:val="003819DC"/>
    <w:rsid w:val="00381C0D"/>
    <w:rsid w:val="00381F6C"/>
    <w:rsid w:val="00382B41"/>
    <w:rsid w:val="00383363"/>
    <w:rsid w:val="00384193"/>
    <w:rsid w:val="00384EED"/>
    <w:rsid w:val="003862C3"/>
    <w:rsid w:val="00387985"/>
    <w:rsid w:val="00390EDA"/>
    <w:rsid w:val="00391BE3"/>
    <w:rsid w:val="003923AD"/>
    <w:rsid w:val="00393AB1"/>
    <w:rsid w:val="00393C91"/>
    <w:rsid w:val="00393FA3"/>
    <w:rsid w:val="0039412B"/>
    <w:rsid w:val="00394185"/>
    <w:rsid w:val="00394CF5"/>
    <w:rsid w:val="0039604D"/>
    <w:rsid w:val="00396450"/>
    <w:rsid w:val="003A0FEC"/>
    <w:rsid w:val="003A2E9C"/>
    <w:rsid w:val="003A38B6"/>
    <w:rsid w:val="003A39A8"/>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D35"/>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A26"/>
    <w:rsid w:val="004017D8"/>
    <w:rsid w:val="0040734E"/>
    <w:rsid w:val="00407AFD"/>
    <w:rsid w:val="00407F9F"/>
    <w:rsid w:val="004122AC"/>
    <w:rsid w:val="004131D9"/>
    <w:rsid w:val="0041390E"/>
    <w:rsid w:val="00414BB3"/>
    <w:rsid w:val="00415963"/>
    <w:rsid w:val="0041669D"/>
    <w:rsid w:val="00416961"/>
    <w:rsid w:val="00416AC5"/>
    <w:rsid w:val="004201F7"/>
    <w:rsid w:val="00421EAB"/>
    <w:rsid w:val="00424D73"/>
    <w:rsid w:val="0042735E"/>
    <w:rsid w:val="00431AFA"/>
    <w:rsid w:val="00433E63"/>
    <w:rsid w:val="00433F08"/>
    <w:rsid w:val="00434BE2"/>
    <w:rsid w:val="00435C19"/>
    <w:rsid w:val="00435C42"/>
    <w:rsid w:val="00437000"/>
    <w:rsid w:val="00437A99"/>
    <w:rsid w:val="00444983"/>
    <w:rsid w:val="00444E04"/>
    <w:rsid w:val="00444F8C"/>
    <w:rsid w:val="004453C9"/>
    <w:rsid w:val="00445437"/>
    <w:rsid w:val="00445A1C"/>
    <w:rsid w:val="00446473"/>
    <w:rsid w:val="0044674B"/>
    <w:rsid w:val="00446771"/>
    <w:rsid w:val="00453767"/>
    <w:rsid w:val="00453897"/>
    <w:rsid w:val="00454B84"/>
    <w:rsid w:val="004555BE"/>
    <w:rsid w:val="00455F90"/>
    <w:rsid w:val="004567A8"/>
    <w:rsid w:val="00456EF9"/>
    <w:rsid w:val="00456FB2"/>
    <w:rsid w:val="004577B0"/>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FE4"/>
    <w:rsid w:val="0047739E"/>
    <w:rsid w:val="00480843"/>
    <w:rsid w:val="004822A4"/>
    <w:rsid w:val="004831B5"/>
    <w:rsid w:val="00483D3E"/>
    <w:rsid w:val="00483ED7"/>
    <w:rsid w:val="004865D5"/>
    <w:rsid w:val="00486D5B"/>
    <w:rsid w:val="0048716E"/>
    <w:rsid w:val="004905B3"/>
    <w:rsid w:val="0049166A"/>
    <w:rsid w:val="00491C2A"/>
    <w:rsid w:val="00491F4A"/>
    <w:rsid w:val="00492263"/>
    <w:rsid w:val="00492450"/>
    <w:rsid w:val="004938DF"/>
    <w:rsid w:val="00493D19"/>
    <w:rsid w:val="00494156"/>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04E9"/>
    <w:rsid w:val="004B3D21"/>
    <w:rsid w:val="004B4C38"/>
    <w:rsid w:val="004B5426"/>
    <w:rsid w:val="004B5622"/>
    <w:rsid w:val="004B73E3"/>
    <w:rsid w:val="004C0A2F"/>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3C6"/>
    <w:rsid w:val="004E6920"/>
    <w:rsid w:val="004E7EAF"/>
    <w:rsid w:val="004F0D89"/>
    <w:rsid w:val="004F2ABD"/>
    <w:rsid w:val="004F2B49"/>
    <w:rsid w:val="004F2C82"/>
    <w:rsid w:val="004F30D4"/>
    <w:rsid w:val="004F3427"/>
    <w:rsid w:val="004F34D4"/>
    <w:rsid w:val="004F3BBB"/>
    <w:rsid w:val="004F3C88"/>
    <w:rsid w:val="004F5418"/>
    <w:rsid w:val="004F58BC"/>
    <w:rsid w:val="004F60A9"/>
    <w:rsid w:val="004F6211"/>
    <w:rsid w:val="004F6F3D"/>
    <w:rsid w:val="004F73A5"/>
    <w:rsid w:val="004F76F4"/>
    <w:rsid w:val="00501087"/>
    <w:rsid w:val="00502CE9"/>
    <w:rsid w:val="00503992"/>
    <w:rsid w:val="00504E75"/>
    <w:rsid w:val="005058E9"/>
    <w:rsid w:val="00506CEC"/>
    <w:rsid w:val="0050772C"/>
    <w:rsid w:val="00507E69"/>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6F1"/>
    <w:rsid w:val="00530D6B"/>
    <w:rsid w:val="00531843"/>
    <w:rsid w:val="00531C66"/>
    <w:rsid w:val="005325DA"/>
    <w:rsid w:val="00532851"/>
    <w:rsid w:val="00532F2B"/>
    <w:rsid w:val="005330EE"/>
    <w:rsid w:val="00534452"/>
    <w:rsid w:val="005357B3"/>
    <w:rsid w:val="005365BE"/>
    <w:rsid w:val="0054059A"/>
    <w:rsid w:val="00541256"/>
    <w:rsid w:val="0054274E"/>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588"/>
    <w:rsid w:val="005634D7"/>
    <w:rsid w:val="00564160"/>
    <w:rsid w:val="005646BF"/>
    <w:rsid w:val="005650FA"/>
    <w:rsid w:val="00565A86"/>
    <w:rsid w:val="00566E95"/>
    <w:rsid w:val="0056791E"/>
    <w:rsid w:val="00567EB3"/>
    <w:rsid w:val="00572763"/>
    <w:rsid w:val="00572797"/>
    <w:rsid w:val="005728A9"/>
    <w:rsid w:val="00572B6C"/>
    <w:rsid w:val="00572C33"/>
    <w:rsid w:val="00572D3D"/>
    <w:rsid w:val="00573C46"/>
    <w:rsid w:val="00573CE7"/>
    <w:rsid w:val="00573E45"/>
    <w:rsid w:val="0057426E"/>
    <w:rsid w:val="00575C14"/>
    <w:rsid w:val="00575F0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C58"/>
    <w:rsid w:val="005A3E77"/>
    <w:rsid w:val="005A5317"/>
    <w:rsid w:val="005A59CE"/>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816"/>
    <w:rsid w:val="005C3EA0"/>
    <w:rsid w:val="005C7656"/>
    <w:rsid w:val="005D0520"/>
    <w:rsid w:val="005D1877"/>
    <w:rsid w:val="005D1DAC"/>
    <w:rsid w:val="005D2E91"/>
    <w:rsid w:val="005D34B6"/>
    <w:rsid w:val="005D38FB"/>
    <w:rsid w:val="005D46A2"/>
    <w:rsid w:val="005D5A2E"/>
    <w:rsid w:val="005D6272"/>
    <w:rsid w:val="005E0079"/>
    <w:rsid w:val="005E066C"/>
    <w:rsid w:val="005E0AC3"/>
    <w:rsid w:val="005E2C44"/>
    <w:rsid w:val="005E300B"/>
    <w:rsid w:val="005E3280"/>
    <w:rsid w:val="005E47DA"/>
    <w:rsid w:val="005E5A4E"/>
    <w:rsid w:val="005E62F9"/>
    <w:rsid w:val="005E64D8"/>
    <w:rsid w:val="005E6C8F"/>
    <w:rsid w:val="005F0E08"/>
    <w:rsid w:val="005F1896"/>
    <w:rsid w:val="005F1BB9"/>
    <w:rsid w:val="005F2C9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BC0"/>
    <w:rsid w:val="00615C80"/>
    <w:rsid w:val="00615EEE"/>
    <w:rsid w:val="006209D5"/>
    <w:rsid w:val="00620B0F"/>
    <w:rsid w:val="00621D26"/>
    <w:rsid w:val="006220C9"/>
    <w:rsid w:val="00622936"/>
    <w:rsid w:val="00623FA7"/>
    <w:rsid w:val="00624DD1"/>
    <w:rsid w:val="00625940"/>
    <w:rsid w:val="00625CEF"/>
    <w:rsid w:val="0062772E"/>
    <w:rsid w:val="00627890"/>
    <w:rsid w:val="00627D95"/>
    <w:rsid w:val="00627E46"/>
    <w:rsid w:val="00630165"/>
    <w:rsid w:val="006302A6"/>
    <w:rsid w:val="00630D2E"/>
    <w:rsid w:val="00631181"/>
    <w:rsid w:val="0063381B"/>
    <w:rsid w:val="00634163"/>
    <w:rsid w:val="00634784"/>
    <w:rsid w:val="00634C72"/>
    <w:rsid w:val="00635D14"/>
    <w:rsid w:val="006377D7"/>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41C"/>
    <w:rsid w:val="00681497"/>
    <w:rsid w:val="00683590"/>
    <w:rsid w:val="00683A98"/>
    <w:rsid w:val="0068422A"/>
    <w:rsid w:val="00684496"/>
    <w:rsid w:val="006853A9"/>
    <w:rsid w:val="00685676"/>
    <w:rsid w:val="00685CB5"/>
    <w:rsid w:val="0068764D"/>
    <w:rsid w:val="00690203"/>
    <w:rsid w:val="006906C2"/>
    <w:rsid w:val="006906D2"/>
    <w:rsid w:val="00690D77"/>
    <w:rsid w:val="00693A52"/>
    <w:rsid w:val="00694F02"/>
    <w:rsid w:val="00696285"/>
    <w:rsid w:val="006964BE"/>
    <w:rsid w:val="006A0E2D"/>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5C0A"/>
    <w:rsid w:val="006C64F1"/>
    <w:rsid w:val="006C6848"/>
    <w:rsid w:val="006C73D1"/>
    <w:rsid w:val="006C76A0"/>
    <w:rsid w:val="006D0082"/>
    <w:rsid w:val="006D059C"/>
    <w:rsid w:val="006D0D08"/>
    <w:rsid w:val="006D1E5C"/>
    <w:rsid w:val="006D3886"/>
    <w:rsid w:val="006D39AD"/>
    <w:rsid w:val="006D610E"/>
    <w:rsid w:val="006D6B98"/>
    <w:rsid w:val="006D6FC7"/>
    <w:rsid w:val="006D7840"/>
    <w:rsid w:val="006E0B67"/>
    <w:rsid w:val="006E0CB0"/>
    <w:rsid w:val="006E0DB9"/>
    <w:rsid w:val="006E147A"/>
    <w:rsid w:val="006E208E"/>
    <w:rsid w:val="006E21E4"/>
    <w:rsid w:val="006E3A1C"/>
    <w:rsid w:val="006E46B3"/>
    <w:rsid w:val="006E59BA"/>
    <w:rsid w:val="006E6C74"/>
    <w:rsid w:val="006F1D76"/>
    <w:rsid w:val="006F495F"/>
    <w:rsid w:val="006F4DAF"/>
    <w:rsid w:val="006F6366"/>
    <w:rsid w:val="006F6858"/>
    <w:rsid w:val="006F6EDB"/>
    <w:rsid w:val="006F6F67"/>
    <w:rsid w:val="006F736D"/>
    <w:rsid w:val="006F7573"/>
    <w:rsid w:val="006F77CF"/>
    <w:rsid w:val="006F7ADA"/>
    <w:rsid w:val="00700BE2"/>
    <w:rsid w:val="00702276"/>
    <w:rsid w:val="0070236D"/>
    <w:rsid w:val="00702820"/>
    <w:rsid w:val="0070283A"/>
    <w:rsid w:val="00703478"/>
    <w:rsid w:val="00703CB7"/>
    <w:rsid w:val="00703F1B"/>
    <w:rsid w:val="00704EBA"/>
    <w:rsid w:val="00705899"/>
    <w:rsid w:val="00705FA1"/>
    <w:rsid w:val="007060C9"/>
    <w:rsid w:val="00707064"/>
    <w:rsid w:val="00707D3A"/>
    <w:rsid w:val="00710468"/>
    <w:rsid w:val="0071066D"/>
    <w:rsid w:val="007125B7"/>
    <w:rsid w:val="00712AA2"/>
    <w:rsid w:val="00712F5A"/>
    <w:rsid w:val="007132D7"/>
    <w:rsid w:val="007136BA"/>
    <w:rsid w:val="007156C4"/>
    <w:rsid w:val="00715D6C"/>
    <w:rsid w:val="007161F6"/>
    <w:rsid w:val="007174EE"/>
    <w:rsid w:val="00720AED"/>
    <w:rsid w:val="00720CE4"/>
    <w:rsid w:val="00721BB2"/>
    <w:rsid w:val="007237E8"/>
    <w:rsid w:val="00723A01"/>
    <w:rsid w:val="00725510"/>
    <w:rsid w:val="00726AB8"/>
    <w:rsid w:val="00726B94"/>
    <w:rsid w:val="007277FE"/>
    <w:rsid w:val="007304DD"/>
    <w:rsid w:val="007310F2"/>
    <w:rsid w:val="007316DF"/>
    <w:rsid w:val="007320A6"/>
    <w:rsid w:val="00732E28"/>
    <w:rsid w:val="00733013"/>
    <w:rsid w:val="00733088"/>
    <w:rsid w:val="00733D85"/>
    <w:rsid w:val="007359D7"/>
    <w:rsid w:val="007378BA"/>
    <w:rsid w:val="0074377F"/>
    <w:rsid w:val="00744523"/>
    <w:rsid w:val="00744E73"/>
    <w:rsid w:val="007464A1"/>
    <w:rsid w:val="00746768"/>
    <w:rsid w:val="007468E1"/>
    <w:rsid w:val="00746DAC"/>
    <w:rsid w:val="007503B9"/>
    <w:rsid w:val="007506E8"/>
    <w:rsid w:val="0075286F"/>
    <w:rsid w:val="007538D1"/>
    <w:rsid w:val="00753A02"/>
    <w:rsid w:val="0075402D"/>
    <w:rsid w:val="00754097"/>
    <w:rsid w:val="007566CB"/>
    <w:rsid w:val="00760F5B"/>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DF0"/>
    <w:rsid w:val="00795E88"/>
    <w:rsid w:val="00796155"/>
    <w:rsid w:val="00796522"/>
    <w:rsid w:val="00796B2F"/>
    <w:rsid w:val="00797D98"/>
    <w:rsid w:val="007A0250"/>
    <w:rsid w:val="007A4999"/>
    <w:rsid w:val="007A4CD1"/>
    <w:rsid w:val="007A76A0"/>
    <w:rsid w:val="007B1E4D"/>
    <w:rsid w:val="007B3107"/>
    <w:rsid w:val="007B446A"/>
    <w:rsid w:val="007B512A"/>
    <w:rsid w:val="007B5967"/>
    <w:rsid w:val="007B5EA0"/>
    <w:rsid w:val="007B6720"/>
    <w:rsid w:val="007B744C"/>
    <w:rsid w:val="007B74F1"/>
    <w:rsid w:val="007C1493"/>
    <w:rsid w:val="007C1ABF"/>
    <w:rsid w:val="007C31E4"/>
    <w:rsid w:val="007C377C"/>
    <w:rsid w:val="007C3D26"/>
    <w:rsid w:val="007C4F48"/>
    <w:rsid w:val="007C50C2"/>
    <w:rsid w:val="007C515B"/>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4EC"/>
    <w:rsid w:val="007E6913"/>
    <w:rsid w:val="007E7FB5"/>
    <w:rsid w:val="007E7FB6"/>
    <w:rsid w:val="007F0880"/>
    <w:rsid w:val="007F0E6B"/>
    <w:rsid w:val="007F11E8"/>
    <w:rsid w:val="007F12FC"/>
    <w:rsid w:val="007F1803"/>
    <w:rsid w:val="007F2759"/>
    <w:rsid w:val="007F3D91"/>
    <w:rsid w:val="007F4E74"/>
    <w:rsid w:val="007F749D"/>
    <w:rsid w:val="007F750E"/>
    <w:rsid w:val="007F7A8D"/>
    <w:rsid w:val="007F7ACC"/>
    <w:rsid w:val="0080178D"/>
    <w:rsid w:val="00801B02"/>
    <w:rsid w:val="00804A7D"/>
    <w:rsid w:val="00807E69"/>
    <w:rsid w:val="00811EB2"/>
    <w:rsid w:val="0081290D"/>
    <w:rsid w:val="00814156"/>
    <w:rsid w:val="0082206A"/>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A54"/>
    <w:rsid w:val="0083606D"/>
    <w:rsid w:val="00836974"/>
    <w:rsid w:val="008374ED"/>
    <w:rsid w:val="00837EEB"/>
    <w:rsid w:val="00840A2D"/>
    <w:rsid w:val="008421D3"/>
    <w:rsid w:val="00842F5B"/>
    <w:rsid w:val="00843B67"/>
    <w:rsid w:val="0084422A"/>
    <w:rsid w:val="00847222"/>
    <w:rsid w:val="0084723A"/>
    <w:rsid w:val="00847343"/>
    <w:rsid w:val="00847871"/>
    <w:rsid w:val="00850DCF"/>
    <w:rsid w:val="00851D72"/>
    <w:rsid w:val="008525BE"/>
    <w:rsid w:val="008537FC"/>
    <w:rsid w:val="00855B68"/>
    <w:rsid w:val="0085631C"/>
    <w:rsid w:val="0085641C"/>
    <w:rsid w:val="008646AB"/>
    <w:rsid w:val="0086790E"/>
    <w:rsid w:val="00872C69"/>
    <w:rsid w:val="00873AA0"/>
    <w:rsid w:val="00874E26"/>
    <w:rsid w:val="008809A6"/>
    <w:rsid w:val="0088193D"/>
    <w:rsid w:val="00881BC8"/>
    <w:rsid w:val="008838A3"/>
    <w:rsid w:val="00883DE9"/>
    <w:rsid w:val="008845CB"/>
    <w:rsid w:val="00884DB8"/>
    <w:rsid w:val="00884E52"/>
    <w:rsid w:val="008851E6"/>
    <w:rsid w:val="00885747"/>
    <w:rsid w:val="008860AA"/>
    <w:rsid w:val="008860B9"/>
    <w:rsid w:val="00890994"/>
    <w:rsid w:val="00890C7C"/>
    <w:rsid w:val="00890F8C"/>
    <w:rsid w:val="008922C2"/>
    <w:rsid w:val="00892701"/>
    <w:rsid w:val="008946B7"/>
    <w:rsid w:val="00897872"/>
    <w:rsid w:val="008A0411"/>
    <w:rsid w:val="008A07B6"/>
    <w:rsid w:val="008A4B74"/>
    <w:rsid w:val="008A58C6"/>
    <w:rsid w:val="008A5E6C"/>
    <w:rsid w:val="008A60C1"/>
    <w:rsid w:val="008A6681"/>
    <w:rsid w:val="008A6A6E"/>
    <w:rsid w:val="008A6E23"/>
    <w:rsid w:val="008A701C"/>
    <w:rsid w:val="008A7C51"/>
    <w:rsid w:val="008B03C4"/>
    <w:rsid w:val="008B04A1"/>
    <w:rsid w:val="008B1A4E"/>
    <w:rsid w:val="008B2872"/>
    <w:rsid w:val="008B291E"/>
    <w:rsid w:val="008B3139"/>
    <w:rsid w:val="008B6BBE"/>
    <w:rsid w:val="008B751B"/>
    <w:rsid w:val="008C0CFF"/>
    <w:rsid w:val="008C195A"/>
    <w:rsid w:val="008C1E98"/>
    <w:rsid w:val="008C2871"/>
    <w:rsid w:val="008C320D"/>
    <w:rsid w:val="008C53F3"/>
    <w:rsid w:val="008C75BB"/>
    <w:rsid w:val="008C7645"/>
    <w:rsid w:val="008C7D0D"/>
    <w:rsid w:val="008D0901"/>
    <w:rsid w:val="008D1335"/>
    <w:rsid w:val="008D1CC6"/>
    <w:rsid w:val="008D2017"/>
    <w:rsid w:val="008D2C81"/>
    <w:rsid w:val="008D32DA"/>
    <w:rsid w:val="008D54BC"/>
    <w:rsid w:val="008D54D3"/>
    <w:rsid w:val="008D5F80"/>
    <w:rsid w:val="008D5FF6"/>
    <w:rsid w:val="008D62F9"/>
    <w:rsid w:val="008D65E8"/>
    <w:rsid w:val="008D665E"/>
    <w:rsid w:val="008D6B8C"/>
    <w:rsid w:val="008E0711"/>
    <w:rsid w:val="008E0875"/>
    <w:rsid w:val="008E120E"/>
    <w:rsid w:val="008E317F"/>
    <w:rsid w:val="008E48DB"/>
    <w:rsid w:val="008E5CF9"/>
    <w:rsid w:val="008E60C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0DE"/>
    <w:rsid w:val="00910DFE"/>
    <w:rsid w:val="009118A8"/>
    <w:rsid w:val="00916611"/>
    <w:rsid w:val="009173E2"/>
    <w:rsid w:val="0091792E"/>
    <w:rsid w:val="00920974"/>
    <w:rsid w:val="009222D0"/>
    <w:rsid w:val="00922D7C"/>
    <w:rsid w:val="009239BB"/>
    <w:rsid w:val="0092516E"/>
    <w:rsid w:val="00926114"/>
    <w:rsid w:val="00927857"/>
    <w:rsid w:val="009279BA"/>
    <w:rsid w:val="0093153F"/>
    <w:rsid w:val="00931E63"/>
    <w:rsid w:val="00932114"/>
    <w:rsid w:val="00932AE1"/>
    <w:rsid w:val="00933D96"/>
    <w:rsid w:val="009345CA"/>
    <w:rsid w:val="00934889"/>
    <w:rsid w:val="00935166"/>
    <w:rsid w:val="00935487"/>
    <w:rsid w:val="0093654F"/>
    <w:rsid w:val="0093757B"/>
    <w:rsid w:val="00937F89"/>
    <w:rsid w:val="0094074A"/>
    <w:rsid w:val="009419F0"/>
    <w:rsid w:val="009421CA"/>
    <w:rsid w:val="00942DAE"/>
    <w:rsid w:val="00942E79"/>
    <w:rsid w:val="009433E5"/>
    <w:rsid w:val="00943869"/>
    <w:rsid w:val="00943AAA"/>
    <w:rsid w:val="0094521B"/>
    <w:rsid w:val="00946A28"/>
    <w:rsid w:val="00950BB4"/>
    <w:rsid w:val="00951CDA"/>
    <w:rsid w:val="00952DFC"/>
    <w:rsid w:val="009532B9"/>
    <w:rsid w:val="00953E34"/>
    <w:rsid w:val="00954A16"/>
    <w:rsid w:val="00955911"/>
    <w:rsid w:val="00955C83"/>
    <w:rsid w:val="00955EC7"/>
    <w:rsid w:val="009568A6"/>
    <w:rsid w:val="00956C3E"/>
    <w:rsid w:val="00956F3A"/>
    <w:rsid w:val="009612A1"/>
    <w:rsid w:val="00962BA8"/>
    <w:rsid w:val="00964DEA"/>
    <w:rsid w:val="00966E9C"/>
    <w:rsid w:val="00967109"/>
    <w:rsid w:val="00967BBC"/>
    <w:rsid w:val="009730B0"/>
    <w:rsid w:val="00974045"/>
    <w:rsid w:val="0097454C"/>
    <w:rsid w:val="00974677"/>
    <w:rsid w:val="00974794"/>
    <w:rsid w:val="009749F3"/>
    <w:rsid w:val="00974FA3"/>
    <w:rsid w:val="00975E6F"/>
    <w:rsid w:val="00980067"/>
    <w:rsid w:val="009806E6"/>
    <w:rsid w:val="00981B7A"/>
    <w:rsid w:val="00982B90"/>
    <w:rsid w:val="00983665"/>
    <w:rsid w:val="00983CDD"/>
    <w:rsid w:val="00986B82"/>
    <w:rsid w:val="0098745A"/>
    <w:rsid w:val="00987F4F"/>
    <w:rsid w:val="00990A84"/>
    <w:rsid w:val="00991380"/>
    <w:rsid w:val="00991499"/>
    <w:rsid w:val="00992F7D"/>
    <w:rsid w:val="009930E6"/>
    <w:rsid w:val="009935B7"/>
    <w:rsid w:val="0099570D"/>
    <w:rsid w:val="00997584"/>
    <w:rsid w:val="00997F4A"/>
    <w:rsid w:val="009A1557"/>
    <w:rsid w:val="009A184B"/>
    <w:rsid w:val="009A1CFA"/>
    <w:rsid w:val="009A265A"/>
    <w:rsid w:val="009A26D6"/>
    <w:rsid w:val="009A2B84"/>
    <w:rsid w:val="009A319A"/>
    <w:rsid w:val="009A4A99"/>
    <w:rsid w:val="009A5309"/>
    <w:rsid w:val="009A5C52"/>
    <w:rsid w:val="009A5CEE"/>
    <w:rsid w:val="009A676C"/>
    <w:rsid w:val="009A722D"/>
    <w:rsid w:val="009A7356"/>
    <w:rsid w:val="009B2606"/>
    <w:rsid w:val="009B2BFE"/>
    <w:rsid w:val="009B3419"/>
    <w:rsid w:val="009B350B"/>
    <w:rsid w:val="009B3D69"/>
    <w:rsid w:val="009B5128"/>
    <w:rsid w:val="009B6FA1"/>
    <w:rsid w:val="009C3424"/>
    <w:rsid w:val="009C387A"/>
    <w:rsid w:val="009C3C1E"/>
    <w:rsid w:val="009C3F6D"/>
    <w:rsid w:val="009C46B8"/>
    <w:rsid w:val="009C4FD9"/>
    <w:rsid w:val="009C5FA0"/>
    <w:rsid w:val="009D0574"/>
    <w:rsid w:val="009D119A"/>
    <w:rsid w:val="009D3199"/>
    <w:rsid w:val="009D4386"/>
    <w:rsid w:val="009D5E21"/>
    <w:rsid w:val="009D63F9"/>
    <w:rsid w:val="009D69DE"/>
    <w:rsid w:val="009D7893"/>
    <w:rsid w:val="009E0D45"/>
    <w:rsid w:val="009E15D3"/>
    <w:rsid w:val="009E1821"/>
    <w:rsid w:val="009E199D"/>
    <w:rsid w:val="009E2A13"/>
    <w:rsid w:val="009E2BAA"/>
    <w:rsid w:val="009E40F2"/>
    <w:rsid w:val="009E4C2F"/>
    <w:rsid w:val="009E5207"/>
    <w:rsid w:val="009E6BC6"/>
    <w:rsid w:val="009E6C74"/>
    <w:rsid w:val="009E6DC2"/>
    <w:rsid w:val="009E7377"/>
    <w:rsid w:val="009E79AF"/>
    <w:rsid w:val="009F4370"/>
    <w:rsid w:val="009F458D"/>
    <w:rsid w:val="009F5C3D"/>
    <w:rsid w:val="009F6450"/>
    <w:rsid w:val="00A007DD"/>
    <w:rsid w:val="00A03496"/>
    <w:rsid w:val="00A040C2"/>
    <w:rsid w:val="00A0622B"/>
    <w:rsid w:val="00A06BFC"/>
    <w:rsid w:val="00A07ACA"/>
    <w:rsid w:val="00A10593"/>
    <w:rsid w:val="00A10749"/>
    <w:rsid w:val="00A11DA6"/>
    <w:rsid w:val="00A133DC"/>
    <w:rsid w:val="00A142CE"/>
    <w:rsid w:val="00A16333"/>
    <w:rsid w:val="00A16A4C"/>
    <w:rsid w:val="00A20D78"/>
    <w:rsid w:val="00A21B43"/>
    <w:rsid w:val="00A21FB9"/>
    <w:rsid w:val="00A22E52"/>
    <w:rsid w:val="00A239D4"/>
    <w:rsid w:val="00A243EE"/>
    <w:rsid w:val="00A2699F"/>
    <w:rsid w:val="00A26A1E"/>
    <w:rsid w:val="00A26DE2"/>
    <w:rsid w:val="00A2785C"/>
    <w:rsid w:val="00A30656"/>
    <w:rsid w:val="00A3088A"/>
    <w:rsid w:val="00A3180A"/>
    <w:rsid w:val="00A31AC6"/>
    <w:rsid w:val="00A33D68"/>
    <w:rsid w:val="00A34915"/>
    <w:rsid w:val="00A35016"/>
    <w:rsid w:val="00A35517"/>
    <w:rsid w:val="00A36038"/>
    <w:rsid w:val="00A36EF0"/>
    <w:rsid w:val="00A376FA"/>
    <w:rsid w:val="00A402CF"/>
    <w:rsid w:val="00A40FC0"/>
    <w:rsid w:val="00A413AC"/>
    <w:rsid w:val="00A4419F"/>
    <w:rsid w:val="00A4422C"/>
    <w:rsid w:val="00A44325"/>
    <w:rsid w:val="00A44685"/>
    <w:rsid w:val="00A45996"/>
    <w:rsid w:val="00A46784"/>
    <w:rsid w:val="00A47D86"/>
    <w:rsid w:val="00A47E70"/>
    <w:rsid w:val="00A507A1"/>
    <w:rsid w:val="00A55128"/>
    <w:rsid w:val="00A55835"/>
    <w:rsid w:val="00A570EF"/>
    <w:rsid w:val="00A61D78"/>
    <w:rsid w:val="00A62B37"/>
    <w:rsid w:val="00A632EB"/>
    <w:rsid w:val="00A638C7"/>
    <w:rsid w:val="00A63C72"/>
    <w:rsid w:val="00A64F6B"/>
    <w:rsid w:val="00A671CE"/>
    <w:rsid w:val="00A677DD"/>
    <w:rsid w:val="00A719AE"/>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CAF"/>
    <w:rsid w:val="00A854D1"/>
    <w:rsid w:val="00A856AC"/>
    <w:rsid w:val="00A863EE"/>
    <w:rsid w:val="00A8687F"/>
    <w:rsid w:val="00A879FD"/>
    <w:rsid w:val="00A9251B"/>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5BF4"/>
    <w:rsid w:val="00AC1A00"/>
    <w:rsid w:val="00AC1BE8"/>
    <w:rsid w:val="00AC2B26"/>
    <w:rsid w:val="00AC32AC"/>
    <w:rsid w:val="00AC4067"/>
    <w:rsid w:val="00AC40F2"/>
    <w:rsid w:val="00AC6137"/>
    <w:rsid w:val="00AC6156"/>
    <w:rsid w:val="00AC6556"/>
    <w:rsid w:val="00AC74C7"/>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B2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47CE4"/>
    <w:rsid w:val="00B50132"/>
    <w:rsid w:val="00B50621"/>
    <w:rsid w:val="00B50707"/>
    <w:rsid w:val="00B52B4D"/>
    <w:rsid w:val="00B52D23"/>
    <w:rsid w:val="00B5303D"/>
    <w:rsid w:val="00B53817"/>
    <w:rsid w:val="00B53942"/>
    <w:rsid w:val="00B545B5"/>
    <w:rsid w:val="00B55129"/>
    <w:rsid w:val="00B557B2"/>
    <w:rsid w:val="00B55E48"/>
    <w:rsid w:val="00B575BE"/>
    <w:rsid w:val="00B6023C"/>
    <w:rsid w:val="00B614F8"/>
    <w:rsid w:val="00B619BE"/>
    <w:rsid w:val="00B61D18"/>
    <w:rsid w:val="00B61FEB"/>
    <w:rsid w:val="00B625C5"/>
    <w:rsid w:val="00B64038"/>
    <w:rsid w:val="00B642D5"/>
    <w:rsid w:val="00B65EF1"/>
    <w:rsid w:val="00B667C5"/>
    <w:rsid w:val="00B66C8A"/>
    <w:rsid w:val="00B67E51"/>
    <w:rsid w:val="00B67FC0"/>
    <w:rsid w:val="00B704CB"/>
    <w:rsid w:val="00B705D1"/>
    <w:rsid w:val="00B718B2"/>
    <w:rsid w:val="00B71C77"/>
    <w:rsid w:val="00B71F0A"/>
    <w:rsid w:val="00B7221F"/>
    <w:rsid w:val="00B7306B"/>
    <w:rsid w:val="00B7529A"/>
    <w:rsid w:val="00B75A4C"/>
    <w:rsid w:val="00B77537"/>
    <w:rsid w:val="00B77F3E"/>
    <w:rsid w:val="00B8063A"/>
    <w:rsid w:val="00B808CE"/>
    <w:rsid w:val="00B80FF9"/>
    <w:rsid w:val="00B8140D"/>
    <w:rsid w:val="00B8244B"/>
    <w:rsid w:val="00B82661"/>
    <w:rsid w:val="00B82E23"/>
    <w:rsid w:val="00B83BC7"/>
    <w:rsid w:val="00B83C02"/>
    <w:rsid w:val="00B83F14"/>
    <w:rsid w:val="00B84852"/>
    <w:rsid w:val="00B86576"/>
    <w:rsid w:val="00B87873"/>
    <w:rsid w:val="00B90FD9"/>
    <w:rsid w:val="00B925C5"/>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49A"/>
    <w:rsid w:val="00BB4CBA"/>
    <w:rsid w:val="00BB5613"/>
    <w:rsid w:val="00BB5D76"/>
    <w:rsid w:val="00BB6430"/>
    <w:rsid w:val="00BB64F6"/>
    <w:rsid w:val="00BB6A53"/>
    <w:rsid w:val="00BB6B31"/>
    <w:rsid w:val="00BC15A4"/>
    <w:rsid w:val="00BC35B5"/>
    <w:rsid w:val="00BC39FF"/>
    <w:rsid w:val="00BC4269"/>
    <w:rsid w:val="00BC568A"/>
    <w:rsid w:val="00BC5AC5"/>
    <w:rsid w:val="00BC6C4E"/>
    <w:rsid w:val="00BC7455"/>
    <w:rsid w:val="00BD0E0B"/>
    <w:rsid w:val="00BD279D"/>
    <w:rsid w:val="00BD2CE3"/>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0791"/>
    <w:rsid w:val="00C04139"/>
    <w:rsid w:val="00C042AF"/>
    <w:rsid w:val="00C05448"/>
    <w:rsid w:val="00C06126"/>
    <w:rsid w:val="00C06174"/>
    <w:rsid w:val="00C06C41"/>
    <w:rsid w:val="00C11121"/>
    <w:rsid w:val="00C11712"/>
    <w:rsid w:val="00C13638"/>
    <w:rsid w:val="00C137AD"/>
    <w:rsid w:val="00C138D6"/>
    <w:rsid w:val="00C168C6"/>
    <w:rsid w:val="00C16A56"/>
    <w:rsid w:val="00C17D9F"/>
    <w:rsid w:val="00C20182"/>
    <w:rsid w:val="00C20F4E"/>
    <w:rsid w:val="00C228B1"/>
    <w:rsid w:val="00C2412B"/>
    <w:rsid w:val="00C2448E"/>
    <w:rsid w:val="00C24E1D"/>
    <w:rsid w:val="00C24E8A"/>
    <w:rsid w:val="00C261C1"/>
    <w:rsid w:val="00C26569"/>
    <w:rsid w:val="00C322F9"/>
    <w:rsid w:val="00C33600"/>
    <w:rsid w:val="00C33A4F"/>
    <w:rsid w:val="00C344DF"/>
    <w:rsid w:val="00C367B1"/>
    <w:rsid w:val="00C37A62"/>
    <w:rsid w:val="00C402BB"/>
    <w:rsid w:val="00C4177B"/>
    <w:rsid w:val="00C42D5A"/>
    <w:rsid w:val="00C42D6F"/>
    <w:rsid w:val="00C4539D"/>
    <w:rsid w:val="00C45879"/>
    <w:rsid w:val="00C458AC"/>
    <w:rsid w:val="00C460F5"/>
    <w:rsid w:val="00C4727C"/>
    <w:rsid w:val="00C47F2E"/>
    <w:rsid w:val="00C51820"/>
    <w:rsid w:val="00C52735"/>
    <w:rsid w:val="00C52CA4"/>
    <w:rsid w:val="00C5442E"/>
    <w:rsid w:val="00C54BEB"/>
    <w:rsid w:val="00C5571D"/>
    <w:rsid w:val="00C55D04"/>
    <w:rsid w:val="00C56631"/>
    <w:rsid w:val="00C604D9"/>
    <w:rsid w:val="00C613E6"/>
    <w:rsid w:val="00C61C41"/>
    <w:rsid w:val="00C625D0"/>
    <w:rsid w:val="00C6290F"/>
    <w:rsid w:val="00C63735"/>
    <w:rsid w:val="00C63C1A"/>
    <w:rsid w:val="00C64816"/>
    <w:rsid w:val="00C673DC"/>
    <w:rsid w:val="00C67B92"/>
    <w:rsid w:val="00C70CBD"/>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58A"/>
    <w:rsid w:val="00C9170E"/>
    <w:rsid w:val="00C92086"/>
    <w:rsid w:val="00C92420"/>
    <w:rsid w:val="00C93080"/>
    <w:rsid w:val="00C950C5"/>
    <w:rsid w:val="00C95985"/>
    <w:rsid w:val="00C95DEA"/>
    <w:rsid w:val="00C95E7A"/>
    <w:rsid w:val="00CA0667"/>
    <w:rsid w:val="00CA115B"/>
    <w:rsid w:val="00CA18DA"/>
    <w:rsid w:val="00CA1F55"/>
    <w:rsid w:val="00CA2621"/>
    <w:rsid w:val="00CA2ED0"/>
    <w:rsid w:val="00CA2FAB"/>
    <w:rsid w:val="00CA3443"/>
    <w:rsid w:val="00CA3678"/>
    <w:rsid w:val="00CA48F6"/>
    <w:rsid w:val="00CA50A6"/>
    <w:rsid w:val="00CA5422"/>
    <w:rsid w:val="00CA59A8"/>
    <w:rsid w:val="00CA7256"/>
    <w:rsid w:val="00CA7E34"/>
    <w:rsid w:val="00CB11E0"/>
    <w:rsid w:val="00CB33D7"/>
    <w:rsid w:val="00CB3714"/>
    <w:rsid w:val="00CB4DE2"/>
    <w:rsid w:val="00CB5100"/>
    <w:rsid w:val="00CC004A"/>
    <w:rsid w:val="00CC1B29"/>
    <w:rsid w:val="00CC475F"/>
    <w:rsid w:val="00CC6082"/>
    <w:rsid w:val="00CC6C6E"/>
    <w:rsid w:val="00CC76E6"/>
    <w:rsid w:val="00CC7FD1"/>
    <w:rsid w:val="00CC7FFB"/>
    <w:rsid w:val="00CD01E6"/>
    <w:rsid w:val="00CD05C8"/>
    <w:rsid w:val="00CD06F2"/>
    <w:rsid w:val="00CD0B85"/>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3D96"/>
    <w:rsid w:val="00CF4086"/>
    <w:rsid w:val="00CF4557"/>
    <w:rsid w:val="00CF5168"/>
    <w:rsid w:val="00CF62BB"/>
    <w:rsid w:val="00CF7357"/>
    <w:rsid w:val="00CF7811"/>
    <w:rsid w:val="00D0140B"/>
    <w:rsid w:val="00D020D2"/>
    <w:rsid w:val="00D0291E"/>
    <w:rsid w:val="00D045B1"/>
    <w:rsid w:val="00D051A3"/>
    <w:rsid w:val="00D0592B"/>
    <w:rsid w:val="00D11CA6"/>
    <w:rsid w:val="00D11FA6"/>
    <w:rsid w:val="00D12684"/>
    <w:rsid w:val="00D129E1"/>
    <w:rsid w:val="00D13AF7"/>
    <w:rsid w:val="00D14BDC"/>
    <w:rsid w:val="00D1547D"/>
    <w:rsid w:val="00D15834"/>
    <w:rsid w:val="00D15D1D"/>
    <w:rsid w:val="00D17CEE"/>
    <w:rsid w:val="00D17D34"/>
    <w:rsid w:val="00D20A32"/>
    <w:rsid w:val="00D21353"/>
    <w:rsid w:val="00D223B1"/>
    <w:rsid w:val="00D233A3"/>
    <w:rsid w:val="00D2380B"/>
    <w:rsid w:val="00D2389D"/>
    <w:rsid w:val="00D24B5B"/>
    <w:rsid w:val="00D25335"/>
    <w:rsid w:val="00D25C6F"/>
    <w:rsid w:val="00D2660D"/>
    <w:rsid w:val="00D26973"/>
    <w:rsid w:val="00D317C2"/>
    <w:rsid w:val="00D31AAF"/>
    <w:rsid w:val="00D32033"/>
    <w:rsid w:val="00D322C4"/>
    <w:rsid w:val="00D32A71"/>
    <w:rsid w:val="00D32B0C"/>
    <w:rsid w:val="00D34B96"/>
    <w:rsid w:val="00D377E1"/>
    <w:rsid w:val="00D40C3D"/>
    <w:rsid w:val="00D413F6"/>
    <w:rsid w:val="00D41622"/>
    <w:rsid w:val="00D44952"/>
    <w:rsid w:val="00D464C1"/>
    <w:rsid w:val="00D47B5E"/>
    <w:rsid w:val="00D500FB"/>
    <w:rsid w:val="00D504D2"/>
    <w:rsid w:val="00D507C5"/>
    <w:rsid w:val="00D5097E"/>
    <w:rsid w:val="00D51DA3"/>
    <w:rsid w:val="00D5234E"/>
    <w:rsid w:val="00D52DEF"/>
    <w:rsid w:val="00D549CD"/>
    <w:rsid w:val="00D54ABF"/>
    <w:rsid w:val="00D54FD6"/>
    <w:rsid w:val="00D55157"/>
    <w:rsid w:val="00D56017"/>
    <w:rsid w:val="00D60117"/>
    <w:rsid w:val="00D61CFF"/>
    <w:rsid w:val="00D61E64"/>
    <w:rsid w:val="00D6360C"/>
    <w:rsid w:val="00D64714"/>
    <w:rsid w:val="00D66833"/>
    <w:rsid w:val="00D66BC4"/>
    <w:rsid w:val="00D66DB4"/>
    <w:rsid w:val="00D67393"/>
    <w:rsid w:val="00D67E08"/>
    <w:rsid w:val="00D7032C"/>
    <w:rsid w:val="00D7067B"/>
    <w:rsid w:val="00D712EC"/>
    <w:rsid w:val="00D7175C"/>
    <w:rsid w:val="00D72B2E"/>
    <w:rsid w:val="00D733B4"/>
    <w:rsid w:val="00D74B6B"/>
    <w:rsid w:val="00D74F3F"/>
    <w:rsid w:val="00D760A8"/>
    <w:rsid w:val="00D76CB8"/>
    <w:rsid w:val="00D77A26"/>
    <w:rsid w:val="00D80C65"/>
    <w:rsid w:val="00D82667"/>
    <w:rsid w:val="00D8495E"/>
    <w:rsid w:val="00D9074A"/>
    <w:rsid w:val="00D908EA"/>
    <w:rsid w:val="00D9097D"/>
    <w:rsid w:val="00D9417C"/>
    <w:rsid w:val="00D949C7"/>
    <w:rsid w:val="00D94D4C"/>
    <w:rsid w:val="00D94E69"/>
    <w:rsid w:val="00D952E4"/>
    <w:rsid w:val="00D95B22"/>
    <w:rsid w:val="00DA25ED"/>
    <w:rsid w:val="00DA32E6"/>
    <w:rsid w:val="00DA32F7"/>
    <w:rsid w:val="00DA37CF"/>
    <w:rsid w:val="00DA3A83"/>
    <w:rsid w:val="00DA4EAA"/>
    <w:rsid w:val="00DA53E8"/>
    <w:rsid w:val="00DA605C"/>
    <w:rsid w:val="00DA6E41"/>
    <w:rsid w:val="00DA7113"/>
    <w:rsid w:val="00DA7B9F"/>
    <w:rsid w:val="00DB0CA7"/>
    <w:rsid w:val="00DB227D"/>
    <w:rsid w:val="00DB235F"/>
    <w:rsid w:val="00DB2997"/>
    <w:rsid w:val="00DB382B"/>
    <w:rsid w:val="00DB4383"/>
    <w:rsid w:val="00DB53AC"/>
    <w:rsid w:val="00DB6D92"/>
    <w:rsid w:val="00DB7520"/>
    <w:rsid w:val="00DC0462"/>
    <w:rsid w:val="00DC095B"/>
    <w:rsid w:val="00DC0A8A"/>
    <w:rsid w:val="00DC0CBC"/>
    <w:rsid w:val="00DC1A2A"/>
    <w:rsid w:val="00DC32FA"/>
    <w:rsid w:val="00DC57BD"/>
    <w:rsid w:val="00DC67AC"/>
    <w:rsid w:val="00DC6D5F"/>
    <w:rsid w:val="00DC7503"/>
    <w:rsid w:val="00DC7B6E"/>
    <w:rsid w:val="00DD08F8"/>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53B"/>
    <w:rsid w:val="00DF2A1A"/>
    <w:rsid w:val="00DF4239"/>
    <w:rsid w:val="00DF55A4"/>
    <w:rsid w:val="00E0095F"/>
    <w:rsid w:val="00E028EE"/>
    <w:rsid w:val="00E03A59"/>
    <w:rsid w:val="00E03A6C"/>
    <w:rsid w:val="00E03EB1"/>
    <w:rsid w:val="00E06F6F"/>
    <w:rsid w:val="00E10018"/>
    <w:rsid w:val="00E10F6B"/>
    <w:rsid w:val="00E11669"/>
    <w:rsid w:val="00E119DC"/>
    <w:rsid w:val="00E12F74"/>
    <w:rsid w:val="00E139CA"/>
    <w:rsid w:val="00E13C2F"/>
    <w:rsid w:val="00E15C46"/>
    <w:rsid w:val="00E16BCC"/>
    <w:rsid w:val="00E16F1D"/>
    <w:rsid w:val="00E2018F"/>
    <w:rsid w:val="00E214EB"/>
    <w:rsid w:val="00E232BC"/>
    <w:rsid w:val="00E234D2"/>
    <w:rsid w:val="00E30D80"/>
    <w:rsid w:val="00E3131F"/>
    <w:rsid w:val="00E319C5"/>
    <w:rsid w:val="00E31B55"/>
    <w:rsid w:val="00E324CC"/>
    <w:rsid w:val="00E34407"/>
    <w:rsid w:val="00E3467F"/>
    <w:rsid w:val="00E413B8"/>
    <w:rsid w:val="00E41C39"/>
    <w:rsid w:val="00E41CD1"/>
    <w:rsid w:val="00E42AC9"/>
    <w:rsid w:val="00E4440F"/>
    <w:rsid w:val="00E454D5"/>
    <w:rsid w:val="00E47690"/>
    <w:rsid w:val="00E51340"/>
    <w:rsid w:val="00E513E4"/>
    <w:rsid w:val="00E52089"/>
    <w:rsid w:val="00E52205"/>
    <w:rsid w:val="00E54B20"/>
    <w:rsid w:val="00E54D81"/>
    <w:rsid w:val="00E574B5"/>
    <w:rsid w:val="00E57526"/>
    <w:rsid w:val="00E608DF"/>
    <w:rsid w:val="00E61597"/>
    <w:rsid w:val="00E643A6"/>
    <w:rsid w:val="00E655FF"/>
    <w:rsid w:val="00E65E14"/>
    <w:rsid w:val="00E66FEF"/>
    <w:rsid w:val="00E673C4"/>
    <w:rsid w:val="00E67D48"/>
    <w:rsid w:val="00E71444"/>
    <w:rsid w:val="00E71C79"/>
    <w:rsid w:val="00E725F7"/>
    <w:rsid w:val="00E72D12"/>
    <w:rsid w:val="00E7382B"/>
    <w:rsid w:val="00E73AA2"/>
    <w:rsid w:val="00E7553B"/>
    <w:rsid w:val="00E75864"/>
    <w:rsid w:val="00E76737"/>
    <w:rsid w:val="00E7773E"/>
    <w:rsid w:val="00E80FB6"/>
    <w:rsid w:val="00E82653"/>
    <w:rsid w:val="00E82F3B"/>
    <w:rsid w:val="00E836AC"/>
    <w:rsid w:val="00E83D9A"/>
    <w:rsid w:val="00E84310"/>
    <w:rsid w:val="00E849D4"/>
    <w:rsid w:val="00E84B86"/>
    <w:rsid w:val="00E84C6A"/>
    <w:rsid w:val="00E855A7"/>
    <w:rsid w:val="00E85C54"/>
    <w:rsid w:val="00E86828"/>
    <w:rsid w:val="00E86925"/>
    <w:rsid w:val="00E86E33"/>
    <w:rsid w:val="00E87423"/>
    <w:rsid w:val="00E901C9"/>
    <w:rsid w:val="00E91C6C"/>
    <w:rsid w:val="00E922A3"/>
    <w:rsid w:val="00E96E8B"/>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B33"/>
    <w:rsid w:val="00EC3290"/>
    <w:rsid w:val="00EC355E"/>
    <w:rsid w:val="00EC586C"/>
    <w:rsid w:val="00EC7C1B"/>
    <w:rsid w:val="00ED00C2"/>
    <w:rsid w:val="00ED17A9"/>
    <w:rsid w:val="00ED58D4"/>
    <w:rsid w:val="00ED5D30"/>
    <w:rsid w:val="00ED7278"/>
    <w:rsid w:val="00EE1449"/>
    <w:rsid w:val="00EE21FF"/>
    <w:rsid w:val="00EE39D6"/>
    <w:rsid w:val="00EE41D1"/>
    <w:rsid w:val="00EE4A13"/>
    <w:rsid w:val="00EE4CB7"/>
    <w:rsid w:val="00EE5822"/>
    <w:rsid w:val="00EE5C23"/>
    <w:rsid w:val="00EE678D"/>
    <w:rsid w:val="00EE7D34"/>
    <w:rsid w:val="00EE7D43"/>
    <w:rsid w:val="00EF0929"/>
    <w:rsid w:val="00EF137B"/>
    <w:rsid w:val="00EF1C97"/>
    <w:rsid w:val="00EF1DA9"/>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564C"/>
    <w:rsid w:val="00F16A75"/>
    <w:rsid w:val="00F207D5"/>
    <w:rsid w:val="00F20A47"/>
    <w:rsid w:val="00F20F18"/>
    <w:rsid w:val="00F215A3"/>
    <w:rsid w:val="00F22BE8"/>
    <w:rsid w:val="00F23618"/>
    <w:rsid w:val="00F2369D"/>
    <w:rsid w:val="00F236D4"/>
    <w:rsid w:val="00F23AF6"/>
    <w:rsid w:val="00F2401C"/>
    <w:rsid w:val="00F2536F"/>
    <w:rsid w:val="00F254D3"/>
    <w:rsid w:val="00F25D98"/>
    <w:rsid w:val="00F261D9"/>
    <w:rsid w:val="00F300AE"/>
    <w:rsid w:val="00F300FB"/>
    <w:rsid w:val="00F303D3"/>
    <w:rsid w:val="00F3051D"/>
    <w:rsid w:val="00F30963"/>
    <w:rsid w:val="00F30AC8"/>
    <w:rsid w:val="00F31C90"/>
    <w:rsid w:val="00F340F4"/>
    <w:rsid w:val="00F34406"/>
    <w:rsid w:val="00F34408"/>
    <w:rsid w:val="00F414C4"/>
    <w:rsid w:val="00F42499"/>
    <w:rsid w:val="00F42BE7"/>
    <w:rsid w:val="00F438DD"/>
    <w:rsid w:val="00F44146"/>
    <w:rsid w:val="00F44A58"/>
    <w:rsid w:val="00F45052"/>
    <w:rsid w:val="00F453B7"/>
    <w:rsid w:val="00F475D5"/>
    <w:rsid w:val="00F476A5"/>
    <w:rsid w:val="00F47A89"/>
    <w:rsid w:val="00F5096D"/>
    <w:rsid w:val="00F50F2A"/>
    <w:rsid w:val="00F53EBD"/>
    <w:rsid w:val="00F5423E"/>
    <w:rsid w:val="00F54EA6"/>
    <w:rsid w:val="00F550A2"/>
    <w:rsid w:val="00F563FF"/>
    <w:rsid w:val="00F56E19"/>
    <w:rsid w:val="00F57005"/>
    <w:rsid w:val="00F600FF"/>
    <w:rsid w:val="00F601F4"/>
    <w:rsid w:val="00F6062A"/>
    <w:rsid w:val="00F61B0C"/>
    <w:rsid w:val="00F63694"/>
    <w:rsid w:val="00F63C33"/>
    <w:rsid w:val="00F646A7"/>
    <w:rsid w:val="00F64EDF"/>
    <w:rsid w:val="00F650D5"/>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9CE"/>
    <w:rsid w:val="00F90AD2"/>
    <w:rsid w:val="00F91E87"/>
    <w:rsid w:val="00F922C3"/>
    <w:rsid w:val="00F930E2"/>
    <w:rsid w:val="00F942F0"/>
    <w:rsid w:val="00F9512C"/>
    <w:rsid w:val="00F963F3"/>
    <w:rsid w:val="00F96A52"/>
    <w:rsid w:val="00F96B99"/>
    <w:rsid w:val="00F97194"/>
    <w:rsid w:val="00F9746A"/>
    <w:rsid w:val="00FA1699"/>
    <w:rsid w:val="00FA1FA1"/>
    <w:rsid w:val="00FA2354"/>
    <w:rsid w:val="00FA24AC"/>
    <w:rsid w:val="00FA2A33"/>
    <w:rsid w:val="00FA4654"/>
    <w:rsid w:val="00FA5242"/>
    <w:rsid w:val="00FA62B3"/>
    <w:rsid w:val="00FA65A1"/>
    <w:rsid w:val="00FA69E5"/>
    <w:rsid w:val="00FA6C79"/>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2F82"/>
    <w:rsid w:val="00FC46CF"/>
    <w:rsid w:val="00FC4959"/>
    <w:rsid w:val="00FC4E0F"/>
    <w:rsid w:val="00FC4EA1"/>
    <w:rsid w:val="00FC4F55"/>
    <w:rsid w:val="00FC7619"/>
    <w:rsid w:val="00FC7ABA"/>
    <w:rsid w:val="00FD09D6"/>
    <w:rsid w:val="00FD2A85"/>
    <w:rsid w:val="00FD2EF1"/>
    <w:rsid w:val="00FD4161"/>
    <w:rsid w:val="00FD41F9"/>
    <w:rsid w:val="00FD46A2"/>
    <w:rsid w:val="00FD52EB"/>
    <w:rsid w:val="00FE047F"/>
    <w:rsid w:val="00FE0540"/>
    <w:rsid w:val="00FE174A"/>
    <w:rsid w:val="00FE197B"/>
    <w:rsid w:val="00FE4872"/>
    <w:rsid w:val="00FE49B8"/>
    <w:rsid w:val="00FE536E"/>
    <w:rsid w:val="00FE55FE"/>
    <w:rsid w:val="00FE7A7B"/>
    <w:rsid w:val="00FE7D17"/>
    <w:rsid w:val="00FE7D91"/>
    <w:rsid w:val="00FF1068"/>
    <w:rsid w:val="00FF11A3"/>
    <w:rsid w:val="00FF16B5"/>
    <w:rsid w:val="00FF339D"/>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0437F5E-ED74-48FC-BFE4-30108371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paragraph" w:styleId="af9">
    <w:name w:val="List Paragraph"/>
    <w:basedOn w:val="a2"/>
    <w:uiPriority w:val="34"/>
    <w:qFormat/>
    <w:rsid w:val="00361458"/>
    <w:pPr>
      <w:ind w:left="720"/>
    </w:p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3</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33</cp:revision>
  <cp:lastPrinted>2009-04-22T01:01:00Z</cp:lastPrinted>
  <dcterms:created xsi:type="dcterms:W3CDTF">2019-12-12T12:21:00Z</dcterms:created>
  <dcterms:modified xsi:type="dcterms:W3CDTF">2020-08-05T11:11:00Z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(3)JSgjNlz+uFU2gUFFm2F+jXEYibOtzqV4ikvu4f/hQMIiyEqZwsuzX3XJNCRkKp9HiQZEwPSl
zXaPOKHzH5lIP1tnjL7CF5/RqUmhJ/VK5Mj4fKEWgX+yedDfhJsR1dQJcMIxjoePZN05rzlv
eO9IUzhcTRzT/jCLdH7RGy5YSta5Apl4XxVj6086qMgyOk8XcUfB9rdE85YjUm3KMuCgWt52
FVEH+zeMEJnZAqS4nI</vt:lpwstr>
  </property>
  <property fmtid="{D5CDD505-2E9C-101B-9397-08002B2CF9AE}" pid="17" name="_2015_ms_pID_7253431">
    <vt:lpwstr>QaIkqd8S97oadRk1JQDJp1Py7Cau+WdY35wyRwNzb2fSfiXaHE9jb5
j19yd05q4ZxEwV5rUPqnnKM0MDvKMP12yD6CsNZoniys1O8SHAlir0lSZC8m16BFl7UYEHKo
+sXfA7Z4QNsC4yETM0TDVz6rS4jQLPaO79DlipDmkGAaF1WsMDRum38g9cG6hPJNF4LCUuCU
yaRtBs1lTOOVIZXgdX/kB1cZHwcHv6376YAq</vt:lpwstr>
  </property>
  <property fmtid="{D5CDD505-2E9C-101B-9397-08002B2CF9AE}" pid="18" name="_2015_ms_pID_7253432">
    <vt:lpwstr>PQ==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1570159560</vt:lpwstr>
  </property>
</Properties>
</file>