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F77" w:rsidRDefault="00FF4F77">
      <w:r>
        <w:t>16.11.2011</w:t>
      </w:r>
    </w:p>
    <w:p w:rsidR="00FF4F77" w:rsidRPr="00740587" w:rsidRDefault="00FF4F77">
      <w:pPr>
        <w:rPr>
          <w:b/>
        </w:rPr>
      </w:pPr>
      <w:r w:rsidRPr="00740587">
        <w:rPr>
          <w:b/>
          <w:u w:val="single"/>
        </w:rPr>
        <w:t>RAN2 Hetnet simulations ad-hoc</w:t>
      </w:r>
    </w:p>
    <w:p w:rsidR="00FF4F77" w:rsidRDefault="00FF4F77"/>
    <w:p w:rsidR="00FF4F77" w:rsidRPr="00740587" w:rsidRDefault="00FF4F77">
      <w:pPr>
        <w:rPr>
          <w:u w:val="single"/>
        </w:rPr>
      </w:pPr>
      <w:r w:rsidRPr="00740587">
        <w:rPr>
          <w:u w:val="single"/>
        </w:rPr>
        <w:t xml:space="preserve">Convergence of </w:t>
      </w:r>
      <w:r>
        <w:rPr>
          <w:u w:val="single"/>
        </w:rPr>
        <w:t xml:space="preserve">large area calibration </w:t>
      </w:r>
      <w:r w:rsidRPr="00740587">
        <w:rPr>
          <w:u w:val="single"/>
        </w:rPr>
        <w:t>results</w:t>
      </w:r>
    </w:p>
    <w:p w:rsidR="00FF4F77" w:rsidRDefault="00FF4F77">
      <w:r>
        <w:t>Chair: We still have differences in the calibration results, even though several companies seem to make similar observations.</w:t>
      </w:r>
    </w:p>
    <w:p w:rsidR="00FF4F77" w:rsidRDefault="00FF4F77">
      <w:r>
        <w:t xml:space="preserve">Chair: Let’s review our results so far: 10 companies have submitted results for large area calibration. </w:t>
      </w:r>
    </w:p>
    <w:p w:rsidR="00FF4F77" w:rsidRDefault="00FF4F77">
      <w:r>
        <w:t xml:space="preserve">Chair: Most of the companies seem to have similar results for RLF. </w:t>
      </w:r>
    </w:p>
    <w:p w:rsidR="00FF4F77" w:rsidRDefault="00FF4F77">
      <w:r>
        <w:t xml:space="preserve">Chair: </w:t>
      </w:r>
      <w:smartTag w:uri="urn:schemas-microsoft-com:office:smarttags" w:element="place">
        <w:smartTag w:uri="urn:schemas-microsoft-com:office:smarttags" w:element="City">
          <w:r>
            <w:t>HOF</w:t>
          </w:r>
        </w:smartTag>
      </w:smartTag>
      <w:r>
        <w:t xml:space="preserve"> results seem similar to RLF, though with larger variance between the results. There are more Pico-macro HOFs than macro-pico HOFs. </w:t>
      </w:r>
    </w:p>
    <w:p w:rsidR="00FF4F77" w:rsidRDefault="00FF4F77">
      <w:r>
        <w:t>Chair: Short ToS have two groups: Those with larger amount of short ToS, and those with hardly any.</w:t>
      </w:r>
    </w:p>
    <w:p w:rsidR="00FF4F77" w:rsidRDefault="00FF4F77">
      <w:r>
        <w:t>Chair/ALU: We would like companies to check the following:</w:t>
      </w:r>
    </w:p>
    <w:p w:rsidR="00FF4F77" w:rsidRDefault="00FF4F77" w:rsidP="00FE2EF1">
      <w:pPr>
        <w:pStyle w:val="ListParagraph"/>
        <w:numPr>
          <w:ilvl w:val="0"/>
          <w:numId w:val="1"/>
          <w:numberingChange w:id="0" w:author="Unknown" w:date="2011-11-17T21:26:00Z" w:original=""/>
        </w:numPr>
      </w:pPr>
      <w:r>
        <w:t>L1 sampling rate for RLM measurements</w:t>
      </w:r>
    </w:p>
    <w:p w:rsidR="00FF4F77" w:rsidRDefault="00FF4F77" w:rsidP="00FE2EF1">
      <w:pPr>
        <w:pStyle w:val="ListParagraph"/>
        <w:numPr>
          <w:ilvl w:val="0"/>
          <w:numId w:val="1"/>
          <w:numberingChange w:id="1" w:author="Unknown" w:date="2011-11-17T21:26:00Z" w:original=""/>
        </w:numPr>
      </w:pPr>
      <w:r>
        <w:t>Slow fading correlation distance: Should be 50m for macro-only case</w:t>
      </w:r>
    </w:p>
    <w:p w:rsidR="00FF4F77" w:rsidRDefault="00FF4F77" w:rsidP="002E17D7">
      <w:pPr>
        <w:pStyle w:val="ListParagraph"/>
        <w:numPr>
          <w:ilvl w:val="1"/>
          <w:numId w:val="1"/>
          <w:numberingChange w:id="2" w:author="Unknown" w:date="2011-11-17T21:26:00Z" w:original="o"/>
        </w:numPr>
      </w:pPr>
      <w:r>
        <w:t>New Postcom: If we use this, we could have comparability problems since macro-pico cases have 25m correlation</w:t>
      </w:r>
    </w:p>
    <w:p w:rsidR="00FF4F77" w:rsidRDefault="00FF4F77" w:rsidP="002E17D7">
      <w:pPr>
        <w:pStyle w:val="ListParagraph"/>
        <w:numPr>
          <w:ilvl w:val="1"/>
          <w:numId w:val="1"/>
          <w:numberingChange w:id="3" w:author="Unknown" w:date="2011-11-17T21:26:00Z" w:original="o"/>
        </w:numPr>
      </w:pPr>
      <w:r>
        <w:t>ALU: Correlation distance is a differentiating factor for Hetnet. 50m have been</w:t>
      </w:r>
    </w:p>
    <w:p w:rsidR="00FF4F77" w:rsidRDefault="00FF4F77" w:rsidP="002E17D7">
      <w:pPr>
        <w:pStyle w:val="ListParagraph"/>
        <w:numPr>
          <w:ilvl w:val="1"/>
          <w:numId w:val="1"/>
          <w:numberingChange w:id="4" w:author="Unknown" w:date="2011-11-17T21:26:00Z" w:original="o"/>
        </w:numPr>
      </w:pPr>
      <w:r>
        <w:t>Renesas: No strong opinion, all should just use the same value for calibration.</w:t>
      </w:r>
    </w:p>
    <w:p w:rsidR="00FF4F77" w:rsidRDefault="00FF4F77" w:rsidP="002E17D7">
      <w:pPr>
        <w:pStyle w:val="ListParagraph"/>
        <w:numPr>
          <w:ilvl w:val="1"/>
          <w:numId w:val="1"/>
          <w:numberingChange w:id="5" w:author="Unknown" w:date="2011-11-17T21:26:00Z" w:original="o"/>
        </w:numPr>
      </w:pPr>
      <w:r>
        <w:t xml:space="preserve">ZTE: We wonder if there has been correlation between pico and macro cells for slow fading? </w:t>
      </w:r>
    </w:p>
    <w:p w:rsidR="00FF4F77" w:rsidRDefault="00FF4F77" w:rsidP="002E17D7">
      <w:pPr>
        <w:pStyle w:val="ListParagraph"/>
        <w:numPr>
          <w:ilvl w:val="1"/>
          <w:numId w:val="1"/>
          <w:numberingChange w:id="6" w:author="Unknown" w:date="2011-11-17T21:26:00Z" w:original="o"/>
        </w:numPr>
      </w:pPr>
      <w:r>
        <w:t>ALU: Yes, this should be 0.5 according to agreed assumptions.</w:t>
      </w:r>
    </w:p>
    <w:p w:rsidR="00FF4F77" w:rsidRDefault="00FF4F77" w:rsidP="00740587">
      <w:pPr>
        <w:pStyle w:val="ListParagraph"/>
        <w:numPr>
          <w:ilvl w:val="0"/>
          <w:numId w:val="1"/>
          <w:numberingChange w:id="7" w:author="Unknown" w:date="2011-11-17T21:26:00Z" w:original=""/>
        </w:numPr>
      </w:pPr>
      <w:r>
        <w:t xml:space="preserve">No more HO attempts should be used after </w:t>
      </w:r>
      <w:smartTag w:uri="urn:schemas-microsoft-com:office:smarttags" w:element="place">
        <w:smartTag w:uri="urn:schemas-microsoft-com:office:smarttags" w:element="City">
          <w:r>
            <w:t>HOF</w:t>
          </w:r>
        </w:smartTag>
      </w:smartTag>
      <w:r>
        <w:t xml:space="preserve"> (even though UE is not removed from simulation). </w:t>
      </w:r>
    </w:p>
    <w:p w:rsidR="00FF4F77" w:rsidRDefault="00FF4F77" w:rsidP="002E17D7">
      <w:pPr>
        <w:pStyle w:val="ListParagraph"/>
        <w:numPr>
          <w:ilvl w:val="0"/>
          <w:numId w:val="1"/>
          <w:numberingChange w:id="8" w:author="Unknown" w:date="2011-11-17T21:26:00Z" w:original=""/>
        </w:numPr>
      </w:pPr>
      <w:r>
        <w:t>Pico-pico handovers shouldn’t happen.</w:t>
      </w:r>
    </w:p>
    <w:p w:rsidR="00FF4F77" w:rsidRDefault="00FF4F77" w:rsidP="006C2B28">
      <w:pPr>
        <w:pStyle w:val="ListParagraph"/>
        <w:numPr>
          <w:ilvl w:val="1"/>
          <w:numId w:val="1"/>
          <w:numberingChange w:id="9" w:author="Unknown" w:date="2011-11-17T21:26:00Z" w:original="o"/>
        </w:numPr>
      </w:pPr>
      <w:r>
        <w:t>Renesas: Due to particular slow fading realizations, we saw some very rare pico-pico handovers, but nothing of statistical significance, i.e. nothing could be reliably deduced</w:t>
      </w:r>
    </w:p>
    <w:p w:rsidR="00FF4F77" w:rsidRDefault="00FF4F77" w:rsidP="006C2B28">
      <w:pPr>
        <w:pStyle w:val="ListParagraph"/>
        <w:numPr>
          <w:ilvl w:val="1"/>
          <w:numId w:val="1"/>
          <w:numberingChange w:id="10" w:author="Unknown" w:date="2011-11-17T21:26:00Z" w:original="o"/>
        </w:numPr>
      </w:pPr>
      <w:r>
        <w:t>QC: We have the same understanding from our results.</w:t>
      </w:r>
    </w:p>
    <w:p w:rsidR="00FF4F77" w:rsidRDefault="00FF4F77" w:rsidP="006C2B28">
      <w:pPr>
        <w:pStyle w:val="ListParagraph"/>
        <w:numPr>
          <w:ilvl w:val="0"/>
          <w:numId w:val="1"/>
          <w:numberingChange w:id="11" w:author="Unknown" w:date="2011-11-17T21:26:00Z" w:original=""/>
        </w:numPr>
      </w:pPr>
      <w:r>
        <w:t xml:space="preserve">Why is </w:t>
      </w:r>
      <w:smartTag w:uri="urn:schemas-microsoft-com:office:smarttags" w:element="place">
        <w:smartTag w:uri="urn:schemas-microsoft-com:office:smarttags" w:element="City">
          <w:r>
            <w:t>HOF</w:t>
          </w:r>
        </w:smartTag>
      </w:smartTag>
      <w:r>
        <w:t xml:space="preserve"> failure rate different for large area and calibration cases?</w:t>
      </w:r>
    </w:p>
    <w:p w:rsidR="00FF4F77" w:rsidRDefault="00FF4F77" w:rsidP="00B74D28">
      <w:pPr>
        <w:pStyle w:val="ListParagraph"/>
        <w:numPr>
          <w:ilvl w:val="1"/>
          <w:numId w:val="1"/>
          <w:numberingChange w:id="12" w:author="Unknown" w:date="2011-11-17T21:26:00Z" w:original="o"/>
        </w:numPr>
      </w:pPr>
      <w:r>
        <w:t>IDT: We saw several recoveries due to the new modelling.</w:t>
      </w:r>
    </w:p>
    <w:p w:rsidR="00FF4F77" w:rsidRDefault="00FF4F77" w:rsidP="00B74D28">
      <w:pPr>
        <w:pStyle w:val="ListParagraph"/>
        <w:numPr>
          <w:ilvl w:val="1"/>
          <w:numId w:val="1"/>
          <w:numberingChange w:id="13" w:author="Unknown" w:date="2011-11-17T21:26:00Z" w:original="o"/>
        </w:numPr>
      </w:pPr>
      <w:r>
        <w:t>New Postcom: We don’t agree.</w:t>
      </w:r>
    </w:p>
    <w:p w:rsidR="00FF4F77" w:rsidRDefault="00FF4F77" w:rsidP="00B74D28">
      <w:pPr>
        <w:pStyle w:val="ListParagraph"/>
        <w:numPr>
          <w:ilvl w:val="1"/>
          <w:numId w:val="1"/>
          <w:numberingChange w:id="14" w:author="Unknown" w:date="2011-11-17T21:26:00Z" w:original="o"/>
        </w:numPr>
      </w:pPr>
      <w:r>
        <w:t>IDT: In case UE recovers, we don’t call it a handover failure.</w:t>
      </w:r>
    </w:p>
    <w:p w:rsidR="00FF4F77" w:rsidRDefault="00FF4F77" w:rsidP="00B74D28">
      <w:pPr>
        <w:pStyle w:val="ListParagraph"/>
        <w:numPr>
          <w:ilvl w:val="1"/>
          <w:numId w:val="1"/>
          <w:numberingChange w:id="15" w:author="Unknown" w:date="2011-11-17T21:26:00Z" w:original="o"/>
        </w:numPr>
      </w:pPr>
      <w:r>
        <w:t xml:space="preserve">ALU: It’s still a </w:t>
      </w:r>
      <w:smartTag w:uri="urn:schemas-microsoft-com:office:smarttags" w:element="City">
        <w:r>
          <w:t>HOF</w:t>
        </w:r>
      </w:smartTag>
      <w:r>
        <w:t xml:space="preserve">: First, </w:t>
      </w:r>
      <w:smartTag w:uri="urn:schemas-microsoft-com:office:smarttags" w:element="place">
        <w:smartTag w:uri="urn:schemas-microsoft-com:office:smarttags" w:element="City">
          <w:r>
            <w:t>HOF</w:t>
          </w:r>
        </w:smartTag>
      </w:smartTag>
      <w:r>
        <w:t xml:space="preserve"> happens, then the UE recovers, so we still count it. It’s the RLF modelling that’s different for large area, not </w:t>
      </w:r>
      <w:smartTag w:uri="urn:schemas-microsoft-com:office:smarttags" w:element="place">
        <w:smartTag w:uri="urn:schemas-microsoft-com:office:smarttags" w:element="City">
          <w:r>
            <w:t>HOF</w:t>
          </w:r>
        </w:smartTag>
      </w:smartTag>
      <w:r>
        <w:t xml:space="preserve"> modelling.</w:t>
      </w:r>
    </w:p>
    <w:p w:rsidR="00FF4F77" w:rsidRDefault="00FF4F77" w:rsidP="00333F19">
      <w:pPr>
        <w:pStyle w:val="ListParagraph"/>
        <w:numPr>
          <w:ilvl w:val="0"/>
          <w:numId w:val="1"/>
          <w:numberingChange w:id="16" w:author="Unknown" w:date="2011-11-17T21:26:00Z" w:original=""/>
        </w:numPr>
      </w:pPr>
      <w:r>
        <w:t>How is shadowing handled with wrap-around? Does shadowing also wrap-around?</w:t>
      </w:r>
    </w:p>
    <w:p w:rsidR="00FF4F77" w:rsidRDefault="00FF4F77" w:rsidP="00796D5B">
      <w:pPr>
        <w:pStyle w:val="ListParagraph"/>
        <w:numPr>
          <w:ilvl w:val="1"/>
          <w:numId w:val="1"/>
          <w:numberingChange w:id="17" w:author="Unknown" w:date="2011-11-17T21:26:00Z" w:original="o"/>
        </w:numPr>
      </w:pPr>
      <w:r>
        <w:t>Chair: We assume this should be done.</w:t>
      </w:r>
    </w:p>
    <w:p w:rsidR="00FF4F77" w:rsidRDefault="00FF4F77" w:rsidP="00333F19">
      <w:pPr>
        <w:pStyle w:val="ListParagraph"/>
        <w:numPr>
          <w:ilvl w:val="0"/>
          <w:numId w:val="1"/>
          <w:numberingChange w:id="18" w:author="Unknown" w:date="2011-11-17T21:26:00Z" w:original=""/>
        </w:numPr>
      </w:pPr>
      <w:r>
        <w:t>Is L3 filter reset when UE is removed due to RLF?</w:t>
      </w:r>
    </w:p>
    <w:p w:rsidR="00FF4F77" w:rsidRDefault="00FF4F77" w:rsidP="00796D5B">
      <w:pPr>
        <w:pStyle w:val="ListParagraph"/>
        <w:numPr>
          <w:ilvl w:val="1"/>
          <w:numId w:val="1"/>
          <w:numberingChange w:id="19" w:author="Unknown" w:date="2011-11-17T21:26:00Z" w:original="o"/>
        </w:numPr>
      </w:pPr>
      <w:r>
        <w:t>Chair:  L3 filter should be reset</w:t>
      </w:r>
    </w:p>
    <w:p w:rsidR="00FF4F77" w:rsidRPr="00796D5B" w:rsidRDefault="00FF4F77" w:rsidP="00796D5B">
      <w:pPr>
        <w:rPr>
          <w:u w:val="single"/>
        </w:rPr>
      </w:pPr>
      <w:r>
        <w:rPr>
          <w:u w:val="single"/>
        </w:rPr>
        <w:t>General</w:t>
      </w:r>
    </w:p>
    <w:p w:rsidR="00FF4F77" w:rsidRDefault="00FF4F77" w:rsidP="00796D5B">
      <w:r>
        <w:t>Chair: ALU would propose 1 extra month for completing the calibration, with deadline set to December 16</w:t>
      </w:r>
      <w:r w:rsidRPr="00796D5B">
        <w:rPr>
          <w:vertAlign w:val="superscript"/>
        </w:rPr>
        <w:t>th</w:t>
      </w:r>
      <w:r>
        <w:t xml:space="preserve"> for final results</w:t>
      </w:r>
    </w:p>
    <w:p w:rsidR="00FF4F77" w:rsidRDefault="00FF4F77" w:rsidP="00796D5B">
      <w:r>
        <w:t>NSN: We do think allowing more time is fine, and it’s good to check the results based on the above list. However, we would like to capture in TR that this is just calibration, and companies should focus more on the problems.</w:t>
      </w:r>
    </w:p>
    <w:p w:rsidR="00FF4F77" w:rsidRDefault="00FF4F77" w:rsidP="00796D5B">
      <w:r>
        <w:t>QC: We wonder why the calibration results should be put to the TR? We could also maintain them as a rapporteur’s notes. The results might be misinterpreted by other WGs, even though they are not reflecting the system performance in general.</w:t>
      </w:r>
    </w:p>
    <w:p w:rsidR="00FF4F77" w:rsidRDefault="00FF4F77" w:rsidP="00796D5B">
      <w:r>
        <w:t>ALU: We should use the results to have a common ground.</w:t>
      </w:r>
    </w:p>
    <w:p w:rsidR="00FF4F77" w:rsidRDefault="00FF4F77" w:rsidP="00796D5B">
      <w:r>
        <w:t>QC: We think the results should be put to TR once the SI is completed.</w:t>
      </w:r>
    </w:p>
    <w:p w:rsidR="00FF4F77" w:rsidRDefault="00FF4F77" w:rsidP="00796D5B">
      <w:r>
        <w:t>E///:  We agree with QC: We shouldn’t draw conclusions based on calibration. Only averages could be captured.</w:t>
      </w:r>
    </w:p>
    <w:p w:rsidR="00FF4F77" w:rsidRDefault="00FF4F77" w:rsidP="00796D5B">
      <w:r>
        <w:t>NSN: We shouldn’t draw the wrong conclusions from calibration.</w:t>
      </w:r>
    </w:p>
    <w:p w:rsidR="00FF4F77" w:rsidRDefault="00FF4F77" w:rsidP="00796D5B">
      <w:r>
        <w:t>Renesas: We agree with QC and E///: We could delay putting the results to TR for the end of the SI, as there’s no harm in this.</w:t>
      </w:r>
    </w:p>
    <w:p w:rsidR="00FF4F77" w:rsidRDefault="00FF4F77" w:rsidP="00796D5B">
      <w:r>
        <w:t>ALU: At least we could allow more time for companies to review the results. We think the results could be re-discussed after a second round of submission.</w:t>
      </w:r>
    </w:p>
    <w:p w:rsidR="00FF4F77" w:rsidRDefault="00FF4F77" w:rsidP="00796D5B">
      <w:r>
        <w:t>Chair: ALU would propose the following:</w:t>
      </w:r>
    </w:p>
    <w:p w:rsidR="00FF4F77" w:rsidRDefault="00FF4F77" w:rsidP="00863408">
      <w:pPr>
        <w:ind w:firstLine="720"/>
      </w:pPr>
      <w:r w:rsidRPr="00863408">
        <w:rPr>
          <w:b/>
        </w:rPr>
        <w:t>Proposal</w:t>
      </w:r>
      <w:r>
        <w:t>: Allow one month for reviewing/resubmitting calibration results.</w:t>
      </w:r>
    </w:p>
    <w:p w:rsidR="00FF4F77" w:rsidRDefault="00FF4F77" w:rsidP="00C15C69">
      <w:r>
        <w:t>NSN: We could also capture in the proposal the QC comment about maintaining the calibration results as a rapporteur’s working document i.e not in the TR at this time.</w:t>
      </w:r>
    </w:p>
    <w:p w:rsidR="00FF4F77" w:rsidRDefault="00FF4F77" w:rsidP="00796D5B">
      <w:r>
        <w:t>Huawei:  How should we go forward: If we don’t capture the results, how do we treat the future contributions?</w:t>
      </w:r>
    </w:p>
    <w:p w:rsidR="00FF4F77" w:rsidRDefault="00FF4F77" w:rsidP="00796D5B">
      <w:r>
        <w:t>QC: The proposals regarding specific conclusions can be treated during RAN2 meetings. We had concerns that other people could misinterpret the TR content, that’s why we thought it might be good not to capture the results yet.</w:t>
      </w:r>
    </w:p>
    <w:p w:rsidR="00FF4F77" w:rsidRDefault="00FF4F77" w:rsidP="00796D5B">
      <w:r>
        <w:t>ALU: This is something we should discuss later on anyway: How do we proceed with the SI?</w:t>
      </w:r>
    </w:p>
    <w:p w:rsidR="00FF4F77" w:rsidRDefault="00FF4F77" w:rsidP="00796D5B">
      <w:r>
        <w:t xml:space="preserve">Mediatek: We would like to see the results in the TR. We think it would be useful to have the TR show a reference point to be compared against the future simulations. </w:t>
      </w:r>
    </w:p>
    <w:p w:rsidR="00FF4F77" w:rsidRDefault="00FF4F77" w:rsidP="00796D5B">
      <w:r>
        <w:t>ALU: We don’t see harm in including the results in the TR</w:t>
      </w:r>
    </w:p>
    <w:p w:rsidR="00FF4F77" w:rsidRDefault="00FF4F77" w:rsidP="007331F1">
      <w:r>
        <w:t>Chair: We can return to this once we get the second round of results</w:t>
      </w:r>
    </w:p>
    <w:p w:rsidR="00FF4F77" w:rsidRDefault="00FF4F77" w:rsidP="007331F1">
      <w:r>
        <w:t>Renesas: Just to clarify our discussion: Did we now agree that we continue the calibration for one month?</w:t>
      </w:r>
    </w:p>
    <w:p w:rsidR="00FF4F77" w:rsidRDefault="00FF4F77" w:rsidP="007331F1">
      <w:r>
        <w:t>Chair: Yes</w:t>
      </w:r>
    </w:p>
    <w:p w:rsidR="00FF4F77" w:rsidRPr="007331F1" w:rsidRDefault="00FF4F77" w:rsidP="007331F1">
      <w:pPr>
        <w:rPr>
          <w:b/>
          <w:u w:val="single"/>
        </w:rPr>
      </w:pPr>
      <w:r w:rsidRPr="007331F1">
        <w:rPr>
          <w:b/>
        </w:rPr>
        <w:tab/>
      </w:r>
      <w:r w:rsidRPr="007331F1">
        <w:rPr>
          <w:b/>
          <w:u w:val="single"/>
        </w:rPr>
        <w:t xml:space="preserve">AGREEMENT: </w:t>
      </w:r>
      <w:r>
        <w:rPr>
          <w:b/>
          <w:u w:val="single"/>
        </w:rPr>
        <w:t>Allow one more month for concluding the large area calibration</w:t>
      </w:r>
    </w:p>
    <w:p w:rsidR="00FF4F77" w:rsidRDefault="00FF4F77" w:rsidP="007331F1">
      <w:r>
        <w:t>QC: Can we still resubmit the same results if there were no discrepancies?</w:t>
      </w:r>
    </w:p>
    <w:p w:rsidR="00FF4F77" w:rsidRDefault="00FF4F77" w:rsidP="007331F1">
      <w:r>
        <w:t>ALU: Yes</w:t>
      </w:r>
    </w:p>
    <w:p w:rsidR="00FF4F77" w:rsidRDefault="00FF4F77" w:rsidP="007331F1">
      <w:r>
        <w:t>Huawei: If other companies want to join later, it would be good to capture the results in the TR so they can find the results.</w:t>
      </w:r>
    </w:p>
    <w:p w:rsidR="00FF4F77" w:rsidRDefault="00FF4F77">
      <w:r>
        <w:t>NSN: As long as the observations are captured and made clear that they are initial findings from the calibration results and is clear that they are not final conclusions, we would be fine with including the results.</w:t>
      </w:r>
    </w:p>
    <w:p w:rsidR="00FF4F77" w:rsidRDefault="00FF4F77" w:rsidP="00796D5B">
      <w:r>
        <w:t>Renesas:  We think it would be good to discuss when we want to capture the results in the TR: Now, after one month, or even later? We could try to agree to this already in this meeting.</w:t>
      </w:r>
    </w:p>
    <w:p w:rsidR="00FF4F77" w:rsidRDefault="00FF4F77" w:rsidP="00796D5B">
      <w:r>
        <w:t>Huawei: We are not saying we need to capture the results into the TR now, we just agree it’s good to allow one more month for calibration results. We could capture the results after that.</w:t>
      </w:r>
    </w:p>
    <w:p w:rsidR="00FF4F77" w:rsidRDefault="00FF4F77" w:rsidP="00796D5B"/>
    <w:p w:rsidR="00FF4F77" w:rsidRDefault="00FF4F77" w:rsidP="00796D5B">
      <w:r w:rsidRPr="00F573B1">
        <w:rPr>
          <w:u w:val="single"/>
        </w:rPr>
        <w:t>1.2 Calibration results</w:t>
      </w:r>
    </w:p>
    <w:p w:rsidR="00FF4F77" w:rsidRDefault="00FF4F77" w:rsidP="00796D5B">
      <w:r>
        <w:t>Chair: We can present the available contributions with results briefly.</w:t>
      </w:r>
    </w:p>
    <w:p w:rsidR="00FF4F77" w:rsidRPr="00BD450A" w:rsidRDefault="00FF4F77" w:rsidP="00796D5B">
      <w:pPr>
        <w:rPr>
          <w:b/>
        </w:rPr>
      </w:pPr>
      <w:r w:rsidRPr="00BD450A">
        <w:rPr>
          <w:b/>
        </w:rPr>
        <w:t>R2-115741 (New</w:t>
      </w:r>
      <w:r>
        <w:rPr>
          <w:b/>
        </w:rPr>
        <w:t xml:space="preserve"> </w:t>
      </w:r>
      <w:r w:rsidRPr="00BD450A">
        <w:rPr>
          <w:b/>
        </w:rPr>
        <w:t xml:space="preserve">Postcom): </w:t>
      </w:r>
    </w:p>
    <w:p w:rsidR="00FF4F77" w:rsidRDefault="00FF4F77" w:rsidP="00E2588A">
      <w:pPr>
        <w:pStyle w:val="BodyText"/>
        <w:spacing w:after="0"/>
        <w:ind w:left="720"/>
        <w:jc w:val="both"/>
        <w:rPr>
          <w:b/>
          <w:lang w:eastAsia="zh-CN"/>
        </w:rPr>
      </w:pPr>
      <w:r>
        <w:rPr>
          <w:b/>
          <w:lang w:eastAsia="zh-CN"/>
        </w:rPr>
        <w:fldChar w:fldCharType="begin"/>
      </w:r>
      <w:r>
        <w:rPr>
          <w:b/>
          <w:lang w:eastAsia="zh-CN"/>
        </w:rPr>
        <w:instrText xml:space="preserve"> REF _Ref305274427 \h </w:instrText>
      </w:r>
      <w:r w:rsidRPr="00581DB7">
        <w:rPr>
          <w:b/>
          <w:lang w:eastAsia="zh-CN"/>
        </w:rPr>
      </w:r>
      <w:r>
        <w:rPr>
          <w:b/>
          <w:lang w:eastAsia="zh-CN"/>
        </w:rPr>
        <w:fldChar w:fldCharType="separate"/>
      </w:r>
      <w:r w:rsidRPr="00D411BF">
        <w:rPr>
          <w:b/>
        </w:rPr>
        <w:t xml:space="preserve">Proposal </w:t>
      </w:r>
      <w:r>
        <w:rPr>
          <w:b/>
          <w:noProof/>
        </w:rPr>
        <w:t>1</w:t>
      </w:r>
      <w:r w:rsidRPr="00D411BF">
        <w:rPr>
          <w:b/>
        </w:rPr>
        <w:t xml:space="preserve">: </w:t>
      </w:r>
      <w:r w:rsidRPr="008B62B3">
        <w:rPr>
          <w:b/>
        </w:rPr>
        <w:t>Tackling the outbound handover failure issue</w:t>
      </w:r>
      <w:r>
        <w:rPr>
          <w:b/>
        </w:rPr>
        <w:t>s</w:t>
      </w:r>
      <w:r w:rsidRPr="008B62B3">
        <w:rPr>
          <w:b/>
        </w:rPr>
        <w:t xml:space="preserve"> should be at higher priority in HetNet mobility enhancement</w:t>
      </w:r>
      <w:r>
        <w:rPr>
          <w:b/>
        </w:rPr>
        <w:t>.</w:t>
      </w:r>
      <w:r>
        <w:rPr>
          <w:b/>
          <w:lang w:eastAsia="zh-CN"/>
        </w:rPr>
        <w:fldChar w:fldCharType="end"/>
      </w:r>
    </w:p>
    <w:p w:rsidR="00FF4F77" w:rsidRDefault="00FF4F77" w:rsidP="00E2588A">
      <w:pPr>
        <w:pStyle w:val="BodyText"/>
        <w:spacing w:after="0"/>
        <w:jc w:val="both"/>
        <w:rPr>
          <w:b/>
          <w:lang w:eastAsia="zh-CN"/>
        </w:rPr>
      </w:pPr>
    </w:p>
    <w:p w:rsidR="00FF4F77" w:rsidRDefault="00FF4F77" w:rsidP="00E2588A">
      <w:pPr>
        <w:pStyle w:val="BodyText"/>
        <w:spacing w:after="0"/>
        <w:ind w:left="720"/>
        <w:jc w:val="both"/>
        <w:rPr>
          <w:b/>
          <w:lang w:eastAsia="zh-CN"/>
        </w:rPr>
      </w:pPr>
      <w:r>
        <w:rPr>
          <w:b/>
          <w:lang w:eastAsia="zh-CN"/>
        </w:rPr>
        <w:fldChar w:fldCharType="begin"/>
      </w:r>
      <w:r>
        <w:rPr>
          <w:b/>
          <w:lang w:eastAsia="zh-CN"/>
        </w:rPr>
        <w:instrText xml:space="preserve"> REF _Ref307994334 \h </w:instrText>
      </w:r>
      <w:r w:rsidRPr="00581DB7">
        <w:rPr>
          <w:b/>
          <w:lang w:eastAsia="zh-CN"/>
        </w:rPr>
      </w:r>
      <w:r>
        <w:rPr>
          <w:b/>
          <w:lang w:eastAsia="zh-CN"/>
        </w:rPr>
        <w:fldChar w:fldCharType="separate"/>
      </w:r>
      <w:r w:rsidRPr="00D411BF">
        <w:rPr>
          <w:b/>
        </w:rPr>
        <w:t xml:space="preserve">Proposal </w:t>
      </w:r>
      <w:r>
        <w:rPr>
          <w:b/>
          <w:noProof/>
        </w:rPr>
        <w:t>2</w:t>
      </w:r>
      <w:r w:rsidRPr="00D411BF">
        <w:rPr>
          <w:b/>
        </w:rPr>
        <w:t xml:space="preserve">: </w:t>
      </w:r>
      <w:r>
        <w:rPr>
          <w:b/>
        </w:rPr>
        <w:t xml:space="preserve">Enhancement to macro-to-macro handover in HetNet deployment scenario should be considered </w:t>
      </w:r>
      <w:r w:rsidRPr="008B62B3">
        <w:rPr>
          <w:b/>
        </w:rPr>
        <w:t>in HetNet mobility enhancement</w:t>
      </w:r>
      <w:r>
        <w:rPr>
          <w:b/>
        </w:rPr>
        <w:t xml:space="preserve"> SI.</w:t>
      </w:r>
      <w:r>
        <w:rPr>
          <w:b/>
          <w:lang w:eastAsia="zh-CN"/>
        </w:rPr>
        <w:fldChar w:fldCharType="end"/>
      </w:r>
    </w:p>
    <w:p w:rsidR="00FF4F77" w:rsidRDefault="00FF4F77" w:rsidP="00796D5B">
      <w:pPr>
        <w:rPr>
          <w:lang w:val="en-GB"/>
        </w:rPr>
      </w:pPr>
    </w:p>
    <w:p w:rsidR="00FF4F77" w:rsidRDefault="00FF4F77" w:rsidP="00796D5B">
      <w:pPr>
        <w:rPr>
          <w:lang w:val="en-GB"/>
        </w:rPr>
      </w:pPr>
      <w:r>
        <w:rPr>
          <w:lang w:val="en-GB"/>
        </w:rPr>
        <w:t>Renesas: Why do you propose P2?</w:t>
      </w:r>
    </w:p>
    <w:p w:rsidR="00FF4F77" w:rsidRDefault="00FF4F77" w:rsidP="00796D5B">
      <w:pPr>
        <w:rPr>
          <w:lang w:val="en-GB"/>
        </w:rPr>
      </w:pPr>
      <w:r>
        <w:rPr>
          <w:lang w:val="en-GB"/>
        </w:rPr>
        <w:t>NP: We think that we should also check why we get worse macro-to-macro performance. We haven’t typically studied these.</w:t>
      </w:r>
    </w:p>
    <w:p w:rsidR="00FF4F77" w:rsidRPr="00BD450A" w:rsidRDefault="00FF4F77" w:rsidP="00796D5B">
      <w:pPr>
        <w:rPr>
          <w:b/>
        </w:rPr>
      </w:pPr>
      <w:r w:rsidRPr="00BD450A">
        <w:rPr>
          <w:b/>
        </w:rPr>
        <w:t>R2-115916 (Huawei):</w:t>
      </w:r>
    </w:p>
    <w:p w:rsidR="00FF4F77" w:rsidRPr="00E2588A" w:rsidRDefault="00FF4F77" w:rsidP="00E2588A">
      <w:pPr>
        <w:ind w:left="720"/>
        <w:rPr>
          <w:b/>
        </w:rPr>
      </w:pPr>
      <w:r w:rsidRPr="00E2588A">
        <w:rPr>
          <w:b/>
        </w:rPr>
        <w:t>Proposal 1: Addressing PDCCH reception issues in pico cells should be given higher priority in HetNet mobility enhancement.</w:t>
      </w:r>
    </w:p>
    <w:p w:rsidR="00FF4F77" w:rsidRPr="00E2588A" w:rsidRDefault="00FF4F77" w:rsidP="00E2588A">
      <w:pPr>
        <w:ind w:left="720"/>
        <w:rPr>
          <w:b/>
        </w:rPr>
      </w:pPr>
      <w:r w:rsidRPr="00E2588A">
        <w:rPr>
          <w:b/>
        </w:rPr>
        <w:t>Proposal 2: Further studies should be more focused on the short stays involving cell changes between macro and pico cells.</w:t>
      </w:r>
    </w:p>
    <w:p w:rsidR="00FF4F77" w:rsidRDefault="00FF4F77" w:rsidP="00796D5B">
      <w:r>
        <w:t>ALU: Why do you see 30% short ToS in macro-to-macro case? UE moves only ~8m during 1 second.</w:t>
      </w:r>
    </w:p>
    <w:p w:rsidR="00FF4F77" w:rsidRDefault="00FF4F77" w:rsidP="00796D5B">
      <w:r>
        <w:t>Huawei: We need to still check this.</w:t>
      </w:r>
    </w:p>
    <w:p w:rsidR="00FF4F77" w:rsidRDefault="00FF4F77" w:rsidP="00796D5B">
      <w:r>
        <w:t>NSN: Is your P1 based on PDCCH failure in pico cells, i.e. Indicating that outbound HO has the largest failure rate?</w:t>
      </w:r>
    </w:p>
    <w:p w:rsidR="00FF4F77" w:rsidRDefault="00FF4F77" w:rsidP="00796D5B">
      <w:r>
        <w:t xml:space="preserve">Huawei:  Yes. The PDCCH failure causes HO command to be lost. We think the HOFs in these simulations may be due to the parameters we have chosen for the calibration, or the PDCCH failure. </w:t>
      </w:r>
    </w:p>
    <w:p w:rsidR="00FF4F77" w:rsidRDefault="00FF4F77" w:rsidP="00796D5B">
      <w:r>
        <w:t>E///: We agree with outbound HO problem, but we don’t agree it’s caused by PDCCH failure. We see higher failure rate, but we are not sure why.</w:t>
      </w:r>
    </w:p>
    <w:p w:rsidR="00FF4F77" w:rsidRDefault="00FF4F77" w:rsidP="00796D5B">
      <w:r>
        <w:t>Huawei: We only use PDCCH error in these simulations, so that’s the only cause we see.</w:t>
      </w:r>
    </w:p>
    <w:p w:rsidR="00FF4F77" w:rsidRDefault="00FF4F77" w:rsidP="00796D5B">
      <w:r>
        <w:t>Mediatek: We think we should model PDCCH better if we want to conclude the problems are really being caused by PDCCH. We shouldn’t yet prioritize any aspects before we have investigated the potential problems fully.</w:t>
      </w:r>
    </w:p>
    <w:p w:rsidR="00FF4F77" w:rsidRDefault="00FF4F77" w:rsidP="00796D5B">
      <w:r>
        <w:t>ALU: We think PDCCH is a bottleneck: The current modelling was agreed to be included due to that. More realistic modelling can be investigated later, but that requires a lot more effort.</w:t>
      </w:r>
    </w:p>
    <w:p w:rsidR="00FF4F77" w:rsidRDefault="00FF4F77" w:rsidP="00796D5B"/>
    <w:p w:rsidR="00FF4F77" w:rsidRDefault="00FF4F77" w:rsidP="00796D5B"/>
    <w:p w:rsidR="00FF4F77" w:rsidRPr="00BD450A" w:rsidRDefault="00FF4F77" w:rsidP="00796D5B">
      <w:pPr>
        <w:rPr>
          <w:b/>
        </w:rPr>
      </w:pPr>
      <w:r w:rsidRPr="00BD450A">
        <w:rPr>
          <w:b/>
        </w:rPr>
        <w:t>R2-116102 (Renesas):</w:t>
      </w:r>
    </w:p>
    <w:p w:rsidR="00FF4F77" w:rsidRDefault="00FF4F77" w:rsidP="00796D5B">
      <w:r>
        <w:t>ALU: Why are there so many Short ToS for macro-macro?</w:t>
      </w:r>
    </w:p>
    <w:p w:rsidR="00FF4F77" w:rsidRDefault="00FF4F77" w:rsidP="00796D5B">
      <w:r>
        <w:t>Renesas: There are some “too early HO” etc. causes. The HO parameterization is also likely not optimal.</w:t>
      </w:r>
    </w:p>
    <w:p w:rsidR="00FF4F77" w:rsidRDefault="00FF4F77" w:rsidP="00796D5B">
      <w:r>
        <w:t>ALU: Are you suggesting a common, more detailed PDCCH model or something that companies can choose?</w:t>
      </w:r>
    </w:p>
    <w:p w:rsidR="00FF4F77" w:rsidRDefault="00FF4F77" w:rsidP="00796D5B">
      <w:r>
        <w:t xml:space="preserve">Renesas: We would just like to observe that since the PDCCH error model seems to dominate in the </w:t>
      </w:r>
      <w:smartTag w:uri="urn:schemas-microsoft-com:office:smarttags" w:element="place">
        <w:smartTag w:uri="urn:schemas-microsoft-com:office:smarttags" w:element="City">
          <w:r>
            <w:t>HOF</w:t>
          </w:r>
        </w:smartTag>
      </w:smartTag>
      <w:r>
        <w:t xml:space="preserve"> results, it would be good to study this further with more detailed modeling.  We don’t necessarily want to mandate a single unified model for PDCCH errors.</w:t>
      </w:r>
    </w:p>
    <w:p w:rsidR="00FF4F77" w:rsidRDefault="00FF4F77" w:rsidP="00796D5B"/>
    <w:p w:rsidR="00FF4F77" w:rsidRPr="00BD450A" w:rsidRDefault="00FF4F77" w:rsidP="00796D5B">
      <w:pPr>
        <w:rPr>
          <w:b/>
        </w:rPr>
      </w:pPr>
      <w:r w:rsidRPr="00BD450A">
        <w:rPr>
          <w:b/>
        </w:rPr>
        <w:t>R2-116149 (NNSN):</w:t>
      </w:r>
    </w:p>
    <w:p w:rsidR="00FF4F77" w:rsidRDefault="00FF4F77" w:rsidP="00643977">
      <w:pPr>
        <w:ind w:left="720"/>
      </w:pPr>
      <w:r w:rsidRPr="00643977">
        <w:rPr>
          <w:b/>
        </w:rPr>
        <w:t>Thus we recommend running further simu</w:t>
      </w:r>
      <w:r>
        <w:rPr>
          <w:b/>
        </w:rPr>
        <w:t>la</w:t>
      </w:r>
      <w:r w:rsidRPr="00643977">
        <w:rPr>
          <w:b/>
        </w:rPr>
        <w:t>tions using a hetnet layout resembling more a hetnet deployment using hetnet as hotspot capacity increase.</w:t>
      </w:r>
    </w:p>
    <w:p w:rsidR="00FF4F77" w:rsidRDefault="00FF4F77" w:rsidP="00BD450A">
      <w:r>
        <w:t>No comments</w:t>
      </w:r>
    </w:p>
    <w:p w:rsidR="00FF4F77" w:rsidRPr="00BD450A" w:rsidRDefault="00FF4F77" w:rsidP="00643977">
      <w:pPr>
        <w:rPr>
          <w:b/>
        </w:rPr>
      </w:pPr>
      <w:r w:rsidRPr="00BD450A">
        <w:rPr>
          <w:b/>
        </w:rPr>
        <w:t>Discussion</w:t>
      </w:r>
    </w:p>
    <w:p w:rsidR="00FF4F77" w:rsidRDefault="00FF4F77" w:rsidP="00643977">
      <w:r>
        <w:t>Chair: The skeleton contains collected observations from the simulation results from several companies. We could discuss if we can agree to at least some of the observations.</w:t>
      </w:r>
    </w:p>
    <w:p w:rsidR="00FF4F77" w:rsidRPr="00992ABC" w:rsidRDefault="00FF4F77" w:rsidP="00992ABC">
      <w:pPr>
        <w:pStyle w:val="CommentText"/>
        <w:ind w:left="360"/>
        <w:jc w:val="both"/>
        <w:rPr>
          <w:rFonts w:ascii="Times New Roman" w:hAnsi="Times New Roman"/>
          <w:b/>
        </w:rPr>
      </w:pPr>
      <w:r w:rsidRPr="007D4F73">
        <w:rPr>
          <w:rFonts w:ascii="Times New Roman" w:hAnsi="Times New Roman"/>
          <w:b/>
        </w:rPr>
        <w:t xml:space="preserve">Observation </w:t>
      </w:r>
      <w:r w:rsidRPr="007D4F73">
        <w:rPr>
          <w:rFonts w:ascii="Times New Roman" w:hAnsi="Times New Roman"/>
          <w:b/>
        </w:rPr>
        <w:fldChar w:fldCharType="begin"/>
      </w:r>
      <w:r w:rsidRPr="007D4F73">
        <w:rPr>
          <w:rFonts w:ascii="Times New Roman" w:hAnsi="Times New Roman"/>
          <w:b/>
        </w:rPr>
        <w:instrText xml:space="preserve"> SEQ Observation \* ARABIC </w:instrText>
      </w:r>
      <w:r w:rsidRPr="007D4F73">
        <w:rPr>
          <w:rFonts w:ascii="Times New Roman" w:hAnsi="Times New Roman"/>
          <w:b/>
        </w:rPr>
        <w:fldChar w:fldCharType="separate"/>
      </w:r>
      <w:r>
        <w:rPr>
          <w:rFonts w:ascii="Times New Roman" w:hAnsi="Times New Roman"/>
          <w:b/>
        </w:rPr>
        <w:t>1</w:t>
      </w:r>
      <w:r w:rsidRPr="007D4F73">
        <w:rPr>
          <w:rFonts w:ascii="Times New Roman" w:hAnsi="Times New Roman"/>
          <w:b/>
        </w:rPr>
        <w:fldChar w:fldCharType="end"/>
      </w:r>
      <w:r w:rsidRPr="007D4F73">
        <w:rPr>
          <w:rFonts w:ascii="Times New Roman" w:hAnsi="Times New Roman"/>
          <w:b/>
        </w:rPr>
        <w:t xml:space="preserve">: </w:t>
      </w:r>
      <w:r>
        <w:rPr>
          <w:rFonts w:ascii="Times New Roman" w:hAnsi="Times New Roman"/>
          <w:b/>
        </w:rPr>
        <w:t xml:space="preserve">RLFs are caused mainly by handover failure, and the number of RLF increases in HetNet deployment. Conventional </w:t>
      </w:r>
      <w:fldSimple w:instr=" REF _Ref307994296 \h  \* MERGEFORMAT ">
        <w:r>
          <w:rPr>
            <w:rFonts w:ascii="Times New Roman" w:hAnsi="Times New Roman"/>
            <w:b/>
          </w:rPr>
          <w:t xml:space="preserve">RLFs </w:t>
        </w:r>
        <w:r w:rsidRPr="00686876">
          <w:rPr>
            <w:rFonts w:ascii="Times New Roman" w:hAnsi="Times New Roman"/>
            <w:b/>
          </w:rPr>
          <w:t>rarel</w:t>
        </w:r>
        <w:r>
          <w:rPr>
            <w:rFonts w:ascii="Times New Roman" w:hAnsi="Times New Roman"/>
            <w:b/>
          </w:rPr>
          <w:t>y occur</w:t>
        </w:r>
        <w:r w:rsidRPr="00686876">
          <w:rPr>
            <w:rFonts w:ascii="Times New Roman" w:hAnsi="Times New Roman"/>
            <w:b/>
          </w:rPr>
          <w:t xml:space="preserve"> under the simulation assumptions of [2].</w:t>
        </w:r>
      </w:fldSimple>
    </w:p>
    <w:p w:rsidR="00FF4F77" w:rsidRPr="00992ABC" w:rsidRDefault="00FF4F77" w:rsidP="00992ABC">
      <w:pPr>
        <w:pStyle w:val="CommentText"/>
        <w:ind w:left="360"/>
        <w:jc w:val="both"/>
        <w:rPr>
          <w:rFonts w:ascii="Times New Roman" w:hAnsi="Times New Roman"/>
          <w:b/>
        </w:rPr>
      </w:pPr>
    </w:p>
    <w:p w:rsidR="00FF4F77" w:rsidRPr="00992ABC" w:rsidRDefault="00FF4F77" w:rsidP="00643977">
      <w:pPr>
        <w:pStyle w:val="CommentText"/>
        <w:ind w:left="360"/>
        <w:jc w:val="both"/>
        <w:rPr>
          <w:rFonts w:ascii="Times New Roman" w:hAnsi="Times New Roman"/>
          <w:b/>
        </w:rPr>
      </w:pPr>
      <w:fldSimple w:instr=" REF _Ref305274375 \h  \* MERGEFORMAT ">
        <w:r w:rsidRPr="00686876">
          <w:rPr>
            <w:rFonts w:ascii="Times New Roman" w:hAnsi="Times New Roman"/>
            <w:b/>
          </w:rPr>
          <w:t xml:space="preserve">Observation </w:t>
        </w:r>
        <w:r>
          <w:rPr>
            <w:rFonts w:ascii="Times New Roman" w:hAnsi="Times New Roman"/>
            <w:b/>
          </w:rPr>
          <w:t>2</w:t>
        </w:r>
        <w:r w:rsidRPr="00686876">
          <w:rPr>
            <w:rFonts w:ascii="Times New Roman" w:hAnsi="Times New Roman"/>
            <w:b/>
          </w:rPr>
          <w:t>: The failures rates of the outbound handovers</w:t>
        </w:r>
        <w:r>
          <w:rPr>
            <w:rFonts w:ascii="Times New Roman" w:hAnsi="Times New Roman"/>
            <w:b/>
          </w:rPr>
          <w:t xml:space="preserve"> (pico-macro)</w:t>
        </w:r>
        <w:r w:rsidRPr="00686876">
          <w:rPr>
            <w:rFonts w:ascii="Times New Roman" w:hAnsi="Times New Roman"/>
            <w:b/>
          </w:rPr>
          <w:t xml:space="preserve"> are much higher than that of the inbound handovers.</w:t>
        </w:r>
      </w:fldSimple>
    </w:p>
    <w:p w:rsidR="00FF4F77" w:rsidRPr="00686876" w:rsidRDefault="00FF4F77" w:rsidP="00643977">
      <w:pPr>
        <w:pStyle w:val="CommentText"/>
        <w:ind w:left="360"/>
        <w:jc w:val="both"/>
        <w:rPr>
          <w:rFonts w:ascii="Times New Roman" w:eastAsia="SimSun" w:hAnsi="Times New Roman"/>
          <w:lang w:eastAsia="zh-CN"/>
        </w:rPr>
      </w:pPr>
    </w:p>
    <w:p w:rsidR="00FF4F77" w:rsidRPr="007D4F73" w:rsidRDefault="00FF4F77" w:rsidP="00643977">
      <w:pPr>
        <w:pStyle w:val="Caption"/>
        <w:spacing w:after="0"/>
        <w:ind w:left="360"/>
        <w:jc w:val="both"/>
        <w:rPr>
          <w:rFonts w:ascii="Times New Roman" w:hAnsi="Times New Roman"/>
          <w:b/>
          <w:lang w:val="en-GB"/>
        </w:rPr>
      </w:pPr>
      <w:r w:rsidRPr="007D4F73">
        <w:rPr>
          <w:rFonts w:ascii="Times New Roman" w:hAnsi="Times New Roman"/>
          <w:b/>
          <w:lang w:val="en-GB"/>
        </w:rPr>
        <w:t xml:space="preserve">Observation </w:t>
      </w:r>
      <w:r w:rsidRPr="007D4F73">
        <w:rPr>
          <w:rFonts w:ascii="Times New Roman" w:hAnsi="Times New Roman"/>
          <w:b/>
          <w:lang w:val="en-GB"/>
        </w:rPr>
        <w:fldChar w:fldCharType="begin"/>
      </w:r>
      <w:r w:rsidRPr="007D4F73">
        <w:rPr>
          <w:rFonts w:ascii="Times New Roman" w:hAnsi="Times New Roman"/>
          <w:b/>
          <w:lang w:val="en-GB"/>
        </w:rPr>
        <w:instrText xml:space="preserve"> SEQ Observation \* ARABIC </w:instrText>
      </w:r>
      <w:r w:rsidRPr="007D4F73">
        <w:rPr>
          <w:rFonts w:ascii="Times New Roman" w:hAnsi="Times New Roman"/>
          <w:b/>
          <w:lang w:val="en-GB"/>
        </w:rPr>
        <w:fldChar w:fldCharType="separate"/>
      </w:r>
      <w:r>
        <w:rPr>
          <w:rFonts w:ascii="Times New Roman" w:hAnsi="Times New Roman"/>
          <w:b/>
          <w:lang w:val="en-GB"/>
        </w:rPr>
        <w:t>3</w:t>
      </w:r>
      <w:r w:rsidRPr="007D4F73">
        <w:rPr>
          <w:rFonts w:ascii="Times New Roman" w:hAnsi="Times New Roman"/>
          <w:b/>
          <w:lang w:val="en-GB"/>
        </w:rPr>
        <w:fldChar w:fldCharType="end"/>
      </w:r>
      <w:r w:rsidRPr="007D4F73">
        <w:rPr>
          <w:rFonts w:ascii="Times New Roman" w:hAnsi="Times New Roman"/>
          <w:b/>
          <w:lang w:val="en-GB"/>
        </w:rPr>
        <w:t>:</w:t>
      </w:r>
      <w:r w:rsidRPr="00920206">
        <w:rPr>
          <w:rFonts w:ascii="Times New Roman" w:hAnsi="Times New Roman"/>
          <w:b/>
          <w:lang w:val="en-GB"/>
        </w:rPr>
        <w:t xml:space="preserve"> </w:t>
      </w:r>
      <w:r>
        <w:rPr>
          <w:rFonts w:ascii="Times New Roman" w:hAnsi="Times New Roman"/>
          <w:b/>
          <w:lang w:val="en-GB"/>
        </w:rPr>
        <w:t>H</w:t>
      </w:r>
      <w:r w:rsidRPr="00B8314B">
        <w:rPr>
          <w:rFonts w:ascii="Times New Roman" w:hAnsi="Times New Roman"/>
          <w:b/>
          <w:lang w:val="en-GB"/>
        </w:rPr>
        <w:t xml:space="preserve">andover </w:t>
      </w:r>
      <w:r>
        <w:rPr>
          <w:rFonts w:ascii="Times New Roman" w:hAnsi="Times New Roman"/>
          <w:b/>
          <w:lang w:val="en-GB"/>
        </w:rPr>
        <w:t xml:space="preserve">failure </w:t>
      </w:r>
      <w:r w:rsidRPr="00B8314B">
        <w:rPr>
          <w:rFonts w:ascii="Times New Roman" w:hAnsi="Times New Roman"/>
          <w:b/>
          <w:lang w:val="en-GB"/>
        </w:rPr>
        <w:t xml:space="preserve">rate </w:t>
      </w:r>
      <w:r>
        <w:rPr>
          <w:rFonts w:ascii="Times New Roman" w:hAnsi="Times New Roman"/>
          <w:b/>
          <w:lang w:val="en-GB"/>
        </w:rPr>
        <w:t xml:space="preserve">is higher in the HetNet deployment than </w:t>
      </w:r>
      <w:r w:rsidRPr="00B8314B">
        <w:rPr>
          <w:rFonts w:ascii="Times New Roman" w:hAnsi="Times New Roman"/>
          <w:b/>
          <w:lang w:val="en-GB"/>
        </w:rPr>
        <w:t xml:space="preserve">in </w:t>
      </w:r>
      <w:r>
        <w:rPr>
          <w:rFonts w:ascii="Times New Roman" w:hAnsi="Times New Roman"/>
          <w:b/>
          <w:lang w:val="en-GB"/>
        </w:rPr>
        <w:t xml:space="preserve">the </w:t>
      </w:r>
      <w:r w:rsidRPr="00B8314B">
        <w:rPr>
          <w:rFonts w:ascii="Times New Roman" w:hAnsi="Times New Roman"/>
          <w:b/>
          <w:lang w:val="en-GB"/>
        </w:rPr>
        <w:t>macro only deployment</w:t>
      </w:r>
      <w:r>
        <w:rPr>
          <w:rFonts w:ascii="Times New Roman" w:hAnsi="Times New Roman"/>
          <w:b/>
          <w:lang w:val="en-GB"/>
        </w:rPr>
        <w:t>.</w:t>
      </w:r>
    </w:p>
    <w:p w:rsidR="00FF4F77" w:rsidRDefault="00FF4F77" w:rsidP="00643977">
      <w:pPr>
        <w:pStyle w:val="CommentText"/>
        <w:ind w:left="360"/>
        <w:jc w:val="both"/>
        <w:rPr>
          <w:rFonts w:eastAsia="SimSun"/>
          <w:lang w:eastAsia="zh-CN"/>
        </w:rPr>
      </w:pPr>
    </w:p>
    <w:p w:rsidR="00FF4F77" w:rsidRDefault="00FF4F77" w:rsidP="00643977">
      <w:pPr>
        <w:pStyle w:val="Caption"/>
        <w:spacing w:after="0"/>
        <w:ind w:left="360"/>
        <w:jc w:val="both"/>
        <w:rPr>
          <w:rFonts w:ascii="Times New Roman" w:hAnsi="Times New Roman"/>
          <w:b/>
          <w:lang w:val="en-GB"/>
        </w:rPr>
      </w:pPr>
      <w:r w:rsidRPr="007D4F73">
        <w:rPr>
          <w:rFonts w:ascii="Times New Roman" w:hAnsi="Times New Roman"/>
          <w:b/>
          <w:lang w:val="en-GB"/>
        </w:rPr>
        <w:t xml:space="preserve">Observation </w:t>
      </w:r>
      <w:r>
        <w:rPr>
          <w:rFonts w:ascii="Times New Roman" w:hAnsi="Times New Roman"/>
          <w:b/>
          <w:lang w:val="en-GB"/>
        </w:rPr>
        <w:t>4</w:t>
      </w:r>
      <w:r w:rsidRPr="007D4F73">
        <w:rPr>
          <w:rFonts w:ascii="Times New Roman" w:hAnsi="Times New Roman"/>
          <w:b/>
          <w:lang w:val="en-GB"/>
        </w:rPr>
        <w:t xml:space="preserve">: </w:t>
      </w:r>
      <w:r>
        <w:rPr>
          <w:rFonts w:ascii="Times New Roman" w:hAnsi="Times New Roman"/>
          <w:b/>
          <w:lang w:val="en-GB"/>
        </w:rPr>
        <w:t>Short TOS occur more frequently (in higher percentage) in cell changes between macro and pico.</w:t>
      </w:r>
    </w:p>
    <w:p w:rsidR="00FF4F77" w:rsidRPr="007D4F73" w:rsidRDefault="00FF4F77" w:rsidP="00643977">
      <w:pPr>
        <w:pStyle w:val="Caption"/>
        <w:spacing w:after="0"/>
        <w:ind w:left="360"/>
        <w:jc w:val="both"/>
        <w:rPr>
          <w:rFonts w:ascii="Times New Roman" w:hAnsi="Times New Roman"/>
          <w:b/>
          <w:lang w:val="en-GB"/>
        </w:rPr>
      </w:pPr>
    </w:p>
    <w:p w:rsidR="00FF4F77" w:rsidRDefault="00FF4F77" w:rsidP="00643977">
      <w:pPr>
        <w:pStyle w:val="Caption"/>
        <w:spacing w:after="0"/>
        <w:ind w:left="360"/>
        <w:jc w:val="both"/>
        <w:rPr>
          <w:rFonts w:ascii="Times New Roman" w:hAnsi="Times New Roman"/>
          <w:b/>
          <w:lang w:val="en-GB"/>
        </w:rPr>
      </w:pPr>
      <w:r w:rsidRPr="007D4F73">
        <w:rPr>
          <w:rFonts w:ascii="Times New Roman" w:hAnsi="Times New Roman"/>
          <w:b/>
          <w:lang w:val="en-GB"/>
        </w:rPr>
        <w:t xml:space="preserve">Observation </w:t>
      </w:r>
      <w:r>
        <w:rPr>
          <w:rFonts w:ascii="Times New Roman" w:hAnsi="Times New Roman"/>
          <w:b/>
          <w:lang w:val="en-GB"/>
        </w:rPr>
        <w:t>5</w:t>
      </w:r>
      <w:r w:rsidRPr="007D4F73">
        <w:rPr>
          <w:rFonts w:ascii="Times New Roman" w:hAnsi="Times New Roman"/>
          <w:b/>
          <w:lang w:val="en-GB"/>
        </w:rPr>
        <w:t xml:space="preserve">: </w:t>
      </w:r>
      <w:r>
        <w:rPr>
          <w:rFonts w:ascii="Times New Roman" w:hAnsi="Times New Roman"/>
          <w:b/>
          <w:lang w:val="en-GB"/>
        </w:rPr>
        <w:t>In HetNet deployment, short TOS statistics of cell changes involving only macro-macro HOs are similar to those in the macro only deployment.</w:t>
      </w:r>
    </w:p>
    <w:p w:rsidR="00FF4F77" w:rsidRDefault="00FF4F77" w:rsidP="00643977">
      <w:pPr>
        <w:pStyle w:val="CommentText"/>
        <w:ind w:left="360"/>
        <w:jc w:val="both"/>
        <w:rPr>
          <w:rFonts w:eastAsia="SimSun"/>
          <w:lang w:eastAsia="zh-CN"/>
        </w:rPr>
      </w:pPr>
    </w:p>
    <w:p w:rsidR="00FF4F77" w:rsidRPr="00686876" w:rsidRDefault="00FF4F77" w:rsidP="00643977">
      <w:pPr>
        <w:pStyle w:val="CommentText"/>
        <w:ind w:left="360"/>
        <w:jc w:val="both"/>
        <w:rPr>
          <w:rFonts w:ascii="Times New Roman" w:eastAsia="SimSun" w:hAnsi="Times New Roman"/>
          <w:lang w:eastAsia="zh-CN"/>
        </w:rPr>
      </w:pPr>
      <w:fldSimple w:instr=" REF _Ref307994292 \h  \* MERGEFORMAT ">
        <w:r w:rsidRPr="00686876">
          <w:rPr>
            <w:rFonts w:ascii="Times New Roman" w:hAnsi="Times New Roman"/>
            <w:b/>
          </w:rPr>
          <w:t xml:space="preserve">Observation </w:t>
        </w:r>
        <w:r>
          <w:rPr>
            <w:rFonts w:ascii="Times New Roman" w:hAnsi="Times New Roman"/>
            <w:b/>
            <w:noProof/>
          </w:rPr>
          <w:t>6</w:t>
        </w:r>
        <w:r w:rsidRPr="00686876">
          <w:rPr>
            <w:rFonts w:ascii="Times New Roman" w:hAnsi="Times New Roman"/>
            <w:b/>
          </w:rPr>
          <w:t>: Smaller TTT values and A3 offsets generally result in larger number of handover failures in state 3.</w:t>
        </w:r>
      </w:fldSimple>
    </w:p>
    <w:p w:rsidR="00FF4F77" w:rsidRPr="00643977" w:rsidRDefault="00FF4F77" w:rsidP="00643977">
      <w:pPr>
        <w:rPr>
          <w:lang w:val="en-GB"/>
        </w:rPr>
      </w:pPr>
    </w:p>
    <w:p w:rsidR="00FF4F77" w:rsidRPr="00EC0C1C" w:rsidRDefault="00FF4F77" w:rsidP="00EC0C1C">
      <w:pPr>
        <w:rPr>
          <w:u w:val="single"/>
        </w:rPr>
      </w:pPr>
      <w:r w:rsidRPr="00EC0C1C">
        <w:rPr>
          <w:u w:val="single"/>
        </w:rPr>
        <w:t>Obs1:</w:t>
      </w:r>
    </w:p>
    <w:p w:rsidR="00FF4F77" w:rsidRDefault="00FF4F77" w:rsidP="00EC0C1C">
      <w:r w:rsidRPr="00643977">
        <w:t xml:space="preserve">ALU: </w:t>
      </w:r>
      <w:r>
        <w:t>This might be more based on calibration assumptions only. RAN4 is also doing some RLM simulations at the moment.</w:t>
      </w:r>
    </w:p>
    <w:p w:rsidR="00FF4F77" w:rsidRPr="00EC0C1C" w:rsidRDefault="00FF4F77" w:rsidP="00EC0C1C">
      <w:r w:rsidRPr="00EC0C1C">
        <w:t>NSN: Is there any need to agree to these given the extension time we have for simulations?</w:t>
      </w:r>
    </w:p>
    <w:p w:rsidR="00FF4F77" w:rsidRPr="00EC0C1C" w:rsidRDefault="00FF4F77" w:rsidP="00EC0C1C">
      <w:r w:rsidRPr="00EC0C1C">
        <w:t>E///: We agree with ALU: We wouldn’t yet want to agree to these yet. Maybe we can capture these in a document and not in the TR yet.</w:t>
      </w:r>
    </w:p>
    <w:p w:rsidR="00FF4F77" w:rsidRPr="00EC0C1C" w:rsidRDefault="00FF4F77" w:rsidP="00EC0C1C">
      <w:r w:rsidRPr="00EC0C1C">
        <w:t>Huawei: We agree that if we capture these, we should make clear these are observations from calibration. We think we should capture something so that the calibration ends up being useful.</w:t>
      </w:r>
    </w:p>
    <w:p w:rsidR="00FF4F77" w:rsidRDefault="00FF4F77" w:rsidP="00796D5B">
      <w:r w:rsidRPr="00EC0C1C">
        <w:t>Renesas: We agree these could be captured in the ad-hoc summary, and we could then capture final observations once the calibration is finished. As for RAN4 RLM, those are for eICIC, which is a bit separate from this.</w:t>
      </w:r>
    </w:p>
    <w:p w:rsidR="00FF4F77" w:rsidRPr="00EC0C1C" w:rsidRDefault="00FF4F77" w:rsidP="00796D5B">
      <w:pPr>
        <w:rPr>
          <w:u w:val="single"/>
        </w:rPr>
      </w:pPr>
      <w:r w:rsidRPr="00EC0C1C">
        <w:rPr>
          <w:u w:val="single"/>
        </w:rPr>
        <w:t>Obs2:</w:t>
      </w:r>
    </w:p>
    <w:p w:rsidR="00FF4F77" w:rsidRDefault="00FF4F77" w:rsidP="00796D5B">
      <w:r>
        <w:t>E///:  Perhaps we could reword this observation: Using “much higher” seems ambiguous?</w:t>
      </w:r>
    </w:p>
    <w:p w:rsidR="00FF4F77" w:rsidRDefault="00FF4F77" w:rsidP="00796D5B">
      <w:r>
        <w:t>NSN: We could associate this with the type of handovers it concerns, i.e. pico-to-macro handovers. We could state this explicitly.</w:t>
      </w:r>
    </w:p>
    <w:p w:rsidR="00FF4F77" w:rsidRDefault="00FF4F77" w:rsidP="00796D5B">
      <w:r>
        <w:t>New Postcom: We didn’t have enough pico-to-pico HOs to conclude anything reliably for those.</w:t>
      </w:r>
    </w:p>
    <w:p w:rsidR="00FF4F77" w:rsidRDefault="00FF4F77" w:rsidP="00796D5B">
      <w:r>
        <w:t>Huawei: Maybe we should first discuss Observation 3 before we conclude on the Observation 2. The current wording might mislead into thinking there’s no issue with inbound handovers, which is not what some results are suggesting. Both are higher than we think should be seen.</w:t>
      </w:r>
    </w:p>
    <w:p w:rsidR="00FF4F77" w:rsidRDefault="00FF4F77" w:rsidP="00796D5B">
      <w:r>
        <w:t>Renesas: Perhaps we should capture a more neutral statement like “we see more outbound handovers than inbound handovers in these calibration cases”</w:t>
      </w:r>
    </w:p>
    <w:p w:rsidR="00FF4F77" w:rsidRDefault="00FF4F77" w:rsidP="00796D5B">
      <w:r>
        <w:t>E///: Perhaps we should mention all of these observations are only for the calibration results.</w:t>
      </w:r>
    </w:p>
    <w:p w:rsidR="00FF4F77" w:rsidRDefault="00FF4F77" w:rsidP="00796D5B">
      <w:r>
        <w:t>Chair: Some companies submitted more than calibration results, so this might not be appropriate.</w:t>
      </w:r>
    </w:p>
    <w:p w:rsidR="00FF4F77" w:rsidRDefault="00FF4F77">
      <w:r>
        <w:t>NSN: Agree with E///: Even if some papers had presented results for more than the minimum agreed calibration parameter set and UE speeds , the current observation that we record here should be based on the calibration results.</w:t>
      </w:r>
    </w:p>
    <w:p w:rsidR="00FF4F77" w:rsidRDefault="00FF4F77" w:rsidP="00796D5B">
      <w:r>
        <w:t>Mediatek: We agree with NSN and E///.</w:t>
      </w:r>
    </w:p>
    <w:p w:rsidR="00FF4F77" w:rsidRDefault="00FF4F77" w:rsidP="00796D5B">
      <w:r>
        <w:tab/>
        <w:t>AGREEMENT: Denote that all observations are from calibration configurations.</w:t>
      </w:r>
    </w:p>
    <w:p w:rsidR="00FF4F77" w:rsidRDefault="00FF4F77" w:rsidP="00796D5B">
      <w:pPr>
        <w:rPr>
          <w:u w:val="single"/>
        </w:rPr>
      </w:pPr>
      <w:r w:rsidRPr="00EC0C1C">
        <w:rPr>
          <w:u w:val="single"/>
        </w:rPr>
        <w:t>Obs3:</w:t>
      </w:r>
    </w:p>
    <w:p w:rsidR="00FF4F77" w:rsidRDefault="00FF4F77" w:rsidP="00796D5B">
      <w:r>
        <w:t>No objections.</w:t>
      </w:r>
    </w:p>
    <w:p w:rsidR="00FF4F77" w:rsidRPr="00F2186E" w:rsidRDefault="00FF4F77" w:rsidP="00796D5B">
      <w:pPr>
        <w:rPr>
          <w:u w:val="single"/>
        </w:rPr>
      </w:pPr>
      <w:r w:rsidRPr="00F2186E">
        <w:rPr>
          <w:u w:val="single"/>
        </w:rPr>
        <w:t>Obs4:</w:t>
      </w:r>
    </w:p>
    <w:p w:rsidR="00FF4F77" w:rsidRDefault="00FF4F77" w:rsidP="00796D5B">
      <w:r>
        <w:t>NSN: Does this mean higher Short ToS rate in Hetnet scenario compared to macro-only scenario?</w:t>
      </w:r>
    </w:p>
    <w:p w:rsidR="00FF4F77" w:rsidRDefault="00FF4F77" w:rsidP="00796D5B">
      <w:r>
        <w:t>Huawei: We mean all handovers related to pico cells. Yes</w:t>
      </w:r>
    </w:p>
    <w:p w:rsidR="00FF4F77" w:rsidRDefault="00FF4F77" w:rsidP="00796D5B">
      <w:r>
        <w:t>ALU: Could we just add “in Hetnet scenario” to the observation?</w:t>
      </w:r>
    </w:p>
    <w:p w:rsidR="00FF4F77" w:rsidRDefault="00FF4F77" w:rsidP="00796D5B">
      <w:r>
        <w:t>ZTE: We don’t think we can yet capture this. Our results indicate there is only a slight difference between macro-only and macro-pico results.</w:t>
      </w:r>
    </w:p>
    <w:p w:rsidR="00FF4F77" w:rsidRDefault="00FF4F77" w:rsidP="00796D5B">
      <w:r>
        <w:t>NSN: Perhaps we could just consider the agreed statistics: Macro-only Short ToS and macro-pico Short ToS?</w:t>
      </w:r>
    </w:p>
    <w:p w:rsidR="00FF4F77" w:rsidRDefault="00FF4F77" w:rsidP="00796D5B">
      <w:r>
        <w:t>ALU: We didn’t yet have an agreement on how to log the different ToS. We could discuss a bit more whether we would use these in further simulations.</w:t>
      </w:r>
    </w:p>
    <w:p w:rsidR="00FF4F77" w:rsidRDefault="00FF4F77" w:rsidP="00796D5B">
      <w:r>
        <w:t xml:space="preserve">QC: This is about Huawei’s paper, not the whole calibration. </w:t>
      </w:r>
    </w:p>
    <w:p w:rsidR="00FF4F77" w:rsidRDefault="00FF4F77" w:rsidP="00CF7957">
      <w:r>
        <w:t>Renesas: We agree; We think we shouldn’t look at results from just one company.</w:t>
      </w:r>
    </w:p>
    <w:p w:rsidR="00FF4F77" w:rsidRDefault="00FF4F77" w:rsidP="00796D5B">
      <w:pPr>
        <w:pStyle w:val="ListParagraph"/>
        <w:numPr>
          <w:ilvl w:val="0"/>
          <w:numId w:val="2"/>
          <w:numberingChange w:id="20" w:author="Unknown" w:date="2011-11-17T21:26:00Z" w:original=""/>
        </w:numPr>
      </w:pPr>
      <w:r>
        <w:t xml:space="preserve">This observation will not be included in the report. </w:t>
      </w:r>
    </w:p>
    <w:p w:rsidR="00FF4F77" w:rsidRPr="000B3A8A" w:rsidRDefault="00FF4F77" w:rsidP="00796D5B">
      <w:pPr>
        <w:rPr>
          <w:u w:val="single"/>
        </w:rPr>
      </w:pPr>
      <w:r w:rsidRPr="000B3A8A">
        <w:rPr>
          <w:u w:val="single"/>
        </w:rPr>
        <w:t>Obs5:</w:t>
      </w:r>
    </w:p>
    <w:p w:rsidR="00FF4F77" w:rsidRDefault="00FF4F77" w:rsidP="00796D5B">
      <w:r>
        <w:t>ALU: This is also not part of the calibration.</w:t>
      </w:r>
    </w:p>
    <w:p w:rsidR="00FF4F77" w:rsidRDefault="00FF4F77" w:rsidP="00796D5B">
      <w:r>
        <w:t>NSN: What is the difference of this compared to Obs4? Also, we didn’t quite divide the statistics related to this in the calibration.</w:t>
      </w:r>
    </w:p>
    <w:p w:rsidR="00FF4F77" w:rsidRDefault="00FF4F77" w:rsidP="00796D5B">
      <w:r>
        <w:t>QC: What is the conclusion of Huawei’s paper?</w:t>
      </w:r>
    </w:p>
    <w:p w:rsidR="00FF4F77" w:rsidRDefault="00FF4F77" w:rsidP="00796D5B">
      <w:r>
        <w:t>ALU: We will discuss this further later on.</w:t>
      </w:r>
    </w:p>
    <w:p w:rsidR="00FF4F77" w:rsidRDefault="00FF4F77" w:rsidP="00CF7957">
      <w:pPr>
        <w:pStyle w:val="ListParagraph"/>
        <w:numPr>
          <w:ilvl w:val="0"/>
          <w:numId w:val="2"/>
          <w:numberingChange w:id="21" w:author="Unknown" w:date="2011-11-17T21:26:00Z" w:original=""/>
        </w:numPr>
      </w:pPr>
      <w:r>
        <w:t>This observation will not be included in the report.</w:t>
      </w:r>
    </w:p>
    <w:p w:rsidR="00FF4F77" w:rsidRPr="000B3A8A" w:rsidRDefault="00FF4F77" w:rsidP="00796D5B">
      <w:pPr>
        <w:rPr>
          <w:u w:val="single"/>
        </w:rPr>
      </w:pPr>
      <w:r w:rsidRPr="000B3A8A">
        <w:rPr>
          <w:u w:val="single"/>
        </w:rPr>
        <w:t>Obs6:</w:t>
      </w:r>
    </w:p>
    <w:p w:rsidR="00FF4F77" w:rsidRDefault="00FF4F77" w:rsidP="00796D5B">
      <w:r>
        <w:t>ALU: Smaller TTT values were not part of calibration either.</w:t>
      </w:r>
    </w:p>
    <w:p w:rsidR="00FF4F77" w:rsidRDefault="00FF4F77" w:rsidP="00796D5B">
      <w:r>
        <w:t>Chair: This would need more simulations from other companies.</w:t>
      </w:r>
    </w:p>
    <w:p w:rsidR="00FF4F77" w:rsidRDefault="00FF4F77" w:rsidP="003A46C2">
      <w:pPr>
        <w:pStyle w:val="ListParagraph"/>
        <w:numPr>
          <w:ilvl w:val="0"/>
          <w:numId w:val="2"/>
          <w:numberingChange w:id="22" w:author="Unknown" w:date="2011-11-17T21:26:00Z" w:original=""/>
        </w:numPr>
      </w:pPr>
      <w:r>
        <w:t>This observation will not be included in the report.</w:t>
      </w:r>
    </w:p>
    <w:p w:rsidR="00FF4F77" w:rsidRDefault="00FF4F77" w:rsidP="00146922">
      <w:pPr>
        <w:ind w:firstLine="360"/>
      </w:pPr>
      <w:r>
        <w:t>AGREEMENT: Include observations 1-3 into the report.</w:t>
      </w:r>
    </w:p>
    <w:p w:rsidR="00FF4F77" w:rsidRPr="00146922" w:rsidRDefault="00FF4F77" w:rsidP="00796D5B">
      <w:pPr>
        <w:rPr>
          <w:u w:val="single"/>
        </w:rPr>
      </w:pPr>
      <w:r w:rsidRPr="00146922">
        <w:rPr>
          <w:u w:val="single"/>
        </w:rPr>
        <w:t>Proposals</w:t>
      </w:r>
    </w:p>
    <w:p w:rsidR="00FF4F77" w:rsidRDefault="00FF4F77" w:rsidP="00146922">
      <w:pPr>
        <w:pStyle w:val="Caption"/>
        <w:spacing w:after="0"/>
        <w:ind w:left="360"/>
        <w:jc w:val="both"/>
        <w:rPr>
          <w:rFonts w:ascii="Times New Roman" w:hAnsi="Times New Roman"/>
          <w:b/>
          <w:lang w:val="en-GB"/>
        </w:rPr>
      </w:pPr>
      <w:r w:rsidRPr="00D411BF">
        <w:rPr>
          <w:rFonts w:ascii="Times New Roman" w:hAnsi="Times New Roman"/>
          <w:b/>
          <w:lang w:val="en-GB"/>
        </w:rPr>
        <w:t xml:space="preserve">Proposal </w:t>
      </w:r>
      <w:r>
        <w:rPr>
          <w:rFonts w:ascii="Times New Roman" w:hAnsi="Times New Roman"/>
          <w:b/>
          <w:lang w:val="en-GB"/>
        </w:rPr>
        <w:t>1</w:t>
      </w:r>
      <w:r w:rsidRPr="00D411BF">
        <w:rPr>
          <w:rFonts w:ascii="Times New Roman" w:hAnsi="Times New Roman"/>
          <w:b/>
          <w:lang w:val="en-GB"/>
        </w:rPr>
        <w:t xml:space="preserve">: </w:t>
      </w:r>
      <w:r>
        <w:rPr>
          <w:rFonts w:ascii="Times New Roman" w:hAnsi="Times New Roman"/>
          <w:b/>
          <w:lang w:val="en-GB"/>
        </w:rPr>
        <w:t>Addressing PDCCH reception issues in pico cells should be given higher priority in HetNet mobility enhancement.</w:t>
      </w:r>
    </w:p>
    <w:p w:rsidR="00FF4F77" w:rsidRDefault="00FF4F77" w:rsidP="00146922">
      <w:pPr>
        <w:pStyle w:val="BodyText"/>
        <w:spacing w:after="0"/>
        <w:ind w:left="360"/>
        <w:jc w:val="both"/>
        <w:rPr>
          <w:b/>
          <w:lang w:eastAsia="zh-CN"/>
        </w:rPr>
      </w:pPr>
    </w:p>
    <w:p w:rsidR="00FF4F77" w:rsidRPr="00146922" w:rsidRDefault="00FF4F77" w:rsidP="00146922">
      <w:pPr>
        <w:pStyle w:val="Caption"/>
        <w:spacing w:after="0"/>
        <w:ind w:left="360"/>
        <w:jc w:val="both"/>
        <w:rPr>
          <w:rFonts w:ascii="Times New Roman" w:hAnsi="Times New Roman"/>
          <w:b/>
          <w:lang w:val="en-GB"/>
        </w:rPr>
      </w:pPr>
      <w:r w:rsidRPr="00D411BF">
        <w:rPr>
          <w:rFonts w:ascii="Times New Roman" w:hAnsi="Times New Roman"/>
          <w:b/>
          <w:lang w:val="en-GB"/>
        </w:rPr>
        <w:t xml:space="preserve">Proposal </w:t>
      </w:r>
      <w:r w:rsidRPr="00711A39">
        <w:rPr>
          <w:rFonts w:ascii="Times New Roman" w:hAnsi="Times New Roman"/>
          <w:b/>
          <w:lang w:val="en-GB"/>
        </w:rPr>
        <w:t xml:space="preserve">2: </w:t>
      </w:r>
      <w:r w:rsidRPr="00750C20">
        <w:rPr>
          <w:rFonts w:ascii="Times New Roman" w:eastAsia="SimSun" w:hAnsi="Times New Roman"/>
          <w:b/>
          <w:lang w:val="en-GB"/>
        </w:rPr>
        <w:t xml:space="preserve">Further studies should be more focused on the short </w:t>
      </w:r>
      <w:r>
        <w:rPr>
          <w:rFonts w:ascii="Times New Roman" w:eastAsia="SimSun" w:hAnsi="Times New Roman"/>
          <w:b/>
          <w:lang w:val="en-GB"/>
        </w:rPr>
        <w:t>stays</w:t>
      </w:r>
      <w:r w:rsidRPr="00750C20">
        <w:rPr>
          <w:rFonts w:ascii="Times New Roman" w:eastAsia="SimSun" w:hAnsi="Times New Roman"/>
          <w:b/>
          <w:lang w:val="en-GB"/>
        </w:rPr>
        <w:t xml:space="preserve"> </w:t>
      </w:r>
      <w:r>
        <w:rPr>
          <w:rFonts w:ascii="Times New Roman" w:eastAsia="SimSun" w:hAnsi="Times New Roman"/>
          <w:b/>
          <w:lang w:val="en-GB"/>
        </w:rPr>
        <w:t>involving</w:t>
      </w:r>
      <w:r w:rsidRPr="00750C20">
        <w:rPr>
          <w:rFonts w:ascii="Times New Roman" w:eastAsia="SimSun" w:hAnsi="Times New Roman"/>
          <w:b/>
          <w:lang w:val="en-GB"/>
        </w:rPr>
        <w:t xml:space="preserve"> cell changes between macro and pico cells.</w:t>
      </w:r>
    </w:p>
    <w:p w:rsidR="00FF4F77" w:rsidRPr="003A46C2" w:rsidRDefault="00FF4F77" w:rsidP="00796D5B">
      <w:pPr>
        <w:rPr>
          <w:u w:val="single"/>
        </w:rPr>
      </w:pPr>
      <w:r w:rsidRPr="003A46C2">
        <w:rPr>
          <w:u w:val="single"/>
        </w:rPr>
        <w:t>P1:</w:t>
      </w:r>
    </w:p>
    <w:p w:rsidR="00FF4F77" w:rsidRDefault="00FF4F77" w:rsidP="00796D5B">
      <w:r>
        <w:t>NSN: What can we say at this stage? Aren’t these just more input for further simulations? We haven’t yet concluded anything from the observations.</w:t>
      </w:r>
    </w:p>
    <w:p w:rsidR="00FF4F77" w:rsidRDefault="00FF4F77" w:rsidP="00796D5B">
      <w:r>
        <w:t>E///: We agree with NSN.</w:t>
      </w:r>
    </w:p>
    <w:p w:rsidR="00FF4F77" w:rsidRDefault="00FF4F77" w:rsidP="00796D5B">
      <w:r>
        <w:t>Huawei: We could revisit these proposals after we have discussed the way forward proposals. The proposals on the table suggest companies could choose their approach after calibration, which means we couldn’t agree to any simulations of we can’t make observations here.</w:t>
      </w:r>
    </w:p>
    <w:p w:rsidR="00FF4F77" w:rsidRDefault="00FF4F77" w:rsidP="00796D5B">
      <w:r>
        <w:t>New Postcom: Given the agreed observations, we think we could set higher priority for studying outbound HO (from pico to macro) failure issues.</w:t>
      </w:r>
    </w:p>
    <w:p w:rsidR="00FF4F77" w:rsidRPr="00BC1CC8" w:rsidRDefault="00FF4F77" w:rsidP="00BC1CC8">
      <w:pPr>
        <w:pStyle w:val="ListParagraph"/>
        <w:numPr>
          <w:ilvl w:val="0"/>
          <w:numId w:val="5"/>
          <w:numberingChange w:id="23" w:author="Unknown" w:date="2011-11-17T21:26:00Z" w:original=""/>
        </w:numPr>
        <w:rPr>
          <w:b/>
          <w:u w:val="single"/>
        </w:rPr>
      </w:pPr>
      <w:r w:rsidRPr="00BC1CC8">
        <w:rPr>
          <w:b/>
          <w:u w:val="single"/>
        </w:rPr>
        <w:t>After discussing other issues: Proposals from calibration observations</w:t>
      </w:r>
    </w:p>
    <w:p w:rsidR="00FF4F77" w:rsidRDefault="00FF4F77" w:rsidP="00C71226">
      <w:r>
        <w:t>New Postcom: Is there are possibility to agree on any of the proposals?</w:t>
      </w:r>
    </w:p>
    <w:p w:rsidR="00FF4F77" w:rsidRDefault="00FF4F77" w:rsidP="00C71226">
      <w:r>
        <w:t>Chair: We will include some of the proposals in the ad-hoc summary</w:t>
      </w:r>
    </w:p>
    <w:p w:rsidR="00FF4F77" w:rsidRDefault="00FF4F77" w:rsidP="00C71226">
      <w:r>
        <w:t>Mediatek: Isn’t it a bit premature to prioritize already now with proposals?</w:t>
      </w:r>
    </w:p>
    <w:p w:rsidR="00FF4F77" w:rsidRDefault="00FF4F77" w:rsidP="00C71226">
      <w:r>
        <w:t>NSN: We think the proposals are not needed, companies are free to decide on aspects they would like to see studied.</w:t>
      </w:r>
    </w:p>
    <w:p w:rsidR="00FF4F77" w:rsidRDefault="00FF4F77" w:rsidP="00796D5B">
      <w:r>
        <w:t>Huawei: We think these proposals can also be made based on individual company contributions.</w:t>
      </w:r>
    </w:p>
    <w:p w:rsidR="00FF4F77" w:rsidRDefault="00FF4F77" w:rsidP="00C71226">
      <w:pPr>
        <w:ind w:left="720"/>
      </w:pPr>
      <w:r>
        <w:t>AGREEMENT: We will not yet include any proposals in the TR regarding work prioritization based on calibration.</w:t>
      </w:r>
    </w:p>
    <w:p w:rsidR="00FF4F77" w:rsidRDefault="00FF4F77" w:rsidP="00796D5B">
      <w:r w:rsidRPr="00E47B4B">
        <w:rPr>
          <w:u w:val="single"/>
        </w:rPr>
        <w:t>2. Open issues and way forward</w:t>
      </w:r>
    </w:p>
    <w:p w:rsidR="00FF4F77" w:rsidRPr="00E9596E" w:rsidRDefault="00FF4F77" w:rsidP="00796D5B">
      <w:pPr>
        <w:rPr>
          <w:b/>
        </w:rPr>
      </w:pPr>
      <w:r w:rsidRPr="00E9596E">
        <w:rPr>
          <w:b/>
        </w:rPr>
        <w:t>R1-116121 (ALU)</w:t>
      </w:r>
    </w:p>
    <w:p w:rsidR="00FF4F77" w:rsidRDefault="00FF4F77" w:rsidP="004F2A1E">
      <w:pPr>
        <w:ind w:left="720"/>
        <w:rPr>
          <w:b/>
        </w:rPr>
      </w:pPr>
      <w:r>
        <w:rPr>
          <w:b/>
        </w:rPr>
        <w:t>Proposal 1</w:t>
      </w:r>
      <w:r w:rsidRPr="007C28F0">
        <w:rPr>
          <w:b/>
        </w:rPr>
        <w:t xml:space="preserve">: </w:t>
      </w:r>
      <w:r>
        <w:rPr>
          <w:b/>
        </w:rPr>
        <w:t xml:space="preserve">Include ABS </w:t>
      </w:r>
      <w:r w:rsidRPr="007C28F0">
        <w:rPr>
          <w:b/>
        </w:rPr>
        <w:t>into the simulation with a fixed ABS pattern used initially.</w:t>
      </w:r>
    </w:p>
    <w:p w:rsidR="00FF4F77" w:rsidRDefault="00FF4F77" w:rsidP="004F2A1E">
      <w:pPr>
        <w:ind w:left="720"/>
        <w:rPr>
          <w:b/>
        </w:rPr>
      </w:pPr>
      <w:r>
        <w:rPr>
          <w:b/>
        </w:rPr>
        <w:t>Proposal 2</w:t>
      </w:r>
      <w:r w:rsidRPr="007C28F0">
        <w:rPr>
          <w:b/>
        </w:rPr>
        <w:t xml:space="preserve">: </w:t>
      </w:r>
      <w:r>
        <w:rPr>
          <w:b/>
        </w:rPr>
        <w:t>Include DRX</w:t>
      </w:r>
      <w:r w:rsidRPr="007C28F0">
        <w:rPr>
          <w:b/>
        </w:rPr>
        <w:t xml:space="preserve"> into the sim</w:t>
      </w:r>
      <w:r>
        <w:rPr>
          <w:b/>
        </w:rPr>
        <w:t>ulation with a set of basic configuration parameters</w:t>
      </w:r>
      <w:r w:rsidRPr="007C28F0">
        <w:rPr>
          <w:b/>
        </w:rPr>
        <w:t xml:space="preserve"> used initially.</w:t>
      </w:r>
    </w:p>
    <w:p w:rsidR="00FF4F77" w:rsidRDefault="00FF4F77" w:rsidP="004F2A1E">
      <w:pPr>
        <w:ind w:left="720"/>
        <w:rPr>
          <w:b/>
        </w:rPr>
      </w:pPr>
      <w:r>
        <w:rPr>
          <w:b/>
        </w:rPr>
        <w:t>Proposal 3</w:t>
      </w:r>
      <w:r w:rsidRPr="007C28F0">
        <w:rPr>
          <w:b/>
        </w:rPr>
        <w:t>:</w:t>
      </w:r>
      <w:r>
        <w:rPr>
          <w:b/>
        </w:rPr>
        <w:t xml:space="preserve"> RAN2 is kindly suggested to evaluate the need to have more detailed HOF modeling in state 2.</w:t>
      </w:r>
    </w:p>
    <w:p w:rsidR="00FF4F77" w:rsidRPr="00A03774" w:rsidRDefault="00FF4F77" w:rsidP="004F2A1E">
      <w:pPr>
        <w:ind w:left="720"/>
      </w:pPr>
      <w:r>
        <w:rPr>
          <w:b/>
        </w:rPr>
        <w:t xml:space="preserve">Proposal 4: RLF should be eventually modelled into the simulation. </w:t>
      </w:r>
      <w:r w:rsidRPr="004A197C">
        <w:rPr>
          <w:b/>
          <w:lang w:eastAsia="zh-CN"/>
        </w:rPr>
        <w:t>Companies should be allowed to use more advanced modeling.</w:t>
      </w:r>
    </w:p>
    <w:p w:rsidR="00FF4F77" w:rsidRDefault="00FF4F77" w:rsidP="004F2A1E">
      <w:pPr>
        <w:ind w:left="720"/>
        <w:rPr>
          <w:b/>
        </w:rPr>
      </w:pPr>
      <w:r>
        <w:rPr>
          <w:b/>
        </w:rPr>
        <w:t>Proposal 5: RAN2 is kindly suggested to identify a reasonable cell identification delay and apply it into the large scale simulation.</w:t>
      </w:r>
    </w:p>
    <w:p w:rsidR="00FF4F77" w:rsidRPr="0024166D" w:rsidRDefault="00FF4F77" w:rsidP="004F2A1E">
      <w:pPr>
        <w:ind w:left="720"/>
      </w:pPr>
      <w:r>
        <w:rPr>
          <w:b/>
        </w:rPr>
        <w:t>Proposal 6: RAN2 is kindly suggested to evaluate categorizing the ToS measurement to facilitate better observations on ToS behaviors.</w:t>
      </w:r>
    </w:p>
    <w:p w:rsidR="00FF4F77" w:rsidRDefault="00FF4F77" w:rsidP="00796D5B">
      <w:r>
        <w:t>ZTE: We have 3 questions:</w:t>
      </w:r>
    </w:p>
    <w:p w:rsidR="00FF4F77" w:rsidRDefault="00FF4F77" w:rsidP="00CC0859">
      <w:pPr>
        <w:pStyle w:val="ListParagraph"/>
        <w:numPr>
          <w:ilvl w:val="0"/>
          <w:numId w:val="3"/>
          <w:numberingChange w:id="24" w:author="Unknown" w:date="2011-11-17T21:26:00Z" w:original="%1:1:0:)"/>
        </w:numPr>
      </w:pPr>
      <w:r>
        <w:t>RLF recovery: How does the recovery impacts the results logging: Can we still get HOF?</w:t>
      </w:r>
    </w:p>
    <w:p w:rsidR="00FF4F77" w:rsidRDefault="00FF4F77" w:rsidP="00CC0859">
      <w:pPr>
        <w:pStyle w:val="ListParagraph"/>
        <w:numPr>
          <w:ilvl w:val="0"/>
          <w:numId w:val="3"/>
          <w:numberingChange w:id="25" w:author="Unknown" w:date="2011-11-17T21:26:00Z" w:original="%1:2:0:)"/>
        </w:numPr>
      </w:pPr>
      <w:r>
        <w:t>Cell identification delay: Does a UE get RRM measurement after the delay (e.g. 800ms), or is additional 200ms still needed?</w:t>
      </w:r>
    </w:p>
    <w:p w:rsidR="00FF4F77" w:rsidRDefault="00FF4F77" w:rsidP="00CC0859">
      <w:pPr>
        <w:pStyle w:val="ListParagraph"/>
        <w:numPr>
          <w:ilvl w:val="0"/>
          <w:numId w:val="3"/>
          <w:numberingChange w:id="26" w:author="Unknown" w:date="2011-11-17T21:26:00Z" w:original="%1:3:0:)"/>
        </w:numPr>
      </w:pPr>
      <w:r>
        <w:t xml:space="preserve">(Skipped) </w:t>
      </w:r>
    </w:p>
    <w:p w:rsidR="00FF4F77" w:rsidRDefault="00FF4F77" w:rsidP="00796D5B">
      <w:r>
        <w:t>NSN: Our understanding was that once calibration phase ends, companies are free to bring results from more detailed simulation models. All of these are post-calibration proposals, so what is the intention here?</w:t>
      </w:r>
    </w:p>
    <w:p w:rsidR="00FF4F77" w:rsidRDefault="00FF4F77" w:rsidP="00796D5B">
      <w:r>
        <w:t>ALU: Yes, these were intended for post-calibration.</w:t>
      </w:r>
    </w:p>
    <w:p w:rsidR="00FF4F77" w:rsidRDefault="00FF4F77" w:rsidP="00796D5B">
      <w:r>
        <w:t>New Postcom: 2 comments.</w:t>
      </w:r>
    </w:p>
    <w:p w:rsidR="00FF4F77" w:rsidRDefault="00FF4F77" w:rsidP="00CC0859">
      <w:pPr>
        <w:pStyle w:val="ListParagraph"/>
        <w:numPr>
          <w:ilvl w:val="0"/>
          <w:numId w:val="4"/>
          <w:numberingChange w:id="27" w:author="Unknown" w:date="2011-11-17T21:26:00Z" w:original="%1:1:0:)"/>
        </w:numPr>
      </w:pPr>
      <w:r>
        <w:t>ABS: Since we use RSRP-based mobility, so what is the ABS impact for mobility? Isn’t this more CRE matter?</w:t>
      </w:r>
    </w:p>
    <w:p w:rsidR="00FF4F77" w:rsidRDefault="00FF4F77" w:rsidP="00CC0859">
      <w:pPr>
        <w:pStyle w:val="ListParagraph"/>
        <w:numPr>
          <w:ilvl w:val="0"/>
          <w:numId w:val="4"/>
          <w:numberingChange w:id="28" w:author="Unknown" w:date="2011-11-17T21:26:00Z" w:original="%1:2:0:)"/>
        </w:numPr>
      </w:pPr>
      <w:r>
        <w:t>RLF recovery: We should have baseline model, otherwise how can we further enhance the model.</w:t>
      </w:r>
    </w:p>
    <w:p w:rsidR="00FF4F77" w:rsidRDefault="00FF4F77" w:rsidP="00796D5B">
      <w:r>
        <w:t>Renesas: Is the intention that we would agree to more advanced modeling in RAN2, and that would be mandated? Is this now overturning the earlier decision when we agreed companies are free to simulate more detailed models as long as they explain their models?</w:t>
      </w:r>
    </w:p>
    <w:p w:rsidR="00FF4F77" w:rsidRDefault="00FF4F77" w:rsidP="00796D5B">
      <w:r>
        <w:t>NSN: To clarify, we don’t think it’s necessary to have a post-calibration framework.</w:t>
      </w:r>
    </w:p>
    <w:p w:rsidR="00FF4F77" w:rsidRDefault="00FF4F77" w:rsidP="00796D5B">
      <w:r>
        <w:t>E///: We support the Renesas view that we shouldn’t start defining another framework for post-calibration.</w:t>
      </w:r>
    </w:p>
    <w:p w:rsidR="00FF4F77" w:rsidRDefault="00FF4F77" w:rsidP="00796D5B">
      <w:r>
        <w:t>ALU: We still think we should have some common discussions.  For example, if companies bring more detailed results, what do those results mean if we don’t understand what the results mean.</w:t>
      </w:r>
    </w:p>
    <w:p w:rsidR="00FF4F77" w:rsidRDefault="00FF4F77" w:rsidP="00796D5B">
      <w:r>
        <w:t>Huawei: We do support freedom for post-calibration, but we should also then discuss each company’s contributions based on its internal results. The companies will anyway explain what they have done, but when the results are presented, the discussions should concern.</w:t>
      </w:r>
    </w:p>
    <w:p w:rsidR="00FF4F77" w:rsidRDefault="00FF4F77" w:rsidP="00796D5B">
      <w:r>
        <w:t>Renesas: We agree, but isn’t this the normal process for any RAN2 discussion? Companies bring contributions</w:t>
      </w:r>
    </w:p>
    <w:p w:rsidR="00FF4F77" w:rsidRPr="00E47B4B" w:rsidRDefault="00FF4F77" w:rsidP="00796D5B">
      <w:r>
        <w:t xml:space="preserve">Huawei: The issue is who’s responsible for verifying the results? </w:t>
      </w:r>
    </w:p>
    <w:p w:rsidR="00FF4F77" w:rsidRPr="00D02C1E" w:rsidRDefault="00FF4F77" w:rsidP="00796D5B">
      <w:pPr>
        <w:rPr>
          <w:b/>
        </w:rPr>
      </w:pPr>
      <w:r w:rsidRPr="00D02C1E">
        <w:rPr>
          <w:b/>
        </w:rPr>
        <w:t>R1-116103 (Renesas)</w:t>
      </w:r>
    </w:p>
    <w:p w:rsidR="00FF4F77" w:rsidRPr="00D02C1E" w:rsidRDefault="00FF4F77" w:rsidP="00796D5B">
      <w:r w:rsidRPr="00D02C1E">
        <w:t>No comments.</w:t>
      </w:r>
    </w:p>
    <w:p w:rsidR="00FF4F77" w:rsidRPr="00D02C1E" w:rsidRDefault="00FF4F77" w:rsidP="00796D5B">
      <w:pPr>
        <w:rPr>
          <w:b/>
        </w:rPr>
      </w:pPr>
      <w:r w:rsidRPr="00D02C1E">
        <w:rPr>
          <w:b/>
        </w:rPr>
        <w:t>R2-116150 (NNSN)</w:t>
      </w:r>
    </w:p>
    <w:p w:rsidR="00FF4F77" w:rsidRDefault="00FF4F77" w:rsidP="00796D5B">
      <w:r>
        <w:t>NNSN: These are mainly editorial comments to TR</w:t>
      </w:r>
    </w:p>
    <w:p w:rsidR="00FF4F77" w:rsidRDefault="00FF4F77" w:rsidP="00796D5B">
      <w:r>
        <w:t>Chair: We will skip this and treat it in the main meeting.</w:t>
      </w:r>
    </w:p>
    <w:p w:rsidR="00FF4F77" w:rsidRDefault="00FF4F77" w:rsidP="00796D5B"/>
    <w:p w:rsidR="00FF4F77" w:rsidRDefault="00FF4F77" w:rsidP="00796D5B">
      <w:r w:rsidRPr="0027020D">
        <w:rPr>
          <w:u w:val="single"/>
        </w:rPr>
        <w:t>2.1 Generic methodology</w:t>
      </w:r>
    </w:p>
    <w:p w:rsidR="00FF4F77" w:rsidRPr="0027020D" w:rsidRDefault="00FF4F77" w:rsidP="00A87469">
      <w:r>
        <w:t>NSN: Perhaps we could consider the generic WF first and agree on something before going for specifics</w:t>
      </w:r>
    </w:p>
    <w:p w:rsidR="00FF4F77" w:rsidRDefault="00FF4F77" w:rsidP="00796D5B"/>
    <w:p w:rsidR="00FF4F77" w:rsidRDefault="00FF4F77" w:rsidP="00796D5B">
      <w:r w:rsidRPr="0027020D">
        <w:rPr>
          <w:u w:val="single"/>
        </w:rPr>
        <w:t>2.1.1 Categorization of ToS results</w:t>
      </w:r>
    </w:p>
    <w:p w:rsidR="00FF4F77" w:rsidRDefault="00FF4F77" w:rsidP="00796D5B">
      <w:r>
        <w:t>ALU: We propose a more detailed ToS categorization, taking into account how the ToS come into being.</w:t>
      </w:r>
    </w:p>
    <w:p w:rsidR="00FF4F77" w:rsidRDefault="00FF4F77" w:rsidP="00796D5B">
      <w:r>
        <w:t xml:space="preserve">ALU: We see two groups for ToS: One group with a lot of Short ToS, and other group with low amount of Short ToS. </w:t>
      </w:r>
    </w:p>
    <w:p w:rsidR="00FF4F77" w:rsidRDefault="00FF4F77" w:rsidP="00796D5B">
      <w:r>
        <w:t>ALU: We are ok to leave this for later, but this could simplify comparisons.</w:t>
      </w:r>
    </w:p>
    <w:p w:rsidR="00FF4F77" w:rsidRPr="00992ABC" w:rsidRDefault="00FF4F77" w:rsidP="00796D5B">
      <w:pPr>
        <w:rPr>
          <w:i/>
        </w:rPr>
      </w:pPr>
      <w:r w:rsidRPr="00992ABC">
        <w:rPr>
          <w:i/>
        </w:rPr>
        <w:t>....(some comments</w:t>
      </w:r>
      <w:r>
        <w:rPr>
          <w:i/>
        </w:rPr>
        <w:t xml:space="preserve"> not recorded due to being out of the room</w:t>
      </w:r>
      <w:r w:rsidRPr="00992ABC">
        <w:rPr>
          <w:i/>
        </w:rPr>
        <w:t>)....</w:t>
      </w:r>
    </w:p>
    <w:p w:rsidR="00FF4F77" w:rsidRDefault="00FF4F77" w:rsidP="00796D5B">
      <w:r>
        <w:t>QC: In case of HOF, we compare HOF for macro/pico and macro/macro, so we think the breakdown is necessary. But for ToS, we don’t see the need, the results are not motivating this.</w:t>
      </w:r>
    </w:p>
    <w:p w:rsidR="00FF4F77" w:rsidRDefault="00FF4F77" w:rsidP="00796D5B">
      <w:r>
        <w:t>Huawei: In terms of amount of handovers, macro-macro HO performance dominates. That’s why we wanted to separate the HOFs.</w:t>
      </w:r>
    </w:p>
    <w:p w:rsidR="00FF4F77" w:rsidRDefault="00FF4F77" w:rsidP="00796D5B">
      <w:r>
        <w:t>ALU: We only have 1 pico/cell, that is why macro/macro HOs dominate. The placement and the pico density filter out the impact of the pico. That’s why we see less of an impact from the pico cells.</w:t>
      </w:r>
    </w:p>
    <w:p w:rsidR="00FF4F77" w:rsidRDefault="00FF4F77" w:rsidP="00796D5B">
      <w:r>
        <w:t>Renesas: We aren’t sure this is necessary: The calibration assumptions may dominate the results, but in the post-calibration, companies should and would focus on the issues more and explore them more carefully. Hence, we don’t see need to mandate these statistics.</w:t>
      </w:r>
    </w:p>
    <w:p w:rsidR="00FF4F77" w:rsidRDefault="00FF4F77" w:rsidP="00796D5B"/>
    <w:p w:rsidR="00FF4F77" w:rsidRPr="00403ECC" w:rsidRDefault="00FF4F77" w:rsidP="00796D5B">
      <w:pPr>
        <w:rPr>
          <w:u w:val="single"/>
        </w:rPr>
      </w:pPr>
      <w:r w:rsidRPr="00403ECC">
        <w:rPr>
          <w:u w:val="single"/>
        </w:rPr>
        <w:t>2.1.2 Additional Guidelines</w:t>
      </w:r>
    </w:p>
    <w:p w:rsidR="00FF4F77" w:rsidRPr="00A76D30" w:rsidRDefault="00FF4F77" w:rsidP="00403ECC">
      <w:pPr>
        <w:ind w:left="720"/>
        <w:rPr>
          <w:rFonts w:ascii="Times New Roman" w:hAnsi="Times New Roman"/>
          <w:b/>
          <w:noProof/>
        </w:rPr>
      </w:pPr>
      <w:r w:rsidRPr="00A76D30">
        <w:rPr>
          <w:rFonts w:ascii="Times New Roman" w:hAnsi="Times New Roman"/>
          <w:b/>
          <w:noProof/>
        </w:rPr>
        <w:t>Proposal 1: Companies should have the freedom of using different simulator modelling than used during calibration provided the differences in the modelling are described.</w:t>
      </w:r>
    </w:p>
    <w:p w:rsidR="00FF4F77" w:rsidRPr="00A76D30" w:rsidRDefault="00FF4F77" w:rsidP="00403ECC">
      <w:pPr>
        <w:ind w:left="720"/>
        <w:rPr>
          <w:rFonts w:ascii="Times New Roman" w:hAnsi="Times New Roman"/>
          <w:b/>
          <w:noProof/>
        </w:rPr>
      </w:pPr>
      <w:r w:rsidRPr="00A76D30">
        <w:rPr>
          <w:rFonts w:ascii="Times New Roman" w:hAnsi="Times New Roman"/>
          <w:b/>
          <w:noProof/>
        </w:rPr>
        <w:t>Proposal 2: Companies should utilize the attached checklist when submitting simulation results for Hetnet SI.</w:t>
      </w:r>
    </w:p>
    <w:p w:rsidR="00FF4F77" w:rsidRPr="00A76D30" w:rsidRDefault="00FF4F77" w:rsidP="00403ECC">
      <w:pPr>
        <w:ind w:left="720"/>
        <w:rPr>
          <w:rFonts w:ascii="Times New Roman" w:hAnsi="Times New Roman"/>
          <w:b/>
          <w:noProof/>
        </w:rPr>
      </w:pPr>
      <w:r w:rsidRPr="00A76D30">
        <w:rPr>
          <w:rFonts w:ascii="Times New Roman" w:hAnsi="Times New Roman"/>
          <w:b/>
          <w:noProof/>
        </w:rPr>
        <w:t>Proposal 3: Adopt the checklist as part of TR 36.839.</w:t>
      </w:r>
    </w:p>
    <w:p w:rsidR="00FF4F77" w:rsidRDefault="00FF4F77" w:rsidP="00403ECC">
      <w:pPr>
        <w:rPr>
          <w:rFonts w:ascii="Times New Roman" w:hAnsi="Times New Roman"/>
          <w:b/>
        </w:rPr>
      </w:pPr>
    </w:p>
    <w:p w:rsidR="00FF4F77" w:rsidRDefault="00FF4F77" w:rsidP="00403ECC">
      <w:r w:rsidRPr="00403ECC">
        <w:t>NSN: P1 was already agreed last time.</w:t>
      </w:r>
    </w:p>
    <w:p w:rsidR="00FF4F77" w:rsidRDefault="00FF4F77" w:rsidP="00403ECC">
      <w:r>
        <w:t>Huawei: Related to what we discussed already, companies would also have freedom to choose how they log their results.</w:t>
      </w:r>
    </w:p>
    <w:p w:rsidR="00FF4F77" w:rsidRDefault="00FF4F77" w:rsidP="00403ECC">
      <w:r>
        <w:t>ALU: Companies should also carefully state what statistics they are logging and how.</w:t>
      </w:r>
    </w:p>
    <w:p w:rsidR="00FF4F77" w:rsidRDefault="00FF4F77" w:rsidP="00403ECC">
      <w:r>
        <w:t>NSN: Isn’t this contribution-driven process: Companies use results to indicate what they see as issues needing attention. We don’t quite understand the ALU comment</w:t>
      </w:r>
    </w:p>
    <w:p w:rsidR="00FF4F77" w:rsidRDefault="00FF4F77" w:rsidP="00403ECC">
      <w:r>
        <w:t>Huawei: We should also include “metrics” in P1 (i.e. companies should describe also metrics they are using)</w:t>
      </w:r>
    </w:p>
    <w:p w:rsidR="00FF4F77" w:rsidRPr="00E029C3" w:rsidRDefault="00FF4F77" w:rsidP="00403ECC">
      <w:r>
        <w:t>Renesas: We agree with Huawei.</w:t>
      </w:r>
    </w:p>
    <w:p w:rsidR="00FF4F77" w:rsidRDefault="00FF4F77" w:rsidP="00796D5B">
      <w:r>
        <w:t xml:space="preserve">Renesas: To clarify the checklist, parameter values are not included in the excel. </w:t>
      </w:r>
    </w:p>
    <w:p w:rsidR="00FF4F77" w:rsidRDefault="00FF4F77" w:rsidP="00796D5B">
      <w:r>
        <w:t>NSN: What is intended to be captured? Is the spreadsheet intended for calibration or post-calibration?</w:t>
      </w:r>
    </w:p>
    <w:p w:rsidR="00FF4F77" w:rsidRDefault="00FF4F77" w:rsidP="00796D5B">
      <w:r>
        <w:t>Renesas: Post-calibration, but it also lists the calibration assumptions for comparison.</w:t>
      </w:r>
    </w:p>
    <w:p w:rsidR="00FF4F77" w:rsidRDefault="00FF4F77" w:rsidP="00796D5B">
      <w:r>
        <w:t>Huawei: Probably we cannot put this into the TR at this stage. Same for P2, this should not be mandated: The excel is a good example how to capture the differences, but not a final thing.</w:t>
      </w:r>
    </w:p>
    <w:p w:rsidR="00FF4F77" w:rsidRDefault="00FF4F77" w:rsidP="00796D5B">
      <w:r>
        <w:t>New Postcom: Do we allow any possible values in the post-calibration, or do we stick to some assumptions? Maybe we should stick to some set of assumptions for all to use, so that companies don’t just change all the assumptions?</w:t>
      </w:r>
    </w:p>
    <w:p w:rsidR="00FF4F77" w:rsidRDefault="00FF4F77" w:rsidP="00796D5B">
      <w:r>
        <w:t>ALU: How would we select such a set? We’ve already done such work during the calibration.</w:t>
      </w:r>
    </w:p>
    <w:p w:rsidR="00FF4F77" w:rsidRDefault="00FF4F77" w:rsidP="00796D5B">
      <w:r>
        <w:t>Renesas: We think that it would be very unlikely that companies deviate 100% from the calibration assumptions: The companies would likely only change those assumptions they think need improvement.</w:t>
      </w:r>
    </w:p>
    <w:p w:rsidR="00FF4F77" w:rsidRDefault="00FF4F77" w:rsidP="00796D5B">
      <w:r>
        <w:t>E///: We agree with Renesas: This would help to speed up the work and allow companies to progress faster on the topics they see important.</w:t>
      </w:r>
    </w:p>
    <w:p w:rsidR="00FF4F77" w:rsidRDefault="00FF4F77" w:rsidP="00796D5B"/>
    <w:p w:rsidR="00FF4F77" w:rsidRPr="00AA747E" w:rsidRDefault="00FF4F77" w:rsidP="00796D5B">
      <w:pPr>
        <w:rPr>
          <w:u w:val="single"/>
        </w:rPr>
      </w:pPr>
      <w:r w:rsidRPr="00AA747E">
        <w:rPr>
          <w:u w:val="single"/>
        </w:rPr>
        <w:t>2.2 ABS modelling</w:t>
      </w:r>
    </w:p>
    <w:p w:rsidR="00FF4F77" w:rsidRDefault="00FF4F77" w:rsidP="00796D5B">
      <w:r>
        <w:t>NSN: We don’t see the need to discuss this and the remaining sections separately. Companies will choose how they model what they will use in their simulations.</w:t>
      </w:r>
      <w:bookmarkStart w:id="29" w:name="_GoBack"/>
      <w:bookmarkEnd w:id="29"/>
    </w:p>
    <w:p w:rsidR="00FF4F77" w:rsidRDefault="00FF4F77" w:rsidP="00796D5B">
      <w:r>
        <w:t>E///: We agree with NSN.</w:t>
      </w:r>
    </w:p>
    <w:p w:rsidR="00FF4F77" w:rsidRDefault="00FF4F77" w:rsidP="00796D5B">
      <w:r>
        <w:t>ALU: Does section 2.2 refer to ABS or eICIC?</w:t>
      </w:r>
    </w:p>
    <w:p w:rsidR="00FF4F77" w:rsidRDefault="00FF4F77" w:rsidP="00796D5B">
      <w:r>
        <w:t>NSN: We think SI already allows companies to consider the impact of eICIC.</w:t>
      </w:r>
    </w:p>
    <w:p w:rsidR="00FF4F77" w:rsidRDefault="00FF4F77" w:rsidP="00796D5B">
      <w:r>
        <w:t>Huawei: How are we going to achieve the SI objective of studying the eICIC performance? Do we leave it up to company contributions?</w:t>
      </w:r>
    </w:p>
    <w:p w:rsidR="00FF4F77" w:rsidRDefault="00FF4F77" w:rsidP="00796D5B">
      <w:r>
        <w:t>Chair: We could study but perhaps it is difficult to agree on detailed modelling. Companies should contribute and describe their eICIC modelling.</w:t>
      </w:r>
    </w:p>
    <w:p w:rsidR="00FF4F77" w:rsidRDefault="00FF4F77" w:rsidP="00796D5B">
      <w:r w:rsidRPr="000D57BE">
        <w:rPr>
          <w:u w:val="single"/>
        </w:rPr>
        <w:t>2.3 DRX modelling</w:t>
      </w:r>
    </w:p>
    <w:p w:rsidR="00FF4F77" w:rsidRDefault="00FF4F77" w:rsidP="00796D5B">
      <w:r>
        <w:t>NSN: Same comment as for ABS section.</w:t>
      </w:r>
    </w:p>
    <w:p w:rsidR="00FF4F77" w:rsidRDefault="00FF4F77" w:rsidP="00796D5B">
      <w:r>
        <w:t>ALU: We agree with NSN.</w:t>
      </w:r>
    </w:p>
    <w:p w:rsidR="00FF4F77" w:rsidRDefault="00FF4F77" w:rsidP="00796D5B">
      <w:r>
        <w:t>E///: We support NSN.</w:t>
      </w:r>
    </w:p>
    <w:p w:rsidR="00FF4F77" w:rsidRDefault="00FF4F77" w:rsidP="00796D5B">
      <w:r>
        <w:t>Renesas: We also agree.</w:t>
      </w:r>
    </w:p>
    <w:p w:rsidR="00FF4F77" w:rsidRDefault="00FF4F77" w:rsidP="00796D5B">
      <w:r>
        <w:t>QC: We agree. We also think this is quite important issue and not specific to Hetnet only.</w:t>
      </w:r>
    </w:p>
    <w:p w:rsidR="00FF4F77" w:rsidRPr="0007440B" w:rsidRDefault="00FF4F77" w:rsidP="00796D5B">
      <w:pPr>
        <w:rPr>
          <w:u w:val="single"/>
        </w:rPr>
      </w:pPr>
      <w:r w:rsidRPr="0007440B">
        <w:rPr>
          <w:u w:val="single"/>
        </w:rPr>
        <w:t>2.4 RLF/HOF recovery</w:t>
      </w:r>
    </w:p>
    <w:p w:rsidR="00FF4F77" w:rsidRDefault="00FF4F77" w:rsidP="0007440B">
      <w:pPr>
        <w:ind w:left="435"/>
        <w:rPr>
          <w:b/>
        </w:rPr>
      </w:pPr>
      <w:r>
        <w:rPr>
          <w:rFonts w:ascii="Times New Roman" w:hAnsi="Times New Roman"/>
          <w:b/>
        </w:rPr>
        <w:t>Proposal 6</w:t>
      </w:r>
      <w:r w:rsidRPr="005A1644">
        <w:rPr>
          <w:rFonts w:ascii="Times New Roman" w:hAnsi="Times New Roman"/>
          <w:b/>
        </w:rPr>
        <w:t>: RAN2 is kindly suggested to evaluate the need to have more detailed HOF modeling in state</w:t>
      </w:r>
      <w:r>
        <w:rPr>
          <w:b/>
        </w:rPr>
        <w:t xml:space="preserve"> </w:t>
      </w:r>
      <w:r w:rsidRPr="005A1644">
        <w:rPr>
          <w:rFonts w:ascii="Times New Roman" w:hAnsi="Times New Roman"/>
          <w:b/>
        </w:rPr>
        <w:t>2</w:t>
      </w:r>
      <w:r>
        <w:rPr>
          <w:b/>
        </w:rPr>
        <w:t>.</w:t>
      </w:r>
    </w:p>
    <w:p w:rsidR="00FF4F77" w:rsidRPr="0007440B" w:rsidRDefault="00FF4F77" w:rsidP="0007440B">
      <w:pPr>
        <w:ind w:left="435"/>
        <w:rPr>
          <w:rFonts w:ascii="Times New Roman" w:hAnsi="Times New Roman"/>
        </w:rPr>
      </w:pPr>
      <w:r>
        <w:rPr>
          <w:rFonts w:ascii="Times New Roman" w:hAnsi="Times New Roman"/>
          <w:b/>
        </w:rPr>
        <w:t>Proposal 7</w:t>
      </w:r>
      <w:r w:rsidRPr="005A1644">
        <w:rPr>
          <w:rFonts w:ascii="Times New Roman" w:hAnsi="Times New Roman"/>
          <w:b/>
        </w:rPr>
        <w:t xml:space="preserve">: RLF </w:t>
      </w:r>
      <w:r w:rsidRPr="0072198E">
        <w:rPr>
          <w:rFonts w:ascii="Times New Roman" w:hAnsi="Times New Roman"/>
          <w:b/>
        </w:rPr>
        <w:t>recovery</w:t>
      </w:r>
      <w:r w:rsidRPr="0007440B">
        <w:rPr>
          <w:rFonts w:ascii="Times New Roman" w:hAnsi="Times New Roman"/>
          <w:b/>
          <w:color w:val="FF0000"/>
        </w:rPr>
        <w:t xml:space="preserve"> </w:t>
      </w:r>
      <w:r w:rsidRPr="005A1644">
        <w:rPr>
          <w:rFonts w:ascii="Times New Roman" w:hAnsi="Times New Roman"/>
          <w:b/>
        </w:rPr>
        <w:t>should be even</w:t>
      </w:r>
      <w:r>
        <w:rPr>
          <w:rFonts w:ascii="Times New Roman" w:hAnsi="Times New Roman"/>
          <w:b/>
        </w:rPr>
        <w:t>tually model</w:t>
      </w:r>
      <w:r w:rsidRPr="005A1644">
        <w:rPr>
          <w:rFonts w:ascii="Times New Roman" w:hAnsi="Times New Roman"/>
          <w:b/>
        </w:rPr>
        <w:t xml:space="preserve">led into the simulation. </w:t>
      </w:r>
      <w:r w:rsidRPr="005A1644">
        <w:rPr>
          <w:rFonts w:ascii="Times New Roman" w:hAnsi="Times New Roman"/>
          <w:b/>
          <w:lang w:eastAsia="zh-CN"/>
        </w:rPr>
        <w:t>Companies should be allowed to use more advanced modeling.</w:t>
      </w:r>
      <w:r>
        <w:rPr>
          <w:rFonts w:ascii="Times New Roman" w:hAnsi="Times New Roman"/>
          <w:b/>
          <w:lang w:eastAsia="zh-CN"/>
        </w:rPr>
        <w:t xml:space="preserve"> </w:t>
      </w:r>
      <w:r w:rsidRPr="0072198E">
        <w:rPr>
          <w:rFonts w:ascii="Times New Roman" w:hAnsi="Times New Roman"/>
          <w:b/>
          <w:lang w:eastAsia="zh-CN"/>
        </w:rPr>
        <w:t>Details are FFS.</w:t>
      </w:r>
    </w:p>
    <w:p w:rsidR="00FF4F77" w:rsidRDefault="00FF4F77" w:rsidP="00796D5B">
      <w:r>
        <w:t>ALU: We think P6 would be good to study, as it has been discussed already before.</w:t>
      </w:r>
    </w:p>
    <w:p w:rsidR="00FF4F77" w:rsidRDefault="00FF4F77" w:rsidP="00796D5B">
      <w:r>
        <w:t>ALU: P7 was also already discussed, but not yet taken into use.</w:t>
      </w:r>
    </w:p>
    <w:p w:rsidR="00FF4F77" w:rsidRDefault="00FF4F77" w:rsidP="00796D5B">
      <w:r>
        <w:t>ALU: Should be “RLF recovery”, not “RLF” in P7.</w:t>
      </w:r>
    </w:p>
    <w:p w:rsidR="00FF4F77" w:rsidRDefault="00FF4F77" w:rsidP="00796D5B">
      <w:r w:rsidRPr="0007440B">
        <w:rPr>
          <w:u w:val="single"/>
        </w:rPr>
        <w:t>2.5 Cell identification</w:t>
      </w:r>
    </w:p>
    <w:p w:rsidR="00FF4F77" w:rsidRDefault="00FF4F77" w:rsidP="00796D5B">
      <w:r>
        <w:t>QC: We think the Huawei post-processing approach would be useful. We are currently evaluating it.</w:t>
      </w:r>
    </w:p>
    <w:p w:rsidR="00FF4F77" w:rsidRDefault="00FF4F77" w:rsidP="00796D5B">
      <w:r>
        <w:t>Renesas. We agree with QC that the Huawei approach is a nice example of how this could be modelled. Other companies may use different modelling as well, but at least we’ve seen one good example of how the impact can be evaluated.</w:t>
      </w:r>
    </w:p>
    <w:p w:rsidR="00FF4F77" w:rsidRPr="00C71226" w:rsidRDefault="00FF4F77" w:rsidP="00796D5B">
      <w:pPr>
        <w:rPr>
          <w:u w:val="single"/>
        </w:rPr>
      </w:pPr>
      <w:r w:rsidRPr="00C71226">
        <w:rPr>
          <w:u w:val="single"/>
        </w:rPr>
        <w:t>2.6 Other aspects</w:t>
      </w:r>
    </w:p>
    <w:p w:rsidR="00FF4F77" w:rsidRPr="0007440B" w:rsidRDefault="00FF4F77" w:rsidP="00796D5B">
      <w:r>
        <w:t>Chair: We will follow the same approach: Company contribution – driven studies.</w:t>
      </w:r>
    </w:p>
    <w:p w:rsidR="00FF4F77" w:rsidRDefault="00FF4F77" w:rsidP="00796D5B"/>
    <w:p w:rsidR="00FF4F77" w:rsidRPr="000D57BE" w:rsidRDefault="00FF4F77" w:rsidP="00796D5B"/>
    <w:sectPr w:rsidR="00FF4F77" w:rsidRPr="000D57BE" w:rsidSect="00246823">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F77" w:rsidRDefault="00FF4F77" w:rsidP="00C15C69">
      <w:pPr>
        <w:spacing w:after="0" w:line="240" w:lineRule="auto"/>
      </w:pPr>
      <w:r>
        <w:separator/>
      </w:r>
    </w:p>
  </w:endnote>
  <w:endnote w:type="continuationSeparator" w:id="0">
    <w:p w:rsidR="00FF4F77" w:rsidRDefault="00FF4F77" w:rsidP="00C15C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modern"/>
    <w:pitch w:val="fixed"/>
    <w:sig w:usb0="A00002BF" w:usb1="68C7FCFB" w:usb2="00000010" w:usb3="00000000" w:csb0="0002009F" w:csb1="00000000"/>
  </w:font>
  <w:font w:name="SimHei">
    <w:altName w:val="o¨²¨¬?"/>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F77" w:rsidRDefault="00FF4F77" w:rsidP="00C15C69">
      <w:pPr>
        <w:spacing w:after="0" w:line="240" w:lineRule="auto"/>
      </w:pPr>
      <w:r>
        <w:separator/>
      </w:r>
    </w:p>
  </w:footnote>
  <w:footnote w:type="continuationSeparator" w:id="0">
    <w:p w:rsidR="00FF4F77" w:rsidRDefault="00FF4F77" w:rsidP="00C15C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44EB"/>
    <w:multiLevelType w:val="hybridMultilevel"/>
    <w:tmpl w:val="A7BAF6A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3D830499"/>
    <w:multiLevelType w:val="hybridMultilevel"/>
    <w:tmpl w:val="CC4617DA"/>
    <w:lvl w:ilvl="0" w:tplc="9BD844C0">
      <w:numFmt w:val="bullet"/>
      <w:lvlText w:val=""/>
      <w:lvlJc w:val="left"/>
      <w:pPr>
        <w:ind w:left="360" w:hanging="360"/>
      </w:pPr>
      <w:rPr>
        <w:rFonts w:ascii="Wingdings" w:eastAsia="SimSun"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52357A2E"/>
    <w:multiLevelType w:val="hybridMultilevel"/>
    <w:tmpl w:val="97D2F4B0"/>
    <w:lvl w:ilvl="0" w:tplc="F0C42D62">
      <w:start w:val="19"/>
      <w:numFmt w:val="bullet"/>
      <w:lvlText w:val=""/>
      <w:lvlJc w:val="left"/>
      <w:pPr>
        <w:ind w:left="720" w:hanging="360"/>
      </w:pPr>
      <w:rPr>
        <w:rFonts w:ascii="Wingdings" w:eastAsia="SimSu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3D0142"/>
    <w:multiLevelType w:val="hybridMultilevel"/>
    <w:tmpl w:val="015C78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6719693E"/>
    <w:multiLevelType w:val="hybridMultilevel"/>
    <w:tmpl w:val="2BEA3650"/>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7"/>
  <w:trackRevision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1770"/>
    <w:rsid w:val="0001311E"/>
    <w:rsid w:val="00020C8D"/>
    <w:rsid w:val="00024848"/>
    <w:rsid w:val="00043E8E"/>
    <w:rsid w:val="0007440B"/>
    <w:rsid w:val="00075384"/>
    <w:rsid w:val="00082239"/>
    <w:rsid w:val="00091EBB"/>
    <w:rsid w:val="000947A7"/>
    <w:rsid w:val="000B3A8A"/>
    <w:rsid w:val="000C6795"/>
    <w:rsid w:val="000D57BE"/>
    <w:rsid w:val="00146922"/>
    <w:rsid w:val="0018328E"/>
    <w:rsid w:val="00184556"/>
    <w:rsid w:val="00192A65"/>
    <w:rsid w:val="00194FE4"/>
    <w:rsid w:val="001A4B60"/>
    <w:rsid w:val="001A67AE"/>
    <w:rsid w:val="001C7944"/>
    <w:rsid w:val="001E0DF4"/>
    <w:rsid w:val="0024166D"/>
    <w:rsid w:val="00246823"/>
    <w:rsid w:val="0027020D"/>
    <w:rsid w:val="002D7D2B"/>
    <w:rsid w:val="002E17D7"/>
    <w:rsid w:val="00333F19"/>
    <w:rsid w:val="003436E2"/>
    <w:rsid w:val="003A46C2"/>
    <w:rsid w:val="003C0FF0"/>
    <w:rsid w:val="003C6338"/>
    <w:rsid w:val="003E2FD1"/>
    <w:rsid w:val="00403ECC"/>
    <w:rsid w:val="00405069"/>
    <w:rsid w:val="004866D9"/>
    <w:rsid w:val="004A197C"/>
    <w:rsid w:val="004C5C83"/>
    <w:rsid w:val="004F2A1E"/>
    <w:rsid w:val="004F56D5"/>
    <w:rsid w:val="00507E78"/>
    <w:rsid w:val="00512C8A"/>
    <w:rsid w:val="005177CD"/>
    <w:rsid w:val="00544AD1"/>
    <w:rsid w:val="00581DB7"/>
    <w:rsid w:val="005902CC"/>
    <w:rsid w:val="005A1644"/>
    <w:rsid w:val="005B541C"/>
    <w:rsid w:val="00621770"/>
    <w:rsid w:val="00643977"/>
    <w:rsid w:val="00676B69"/>
    <w:rsid w:val="00686876"/>
    <w:rsid w:val="006A1915"/>
    <w:rsid w:val="006C2B28"/>
    <w:rsid w:val="006E5980"/>
    <w:rsid w:val="00711A39"/>
    <w:rsid w:val="007141E9"/>
    <w:rsid w:val="00717119"/>
    <w:rsid w:val="0072198E"/>
    <w:rsid w:val="007331F1"/>
    <w:rsid w:val="00740587"/>
    <w:rsid w:val="00745A60"/>
    <w:rsid w:val="00750C20"/>
    <w:rsid w:val="00761E05"/>
    <w:rsid w:val="00770420"/>
    <w:rsid w:val="00776B0E"/>
    <w:rsid w:val="00796D5B"/>
    <w:rsid w:val="007C28F0"/>
    <w:rsid w:val="007D4F73"/>
    <w:rsid w:val="00863408"/>
    <w:rsid w:val="008B62B3"/>
    <w:rsid w:val="008D314C"/>
    <w:rsid w:val="008F2BD2"/>
    <w:rsid w:val="008F6FA7"/>
    <w:rsid w:val="00920206"/>
    <w:rsid w:val="0092023B"/>
    <w:rsid w:val="0093308A"/>
    <w:rsid w:val="009531E3"/>
    <w:rsid w:val="00966FC1"/>
    <w:rsid w:val="00992ABC"/>
    <w:rsid w:val="009A26A8"/>
    <w:rsid w:val="009C22DC"/>
    <w:rsid w:val="00A03774"/>
    <w:rsid w:val="00A14D18"/>
    <w:rsid w:val="00A20771"/>
    <w:rsid w:val="00A208AE"/>
    <w:rsid w:val="00A24F67"/>
    <w:rsid w:val="00A72B10"/>
    <w:rsid w:val="00A76D30"/>
    <w:rsid w:val="00A87469"/>
    <w:rsid w:val="00AA747E"/>
    <w:rsid w:val="00AD78C4"/>
    <w:rsid w:val="00AE38DC"/>
    <w:rsid w:val="00AE5513"/>
    <w:rsid w:val="00B02FF8"/>
    <w:rsid w:val="00B11592"/>
    <w:rsid w:val="00B2030B"/>
    <w:rsid w:val="00B25DA8"/>
    <w:rsid w:val="00B74D28"/>
    <w:rsid w:val="00B8314B"/>
    <w:rsid w:val="00B9163E"/>
    <w:rsid w:val="00B937EC"/>
    <w:rsid w:val="00BA54E1"/>
    <w:rsid w:val="00BC1CC8"/>
    <w:rsid w:val="00BC5800"/>
    <w:rsid w:val="00BD450A"/>
    <w:rsid w:val="00C02512"/>
    <w:rsid w:val="00C13FAF"/>
    <w:rsid w:val="00C15C69"/>
    <w:rsid w:val="00C66A82"/>
    <w:rsid w:val="00C70A43"/>
    <w:rsid w:val="00C71226"/>
    <w:rsid w:val="00C873C9"/>
    <w:rsid w:val="00CB432F"/>
    <w:rsid w:val="00CC0859"/>
    <w:rsid w:val="00CC7DF7"/>
    <w:rsid w:val="00CD0A5F"/>
    <w:rsid w:val="00CF7957"/>
    <w:rsid w:val="00D00875"/>
    <w:rsid w:val="00D02C1E"/>
    <w:rsid w:val="00D411BF"/>
    <w:rsid w:val="00D86A9A"/>
    <w:rsid w:val="00DD389F"/>
    <w:rsid w:val="00E029C3"/>
    <w:rsid w:val="00E2588A"/>
    <w:rsid w:val="00E45834"/>
    <w:rsid w:val="00E47B4B"/>
    <w:rsid w:val="00E91FA7"/>
    <w:rsid w:val="00E9596E"/>
    <w:rsid w:val="00EA17E3"/>
    <w:rsid w:val="00EB69BC"/>
    <w:rsid w:val="00EC0C1C"/>
    <w:rsid w:val="00F2186E"/>
    <w:rsid w:val="00F573B1"/>
    <w:rsid w:val="00F608E6"/>
    <w:rsid w:val="00FE2EF1"/>
    <w:rsid w:val="00FE3197"/>
    <w:rsid w:val="00FF3FDA"/>
    <w:rsid w:val="00FF4080"/>
    <w:rsid w:val="00FF4F7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Arial"/>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823"/>
    <w:pPr>
      <w:spacing w:after="200" w:line="276" w:lineRule="auto"/>
    </w:pPr>
    <w:rPr>
      <w:lang w:eastAsia="ja-JP"/>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pPr>
      <w:spacing w:after="0" w:line="240" w:lineRule="auto"/>
    </w:pPr>
    <w:rPr>
      <w:rFonts w:ascii="Tahoma" w:hAnsi="Tahoma" w:cs="Tahoma"/>
      <w:sz w:val="16"/>
      <w:szCs w:val="16"/>
      <w:lang w:eastAsia="zh-CN"/>
    </w:rPr>
  </w:style>
  <w:style w:type="character" w:customStyle="1" w:styleId="BalloonTextChar">
    <w:name w:val="Balloon Text Char"/>
    <w:basedOn w:val="DefaultParagraphFont"/>
    <w:link w:val="BalloonText"/>
    <w:uiPriority w:val="99"/>
    <w:semiHidden/>
    <w:rsid w:val="00A326F6"/>
    <w:rPr>
      <w:rFonts w:ascii="Times New Roman" w:hAnsi="Times New Roman"/>
      <w:sz w:val="0"/>
      <w:szCs w:val="0"/>
      <w:lang w:eastAsia="ja-JP"/>
    </w:rPr>
  </w:style>
  <w:style w:type="paragraph" w:styleId="Date">
    <w:name w:val="Date"/>
    <w:basedOn w:val="Normal"/>
    <w:next w:val="Normal"/>
    <w:link w:val="DateChar"/>
    <w:uiPriority w:val="99"/>
    <w:semiHidden/>
    <w:rsid w:val="00621770"/>
  </w:style>
  <w:style w:type="character" w:customStyle="1" w:styleId="DateChar">
    <w:name w:val="Date Char"/>
    <w:basedOn w:val="DefaultParagraphFont"/>
    <w:link w:val="Date"/>
    <w:uiPriority w:val="99"/>
    <w:semiHidden/>
    <w:locked/>
    <w:rsid w:val="00621770"/>
    <w:rPr>
      <w:rFonts w:cs="Times New Roman"/>
    </w:rPr>
  </w:style>
  <w:style w:type="paragraph" w:styleId="ListParagraph">
    <w:name w:val="List Paragraph"/>
    <w:basedOn w:val="Normal"/>
    <w:uiPriority w:val="99"/>
    <w:qFormat/>
    <w:rsid w:val="00FE2EF1"/>
    <w:pPr>
      <w:ind w:left="720"/>
      <w:contextualSpacing/>
    </w:pPr>
  </w:style>
  <w:style w:type="paragraph" w:styleId="BodyText">
    <w:name w:val="Body Text"/>
    <w:basedOn w:val="Normal"/>
    <w:link w:val="BodyTextChar"/>
    <w:uiPriority w:val="99"/>
    <w:rsid w:val="00E2588A"/>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locked/>
    <w:rsid w:val="00E2588A"/>
    <w:rPr>
      <w:rFonts w:ascii="Times New Roman" w:eastAsia="SimSun" w:hAnsi="Times New Roman" w:cs="Times New Roman"/>
      <w:sz w:val="20"/>
      <w:szCs w:val="20"/>
      <w:lang w:val="en-GB" w:eastAsia="en-US"/>
    </w:rPr>
  </w:style>
  <w:style w:type="paragraph" w:styleId="CommentText">
    <w:name w:val="annotation text"/>
    <w:basedOn w:val="Normal"/>
    <w:link w:val="CommentTextChar"/>
    <w:uiPriority w:val="99"/>
    <w:semiHidden/>
    <w:rsid w:val="00643977"/>
    <w:pPr>
      <w:spacing w:before="40" w:after="0" w:line="240" w:lineRule="auto"/>
    </w:pPr>
    <w:rPr>
      <w:rFonts w:ascii="Arial" w:eastAsia="MS Mincho" w:hAnsi="Arial" w:cs="Times New Roman"/>
      <w:sz w:val="20"/>
      <w:szCs w:val="20"/>
      <w:lang w:val="en-GB" w:eastAsia="en-GB"/>
    </w:rPr>
  </w:style>
  <w:style w:type="character" w:customStyle="1" w:styleId="CommentTextChar">
    <w:name w:val="Comment Text Char"/>
    <w:basedOn w:val="DefaultParagraphFont"/>
    <w:link w:val="CommentText"/>
    <w:uiPriority w:val="99"/>
    <w:semiHidden/>
    <w:locked/>
    <w:rsid w:val="00643977"/>
    <w:rPr>
      <w:rFonts w:ascii="Arial" w:eastAsia="MS Mincho" w:hAnsi="Arial" w:cs="Times New Roman"/>
      <w:sz w:val="20"/>
      <w:szCs w:val="20"/>
      <w:lang w:val="en-GB" w:eastAsia="en-GB"/>
    </w:rPr>
  </w:style>
  <w:style w:type="paragraph" w:styleId="Caption">
    <w:name w:val="caption"/>
    <w:aliases w:val="cap,cap1,cap2,cap11,Légende-figure,Légende-figure Char,captions,Légende-figure Char Char Char Char,Beschrifubg,Caption Char,Beschriftung Char,label,cap11 Char Char Char,Beschriftung Char Char,cap11 Char,cap Char,Caption Char1,TF,题注1,题注 Char"/>
    <w:basedOn w:val="Normal"/>
    <w:next w:val="Normal"/>
    <w:link w:val="CaptionChar2"/>
    <w:uiPriority w:val="99"/>
    <w:qFormat/>
    <w:rsid w:val="00643977"/>
    <w:pPr>
      <w:spacing w:after="180" w:line="240" w:lineRule="auto"/>
    </w:pPr>
    <w:rPr>
      <w:rFonts w:ascii="Arial" w:eastAsia="SimHei" w:hAnsi="Arial" w:cs="Times New Roman"/>
      <w:kern w:val="2"/>
      <w:sz w:val="20"/>
      <w:szCs w:val="20"/>
      <w:lang w:eastAsia="zh-CN"/>
    </w:rPr>
  </w:style>
  <w:style w:type="character" w:customStyle="1" w:styleId="CaptionChar2">
    <w:name w:val="Caption Char2"/>
    <w:aliases w:val="cap Char1,cap1 Char,cap2 Char,cap11 Char1,Légende-figure Char1,Légende-figure Char Char,captions Char,Légende-figure Char Char Char Char Char,Beschrifubg Char,Caption Char Char,Beschriftung Char Char1,label Char,cap11 Char Char Char Char"/>
    <w:link w:val="Caption"/>
    <w:uiPriority w:val="99"/>
    <w:locked/>
    <w:rsid w:val="00643977"/>
    <w:rPr>
      <w:rFonts w:ascii="Arial" w:eastAsia="SimHei" w:hAnsi="Arial"/>
      <w:kern w:val="2"/>
      <w:sz w:val="20"/>
      <w:lang w:eastAsia="zh-CN"/>
    </w:rPr>
  </w:style>
  <w:style w:type="paragraph" w:styleId="Header">
    <w:name w:val="header"/>
    <w:basedOn w:val="Normal"/>
    <w:link w:val="HeaderChar"/>
    <w:uiPriority w:val="99"/>
    <w:semiHidden/>
    <w:rsid w:val="00C15C6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C15C69"/>
    <w:rPr>
      <w:rFonts w:cs="Times New Roman"/>
    </w:rPr>
  </w:style>
  <w:style w:type="paragraph" w:styleId="Footer">
    <w:name w:val="footer"/>
    <w:basedOn w:val="Normal"/>
    <w:link w:val="FooterChar"/>
    <w:uiPriority w:val="99"/>
    <w:semiHidden/>
    <w:rsid w:val="00C15C6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C15C6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12</Pages>
  <Words>3253</Words>
  <Characters>18548</Characters>
  <Application>Microsoft Office Outlook</Application>
  <DocSecurity>0</DocSecurity>
  <Lines>0</Lines>
  <Paragraphs>0</Paragraphs>
  <ScaleCrop>false</ScaleCrop>
  <Company>Renesas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dc:title>
  <dc:subject/>
  <dc:creator>Tero Henttonen</dc:creator>
  <cp:keywords/>
  <dc:description/>
  <cp:lastModifiedBy>jialinzo</cp:lastModifiedBy>
  <cp:revision>3</cp:revision>
  <dcterms:created xsi:type="dcterms:W3CDTF">2011-11-18T02:28:00Z</dcterms:created>
  <dcterms:modified xsi:type="dcterms:W3CDTF">2011-11-18T02:35:00Z</dcterms:modified>
</cp:coreProperties>
</file>