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02B" w14:textId="3150E9C0" w:rsidR="00E12D64" w:rsidRPr="00DC69F0" w:rsidRDefault="00E12D64" w:rsidP="007C54B5">
      <w:pPr>
        <w:tabs>
          <w:tab w:val="right" w:pos="9781"/>
        </w:tabs>
        <w:spacing w:after="0" w:line="240" w:lineRule="auto"/>
        <w:rPr>
          <w:rFonts w:ascii="Arial" w:eastAsia="Yu Mincho" w:hAnsi="Arial"/>
          <w:b/>
          <w:noProof/>
          <w:sz w:val="24"/>
        </w:rPr>
      </w:pPr>
      <w:bookmarkStart w:id="0" w:name="_Hlk492190689"/>
      <w:bookmarkStart w:id="1" w:name="_Hlk73431007"/>
      <w:bookmarkStart w:id="2" w:name="DocumentFor"/>
      <w:bookmarkStart w:id="3" w:name="Title"/>
      <w:bookmarkEnd w:id="2"/>
      <w:bookmarkEnd w:id="3"/>
      <w:r w:rsidRPr="00DC69F0">
        <w:rPr>
          <w:rFonts w:ascii="Arial" w:eastAsia="DengXian" w:hAnsi="Arial"/>
          <w:b/>
          <w:noProof/>
          <w:sz w:val="24"/>
        </w:rPr>
        <w:t>3GPP TSG RAN WG2#129bis</w:t>
      </w:r>
      <w:r w:rsidRPr="00DC69F0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DengXian" w:hAnsi="Arial"/>
          <w:b/>
          <w:noProof/>
          <w:sz w:val="24"/>
        </w:rPr>
        <w:t>2</w:t>
      </w:r>
    </w:p>
    <w:p w14:paraId="1C8D9265" w14:textId="77777777" w:rsidR="00E12D64" w:rsidRPr="00DC69F0" w:rsidRDefault="00E12D64" w:rsidP="007C54B5">
      <w:pPr>
        <w:tabs>
          <w:tab w:val="right" w:pos="9216"/>
        </w:tabs>
        <w:spacing w:after="0" w:line="240" w:lineRule="auto"/>
        <w:rPr>
          <w:rFonts w:ascii="Arial" w:eastAsia="DengXian" w:hAnsi="Arial"/>
          <w:b/>
          <w:noProof/>
          <w:sz w:val="24"/>
        </w:rPr>
      </w:pPr>
      <w:r w:rsidRPr="00DC69F0">
        <w:rPr>
          <w:rFonts w:ascii="Arial" w:eastAsia="DengXian" w:hAnsi="Arial"/>
          <w:b/>
          <w:noProof/>
          <w:sz w:val="24"/>
        </w:rPr>
        <w:t>Wuhan, China, 7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- 11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April 2025</w:t>
      </w:r>
    </w:p>
    <w:p w14:paraId="7E35FF2F" w14:textId="77777777" w:rsidR="00E12D64" w:rsidRPr="00DC69F0" w:rsidRDefault="00E12D64" w:rsidP="007C54B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DengXian" w:hAnsi="Arial" w:cs="SimSun"/>
          <w:noProof/>
        </w:rPr>
      </w:pPr>
    </w:p>
    <w:p w14:paraId="788BADC0" w14:textId="77777777" w:rsidR="00E12D64" w:rsidRPr="00DC69F0" w:rsidRDefault="00E12D64" w:rsidP="007C54B5">
      <w:pPr>
        <w:spacing w:after="0" w:line="240" w:lineRule="auto"/>
        <w:rPr>
          <w:rFonts w:ascii="Arial" w:eastAsia="SimSun" w:hAnsi="Arial" w:cs="Arial"/>
        </w:rPr>
      </w:pPr>
    </w:p>
    <w:p w14:paraId="4B931F30" w14:textId="56196A3C" w:rsidR="00144324" w:rsidRPr="006620E5" w:rsidRDefault="00144324" w:rsidP="00144324">
      <w:pPr>
        <w:pStyle w:val="3GPPHeader"/>
        <w:spacing w:after="0"/>
        <w:rPr>
          <w:rFonts w:ascii="Arial" w:eastAsia="Malgun Gothic" w:hAnsi="Arial" w:cs="Arial"/>
          <w:lang w:eastAsia="ko-KR"/>
        </w:rPr>
      </w:pPr>
      <w:r w:rsidRPr="00C11B6E">
        <w:rPr>
          <w:rFonts w:ascii="Arial" w:hAnsi="Arial" w:cs="Arial"/>
        </w:rPr>
        <w:t>3GPP TSG-RAN</w:t>
      </w:r>
      <w:r w:rsidR="00FC7DDF">
        <w:rPr>
          <w:rFonts w:ascii="Arial" w:hAnsi="Arial" w:cs="Arial"/>
        </w:rPr>
        <w:t>1</w:t>
      </w:r>
      <w:r w:rsidRPr="00C11B6E"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</w:t>
      </w:r>
      <w:r w:rsidRPr="00C11B6E">
        <w:rPr>
          <w:rFonts w:ascii="Arial" w:hAnsi="Arial" w:cs="Arial"/>
        </w:rPr>
        <w:tab/>
      </w:r>
      <w:r w:rsidR="00CC2240" w:rsidRPr="00CC2240">
        <w:rPr>
          <w:rFonts w:ascii="Arial" w:hAnsi="Arial" w:cs="Arial"/>
          <w:lang w:val="en-GB"/>
        </w:rPr>
        <w:t>R</w:t>
      </w:r>
      <w:r w:rsidR="00FC7DDF">
        <w:rPr>
          <w:rFonts w:ascii="Arial" w:hAnsi="Arial" w:cs="Arial"/>
          <w:lang w:val="en-GB"/>
        </w:rPr>
        <w:t>1</w:t>
      </w:r>
      <w:r w:rsidR="00CC2240" w:rsidRPr="00CC2240">
        <w:rPr>
          <w:rFonts w:ascii="Arial" w:hAnsi="Arial" w:cs="Arial"/>
          <w:lang w:val="en-GB"/>
        </w:rPr>
        <w:t>-2</w:t>
      </w:r>
      <w:r w:rsidR="00FC7DDF">
        <w:rPr>
          <w:rFonts w:ascii="Arial" w:hAnsi="Arial" w:cs="Arial"/>
          <w:lang w:val="en-GB"/>
        </w:rPr>
        <w:t>50</w:t>
      </w:r>
      <w:r w:rsidR="003D6735">
        <w:rPr>
          <w:rFonts w:ascii="Arial" w:eastAsia="Malgun Gothic" w:hAnsi="Arial" w:cs="Arial" w:hint="eastAsia"/>
          <w:lang w:val="en-GB" w:eastAsia="ko-KR"/>
        </w:rPr>
        <w:t>163</w:t>
      </w:r>
      <w:r w:rsidR="000A7950">
        <w:rPr>
          <w:rFonts w:ascii="Arial" w:eastAsia="Malgun Gothic" w:hAnsi="Arial" w:cs="Arial" w:hint="eastAsia"/>
          <w:lang w:val="en-GB" w:eastAsia="ko-KR"/>
        </w:rPr>
        <w:t>3</w:t>
      </w:r>
    </w:p>
    <w:bookmarkEnd w:id="0"/>
    <w:bookmarkEnd w:id="1"/>
    <w:p w14:paraId="66204A4E" w14:textId="427F7990" w:rsidR="00144324" w:rsidRDefault="00FC7DDF" w:rsidP="00144324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Athens, Greece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, </w:t>
      </w:r>
      <w:r>
        <w:rPr>
          <w:rFonts w:ascii="Arial" w:eastAsia="Malgun Gothic" w:hAnsi="Arial" w:cs="Arial"/>
          <w:sz w:val="22"/>
          <w:lang w:eastAsia="en-US"/>
        </w:rPr>
        <w:t>17</w:t>
      </w:r>
      <w:r w:rsidR="00144324"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– 2</w:t>
      </w:r>
      <w:r>
        <w:rPr>
          <w:rFonts w:ascii="Arial" w:eastAsia="Malgun Gothic" w:hAnsi="Arial" w:cs="Arial"/>
          <w:sz w:val="22"/>
          <w:lang w:eastAsia="en-US"/>
        </w:rPr>
        <w:t>1</w:t>
      </w:r>
      <w:r w:rsidRPr="00FC7DDF">
        <w:rPr>
          <w:rFonts w:ascii="Arial" w:eastAsia="Malgun Gothic" w:hAnsi="Arial" w:cs="Arial"/>
          <w:sz w:val="22"/>
          <w:vertAlign w:val="superscript"/>
          <w:lang w:eastAsia="en-US"/>
        </w:rPr>
        <w:t>st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</w:t>
      </w:r>
      <w:r>
        <w:rPr>
          <w:rFonts w:ascii="Arial" w:eastAsia="Malgun Gothic" w:hAnsi="Arial" w:cs="Arial"/>
          <w:sz w:val="22"/>
          <w:lang w:eastAsia="en-US"/>
        </w:rPr>
        <w:t>February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202</w:t>
      </w:r>
      <w:r>
        <w:rPr>
          <w:rFonts w:ascii="Arial" w:eastAsia="Malgun Gothic" w:hAnsi="Arial" w:cs="Arial"/>
          <w:sz w:val="22"/>
          <w:lang w:eastAsia="en-US"/>
        </w:rPr>
        <w:t>5</w:t>
      </w:r>
    </w:p>
    <w:p w14:paraId="7FCF7251" w14:textId="77777777" w:rsidR="00144324" w:rsidRPr="00FC7DDF" w:rsidRDefault="00144324" w:rsidP="00144324">
      <w:pPr>
        <w:spacing w:after="60"/>
        <w:rPr>
          <w:rFonts w:ascii="Arial" w:hAnsi="Arial" w:cs="Arial"/>
          <w:b/>
          <w:lang w:val="en-US"/>
        </w:rPr>
      </w:pPr>
    </w:p>
    <w:p w14:paraId="5461816A" w14:textId="4FB67612" w:rsidR="00144324" w:rsidRPr="00144324" w:rsidRDefault="00144324" w:rsidP="00144324">
      <w:pPr>
        <w:spacing w:after="0"/>
        <w:ind w:left="1985" w:hanging="1985"/>
        <w:rPr>
          <w:rFonts w:ascii="Arial" w:eastAsia="MS Mincho" w:hAnsi="Arial"/>
          <w:szCs w:val="24"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6620E5">
        <w:rPr>
          <w:rFonts w:ascii="Arial" w:hAnsi="Arial" w:cs="Arial" w:hint="eastAsia"/>
          <w:bCs/>
          <w:lang w:eastAsia="ko-KR"/>
        </w:rPr>
        <w:t>time location of on-demand SSB for SCell</w:t>
      </w:r>
    </w:p>
    <w:p w14:paraId="3546311B" w14:textId="0BFA3469" w:rsidR="00144324" w:rsidRDefault="00144324" w:rsidP="00144324">
      <w:pPr>
        <w:spacing w:after="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6620E5">
        <w:rPr>
          <w:rFonts w:ascii="Arial" w:hAnsi="Arial" w:cs="Arial" w:hint="eastAsia"/>
          <w:bCs/>
          <w:lang w:eastAsia="ko-KR"/>
        </w:rPr>
        <w:t>9</w:t>
      </w:r>
    </w:p>
    <w:p w14:paraId="60D6B6B1" w14:textId="6D1BE47F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620E5" w:rsidRPr="006620E5">
        <w:rPr>
          <w:rFonts w:ascii="Arial" w:hAnsi="Arial" w:cs="Arial"/>
          <w:bCs/>
        </w:rPr>
        <w:t>Netw_Energy_NR_enh</w:t>
      </w:r>
    </w:p>
    <w:p w14:paraId="282B94FF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/>
        </w:rPr>
      </w:pPr>
    </w:p>
    <w:p w14:paraId="2AFFB54F" w14:textId="143A594B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1</w:t>
      </w:r>
    </w:p>
    <w:p w14:paraId="2EDB53CB" w14:textId="7C228175" w:rsidR="00144324" w:rsidRDefault="00144324" w:rsidP="00144324">
      <w:pPr>
        <w:spacing w:after="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6620E5">
        <w:rPr>
          <w:rFonts w:ascii="Arial" w:hAnsi="Arial" w:cs="Arial" w:hint="eastAsia"/>
          <w:bCs/>
          <w:lang w:eastAsia="ko-KR"/>
        </w:rPr>
        <w:t>4</w:t>
      </w:r>
    </w:p>
    <w:p w14:paraId="2F2A6026" w14:textId="4461DDF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213ED">
        <w:rPr>
          <w:rFonts w:ascii="Arial" w:hAnsi="Arial" w:cs="Arial"/>
          <w:bCs/>
        </w:rPr>
        <w:t>RAN WG</w:t>
      </w:r>
      <w:r w:rsidR="00D213ED">
        <w:rPr>
          <w:rFonts w:ascii="Arial" w:hAnsi="Arial" w:cs="Arial" w:hint="eastAsia"/>
          <w:bCs/>
          <w:lang w:eastAsia="ko-KR"/>
        </w:rPr>
        <w:t>2</w:t>
      </w:r>
    </w:p>
    <w:p w14:paraId="07B75DA3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</w:p>
    <w:p w14:paraId="208FE2CD" w14:textId="77777777" w:rsidR="00144324" w:rsidRDefault="00144324" w:rsidP="0014432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FC88DF" w14:textId="063F9E9E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  <w:lang w:eastAsia="ko-KR"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6620E5">
        <w:rPr>
          <w:rFonts w:ascii="Arial" w:hAnsi="Arial" w:cs="Arial" w:hint="eastAsia"/>
          <w:bCs/>
          <w:lang w:eastAsia="ko-KR"/>
        </w:rPr>
        <w:t>Seonwook Kim</w:t>
      </w:r>
    </w:p>
    <w:p w14:paraId="551BA7E8" w14:textId="76A46338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  <w:lang w:eastAsia="ko-KR"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6620E5">
        <w:rPr>
          <w:rFonts w:ascii="Arial" w:hAnsi="Arial" w:cs="Arial" w:hint="eastAsia"/>
          <w:bCs/>
          <w:lang w:eastAsia="ko-KR"/>
        </w:rPr>
        <w:t>sseonwook.kim@lgepartner.com</w:t>
      </w:r>
    </w:p>
    <w:p w14:paraId="21054168" w14:textId="77777777" w:rsidR="00144324" w:rsidRDefault="00144324" w:rsidP="00144324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1AAE941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4C33E79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01409C53" w14:textId="50B19DBD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50B2D">
        <w:rPr>
          <w:rFonts w:ascii="Arial" w:hAnsi="Arial" w:cs="Arial"/>
        </w:rPr>
        <w:tab/>
      </w:r>
      <w:r w:rsidR="00650B2D">
        <w:rPr>
          <w:rFonts w:ascii="Arial" w:hAnsi="Arial" w:cs="Arial"/>
          <w:b/>
          <w:bCs/>
        </w:rPr>
        <w:t>-</w:t>
      </w:r>
    </w:p>
    <w:p w14:paraId="62BEC899" w14:textId="77777777" w:rsidR="00B01EA9" w:rsidRDefault="00B01EA9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</w:p>
    <w:p w14:paraId="26B9D314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4DC8F" w14:textId="3E505A07" w:rsidR="003032D2" w:rsidRDefault="00FC7DDF" w:rsidP="006620E5">
      <w:pPr>
        <w:spacing w:after="120" w:line="240" w:lineRule="exact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RAN1 </w:t>
      </w:r>
      <w:r w:rsidR="00AF1AFA">
        <w:rPr>
          <w:rFonts w:ascii="Arial" w:hAnsi="Arial" w:cs="Arial" w:hint="eastAsia"/>
          <w:lang w:eastAsia="ko-KR"/>
        </w:rPr>
        <w:t xml:space="preserve">discussed </w:t>
      </w:r>
      <w:r w:rsidR="00AF1AFA" w:rsidRPr="00AF1AFA">
        <w:rPr>
          <w:rFonts w:ascii="Arial" w:hAnsi="Arial" w:cs="Arial"/>
          <w:lang w:eastAsia="ko-KR"/>
        </w:rPr>
        <w:t>the relation in terms of time location between the always-on SSB and on-demand SSB</w:t>
      </w:r>
      <w:r w:rsidR="00AF1AFA">
        <w:rPr>
          <w:rFonts w:ascii="Arial" w:hAnsi="Arial" w:cs="Arial" w:hint="eastAsia"/>
          <w:lang w:eastAsia="ko-KR"/>
        </w:rPr>
        <w:t xml:space="preserve"> and agreed the following</w:t>
      </w:r>
      <w:r w:rsidR="00D213ED">
        <w:rPr>
          <w:rFonts w:ascii="Arial" w:hAnsi="Arial" w:cs="Arial" w:hint="eastAsia"/>
          <w:lang w:eastAsia="ko-KR"/>
        </w:rPr>
        <w:t xml:space="preserve"> in RAN1#120</w:t>
      </w:r>
      <w:r w:rsidR="00AF1AFA">
        <w:rPr>
          <w:rFonts w:ascii="Arial" w:hAnsi="Arial" w:cs="Arial" w:hint="eastAsia"/>
          <w:lang w:eastAsia="ko-KR"/>
        </w:rPr>
        <w:t>.</w:t>
      </w:r>
    </w:p>
    <w:p w14:paraId="7D6D68C6" w14:textId="77777777" w:rsidR="00AF1AFA" w:rsidRDefault="00AF1AFA" w:rsidP="006620E5">
      <w:pPr>
        <w:spacing w:after="120" w:line="240" w:lineRule="exact"/>
        <w:rPr>
          <w:rFonts w:ascii="Arial" w:hAnsi="Arial" w:cs="Arial"/>
          <w:lang w:eastAsia="ko-KR"/>
        </w:rPr>
      </w:pPr>
    </w:p>
    <w:p w14:paraId="31D39921" w14:textId="77777777" w:rsidR="003F1C51" w:rsidRPr="003F1C51" w:rsidRDefault="003F1C51" w:rsidP="003F1C51">
      <w:pPr>
        <w:spacing w:after="0" w:line="240" w:lineRule="auto"/>
        <w:rPr>
          <w:rFonts w:ascii="Times" w:eastAsia="Batang" w:hAnsi="Times"/>
          <w:b/>
          <w:bCs/>
          <w:szCs w:val="24"/>
          <w:lang w:val="en-US" w:eastAsia="x-none"/>
        </w:rPr>
      </w:pPr>
      <w:r w:rsidRPr="003F1C51">
        <w:rPr>
          <w:rFonts w:ascii="Times" w:eastAsia="Batang" w:hAnsi="Times"/>
          <w:b/>
          <w:bCs/>
          <w:szCs w:val="24"/>
          <w:highlight w:val="green"/>
          <w:lang w:val="en-US" w:eastAsia="x-none"/>
        </w:rPr>
        <w:t>Agreement</w:t>
      </w:r>
    </w:p>
    <w:p w14:paraId="1DA6506C" w14:textId="77777777" w:rsidR="003F1C51" w:rsidRPr="003F1C51" w:rsidRDefault="003F1C51" w:rsidP="003F1C51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US" w:eastAsia="ko-KR"/>
        </w:rPr>
      </w:pPr>
      <w:r w:rsidRPr="003F1C51">
        <w:rPr>
          <w:rFonts w:ascii="Times" w:eastAsia="Batang" w:hAnsi="Times" w:cs="Arial" w:hint="eastAsia"/>
          <w:szCs w:val="24"/>
          <w:lang w:val="en-US" w:eastAsia="ko-KR"/>
        </w:rPr>
        <w:t xml:space="preserve">Regarding </w:t>
      </w:r>
      <w:r w:rsidRPr="003F1C51">
        <w:rPr>
          <w:rFonts w:ascii="Times" w:eastAsia="Batang" w:hAnsi="Times" w:cs="Arial"/>
          <w:szCs w:val="24"/>
          <w:lang w:val="en-US" w:eastAsia="ko-KR"/>
        </w:rPr>
        <w:t xml:space="preserve">the relation in terms of </w:t>
      </w:r>
      <w:r w:rsidRPr="003F1C51">
        <w:rPr>
          <w:rFonts w:ascii="Times" w:eastAsia="Batang" w:hAnsi="Times" w:cs="Arial" w:hint="eastAsia"/>
          <w:szCs w:val="24"/>
          <w:lang w:val="en-US" w:eastAsia="ko-KR"/>
        </w:rPr>
        <w:t>time</w:t>
      </w:r>
      <w:r w:rsidRPr="003F1C51">
        <w:rPr>
          <w:rFonts w:ascii="Times" w:eastAsia="Batang" w:hAnsi="Times" w:cs="Arial"/>
          <w:szCs w:val="24"/>
          <w:lang w:val="en-US" w:eastAsia="ko-KR"/>
        </w:rPr>
        <w:t xml:space="preserve"> location</w:t>
      </w:r>
      <w:r w:rsidRPr="003F1C51">
        <w:rPr>
          <w:rFonts w:ascii="Times" w:eastAsia="Batang" w:hAnsi="Times" w:cs="Arial" w:hint="eastAsia"/>
          <w:szCs w:val="24"/>
          <w:lang w:val="en-US" w:eastAsia="ko-KR"/>
        </w:rPr>
        <w:t xml:space="preserve"> </w:t>
      </w:r>
      <w:r w:rsidRPr="003F1C51">
        <w:rPr>
          <w:rFonts w:ascii="Times" w:eastAsia="Batang" w:hAnsi="Times" w:cs="Arial"/>
          <w:szCs w:val="24"/>
          <w:lang w:val="en-US" w:eastAsia="ko-KR"/>
        </w:rPr>
        <w:t xml:space="preserve">between the always-on SSB and </w:t>
      </w:r>
      <w:r w:rsidRPr="003F1C51">
        <w:rPr>
          <w:rFonts w:ascii="Times" w:eastAsia="Batang" w:hAnsi="Times" w:cs="Arial" w:hint="eastAsia"/>
          <w:szCs w:val="24"/>
          <w:lang w:val="en-US" w:eastAsia="ko-KR"/>
        </w:rPr>
        <w:t xml:space="preserve">on-demand </w:t>
      </w:r>
      <w:r w:rsidRPr="003F1C51">
        <w:rPr>
          <w:rFonts w:ascii="Times" w:eastAsia="Batang" w:hAnsi="Times" w:cs="Arial"/>
          <w:szCs w:val="24"/>
          <w:lang w:val="en-US" w:eastAsia="ko-KR"/>
        </w:rPr>
        <w:t>SSB</w:t>
      </w:r>
      <w:r w:rsidRPr="003F1C51">
        <w:rPr>
          <w:rFonts w:ascii="Times" w:eastAsia="Batang" w:hAnsi="Times" w:cs="Arial" w:hint="eastAsia"/>
          <w:szCs w:val="24"/>
          <w:lang w:val="en-US" w:eastAsia="ko-KR"/>
        </w:rPr>
        <w:t>,</w:t>
      </w:r>
    </w:p>
    <w:p w14:paraId="1067F303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hAnsi="Times"/>
          <w:lang w:eastAsia="zh-CN"/>
        </w:rPr>
      </w:pPr>
      <w:r w:rsidRPr="003F1C51">
        <w:rPr>
          <w:rFonts w:ascii="Times" w:eastAsia="Batang" w:hAnsi="Times" w:cs="Arial" w:hint="eastAsia"/>
          <w:szCs w:val="24"/>
          <w:lang w:eastAsia="ko-KR"/>
        </w:rPr>
        <w:t>F</w:t>
      </w:r>
      <w:r w:rsidRPr="003F1C51">
        <w:rPr>
          <w:rFonts w:ascii="Times" w:eastAsia="Batang" w:hAnsi="Times" w:cs="Arial"/>
          <w:szCs w:val="24"/>
          <w:lang w:eastAsia="zh-CN"/>
        </w:rPr>
        <w:t xml:space="preserve">or the case when the center frequency locations of always-on SSB and </w:t>
      </w:r>
      <w:r w:rsidRPr="003F1C51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3F1C51">
        <w:rPr>
          <w:rFonts w:ascii="Times" w:eastAsia="Batang" w:hAnsi="Times" w:cs="Arial"/>
          <w:szCs w:val="24"/>
          <w:lang w:eastAsia="zh-CN"/>
        </w:rPr>
        <w:t xml:space="preserve">SSB </w:t>
      </w:r>
      <w:r w:rsidRPr="003F1C51">
        <w:rPr>
          <w:rFonts w:ascii="Times" w:eastAsia="Batang" w:hAnsi="Times" w:cs="Arial" w:hint="eastAsia"/>
          <w:szCs w:val="24"/>
          <w:lang w:eastAsia="ko-KR"/>
        </w:rPr>
        <w:t>are</w:t>
      </w:r>
      <w:r w:rsidRPr="003F1C51">
        <w:rPr>
          <w:rFonts w:ascii="Times" w:eastAsia="Batang" w:hAnsi="Times" w:cs="Arial"/>
          <w:szCs w:val="24"/>
          <w:lang w:eastAsia="zh-CN"/>
        </w:rPr>
        <w:t xml:space="preserve"> same</w:t>
      </w:r>
      <w:r w:rsidRPr="003F1C51">
        <w:rPr>
          <w:rFonts w:ascii="Times" w:eastAsia="Batang" w:hAnsi="Times" w:cs="Arial" w:hint="eastAsia"/>
          <w:szCs w:val="24"/>
          <w:lang w:eastAsia="ko-KR"/>
        </w:rPr>
        <w:t>,</w:t>
      </w:r>
    </w:p>
    <w:p w14:paraId="7EE28145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C: </w:t>
      </w:r>
      <w:r w:rsidRPr="003F1C51">
        <w:rPr>
          <w:rFonts w:ascii="Times" w:eastAsia="Batang" w:hAnsi="Times"/>
          <w:szCs w:val="24"/>
          <w:lang w:eastAsia="ko-KR"/>
        </w:rPr>
        <w:t>RAN1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specification </w:t>
      </w:r>
      <w:r w:rsidRPr="003F1C51">
        <w:rPr>
          <w:rFonts w:ascii="Times" w:eastAsia="Batang" w:hAnsi="Times"/>
          <w:szCs w:val="24"/>
          <w:lang w:eastAsia="ko-KR"/>
        </w:rPr>
        <w:t>has no restriction with regards to overlapping</w:t>
      </w:r>
    </w:p>
    <w:p w14:paraId="52862356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>From RAN1 perspective,</w:t>
      </w:r>
    </w:p>
    <w:p w14:paraId="7F066A0A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C1: The case that, during OD-SSB transmission, </w:t>
      </w:r>
      <w:r w:rsidRPr="003F1C51">
        <w:rPr>
          <w:rFonts w:ascii="Times" w:eastAsia="Batang" w:hAnsi="Times"/>
          <w:szCs w:val="24"/>
          <w:lang w:eastAsia="ko-KR"/>
        </w:rPr>
        <w:t xml:space="preserve">the union of AO-SSB 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transmission </w:t>
      </w:r>
      <w:r w:rsidRPr="003F1C51">
        <w:rPr>
          <w:rFonts w:ascii="Times" w:eastAsia="Batang" w:hAnsi="Times"/>
          <w:szCs w:val="24"/>
          <w:lang w:eastAsia="ko-KR"/>
        </w:rPr>
        <w:t xml:space="preserve">and OD-SSB 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transmission </w:t>
      </w:r>
      <w:r w:rsidRPr="003F1C51">
        <w:rPr>
          <w:rFonts w:ascii="Times" w:eastAsia="Batang" w:hAnsi="Times"/>
          <w:szCs w:val="24"/>
          <w:lang w:eastAsia="ko-KR"/>
        </w:rPr>
        <w:t xml:space="preserve">has a </w:t>
      </w:r>
      <w:r w:rsidRPr="003F1C51">
        <w:rPr>
          <w:rFonts w:ascii="Times" w:eastAsia="Batang" w:hAnsi="Times" w:hint="eastAsia"/>
          <w:szCs w:val="24"/>
          <w:lang w:eastAsia="ko-KR"/>
        </w:rPr>
        <w:t>periodic</w:t>
      </w:r>
      <w:r w:rsidRPr="003F1C51">
        <w:rPr>
          <w:rFonts w:ascii="Times" w:eastAsia="Batang" w:hAnsi="Times"/>
          <w:szCs w:val="24"/>
          <w:lang w:eastAsia="ko-KR"/>
        </w:rPr>
        <w:t xml:space="preserve"> time domain pattern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is supported</w:t>
      </w:r>
      <w:r w:rsidRPr="003F1C51">
        <w:rPr>
          <w:rFonts w:ascii="Times" w:eastAsia="Batang" w:hAnsi="Times"/>
          <w:szCs w:val="24"/>
          <w:lang w:eastAsia="ko-KR"/>
        </w:rPr>
        <w:t xml:space="preserve"> (the interval between SSB bursts is even and supported in legacy specification)</w:t>
      </w:r>
      <w:r w:rsidRPr="003F1C51">
        <w:rPr>
          <w:rFonts w:ascii="Times" w:eastAsia="Batang" w:hAnsi="Times" w:hint="eastAsia"/>
          <w:szCs w:val="24"/>
          <w:lang w:eastAsia="ko-KR"/>
        </w:rPr>
        <w:t>.</w:t>
      </w:r>
    </w:p>
    <w:p w14:paraId="341EECA2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C2: The case that, during OD-SSB transmission, </w:t>
      </w:r>
      <w:r w:rsidRPr="003F1C51">
        <w:rPr>
          <w:rFonts w:ascii="Times" w:eastAsia="Batang" w:hAnsi="Times"/>
          <w:szCs w:val="24"/>
          <w:lang w:eastAsia="ko-KR"/>
        </w:rPr>
        <w:t xml:space="preserve">the union of AO-SSB </w:t>
      </w:r>
      <w:r w:rsidRPr="003F1C51">
        <w:rPr>
          <w:rFonts w:ascii="Times" w:eastAsia="Batang" w:hAnsi="Times" w:hint="eastAsia"/>
          <w:szCs w:val="24"/>
          <w:lang w:eastAsia="ko-KR"/>
        </w:rPr>
        <w:t>transmission</w:t>
      </w:r>
      <w:r w:rsidRPr="003F1C51">
        <w:rPr>
          <w:rFonts w:ascii="Times" w:eastAsia="Batang" w:hAnsi="Times"/>
          <w:szCs w:val="24"/>
          <w:lang w:eastAsia="ko-KR"/>
        </w:rPr>
        <w:t xml:space="preserve"> and OD-SSB </w:t>
      </w:r>
      <w:r w:rsidRPr="003F1C51">
        <w:rPr>
          <w:rFonts w:ascii="Times" w:eastAsia="Batang" w:hAnsi="Times" w:hint="eastAsia"/>
          <w:szCs w:val="24"/>
          <w:lang w:eastAsia="ko-KR"/>
        </w:rPr>
        <w:t>transmission</w:t>
      </w:r>
      <w:r w:rsidRPr="003F1C51">
        <w:rPr>
          <w:rFonts w:ascii="Times" w:eastAsia="Batang" w:hAnsi="Times"/>
          <w:szCs w:val="24"/>
          <w:lang w:eastAsia="ko-KR"/>
        </w:rPr>
        <w:t xml:space="preserve"> has a </w:t>
      </w:r>
      <w:r w:rsidRPr="003F1C51">
        <w:rPr>
          <w:rFonts w:ascii="Times" w:eastAsia="Batang" w:hAnsi="Times" w:hint="eastAsia"/>
          <w:szCs w:val="24"/>
          <w:lang w:eastAsia="ko-KR"/>
        </w:rPr>
        <w:t>non-periodic</w:t>
      </w:r>
      <w:r w:rsidRPr="003F1C51">
        <w:rPr>
          <w:rFonts w:ascii="Times" w:eastAsia="Batang" w:hAnsi="Times"/>
          <w:szCs w:val="24"/>
          <w:lang w:eastAsia="ko-KR"/>
        </w:rPr>
        <w:t xml:space="preserve"> time domain pattern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is supported.</w:t>
      </w:r>
    </w:p>
    <w:p w14:paraId="2168C504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iCs/>
          <w:szCs w:val="24"/>
          <w:lang w:val="en-US" w:eastAsia="ko-KR"/>
        </w:rPr>
        <w:t xml:space="preserve">It is up to RAN4 to define requirements, if any, corresponding to both or either of 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C1 or 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>C2</w:t>
      </w:r>
    </w:p>
    <w:p w14:paraId="4B5AECD7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/>
          <w:szCs w:val="24"/>
          <w:lang w:eastAsia="ko-KR"/>
        </w:rPr>
        <w:t xml:space="preserve">At least the following is supported: 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PBCH payload for the same SSB index (other than SFN index, half frame index) </w:t>
      </w:r>
      <w:r w:rsidRPr="003F1C51">
        <w:rPr>
          <w:rFonts w:ascii="Times" w:eastAsia="Batang" w:hAnsi="Times"/>
          <w:szCs w:val="24"/>
          <w:lang w:eastAsia="ko-KR"/>
        </w:rPr>
        <w:t>is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the same for AO-SSB and OD-SSB </w:t>
      </w:r>
    </w:p>
    <w:p w14:paraId="7A3CCB65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val="en-US" w:eastAsia="ko-KR"/>
        </w:rPr>
        <w:lastRenderedPageBreak/>
        <w:t>FFS: Whether half frame index is the same or different for AO-SSB and OD-SSB</w:t>
      </w:r>
    </w:p>
    <w:p w14:paraId="0953D2FD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hAnsi="Times"/>
          <w:lang w:eastAsia="zh-CN"/>
        </w:rPr>
      </w:pPr>
      <w:r w:rsidRPr="003F1C51">
        <w:rPr>
          <w:rFonts w:ascii="Times" w:eastAsia="Batang" w:hAnsi="Times" w:cs="Arial" w:hint="eastAsia"/>
          <w:szCs w:val="24"/>
          <w:lang w:eastAsia="ko-KR"/>
        </w:rPr>
        <w:t>F</w:t>
      </w:r>
      <w:r w:rsidRPr="003F1C51">
        <w:rPr>
          <w:rFonts w:ascii="Times" w:eastAsia="Batang" w:hAnsi="Times" w:cs="Arial"/>
          <w:szCs w:val="24"/>
          <w:lang w:eastAsia="zh-CN"/>
        </w:rPr>
        <w:t>or the case when the cent</w:t>
      </w:r>
      <w:r w:rsidRPr="003F1C51">
        <w:rPr>
          <w:rFonts w:ascii="Times" w:eastAsia="Batang" w:hAnsi="Times" w:cs="Arial" w:hint="eastAsia"/>
          <w:szCs w:val="24"/>
          <w:lang w:eastAsia="ko-KR"/>
        </w:rPr>
        <w:t>e</w:t>
      </w:r>
      <w:r w:rsidRPr="003F1C51">
        <w:rPr>
          <w:rFonts w:ascii="Times" w:eastAsia="Batang" w:hAnsi="Times" w:cs="Arial"/>
          <w:szCs w:val="24"/>
          <w:lang w:eastAsia="zh-CN"/>
        </w:rPr>
        <w:t xml:space="preserve">r frequency locations of always-on SSB and </w:t>
      </w:r>
      <w:r w:rsidRPr="003F1C51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3F1C51">
        <w:rPr>
          <w:rFonts w:ascii="Times" w:eastAsia="Batang" w:hAnsi="Times" w:cs="Arial"/>
          <w:szCs w:val="24"/>
          <w:lang w:eastAsia="zh-CN"/>
        </w:rPr>
        <w:t xml:space="preserve">SSB </w:t>
      </w:r>
      <w:r w:rsidRPr="003F1C51">
        <w:rPr>
          <w:rFonts w:ascii="Times" w:eastAsia="Batang" w:hAnsi="Times" w:cs="Arial" w:hint="eastAsia"/>
          <w:szCs w:val="24"/>
          <w:lang w:eastAsia="ko-KR"/>
        </w:rPr>
        <w:t>are</w:t>
      </w:r>
      <w:r w:rsidRPr="003F1C51">
        <w:rPr>
          <w:rFonts w:ascii="Times" w:eastAsia="Batang" w:hAnsi="Times" w:cs="Arial"/>
          <w:szCs w:val="24"/>
          <w:lang w:eastAsia="zh-CN"/>
        </w:rPr>
        <w:t xml:space="preserve"> </w:t>
      </w:r>
      <w:r w:rsidRPr="003F1C51">
        <w:rPr>
          <w:rFonts w:ascii="Times" w:eastAsia="Batang" w:hAnsi="Times" w:cs="Arial" w:hint="eastAsia"/>
          <w:szCs w:val="24"/>
          <w:lang w:eastAsia="ko-KR"/>
        </w:rPr>
        <w:t>different,</w:t>
      </w:r>
    </w:p>
    <w:p w14:paraId="6FD1D999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C: </w:t>
      </w:r>
      <w:r w:rsidRPr="003F1C51">
        <w:rPr>
          <w:rFonts w:ascii="Times" w:eastAsia="Batang" w:hAnsi="Times"/>
          <w:szCs w:val="24"/>
          <w:lang w:eastAsia="ko-KR"/>
        </w:rPr>
        <w:t>RAN1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specification </w:t>
      </w:r>
      <w:r w:rsidRPr="003F1C51">
        <w:rPr>
          <w:rFonts w:ascii="Times" w:eastAsia="Batang" w:hAnsi="Times"/>
          <w:szCs w:val="24"/>
          <w:lang w:eastAsia="ko-KR"/>
        </w:rPr>
        <w:t>has no restriction with regards to overlapping</w:t>
      </w:r>
    </w:p>
    <w:p w14:paraId="6095AA6E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UE assumes that </w:t>
      </w:r>
      <w:r w:rsidRPr="003F1C51">
        <w:rPr>
          <w:rFonts w:ascii="Times" w:eastAsia="Batang" w:hAnsi="Times"/>
          <w:szCs w:val="24"/>
          <w:lang w:eastAsia="ko-KR"/>
        </w:rPr>
        <w:t>frequency resources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of </w:t>
      </w:r>
      <w:r w:rsidRPr="003F1C51">
        <w:rPr>
          <w:rFonts w:ascii="Times" w:eastAsia="Batang" w:hAnsi="Times"/>
          <w:szCs w:val="24"/>
          <w:lang w:eastAsia="ko-KR"/>
        </w:rPr>
        <w:t>always</w:t>
      </w:r>
      <w:r w:rsidRPr="003F1C51">
        <w:rPr>
          <w:rFonts w:ascii="Times" w:eastAsia="Batang" w:hAnsi="Times" w:hint="eastAsia"/>
          <w:szCs w:val="24"/>
          <w:lang w:eastAsia="ko-KR"/>
        </w:rPr>
        <w:t>-on SSB are not overlapped with those of on-demand SSB in frequency domain.</w:t>
      </w:r>
    </w:p>
    <w:p w14:paraId="68B834DF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cs="Arial"/>
          <w:szCs w:val="24"/>
          <w:lang w:eastAsia="zh-CN"/>
        </w:rPr>
        <w:t>AO-SSB and OD-SSB are located in the same BWP</w:t>
      </w:r>
    </w:p>
    <w:p w14:paraId="7DD132F6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FFS: PBCH payload for the same SSB index (other than SFN index, half frame index) should be the same for AO-SSB and OD-SSB </w:t>
      </w:r>
    </w:p>
    <w:p w14:paraId="5D9D1368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>NOTE: AO-SSB periodicity is not adapted</w:t>
      </w:r>
    </w:p>
    <w:p w14:paraId="051AAB55" w14:textId="77777777" w:rsidR="006620E5" w:rsidRDefault="006620E5" w:rsidP="006620E5">
      <w:pPr>
        <w:spacing w:after="120" w:line="240" w:lineRule="exact"/>
        <w:rPr>
          <w:rFonts w:ascii="Arial" w:hAnsi="Arial" w:cs="Arial"/>
        </w:rPr>
      </w:pPr>
    </w:p>
    <w:p w14:paraId="07317B65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5791E8" w14:textId="7F897A5A" w:rsidR="00144324" w:rsidRDefault="00144324" w:rsidP="00144324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 RAN</w:t>
      </w:r>
      <w:r w:rsidR="00D81868">
        <w:rPr>
          <w:rFonts w:ascii="Arial" w:hAnsi="Arial" w:cs="Arial"/>
          <w:b/>
        </w:rPr>
        <w:t xml:space="preserve"> WG</w:t>
      </w:r>
      <w:r w:rsidR="006620E5">
        <w:rPr>
          <w:rFonts w:ascii="Arial" w:hAnsi="Arial" w:cs="Arial" w:hint="eastAsia"/>
          <w:b/>
          <w:lang w:eastAsia="ko-KR"/>
        </w:rPr>
        <w:t>4</w:t>
      </w:r>
    </w:p>
    <w:p w14:paraId="0A853E50" w14:textId="1709D641" w:rsidR="00144324" w:rsidRPr="00FF1117" w:rsidRDefault="00144324" w:rsidP="001443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C7DDF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FC7DDF">
        <w:rPr>
          <w:rFonts w:ascii="Arial" w:hAnsi="Arial" w:cs="Arial"/>
        </w:rPr>
        <w:t xml:space="preserve">1 </w:t>
      </w:r>
      <w:r w:rsidR="006620E5">
        <w:rPr>
          <w:rFonts w:ascii="Arial" w:hAnsi="Arial" w:cs="Arial" w:hint="eastAsia"/>
          <w:lang w:eastAsia="ko-KR"/>
        </w:rPr>
        <w:t>respectfully</w:t>
      </w:r>
      <w:r w:rsidR="00FC7DDF">
        <w:rPr>
          <w:rFonts w:ascii="Arial" w:hAnsi="Arial" w:cs="Arial"/>
        </w:rPr>
        <w:t xml:space="preserve"> ask RAN</w:t>
      </w:r>
      <w:r w:rsidR="006620E5">
        <w:rPr>
          <w:rFonts w:ascii="Arial" w:hAnsi="Arial" w:cs="Arial" w:hint="eastAsia"/>
          <w:lang w:eastAsia="ko-KR"/>
        </w:rPr>
        <w:t>4</w:t>
      </w:r>
      <w:r w:rsidR="00FC7DDF">
        <w:rPr>
          <w:rFonts w:ascii="Arial" w:hAnsi="Arial" w:cs="Arial"/>
        </w:rPr>
        <w:t xml:space="preserve"> to </w:t>
      </w:r>
      <w:r w:rsidR="006620E5">
        <w:rPr>
          <w:rFonts w:ascii="Arial" w:hAnsi="Arial" w:cs="Arial" w:hint="eastAsia"/>
          <w:lang w:eastAsia="ko-KR"/>
        </w:rPr>
        <w:t>take the above into consideration</w:t>
      </w:r>
      <w:r w:rsidR="00FF1117">
        <w:rPr>
          <w:rFonts w:ascii="Arial" w:hAnsi="Arial" w:cs="Arial"/>
        </w:rPr>
        <w:t>.</w:t>
      </w:r>
    </w:p>
    <w:p w14:paraId="34B42C0D" w14:textId="77777777" w:rsidR="00144324" w:rsidRPr="007B26A4" w:rsidRDefault="00144324" w:rsidP="00144324">
      <w:pPr>
        <w:spacing w:after="120"/>
        <w:ind w:left="993" w:hanging="993"/>
        <w:rPr>
          <w:rFonts w:ascii="Arial" w:hAnsi="Arial" w:cs="Arial"/>
        </w:rPr>
      </w:pPr>
    </w:p>
    <w:p w14:paraId="7F0AAFE8" w14:textId="7BD37818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FC7DD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0B5888" w14:textId="29966F92" w:rsidR="00144324" w:rsidRDefault="00144324" w:rsidP="00B01EA9">
      <w:pPr>
        <w:tabs>
          <w:tab w:val="left" w:pos="3544"/>
          <w:tab w:val="left" w:pos="6237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0bis</w:t>
      </w:r>
      <w:r>
        <w:rPr>
          <w:rFonts w:ascii="Arial" w:hAnsi="Arial" w:cs="Arial"/>
        </w:rPr>
        <w:tab/>
      </w:r>
      <w:r w:rsidR="007B26A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1</w:t>
      </w:r>
      <w:r w:rsidR="007B26A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C7DDF">
        <w:rPr>
          <w:rFonts w:ascii="Arial" w:hAnsi="Arial" w:cs="Arial"/>
        </w:rPr>
        <w:tab/>
        <w:t>Wuhan</w:t>
      </w:r>
      <w:r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China</w:t>
      </w:r>
    </w:p>
    <w:p w14:paraId="20133E8A" w14:textId="0B42EC3D" w:rsidR="00644F99" w:rsidRPr="00BD1EA6" w:rsidRDefault="00144324" w:rsidP="00B01EA9">
      <w:pPr>
        <w:tabs>
          <w:tab w:val="left" w:pos="3544"/>
          <w:tab w:val="left" w:pos="6237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1</w:t>
      </w:r>
      <w:r w:rsidR="00FC7DDF">
        <w:rPr>
          <w:rFonts w:ascii="Arial" w:hAnsi="Arial" w:cs="Arial"/>
        </w:rPr>
        <w:tab/>
        <w:t>19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152E6">
        <w:rPr>
          <w:rFonts w:ascii="Arial" w:hAnsi="Arial" w:cs="Arial"/>
        </w:rPr>
        <w:tab/>
      </w:r>
      <w:r w:rsidR="00FC7DDF">
        <w:rPr>
          <w:rFonts w:ascii="Arial" w:hAnsi="Arial" w:cs="Arial"/>
        </w:rPr>
        <w:t>St. Julian</w:t>
      </w:r>
      <w:r w:rsidR="007B26A4"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Malta</w:t>
      </w:r>
    </w:p>
    <w:sectPr w:rsidR="00644F99" w:rsidRPr="00BD1EA6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82ECB" w14:textId="77777777" w:rsidR="00375C14" w:rsidRDefault="00375C14" w:rsidP="00144324">
      <w:pPr>
        <w:spacing w:after="0" w:line="240" w:lineRule="auto"/>
      </w:pPr>
      <w:r>
        <w:separator/>
      </w:r>
    </w:p>
  </w:endnote>
  <w:endnote w:type="continuationSeparator" w:id="0">
    <w:p w14:paraId="53814B75" w14:textId="77777777" w:rsidR="00375C14" w:rsidRDefault="00375C14" w:rsidP="0014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B5E73" w14:textId="77777777" w:rsidR="00375C14" w:rsidRDefault="00375C14" w:rsidP="00144324">
      <w:pPr>
        <w:spacing w:after="0" w:line="240" w:lineRule="auto"/>
      </w:pPr>
      <w:r>
        <w:separator/>
      </w:r>
    </w:p>
  </w:footnote>
  <w:footnote w:type="continuationSeparator" w:id="0">
    <w:p w14:paraId="3F413278" w14:textId="77777777" w:rsidR="00375C14" w:rsidRDefault="00375C14" w:rsidP="0014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320310">
    <w:abstractNumId w:val="3"/>
  </w:num>
  <w:num w:numId="2" w16cid:durableId="205727199">
    <w:abstractNumId w:val="2"/>
  </w:num>
  <w:num w:numId="3" w16cid:durableId="1243222098">
    <w:abstractNumId w:val="0"/>
  </w:num>
  <w:num w:numId="4" w16cid:durableId="1261983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M0t7AwNjM2sjAxNDFX0lEKTi0uzszPAykwrAUAtCW3jywAAAA="/>
  </w:docVars>
  <w:rsids>
    <w:rsidRoot w:val="00521249"/>
    <w:rsid w:val="00023428"/>
    <w:rsid w:val="00071263"/>
    <w:rsid w:val="000815B4"/>
    <w:rsid w:val="000A7950"/>
    <w:rsid w:val="000D1992"/>
    <w:rsid w:val="000E5926"/>
    <w:rsid w:val="00144324"/>
    <w:rsid w:val="001B5088"/>
    <w:rsid w:val="001B7515"/>
    <w:rsid w:val="00203E7F"/>
    <w:rsid w:val="00215277"/>
    <w:rsid w:val="002201F0"/>
    <w:rsid w:val="00220800"/>
    <w:rsid w:val="00245D75"/>
    <w:rsid w:val="0028210B"/>
    <w:rsid w:val="002F6C0F"/>
    <w:rsid w:val="003032D2"/>
    <w:rsid w:val="003053F8"/>
    <w:rsid w:val="003633CE"/>
    <w:rsid w:val="00375C14"/>
    <w:rsid w:val="00397584"/>
    <w:rsid w:val="003D6735"/>
    <w:rsid w:val="003F1C51"/>
    <w:rsid w:val="00521249"/>
    <w:rsid w:val="00524084"/>
    <w:rsid w:val="0053649E"/>
    <w:rsid w:val="005A0F34"/>
    <w:rsid w:val="005A5A0E"/>
    <w:rsid w:val="005C1DD1"/>
    <w:rsid w:val="005D4366"/>
    <w:rsid w:val="006149DD"/>
    <w:rsid w:val="00644F99"/>
    <w:rsid w:val="00650B2D"/>
    <w:rsid w:val="006569FB"/>
    <w:rsid w:val="006620E5"/>
    <w:rsid w:val="006A15BD"/>
    <w:rsid w:val="00720D8D"/>
    <w:rsid w:val="00775992"/>
    <w:rsid w:val="007957BA"/>
    <w:rsid w:val="007B26A4"/>
    <w:rsid w:val="007C54B5"/>
    <w:rsid w:val="0080009C"/>
    <w:rsid w:val="00817AFA"/>
    <w:rsid w:val="008867BB"/>
    <w:rsid w:val="0090176B"/>
    <w:rsid w:val="009109BC"/>
    <w:rsid w:val="00914CC4"/>
    <w:rsid w:val="00925F74"/>
    <w:rsid w:val="0093641F"/>
    <w:rsid w:val="009404ED"/>
    <w:rsid w:val="009575FD"/>
    <w:rsid w:val="00992256"/>
    <w:rsid w:val="009C5886"/>
    <w:rsid w:val="009F4F45"/>
    <w:rsid w:val="00A25269"/>
    <w:rsid w:val="00A71FD7"/>
    <w:rsid w:val="00A720EF"/>
    <w:rsid w:val="00AB7AD5"/>
    <w:rsid w:val="00AF1AFA"/>
    <w:rsid w:val="00B01EA9"/>
    <w:rsid w:val="00B11033"/>
    <w:rsid w:val="00B3607C"/>
    <w:rsid w:val="00B44094"/>
    <w:rsid w:val="00B737B6"/>
    <w:rsid w:val="00BB6004"/>
    <w:rsid w:val="00BD01B2"/>
    <w:rsid w:val="00BD1EA6"/>
    <w:rsid w:val="00CA06CD"/>
    <w:rsid w:val="00CB4E64"/>
    <w:rsid w:val="00CC2240"/>
    <w:rsid w:val="00D213ED"/>
    <w:rsid w:val="00D43FA7"/>
    <w:rsid w:val="00D81868"/>
    <w:rsid w:val="00D971DF"/>
    <w:rsid w:val="00DB577A"/>
    <w:rsid w:val="00DF7F72"/>
    <w:rsid w:val="00E12D64"/>
    <w:rsid w:val="00E517E2"/>
    <w:rsid w:val="00E83968"/>
    <w:rsid w:val="00F152E6"/>
    <w:rsid w:val="00F3039A"/>
    <w:rsid w:val="00F334CE"/>
    <w:rsid w:val="00F70E94"/>
    <w:rsid w:val="00F900C5"/>
    <w:rsid w:val="00FC7DDF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0D423"/>
  <w15:chartTrackingRefBased/>
  <w15:docId w15:val="{F3902311-7313-4C38-A42F-FED11746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324"/>
    <w:pPr>
      <w:widowControl/>
      <w:spacing w:after="180" w:line="256" w:lineRule="auto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4432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4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44324"/>
    <w:rPr>
      <w:sz w:val="18"/>
      <w:szCs w:val="18"/>
    </w:rPr>
  </w:style>
  <w:style w:type="character" w:styleId="Hyperlink">
    <w:name w:val="Hyperlink"/>
    <w:uiPriority w:val="99"/>
    <w:semiHidden/>
    <w:unhideWhenUsed/>
    <w:qFormat/>
    <w:rsid w:val="00144324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144324"/>
    <w:pPr>
      <w:widowControl/>
      <w:jc w:val="left"/>
    </w:pPr>
    <w:rPr>
      <w:rFonts w:ascii="CG Times (WN)" w:eastAsia="Malgun Gothic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144324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1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4432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3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32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324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2342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C0F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C0F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032D2"/>
    <w:pPr>
      <w:widowControl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yuan-vivo</dc:creator>
  <cp:keywords/>
  <dc:description/>
  <cp:lastModifiedBy>Draft v4</cp:lastModifiedBy>
  <cp:revision>4</cp:revision>
  <dcterms:created xsi:type="dcterms:W3CDTF">2025-03-23T17:19:00Z</dcterms:created>
  <dcterms:modified xsi:type="dcterms:W3CDTF">2025-03-23T17:23:00Z</dcterms:modified>
</cp:coreProperties>
</file>