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D46BC" w14:textId="5387B1AA" w:rsidR="009C0E15" w:rsidRPr="00BA7271" w:rsidRDefault="009C0E15" w:rsidP="009C0E15">
      <w:pPr>
        <w:widowControl w:val="0"/>
        <w:tabs>
          <w:tab w:val="left" w:pos="1701"/>
          <w:tab w:val="right" w:pos="9923"/>
        </w:tabs>
        <w:spacing w:before="120"/>
        <w:rPr>
          <w:rFonts w:ascii="Arial" w:hAnsi="Arial" w:cs="Arial"/>
          <w:b/>
          <w:bCs/>
          <w:color w:val="000000"/>
          <w:sz w:val="24"/>
          <w:lang w:eastAsia="en-US"/>
        </w:rPr>
      </w:pPr>
      <w:r w:rsidRPr="00BA7271">
        <w:rPr>
          <w:rFonts w:ascii="Arial" w:hAnsi="Arial" w:cs="Arial"/>
          <w:b/>
          <w:bCs/>
          <w:color w:val="000000"/>
          <w:sz w:val="24"/>
          <w:lang w:eastAsia="en-US"/>
        </w:rPr>
        <w:t>3GPP TSG-RAN WG2 Meeting #1</w:t>
      </w:r>
      <w:r w:rsidR="007F67BC" w:rsidRPr="00BA7271">
        <w:rPr>
          <w:rFonts w:ascii="Arial" w:hAnsi="Arial" w:cs="Arial"/>
          <w:b/>
          <w:bCs/>
          <w:color w:val="000000"/>
          <w:sz w:val="24"/>
          <w:lang w:eastAsia="en-US"/>
        </w:rPr>
        <w:t>2</w:t>
      </w:r>
      <w:r w:rsidR="00DB6D3D">
        <w:rPr>
          <w:rFonts w:ascii="Arial" w:hAnsi="Arial" w:cs="Arial"/>
          <w:b/>
          <w:bCs/>
          <w:color w:val="000000"/>
          <w:sz w:val="24"/>
          <w:lang w:eastAsia="en-US"/>
        </w:rPr>
        <w:t>9bis</w:t>
      </w:r>
      <w:r w:rsidRPr="00BA7271">
        <w:rPr>
          <w:rFonts w:ascii="Arial" w:hAnsi="Arial" w:cs="Arial"/>
          <w:b/>
          <w:bCs/>
          <w:color w:val="000000"/>
          <w:sz w:val="24"/>
          <w:lang w:eastAsia="en-US"/>
        </w:rPr>
        <w:tab/>
      </w:r>
      <w:r w:rsidR="0032167F" w:rsidRPr="00BA7271">
        <w:rPr>
          <w:rFonts w:ascii="Arial" w:hAnsi="Arial" w:cs="Arial"/>
          <w:b/>
          <w:bCs/>
          <w:color w:val="000000"/>
          <w:sz w:val="24"/>
          <w:lang w:eastAsia="en-US"/>
        </w:rPr>
        <w:t>R2-</w:t>
      </w:r>
      <w:r w:rsidR="00D83EF4" w:rsidRPr="00BA7271">
        <w:rPr>
          <w:rFonts w:ascii="Arial" w:hAnsi="Arial" w:cs="Arial"/>
          <w:b/>
          <w:bCs/>
          <w:color w:val="000000"/>
          <w:sz w:val="24"/>
          <w:lang w:eastAsia="en-US"/>
        </w:rPr>
        <w:t xml:space="preserve"> </w:t>
      </w:r>
      <w:r w:rsidR="003D2323" w:rsidRPr="00BA7271">
        <w:rPr>
          <w:rFonts w:ascii="Arial" w:hAnsi="Arial" w:cs="Arial"/>
          <w:b/>
          <w:bCs/>
          <w:color w:val="000000"/>
          <w:sz w:val="24"/>
          <w:lang w:eastAsia="en-US"/>
        </w:rPr>
        <w:t>2</w:t>
      </w:r>
      <w:r w:rsidR="003D2323">
        <w:rPr>
          <w:rFonts w:ascii="Arial" w:hAnsi="Arial" w:cs="Arial"/>
          <w:b/>
          <w:bCs/>
          <w:color w:val="000000"/>
          <w:sz w:val="24"/>
          <w:lang w:eastAsia="en-US"/>
        </w:rPr>
        <w:t>50</w:t>
      </w:r>
      <w:r w:rsidR="003D2323">
        <w:rPr>
          <w:rFonts w:ascii="Arial" w:hAnsi="Arial" w:cs="Arial"/>
          <w:b/>
          <w:bCs/>
          <w:color w:val="000000"/>
          <w:sz w:val="24"/>
          <w:lang w:eastAsia="en-US"/>
        </w:rPr>
        <w:t>2767</w:t>
      </w:r>
    </w:p>
    <w:p w14:paraId="4ADF7988" w14:textId="252F5364" w:rsidR="00731711" w:rsidRPr="00BA7271" w:rsidRDefault="00DB6D3D" w:rsidP="00731711">
      <w:pPr>
        <w:widowControl w:val="0"/>
        <w:tabs>
          <w:tab w:val="left" w:pos="1701"/>
          <w:tab w:val="right" w:pos="9923"/>
        </w:tabs>
        <w:spacing w:before="120"/>
        <w:rPr>
          <w:rFonts w:ascii="Arial" w:hAnsi="Arial" w:cs="Arial"/>
          <w:b/>
          <w:bCs/>
          <w:color w:val="000000"/>
          <w:sz w:val="24"/>
          <w:lang w:eastAsia="en-US"/>
        </w:rPr>
      </w:pPr>
      <w:r>
        <w:rPr>
          <w:rFonts w:ascii="Arial" w:hAnsi="Arial" w:cs="Arial"/>
          <w:b/>
          <w:bCs/>
          <w:color w:val="000000"/>
          <w:sz w:val="24"/>
          <w:lang w:eastAsia="en-US"/>
        </w:rPr>
        <w:t>Wuhan</w:t>
      </w:r>
      <w:r w:rsidR="00731711" w:rsidRPr="00BA7271">
        <w:rPr>
          <w:rFonts w:ascii="Arial" w:hAnsi="Arial" w:cs="Arial"/>
          <w:b/>
          <w:bCs/>
          <w:color w:val="000000"/>
          <w:sz w:val="24"/>
          <w:lang w:eastAsia="en-US"/>
        </w:rPr>
        <w:t xml:space="preserve">, </w:t>
      </w:r>
      <w:r>
        <w:rPr>
          <w:rFonts w:ascii="Arial" w:hAnsi="Arial" w:cs="Arial"/>
          <w:b/>
          <w:bCs/>
          <w:color w:val="000000"/>
          <w:sz w:val="24"/>
          <w:lang w:eastAsia="en-US"/>
        </w:rPr>
        <w:t>China</w:t>
      </w:r>
      <w:r w:rsidR="00D97AA6" w:rsidRPr="00BA7271">
        <w:rPr>
          <w:rFonts w:ascii="Arial" w:hAnsi="Arial" w:cs="Arial"/>
          <w:b/>
          <w:bCs/>
          <w:color w:val="000000"/>
          <w:sz w:val="24"/>
          <w:lang w:eastAsia="en-US"/>
        </w:rPr>
        <w:t xml:space="preserve">, </w:t>
      </w:r>
      <w:r>
        <w:rPr>
          <w:rFonts w:ascii="Arial" w:hAnsi="Arial" w:cs="Arial"/>
          <w:b/>
          <w:bCs/>
          <w:color w:val="000000"/>
          <w:sz w:val="24"/>
          <w:lang w:eastAsia="en-US"/>
        </w:rPr>
        <w:t>7</w:t>
      </w:r>
      <w:r w:rsidRPr="00DB6D3D">
        <w:rPr>
          <w:rFonts w:ascii="Arial" w:hAnsi="Arial" w:cs="Arial"/>
          <w:b/>
          <w:bCs/>
          <w:color w:val="000000"/>
          <w:sz w:val="24"/>
          <w:vertAlign w:val="superscript"/>
          <w:lang w:eastAsia="en-US"/>
        </w:rPr>
        <w:t>th</w:t>
      </w:r>
      <w:r>
        <w:rPr>
          <w:rFonts w:ascii="Arial" w:hAnsi="Arial" w:cs="Arial"/>
          <w:b/>
          <w:bCs/>
          <w:color w:val="000000"/>
          <w:sz w:val="24"/>
          <w:lang w:eastAsia="en-US"/>
        </w:rPr>
        <w:t xml:space="preserve"> – 11</w:t>
      </w:r>
      <w:r w:rsidRPr="00DB6D3D">
        <w:rPr>
          <w:rFonts w:ascii="Arial" w:hAnsi="Arial" w:cs="Arial"/>
          <w:b/>
          <w:bCs/>
          <w:color w:val="000000"/>
          <w:sz w:val="24"/>
          <w:vertAlign w:val="superscript"/>
          <w:lang w:eastAsia="en-US"/>
        </w:rPr>
        <w:t>th</w:t>
      </w:r>
      <w:r>
        <w:rPr>
          <w:rFonts w:ascii="Arial" w:hAnsi="Arial" w:cs="Arial"/>
          <w:b/>
          <w:bCs/>
          <w:color w:val="000000"/>
          <w:sz w:val="24"/>
          <w:lang w:eastAsia="en-US"/>
        </w:rPr>
        <w:t xml:space="preserve"> Apr</w:t>
      </w:r>
      <w:r w:rsidR="007F67BC" w:rsidRPr="00BA7271">
        <w:rPr>
          <w:rFonts w:ascii="Arial" w:hAnsi="Arial" w:cs="Arial"/>
          <w:b/>
          <w:bCs/>
          <w:color w:val="000000"/>
          <w:sz w:val="24"/>
          <w:lang w:eastAsia="en-US"/>
        </w:rPr>
        <w:t>,</w:t>
      </w:r>
      <w:r w:rsidR="00BD365A" w:rsidRPr="00BA7271">
        <w:rPr>
          <w:rFonts w:ascii="Arial" w:hAnsi="Arial" w:cs="Arial"/>
          <w:b/>
          <w:bCs/>
          <w:color w:val="000000"/>
          <w:sz w:val="24"/>
          <w:lang w:eastAsia="en-US"/>
        </w:rPr>
        <w:t xml:space="preserve"> </w:t>
      </w:r>
      <w:r w:rsidR="00731711" w:rsidRPr="00BA7271">
        <w:rPr>
          <w:rFonts w:ascii="Arial" w:hAnsi="Arial" w:cs="Arial"/>
          <w:b/>
          <w:bCs/>
          <w:color w:val="000000"/>
          <w:sz w:val="24"/>
          <w:lang w:eastAsia="en-US"/>
        </w:rPr>
        <w:t>202</w:t>
      </w:r>
      <w:r>
        <w:rPr>
          <w:rFonts w:ascii="Arial" w:hAnsi="Arial" w:cs="Arial"/>
          <w:b/>
          <w:bCs/>
          <w:color w:val="000000"/>
          <w:sz w:val="24"/>
          <w:lang w:eastAsia="en-US"/>
        </w:rPr>
        <w:t>5</w:t>
      </w:r>
    </w:p>
    <w:p w14:paraId="70EF5B7B" w14:textId="1120A900" w:rsidR="00656311" w:rsidRPr="009C0E15" w:rsidRDefault="00656311" w:rsidP="0012047F">
      <w:pPr>
        <w:tabs>
          <w:tab w:val="left" w:pos="1979"/>
          <w:tab w:val="left" w:pos="2100"/>
          <w:tab w:val="left" w:pos="2520"/>
          <w:tab w:val="left" w:pos="4180"/>
        </w:tabs>
        <w:spacing w:after="180" w:line="240" w:lineRule="auto"/>
        <w:rPr>
          <w:rFonts w:ascii="Arial" w:hAnsi="Arial" w:cs="Arial"/>
          <w:b/>
          <w:bCs/>
          <w:color w:val="000000"/>
          <w:sz w:val="24"/>
        </w:rPr>
      </w:pPr>
      <w:r w:rsidRPr="009C0E15">
        <w:rPr>
          <w:rFonts w:ascii="Arial" w:hAnsi="Arial" w:cs="Arial"/>
          <w:b/>
          <w:bCs/>
          <w:color w:val="000000"/>
          <w:sz w:val="24"/>
          <w:lang w:eastAsia="en-US"/>
        </w:rPr>
        <w:t>Agenda Item:</w:t>
      </w:r>
      <w:r w:rsidRPr="009C0E15">
        <w:rPr>
          <w:rFonts w:ascii="Arial" w:hAnsi="Arial" w:cs="Arial"/>
          <w:b/>
          <w:bCs/>
          <w:color w:val="000000"/>
          <w:sz w:val="24"/>
          <w:lang w:eastAsia="en-US"/>
        </w:rPr>
        <w:tab/>
      </w:r>
      <w:r w:rsidR="00DB6D3D">
        <w:rPr>
          <w:rFonts w:ascii="Arial" w:hAnsi="Arial" w:cs="Arial"/>
          <w:b/>
          <w:bCs/>
          <w:color w:val="000000"/>
          <w:sz w:val="24"/>
          <w:lang w:eastAsia="en-US"/>
        </w:rPr>
        <w:t>8</w:t>
      </w:r>
      <w:r w:rsidR="00496BE2" w:rsidRPr="00496BE2">
        <w:rPr>
          <w:rFonts w:ascii="Arial" w:hAnsi="Arial" w:cs="Arial"/>
          <w:b/>
          <w:bCs/>
          <w:color w:val="000000"/>
          <w:sz w:val="24"/>
          <w:lang w:eastAsia="en-US"/>
        </w:rPr>
        <w:t>.0</w:t>
      </w:r>
    </w:p>
    <w:p w14:paraId="299566F6" w14:textId="57712104" w:rsidR="00656311" w:rsidRPr="009C0E15" w:rsidRDefault="00656311" w:rsidP="00E57EEB">
      <w:pPr>
        <w:tabs>
          <w:tab w:val="left" w:pos="1979"/>
          <w:tab w:val="left" w:pos="2100"/>
          <w:tab w:val="left" w:pos="2520"/>
          <w:tab w:val="left" w:pos="4180"/>
        </w:tabs>
        <w:spacing w:after="180" w:line="240" w:lineRule="auto"/>
        <w:rPr>
          <w:rFonts w:ascii="Arial" w:hAnsi="Arial" w:cs="Arial"/>
          <w:b/>
          <w:bCs/>
          <w:color w:val="000000"/>
          <w:sz w:val="24"/>
        </w:rPr>
      </w:pPr>
      <w:r w:rsidRPr="009C0E15">
        <w:rPr>
          <w:rFonts w:ascii="Arial" w:hAnsi="Arial" w:cs="Arial"/>
          <w:b/>
          <w:bCs/>
          <w:color w:val="000000"/>
          <w:sz w:val="24"/>
          <w:lang w:eastAsia="en-US"/>
        </w:rPr>
        <w:t xml:space="preserve">Source: </w:t>
      </w:r>
      <w:r w:rsidRPr="009C0E15">
        <w:rPr>
          <w:rFonts w:ascii="Arial" w:hAnsi="Arial" w:cs="Arial"/>
          <w:b/>
          <w:bCs/>
          <w:color w:val="000000"/>
          <w:sz w:val="24"/>
          <w:lang w:eastAsia="en-US"/>
        </w:rPr>
        <w:tab/>
      </w:r>
      <w:r w:rsidR="00DB6D3D">
        <w:rPr>
          <w:rFonts w:ascii="Arial" w:hAnsi="Arial" w:cs="Arial"/>
          <w:b/>
          <w:bCs/>
          <w:color w:val="000000"/>
          <w:sz w:val="24"/>
          <w:lang w:eastAsia="en-US"/>
        </w:rPr>
        <w:t>Xiaomi</w:t>
      </w:r>
    </w:p>
    <w:p w14:paraId="639BA6C9" w14:textId="79197916" w:rsidR="00973D95" w:rsidRPr="009C0E15" w:rsidRDefault="00656311" w:rsidP="00FE7696">
      <w:pPr>
        <w:tabs>
          <w:tab w:val="left" w:pos="1979"/>
        </w:tabs>
        <w:spacing w:after="180" w:line="240" w:lineRule="auto"/>
        <w:ind w:left="1979" w:hanging="1979"/>
        <w:rPr>
          <w:rFonts w:ascii="Arial" w:hAnsi="Arial" w:cs="Arial"/>
          <w:b/>
          <w:bCs/>
          <w:color w:val="000000"/>
          <w:sz w:val="24"/>
        </w:rPr>
      </w:pPr>
      <w:r w:rsidRPr="009C0E15">
        <w:rPr>
          <w:rFonts w:ascii="Arial" w:hAnsi="Arial" w:cs="Arial"/>
          <w:b/>
          <w:bCs/>
          <w:color w:val="000000"/>
          <w:sz w:val="24"/>
          <w:lang w:eastAsia="en-US"/>
        </w:rPr>
        <w:t xml:space="preserve">Title:  </w:t>
      </w:r>
      <w:r w:rsidRPr="009C0E15">
        <w:rPr>
          <w:rFonts w:ascii="Arial" w:hAnsi="Arial" w:cs="Arial"/>
          <w:b/>
          <w:bCs/>
          <w:color w:val="000000"/>
          <w:sz w:val="24"/>
          <w:lang w:eastAsia="en-US"/>
        </w:rPr>
        <w:tab/>
      </w:r>
      <w:r w:rsidR="00E56F60">
        <w:rPr>
          <w:rFonts w:ascii="Arial" w:hAnsi="Arial" w:cs="Arial"/>
          <w:b/>
          <w:bCs/>
          <w:color w:val="000000"/>
          <w:sz w:val="24"/>
        </w:rPr>
        <w:t>Rel-1</w:t>
      </w:r>
      <w:r w:rsidR="00DB6D3D">
        <w:rPr>
          <w:rFonts w:ascii="Arial" w:hAnsi="Arial" w:cs="Arial"/>
          <w:b/>
          <w:bCs/>
          <w:color w:val="000000"/>
          <w:sz w:val="24"/>
        </w:rPr>
        <w:t>9</w:t>
      </w:r>
      <w:r w:rsidR="00E56F60">
        <w:rPr>
          <w:rFonts w:ascii="Arial" w:hAnsi="Arial" w:cs="Arial"/>
          <w:b/>
          <w:bCs/>
          <w:color w:val="000000"/>
          <w:sz w:val="24"/>
        </w:rPr>
        <w:t xml:space="preserve"> UE capability handling</w:t>
      </w:r>
      <w:r w:rsidR="00973D95" w:rsidRPr="009C0E15">
        <w:rPr>
          <w:rFonts w:ascii="Arial" w:hAnsi="Arial" w:cs="Arial"/>
          <w:b/>
          <w:bCs/>
          <w:color w:val="000000"/>
          <w:sz w:val="24"/>
        </w:rPr>
        <w:t xml:space="preserve"> </w:t>
      </w:r>
    </w:p>
    <w:p w14:paraId="655A486E" w14:textId="77777777" w:rsidR="00656311" w:rsidRPr="009C0E15" w:rsidRDefault="00C65A09" w:rsidP="00656311">
      <w:pPr>
        <w:tabs>
          <w:tab w:val="left" w:pos="1979"/>
        </w:tabs>
        <w:spacing w:after="180" w:line="240" w:lineRule="auto"/>
        <w:rPr>
          <w:rFonts w:ascii="Arial" w:hAnsi="Arial" w:cs="Arial"/>
          <w:b/>
          <w:bCs/>
          <w:color w:val="000000"/>
          <w:sz w:val="24"/>
          <w:lang w:eastAsia="en-US"/>
        </w:rPr>
      </w:pPr>
      <w:r w:rsidRPr="009C0E15">
        <w:rPr>
          <w:rFonts w:ascii="Arial" w:hAnsi="Arial" w:cs="Arial"/>
          <w:b/>
          <w:bCs/>
          <w:color w:val="000000"/>
          <w:sz w:val="24"/>
          <w:lang w:eastAsia="en-US"/>
        </w:rPr>
        <w:t>Document for:</w:t>
      </w:r>
      <w:r w:rsidRPr="009C0E15">
        <w:rPr>
          <w:rFonts w:ascii="Arial" w:hAnsi="Arial" w:cs="Arial"/>
          <w:b/>
          <w:bCs/>
          <w:color w:val="000000"/>
          <w:sz w:val="24"/>
          <w:lang w:eastAsia="en-US"/>
        </w:rPr>
        <w:tab/>
        <w:t xml:space="preserve">Discussion and </w:t>
      </w:r>
      <w:r w:rsidRPr="009C0E15">
        <w:rPr>
          <w:rFonts w:ascii="Arial" w:hAnsi="Arial" w:cs="Arial" w:hint="eastAsia"/>
          <w:b/>
          <w:bCs/>
          <w:color w:val="000000"/>
          <w:sz w:val="24"/>
        </w:rPr>
        <w:t>d</w:t>
      </w:r>
      <w:r w:rsidR="00656311" w:rsidRPr="009C0E15">
        <w:rPr>
          <w:rFonts w:ascii="Arial" w:hAnsi="Arial" w:cs="Arial"/>
          <w:b/>
          <w:bCs/>
          <w:color w:val="000000"/>
          <w:sz w:val="24"/>
          <w:lang w:eastAsia="en-US"/>
        </w:rPr>
        <w:t>ecision</w:t>
      </w:r>
    </w:p>
    <w:p w14:paraId="539994E1" w14:textId="77777777" w:rsidR="00703220" w:rsidRPr="009C0E15" w:rsidRDefault="00703220" w:rsidP="001B227A">
      <w:pPr>
        <w:pStyle w:val="Heading1"/>
        <w:numPr>
          <w:ilvl w:val="0"/>
          <w:numId w:val="3"/>
        </w:numPr>
        <w:spacing w:before="120" w:after="0"/>
        <w:ind w:left="357" w:hanging="357"/>
        <w:rPr>
          <w:color w:val="000000"/>
        </w:rPr>
      </w:pPr>
      <w:bookmarkStart w:id="0" w:name="_Ref165266342"/>
      <w:r w:rsidRPr="009C0E15">
        <w:rPr>
          <w:color w:val="000000"/>
        </w:rPr>
        <w:t>Introduction</w:t>
      </w:r>
      <w:bookmarkEnd w:id="0"/>
    </w:p>
    <w:p w14:paraId="45F14B50" w14:textId="4039DD01" w:rsidR="00BD1963" w:rsidRDefault="00E56F60" w:rsidP="001B227A">
      <w:pPr>
        <w:spacing w:after="0"/>
        <w:rPr>
          <w:color w:val="000000"/>
        </w:rPr>
      </w:pPr>
      <w:r>
        <w:rPr>
          <w:color w:val="000000"/>
        </w:rPr>
        <w:t xml:space="preserve">This paper proposes </w:t>
      </w:r>
      <w:r w:rsidR="006161A0">
        <w:rPr>
          <w:color w:val="000000"/>
        </w:rPr>
        <w:t>handling procedure</w:t>
      </w:r>
      <w:r>
        <w:rPr>
          <w:color w:val="000000"/>
        </w:rPr>
        <w:t xml:space="preserve"> </w:t>
      </w:r>
      <w:r w:rsidR="00075200">
        <w:rPr>
          <w:color w:val="000000"/>
        </w:rPr>
        <w:t>of</w:t>
      </w:r>
      <w:r>
        <w:rPr>
          <w:color w:val="000000"/>
        </w:rPr>
        <w:t xml:space="preserve"> Rel-1</w:t>
      </w:r>
      <w:r w:rsidR="003B454A">
        <w:rPr>
          <w:color w:val="000000"/>
        </w:rPr>
        <w:t>9</w:t>
      </w:r>
      <w:r>
        <w:rPr>
          <w:color w:val="000000"/>
        </w:rPr>
        <w:t xml:space="preserve"> UE capability </w:t>
      </w:r>
      <w:r w:rsidR="005734FF">
        <w:rPr>
          <w:color w:val="000000"/>
        </w:rPr>
        <w:t>signaling</w:t>
      </w:r>
      <w:r>
        <w:rPr>
          <w:color w:val="000000"/>
        </w:rPr>
        <w:t xml:space="preserve"> </w:t>
      </w:r>
      <w:r w:rsidR="0054441A">
        <w:rPr>
          <w:color w:val="000000"/>
        </w:rPr>
        <w:t>im</w:t>
      </w:r>
      <w:r w:rsidR="004E4C30">
        <w:rPr>
          <w:color w:val="000000"/>
        </w:rPr>
        <w:t>p</w:t>
      </w:r>
      <w:r w:rsidR="0054441A">
        <w:rPr>
          <w:color w:val="000000"/>
        </w:rPr>
        <w:t xml:space="preserve">lementation </w:t>
      </w:r>
      <w:r w:rsidR="00E75535">
        <w:t>towards Rel-19 ASN.1 freeze.</w:t>
      </w:r>
    </w:p>
    <w:p w14:paraId="3D80865A" w14:textId="4F402F63" w:rsidR="00C83626" w:rsidRDefault="00C83626" w:rsidP="00B7036F">
      <w:pPr>
        <w:pStyle w:val="Heading1"/>
        <w:numPr>
          <w:ilvl w:val="0"/>
          <w:numId w:val="5"/>
        </w:numPr>
        <w:rPr>
          <w:rFonts w:eastAsia="Malgun Gothic"/>
        </w:rPr>
      </w:pPr>
      <w:r>
        <w:rPr>
          <w:rFonts w:eastAsia="Malgun Gothic"/>
        </w:rPr>
        <w:t>Mega CR Implementation</w:t>
      </w:r>
    </w:p>
    <w:p w14:paraId="4CF69B4C" w14:textId="69B0C4F3" w:rsidR="008A5116" w:rsidRDefault="008A5116" w:rsidP="003D2323">
      <w:pPr>
        <w:pStyle w:val="Heading2"/>
      </w:pPr>
      <w:r>
        <w:rPr>
          <w:rFonts w:hint="eastAsia"/>
        </w:rPr>
        <w:t>O</w:t>
      </w:r>
      <w:r>
        <w:t>n handling RAN1/4 related NR Others</w:t>
      </w:r>
    </w:p>
    <w:p w14:paraId="68AFC70A" w14:textId="699B6DBE" w:rsidR="000E17FA" w:rsidRDefault="002819F3" w:rsidP="002819F3">
      <w:pPr>
        <w:rPr>
          <w:rFonts w:eastAsia="Malgun Gothic"/>
        </w:rPr>
      </w:pPr>
      <w:r>
        <w:rPr>
          <w:rFonts w:eastAsia="Malgun Gothic" w:hint="eastAsia"/>
        </w:rPr>
        <w:t>N</w:t>
      </w:r>
      <w:r>
        <w:rPr>
          <w:rFonts w:eastAsia="Malgun Gothic"/>
        </w:rPr>
        <w:t>ormally, RAN1/4 features are captured in RAN1/4 feature list</w:t>
      </w:r>
      <w:r w:rsidR="00882F26">
        <w:rPr>
          <w:rFonts w:eastAsia="Malgun Gothic"/>
        </w:rPr>
        <w:t xml:space="preserve"> </w:t>
      </w:r>
      <w:r w:rsidR="00882F26">
        <w:rPr>
          <w:rFonts w:eastAsia="Malgun Gothic"/>
          <w:lang w:val="en-GB"/>
        </w:rPr>
        <w:t>and implemented in mega CR</w:t>
      </w:r>
      <w:r>
        <w:rPr>
          <w:rFonts w:eastAsia="Malgun Gothic"/>
        </w:rPr>
        <w:t xml:space="preserve">. During previous releases, it is observed </w:t>
      </w:r>
      <w:r w:rsidR="002405FE">
        <w:rPr>
          <w:rFonts w:eastAsia="Malgun Gothic"/>
        </w:rPr>
        <w:t xml:space="preserve">that </w:t>
      </w:r>
      <w:r>
        <w:rPr>
          <w:rFonts w:eastAsia="Malgun Gothic"/>
        </w:rPr>
        <w:t>some RAN4 features were separately discussed in NR Others based on RAN4 separate LSin</w:t>
      </w:r>
      <w:r w:rsidR="000E17FA">
        <w:rPr>
          <w:rFonts w:eastAsia="Malgun Gothic"/>
        </w:rPr>
        <w:t>, so that the corresponding</w:t>
      </w:r>
      <w:r>
        <w:rPr>
          <w:rFonts w:eastAsia="Malgun Gothic"/>
        </w:rPr>
        <w:t xml:space="preserve"> capabilities were implemented </w:t>
      </w:r>
      <w:r w:rsidR="000E17FA">
        <w:rPr>
          <w:rFonts w:eastAsia="Malgun Gothic"/>
        </w:rPr>
        <w:t xml:space="preserve">as separate CRs </w:t>
      </w:r>
      <w:r>
        <w:rPr>
          <w:rFonts w:eastAsia="Malgun Gothic"/>
        </w:rPr>
        <w:t xml:space="preserve">accordingly. However, </w:t>
      </w:r>
      <w:r w:rsidR="000E17FA">
        <w:rPr>
          <w:rFonts w:eastAsia="Malgun Gothic"/>
        </w:rPr>
        <w:t>there are two issues observed from previous releases:</w:t>
      </w:r>
    </w:p>
    <w:p w14:paraId="406D45A8" w14:textId="07C168ED" w:rsidR="002819F3" w:rsidRDefault="000E17FA" w:rsidP="00B7036F">
      <w:pPr>
        <w:pStyle w:val="ListParagraph"/>
        <w:numPr>
          <w:ilvl w:val="0"/>
          <w:numId w:val="7"/>
        </w:numPr>
        <w:rPr>
          <w:rFonts w:eastAsia="Malgun Gothic"/>
        </w:rPr>
      </w:pPr>
      <w:r>
        <w:rPr>
          <w:rFonts w:eastAsia="Malgun Gothic"/>
        </w:rPr>
        <w:t>S</w:t>
      </w:r>
      <w:r w:rsidR="002819F3" w:rsidRPr="000E17FA">
        <w:rPr>
          <w:rFonts w:eastAsia="Malgun Gothic"/>
        </w:rPr>
        <w:t>uch feature</w:t>
      </w:r>
      <w:r w:rsidRPr="000E17FA">
        <w:rPr>
          <w:rFonts w:eastAsia="Malgun Gothic"/>
        </w:rPr>
        <w:t>s</w:t>
      </w:r>
      <w:r w:rsidR="002819F3" w:rsidRPr="000E17FA">
        <w:rPr>
          <w:rFonts w:eastAsia="Malgun Gothic"/>
        </w:rPr>
        <w:t xml:space="preserve"> </w:t>
      </w:r>
      <w:r w:rsidRPr="000E17FA">
        <w:rPr>
          <w:rFonts w:eastAsia="Malgun Gothic"/>
        </w:rPr>
        <w:t>were also captured as part of RA</w:t>
      </w:r>
      <w:r w:rsidR="002819F3" w:rsidRPr="000E17FA">
        <w:rPr>
          <w:rFonts w:eastAsia="Malgun Gothic"/>
        </w:rPr>
        <w:t xml:space="preserve">N4 feature </w:t>
      </w:r>
      <w:r w:rsidRPr="000E17FA">
        <w:rPr>
          <w:rFonts w:eastAsia="Malgun Gothic"/>
        </w:rPr>
        <w:t xml:space="preserve">list </w:t>
      </w:r>
      <w:r w:rsidR="002819F3" w:rsidRPr="000E17FA">
        <w:rPr>
          <w:rFonts w:eastAsia="Malgun Gothic"/>
        </w:rPr>
        <w:t>as well, which may cause duplication</w:t>
      </w:r>
      <w:r w:rsidRPr="000E17FA">
        <w:rPr>
          <w:rFonts w:eastAsia="Malgun Gothic"/>
        </w:rPr>
        <w:t xml:space="preserve"> effort</w:t>
      </w:r>
      <w:r w:rsidR="00CD1FB4">
        <w:rPr>
          <w:rFonts w:eastAsia="Malgun Gothic"/>
        </w:rPr>
        <w:t xml:space="preserve"> for implementation</w:t>
      </w:r>
      <w:r w:rsidRPr="000E17FA">
        <w:rPr>
          <w:rFonts w:eastAsia="Malgun Gothic"/>
        </w:rPr>
        <w:t xml:space="preserve"> from RAN2 point of view</w:t>
      </w:r>
      <w:r w:rsidR="002819F3" w:rsidRPr="000E17FA">
        <w:rPr>
          <w:rFonts w:eastAsia="Malgun Gothic"/>
        </w:rPr>
        <w:t>, especially if separate LS and RAN4 feature list are sent to RAN2 in the same meeting.</w:t>
      </w:r>
    </w:p>
    <w:p w14:paraId="11A2080A" w14:textId="7B5F90B2" w:rsidR="000E17FA" w:rsidRPr="000E17FA" w:rsidRDefault="000E17FA" w:rsidP="00B7036F">
      <w:pPr>
        <w:pStyle w:val="ListParagraph"/>
        <w:numPr>
          <w:ilvl w:val="0"/>
          <w:numId w:val="7"/>
        </w:numPr>
        <w:rPr>
          <w:rFonts w:eastAsia="Malgun Gothic"/>
        </w:rPr>
      </w:pPr>
      <w:r>
        <w:rPr>
          <w:rFonts w:eastAsia="Malgun Gothic" w:hint="eastAsia"/>
        </w:rPr>
        <w:t>S</w:t>
      </w:r>
      <w:r>
        <w:rPr>
          <w:rFonts w:eastAsia="Malgun Gothic"/>
        </w:rPr>
        <w:t>uch features were missed in RAN4 feature list. This may lead to lose tracking of certain features and further increases RAN2 effort during</w:t>
      </w:r>
      <w:r>
        <w:t xml:space="preserve"> TR38.822 implementation in the later stage of Rel-19.</w:t>
      </w:r>
    </w:p>
    <w:p w14:paraId="7DF29D30" w14:textId="0ABDAB0C" w:rsidR="002819F3" w:rsidRDefault="002819F3" w:rsidP="002819F3">
      <w:pPr>
        <w:rPr>
          <w:rFonts w:eastAsia="Malgun Gothic"/>
        </w:rPr>
      </w:pPr>
      <w:r>
        <w:rPr>
          <w:rFonts w:eastAsia="Malgun Gothic" w:hint="eastAsia"/>
        </w:rPr>
        <w:t>A</w:t>
      </w:r>
      <w:r>
        <w:rPr>
          <w:rFonts w:eastAsia="Malgun Gothic"/>
        </w:rPr>
        <w:t>ccording to RAN2 chair’s guideline:</w:t>
      </w:r>
    </w:p>
    <w:tbl>
      <w:tblPr>
        <w:tblStyle w:val="TableGrid"/>
        <w:tblW w:w="0" w:type="auto"/>
        <w:tblLook w:val="04A0" w:firstRow="1" w:lastRow="0" w:firstColumn="1" w:lastColumn="0" w:noHBand="0" w:noVBand="1"/>
      </w:tblPr>
      <w:tblGrid>
        <w:gridCol w:w="9629"/>
      </w:tblGrid>
      <w:tr w:rsidR="002819F3" w14:paraId="01EA70CE" w14:textId="77777777" w:rsidTr="002819F3">
        <w:tc>
          <w:tcPr>
            <w:tcW w:w="9629" w:type="dxa"/>
          </w:tcPr>
          <w:p w14:paraId="2914115A" w14:textId="23B5F698" w:rsidR="002819F3" w:rsidRPr="002819F3" w:rsidRDefault="002819F3" w:rsidP="002819F3">
            <w:pPr>
              <w:pStyle w:val="Doc-text2"/>
              <w:ind w:left="1083"/>
              <w:rPr>
                <w:color w:val="000000" w:themeColor="text1"/>
              </w:rPr>
            </w:pPr>
            <w:r w:rsidRPr="00DB2F94">
              <w:rPr>
                <w:color w:val="000000" w:themeColor="text1"/>
              </w:rPr>
              <w:t>-</w:t>
            </w:r>
            <w:r w:rsidRPr="00DB2F94">
              <w:rPr>
                <w:color w:val="000000" w:themeColor="text1"/>
              </w:rPr>
              <w:tab/>
              <w:t xml:space="preserve">Contact Company of a LSin that triggers RAN2 action may submit one tdoc to facilitate the LS reply. This only applies to one of the contact companies in case there are several (default the first).  </w:t>
            </w:r>
          </w:p>
        </w:tc>
      </w:tr>
    </w:tbl>
    <w:p w14:paraId="29579253" w14:textId="669E7377" w:rsidR="002819F3" w:rsidRPr="002819F3" w:rsidRDefault="002819F3" w:rsidP="002819F3">
      <w:pPr>
        <w:rPr>
          <w:rFonts w:eastAsia="Malgun Gothic"/>
        </w:rPr>
      </w:pPr>
      <w:r>
        <w:rPr>
          <w:rFonts w:eastAsia="Malgun Gothic"/>
        </w:rPr>
        <w:t>It is strongly recommended that each contact company of RAN4 LSin</w:t>
      </w:r>
      <w:r w:rsidR="00856E48">
        <w:rPr>
          <w:rFonts w:eastAsia="Malgun Gothic"/>
        </w:rPr>
        <w:t xml:space="preserve"> (which may have capability impact)</w:t>
      </w:r>
      <w:r>
        <w:rPr>
          <w:rFonts w:eastAsia="Malgun Gothic"/>
        </w:rPr>
        <w:t xml:space="preserve"> to </w:t>
      </w:r>
      <w:r w:rsidR="00882F26">
        <w:rPr>
          <w:rFonts w:eastAsia="Malgun Gothic"/>
        </w:rPr>
        <w:t xml:space="preserve">check with </w:t>
      </w:r>
      <w:r w:rsidR="00981D17">
        <w:rPr>
          <w:rFonts w:eastAsia="Malgun Gothic"/>
        </w:rPr>
        <w:t>mega CR</w:t>
      </w:r>
      <w:r>
        <w:rPr>
          <w:rFonts w:eastAsia="Malgun Gothic"/>
        </w:rPr>
        <w:t xml:space="preserve"> rapporteur first </w:t>
      </w:r>
      <w:r w:rsidR="00882F26">
        <w:rPr>
          <w:rFonts w:eastAsia="Malgun Gothic"/>
        </w:rPr>
        <w:t xml:space="preserve">on </w:t>
      </w:r>
      <w:r>
        <w:rPr>
          <w:rFonts w:eastAsia="Malgun Gothic"/>
        </w:rPr>
        <w:t xml:space="preserve">whether this feature will be implemented directly in mega CR or not. </w:t>
      </w:r>
      <w:r w:rsidR="00856E48">
        <w:rPr>
          <w:rFonts w:eastAsia="Malgun Gothic"/>
        </w:rPr>
        <w:t xml:space="preserve">If not, </w:t>
      </w:r>
      <w:r w:rsidR="002F43F9">
        <w:rPr>
          <w:rFonts w:eastAsia="Malgun Gothic"/>
        </w:rPr>
        <w:t xml:space="preserve">such </w:t>
      </w:r>
      <w:r w:rsidR="00856E48">
        <w:rPr>
          <w:rFonts w:eastAsia="Malgun Gothic"/>
        </w:rPr>
        <w:t xml:space="preserve">UE capability can be separately </w:t>
      </w:r>
      <w:r w:rsidR="00882F26">
        <w:rPr>
          <w:rFonts w:eastAsia="Malgun Gothic"/>
        </w:rPr>
        <w:t xml:space="preserve">implemented </w:t>
      </w:r>
      <w:r w:rsidR="00856E48">
        <w:rPr>
          <w:rFonts w:eastAsia="Malgun Gothic"/>
        </w:rPr>
        <w:t>in NR Others</w:t>
      </w:r>
      <w:r w:rsidR="002F43F9">
        <w:rPr>
          <w:rFonts w:eastAsia="Malgun Gothic"/>
        </w:rPr>
        <w:t>. However,</w:t>
      </w:r>
      <w:r w:rsidR="00856E48">
        <w:rPr>
          <w:rFonts w:eastAsia="Malgun Gothic"/>
        </w:rPr>
        <w:t xml:space="preserve"> to cross-check the completeness of RAN1/4 feature list UE capability implementation, </w:t>
      </w:r>
      <w:r w:rsidR="00856E48" w:rsidRPr="00856E48">
        <w:rPr>
          <w:rFonts w:eastAsia="Malgun Gothic"/>
        </w:rPr>
        <w:t>draft CRs (running CRs) for 38.331 and 38.306 should be produced and endorsed</w:t>
      </w:r>
      <w:r w:rsidR="002F43F9">
        <w:rPr>
          <w:rFonts w:eastAsia="Malgun Gothic"/>
        </w:rPr>
        <w:t xml:space="preserve"> for those items</w:t>
      </w:r>
      <w:r w:rsidR="00856E48" w:rsidRPr="00856E48">
        <w:rPr>
          <w:rFonts w:eastAsia="Malgun Gothic"/>
        </w:rPr>
        <w:t>, then merged to mega CR</w:t>
      </w:r>
      <w:r w:rsidR="0022140F">
        <w:rPr>
          <w:rFonts w:eastAsia="Malgun Gothic"/>
        </w:rPr>
        <w:t>, together with other RAN1/4 features</w:t>
      </w:r>
      <w:r w:rsidR="00856E48" w:rsidRPr="00856E48">
        <w:rPr>
          <w:rFonts w:eastAsia="Malgun Gothic"/>
        </w:rPr>
        <w:t>.</w:t>
      </w:r>
    </w:p>
    <w:p w14:paraId="7D787B3A" w14:textId="67C080C8" w:rsidR="000C02A1" w:rsidRDefault="00843F42" w:rsidP="000C02A1">
      <w:pPr>
        <w:rPr>
          <w:rFonts w:eastAsia="Malgun Gothic"/>
        </w:rPr>
      </w:pPr>
      <w:r w:rsidRPr="00DE74EE">
        <w:rPr>
          <w:rFonts w:eastAsia="Malgun Gothic"/>
          <w:b/>
          <w:bCs/>
        </w:rPr>
        <w:t>Proposal</w:t>
      </w:r>
      <w:r w:rsidR="00511E71">
        <w:rPr>
          <w:rFonts w:eastAsia="Malgun Gothic"/>
          <w:b/>
          <w:bCs/>
        </w:rPr>
        <w:t xml:space="preserve"> </w:t>
      </w:r>
      <w:r w:rsidR="005435A3">
        <w:rPr>
          <w:rFonts w:eastAsia="Malgun Gothic"/>
          <w:b/>
          <w:bCs/>
        </w:rPr>
        <w:t>1</w:t>
      </w:r>
      <w:r w:rsidRPr="00DE74EE">
        <w:rPr>
          <w:rFonts w:eastAsia="Malgun Gothic"/>
          <w:b/>
          <w:bCs/>
        </w:rPr>
        <w:t>:</w:t>
      </w:r>
      <w:r>
        <w:rPr>
          <w:rFonts w:eastAsia="Malgun Gothic"/>
        </w:rPr>
        <w:t xml:space="preserve"> </w:t>
      </w:r>
      <w:r w:rsidR="00B74C72">
        <w:rPr>
          <w:rFonts w:eastAsia="Malgun Gothic"/>
          <w:lang w:val="en-GB"/>
        </w:rPr>
        <w:t xml:space="preserve">Same as Rel-18, </w:t>
      </w:r>
      <w:r w:rsidR="00B74C72">
        <w:rPr>
          <w:rFonts w:eastAsia="Malgun Gothic"/>
        </w:rPr>
        <w:t>i</w:t>
      </w:r>
      <w:r>
        <w:rPr>
          <w:rFonts w:eastAsia="Malgun Gothic"/>
        </w:rPr>
        <w:t xml:space="preserve">f UE capability </w:t>
      </w:r>
      <w:r w:rsidR="006C06A6">
        <w:rPr>
          <w:rFonts w:eastAsia="Malgun Gothic"/>
        </w:rPr>
        <w:t>is</w:t>
      </w:r>
      <w:r>
        <w:rPr>
          <w:rFonts w:eastAsia="Malgun Gothic"/>
        </w:rPr>
        <w:t xml:space="preserve"> implemented during RAN1/4 related NR Others discussion, </w:t>
      </w:r>
      <w:r w:rsidRPr="00B3346B">
        <w:rPr>
          <w:b/>
          <w:bCs/>
          <w:u w:val="single"/>
        </w:rPr>
        <w:t>draft CRs</w:t>
      </w:r>
      <w:r>
        <w:t xml:space="preserve"> (running CRs) for 38.331 and 38.306 </w:t>
      </w:r>
      <w:r w:rsidR="006C06A6">
        <w:t>should be</w:t>
      </w:r>
      <w:r>
        <w:t xml:space="preserve"> produced and </w:t>
      </w:r>
      <w:r w:rsidRPr="00B3346B">
        <w:rPr>
          <w:b/>
          <w:bCs/>
          <w:u w:val="single"/>
        </w:rPr>
        <w:t>endorsed</w:t>
      </w:r>
      <w:r>
        <w:t xml:space="preserve">, then </w:t>
      </w:r>
      <w:r w:rsidRPr="00B3346B">
        <w:rPr>
          <w:b/>
          <w:bCs/>
          <w:u w:val="single"/>
        </w:rPr>
        <w:t>merged to mega CR</w:t>
      </w:r>
      <w:r>
        <w:t>.</w:t>
      </w:r>
    </w:p>
    <w:p w14:paraId="16209DED" w14:textId="1E3FEFA3" w:rsidR="003E38DC" w:rsidRDefault="003E38DC" w:rsidP="003E38DC">
      <w:r w:rsidRPr="0038102E">
        <w:rPr>
          <w:b/>
          <w:bCs/>
        </w:rPr>
        <w:t xml:space="preserve">Proposal </w:t>
      </w:r>
      <w:r w:rsidR="00511E71">
        <w:rPr>
          <w:b/>
          <w:bCs/>
        </w:rPr>
        <w:t>2</w:t>
      </w:r>
      <w:r w:rsidRPr="0038102E">
        <w:rPr>
          <w:b/>
          <w:bCs/>
        </w:rPr>
        <w:t>:</w:t>
      </w:r>
      <w:r>
        <w:t xml:space="preserve"> RAN1/4 related CR contributor</w:t>
      </w:r>
      <w:r w:rsidR="00843F42">
        <w:t>(s)</w:t>
      </w:r>
      <w:r>
        <w:t xml:space="preserve"> to ensure that:</w:t>
      </w:r>
    </w:p>
    <w:p w14:paraId="7C575B9F" w14:textId="77777777" w:rsidR="003E38DC" w:rsidRDefault="003E38DC" w:rsidP="00B7036F">
      <w:pPr>
        <w:numPr>
          <w:ilvl w:val="0"/>
          <w:numId w:val="6"/>
        </w:numPr>
      </w:pPr>
      <w:r>
        <w:t xml:space="preserve">Submitted </w:t>
      </w:r>
      <w:r w:rsidRPr="00843F42">
        <w:rPr>
          <w:b/>
          <w:bCs/>
          <w:u w:val="single"/>
        </w:rPr>
        <w:t>endorsed CRs</w:t>
      </w:r>
      <w:r>
        <w:t xml:space="preserve"> as </w:t>
      </w:r>
      <w:r w:rsidRPr="005435A3">
        <w:rPr>
          <w:b/>
          <w:bCs/>
          <w:u w:val="single"/>
        </w:rPr>
        <w:t>draft CR</w:t>
      </w:r>
      <w:r>
        <w:t xml:space="preserve"> is preferred.</w:t>
      </w:r>
    </w:p>
    <w:p w14:paraId="3E62CA63" w14:textId="5F196FB7" w:rsidR="003E38DC" w:rsidRDefault="003E38DC" w:rsidP="00B7036F">
      <w:pPr>
        <w:numPr>
          <w:ilvl w:val="0"/>
          <w:numId w:val="6"/>
        </w:numPr>
      </w:pPr>
      <w:r>
        <w:t xml:space="preserve">The author identity of the endorsed CRs for </w:t>
      </w:r>
      <w:r w:rsidR="00882F26">
        <w:t xml:space="preserve">RAN1/4 related NR Others </w:t>
      </w:r>
      <w:r>
        <w:t xml:space="preserve">capability is set to the </w:t>
      </w:r>
      <w:r w:rsidRPr="00D8520F">
        <w:rPr>
          <w:b/>
          <w:bCs/>
          <w:u w:val="single"/>
        </w:rPr>
        <w:t>WI-code</w:t>
      </w:r>
      <w:r>
        <w:t xml:space="preserve"> for all the changes in the CRs. </w:t>
      </w:r>
    </w:p>
    <w:p w14:paraId="298149F6" w14:textId="3C52B926" w:rsidR="003E38DC" w:rsidRDefault="003E38DC" w:rsidP="00B7036F">
      <w:pPr>
        <w:numPr>
          <w:ilvl w:val="0"/>
          <w:numId w:val="6"/>
        </w:numPr>
      </w:pPr>
      <w:r>
        <w:lastRenderedPageBreak/>
        <w:t xml:space="preserve">For RAN1/4 related NR others, to add the </w:t>
      </w:r>
      <w:r w:rsidRPr="005435A3">
        <w:rPr>
          <w:b/>
          <w:bCs/>
          <w:u w:val="single"/>
        </w:rPr>
        <w:t>Index and FG description</w:t>
      </w:r>
      <w:r>
        <w:t xml:space="preserve"> on top of the UE capability in 38.331.</w:t>
      </w:r>
    </w:p>
    <w:p w14:paraId="4AF597E5" w14:textId="7B6660D4" w:rsidR="00843F42" w:rsidRDefault="00843F42" w:rsidP="00B7036F">
      <w:pPr>
        <w:numPr>
          <w:ilvl w:val="0"/>
          <w:numId w:val="6"/>
        </w:numPr>
      </w:pPr>
      <w:r>
        <w:t>The drafting rules, including the correct use of word-styles, using latest specification version are to be followed.</w:t>
      </w:r>
    </w:p>
    <w:p w14:paraId="0EA61FDA" w14:textId="4B1DF238" w:rsidR="003E38DC" w:rsidRPr="00A30192" w:rsidRDefault="00843F42" w:rsidP="00B7036F">
      <w:pPr>
        <w:numPr>
          <w:ilvl w:val="0"/>
          <w:numId w:val="6"/>
        </w:numPr>
        <w:rPr>
          <w:rFonts w:eastAsia="Malgun Gothic"/>
        </w:rPr>
      </w:pPr>
      <w:r>
        <w:t xml:space="preserve">Strictly following </w:t>
      </w:r>
      <w:r w:rsidRPr="00323EB6">
        <w:t>R2-2501458</w:t>
      </w:r>
      <w:r>
        <w:t xml:space="preserve"> ‘Guideline on writing a CR’ while writing the CR.</w:t>
      </w:r>
    </w:p>
    <w:p w14:paraId="3BD47B07" w14:textId="17199F07" w:rsidR="00CB15D7" w:rsidRDefault="00CB15D7" w:rsidP="003D2323">
      <w:pPr>
        <w:pStyle w:val="Heading2"/>
      </w:pPr>
      <w:r>
        <w:rPr>
          <w:rFonts w:hint="eastAsia"/>
        </w:rPr>
        <w:t>O</w:t>
      </w:r>
      <w:r>
        <w:t>n handling of RAN2 UE cap running CR</w:t>
      </w:r>
    </w:p>
    <w:p w14:paraId="6C0591E9" w14:textId="6A4DE0B2" w:rsidR="005122E3" w:rsidRPr="00EB5168" w:rsidRDefault="003D2323" w:rsidP="005122E3">
      <w:r>
        <w:t>Same a</w:t>
      </w:r>
      <w:r w:rsidR="003855A4">
        <w:t xml:space="preserve">s in previous releases, </w:t>
      </w:r>
      <w:r w:rsidR="005122E3">
        <w:t xml:space="preserve">RAN2 features and capabilities are developed in RAN2 individually per WI, under WI-specific agenda Items. Draft CRs (running CRs) for 38.331 and 38.306 </w:t>
      </w:r>
      <w:r w:rsidR="00EB5168">
        <w:t xml:space="preserve">will be </w:t>
      </w:r>
      <w:r w:rsidR="005122E3">
        <w:t>produced and endorsed</w:t>
      </w:r>
      <w:r w:rsidR="003855A4">
        <w:t>, then merged to mega CR.</w:t>
      </w:r>
      <w:r w:rsidR="00EB5168">
        <w:t xml:space="preserve"> </w:t>
      </w:r>
      <w:r w:rsidR="00EB5168" w:rsidRPr="00EB5168">
        <w:t>Recommend endorsing any CRs earlier, if it is ready and prepared.</w:t>
      </w:r>
    </w:p>
    <w:p w14:paraId="4F5E1EBF" w14:textId="0B7E6F23" w:rsidR="00CB15D7" w:rsidRDefault="001C7C53" w:rsidP="00CB15D7">
      <w:r>
        <w:rPr>
          <w:rFonts w:eastAsia="Malgun Gothic"/>
        </w:rPr>
        <w:t>T</w:t>
      </w:r>
      <w:r w:rsidR="00CB15D7">
        <w:t>o ensure the quality as well as the traceability of capability CRs when handling content from RAN</w:t>
      </w:r>
      <w:r w:rsidR="009F17AF">
        <w:t>2 features</w:t>
      </w:r>
      <w:r w:rsidR="00CB15D7">
        <w:t>, we further propose the below procedures:</w:t>
      </w:r>
    </w:p>
    <w:p w14:paraId="68CE6CEF" w14:textId="0C7A58E6" w:rsidR="00CB15D7" w:rsidRDefault="00CB15D7" w:rsidP="00CB15D7">
      <w:r w:rsidRPr="0038102E">
        <w:rPr>
          <w:b/>
          <w:bCs/>
        </w:rPr>
        <w:t xml:space="preserve">Proposal </w:t>
      </w:r>
      <w:r w:rsidR="00CA55CE">
        <w:rPr>
          <w:b/>
          <w:bCs/>
        </w:rPr>
        <w:t>3</w:t>
      </w:r>
      <w:r w:rsidRPr="0038102E">
        <w:rPr>
          <w:b/>
          <w:bCs/>
        </w:rPr>
        <w:t>:</w:t>
      </w:r>
      <w:r>
        <w:t xml:space="preserve"> </w:t>
      </w:r>
      <w:r w:rsidR="00B74C72">
        <w:t>Same as Rel-18, t</w:t>
      </w:r>
      <w:r w:rsidR="00EB5168">
        <w:t xml:space="preserve">o session chairs of WI and </w:t>
      </w:r>
      <w:r>
        <w:t>RAN2 WI</w:t>
      </w:r>
      <w:r w:rsidR="00674DFC">
        <w:t>-specific</w:t>
      </w:r>
      <w:r>
        <w:t xml:space="preserve"> </w:t>
      </w:r>
      <w:r w:rsidR="005122E3">
        <w:t xml:space="preserve">UE capability </w:t>
      </w:r>
      <w:r>
        <w:t>running CR rapporteur</w:t>
      </w:r>
      <w:r w:rsidR="00C8366C">
        <w:t>s</w:t>
      </w:r>
      <w:r w:rsidR="00EB5168">
        <w:t>, please be reminded</w:t>
      </w:r>
      <w:r>
        <w:t xml:space="preserve"> to ensure that:</w:t>
      </w:r>
    </w:p>
    <w:p w14:paraId="50DD55A6" w14:textId="77777777" w:rsidR="001C7C53" w:rsidRDefault="001C7C53" w:rsidP="00B7036F">
      <w:pPr>
        <w:numPr>
          <w:ilvl w:val="0"/>
          <w:numId w:val="6"/>
        </w:numPr>
      </w:pPr>
      <w:r>
        <w:t xml:space="preserve">RAN2 features and capabilities, that are developed only in RAN2, are developed individually per WI, under WI-specific agenda Items. </w:t>
      </w:r>
      <w:r w:rsidRPr="003D2323">
        <w:rPr>
          <w:b/>
          <w:bCs/>
          <w:u w:val="single"/>
        </w:rPr>
        <w:t>Draft CRs (running CRs) for 38.331 and 38.306</w:t>
      </w:r>
      <w:r>
        <w:t xml:space="preserve"> are produced and </w:t>
      </w:r>
      <w:r w:rsidRPr="003D2323">
        <w:rPr>
          <w:b/>
          <w:bCs/>
          <w:u w:val="single"/>
        </w:rPr>
        <w:t>endorsed</w:t>
      </w:r>
      <w:r>
        <w:t>.</w:t>
      </w:r>
    </w:p>
    <w:p w14:paraId="7EC6D567" w14:textId="22C232E3" w:rsidR="00CB15D7" w:rsidRDefault="00CB15D7" w:rsidP="00B7036F">
      <w:pPr>
        <w:numPr>
          <w:ilvl w:val="0"/>
          <w:numId w:val="6"/>
        </w:numPr>
      </w:pPr>
      <w:r>
        <w:t xml:space="preserve">The author identity of RAN2 capability </w:t>
      </w:r>
      <w:r w:rsidR="003E2801">
        <w:t xml:space="preserve">CR </w:t>
      </w:r>
      <w:r>
        <w:t xml:space="preserve">is set to the </w:t>
      </w:r>
      <w:r w:rsidRPr="00D8520F">
        <w:rPr>
          <w:b/>
          <w:bCs/>
          <w:u w:val="single"/>
        </w:rPr>
        <w:t>WI-code</w:t>
      </w:r>
      <w:r>
        <w:t xml:space="preserve"> for all the changes in the CRs. </w:t>
      </w:r>
    </w:p>
    <w:p w14:paraId="4DF64F08" w14:textId="3A8C0CDE" w:rsidR="00323EB6" w:rsidRDefault="005122E3" w:rsidP="00B7036F">
      <w:pPr>
        <w:numPr>
          <w:ilvl w:val="0"/>
          <w:numId w:val="6"/>
        </w:numPr>
      </w:pPr>
      <w:r w:rsidRPr="004C3CE7">
        <w:rPr>
          <w:b/>
          <w:bCs/>
          <w:u w:val="single"/>
        </w:rPr>
        <w:t>The 306 CRs shall include</w:t>
      </w:r>
      <w:r>
        <w:t xml:space="preserve"> an </w:t>
      </w:r>
      <w:r w:rsidRPr="003E394D">
        <w:rPr>
          <w:b/>
          <w:bCs/>
          <w:u w:val="single"/>
        </w:rPr>
        <w:t>annex</w:t>
      </w:r>
      <w:r>
        <w:t xml:space="preserve"> containing the RAN2 determined UE capabilities </w:t>
      </w:r>
      <w:r w:rsidRPr="003E394D">
        <w:rPr>
          <w:b/>
          <w:bCs/>
          <w:u w:val="single"/>
        </w:rPr>
        <w:t>in the feature list format</w:t>
      </w:r>
      <w:r w:rsidRPr="003D2323">
        <w:rPr>
          <w:b/>
          <w:bCs/>
          <w:u w:val="single"/>
        </w:rPr>
        <w:t xml:space="preserve"> </w:t>
      </w:r>
      <w:r>
        <w:t>(similar to annex containing RAN2 agreements)</w:t>
      </w:r>
      <w:r w:rsidR="00EB5168">
        <w:t>,</w:t>
      </w:r>
      <w:r>
        <w:t xml:space="preserve"> for easy compilation into the TR38.822 in the later stage (as agreed in RAN2 #116-e).</w:t>
      </w:r>
      <w:r w:rsidR="00323EB6" w:rsidRPr="00323EB6">
        <w:t xml:space="preserve"> </w:t>
      </w:r>
      <w:r w:rsidR="00882F26">
        <w:t xml:space="preserve">The </w:t>
      </w:r>
      <w:r w:rsidR="00882F26" w:rsidRPr="003D2323">
        <w:rPr>
          <w:b/>
          <w:bCs/>
          <w:u w:val="single"/>
        </w:rPr>
        <w:t>annex</w:t>
      </w:r>
      <w:r w:rsidR="00882F26">
        <w:t xml:space="preserve"> of RAN2 determined UE capabilities feature list should </w:t>
      </w:r>
      <w:r w:rsidR="00882F26" w:rsidRPr="003D2323">
        <w:rPr>
          <w:b/>
          <w:bCs/>
          <w:u w:val="single"/>
        </w:rPr>
        <w:t>align with field description.</w:t>
      </w:r>
    </w:p>
    <w:p w14:paraId="4778F20B" w14:textId="009ACEA5" w:rsidR="00323EB6" w:rsidRDefault="00323EB6" w:rsidP="00B7036F">
      <w:pPr>
        <w:numPr>
          <w:ilvl w:val="0"/>
          <w:numId w:val="6"/>
        </w:numPr>
      </w:pPr>
      <w:r>
        <w:t>The drafting rules, including the correct use of word-styles, using latest specification version are to be followed.</w:t>
      </w:r>
    </w:p>
    <w:p w14:paraId="6B4D992B" w14:textId="0E705E47" w:rsidR="005122E3" w:rsidRDefault="00323EB6" w:rsidP="00B7036F">
      <w:pPr>
        <w:numPr>
          <w:ilvl w:val="0"/>
          <w:numId w:val="6"/>
        </w:numPr>
      </w:pPr>
      <w:r>
        <w:t xml:space="preserve">Strictly following </w:t>
      </w:r>
      <w:r w:rsidRPr="00323EB6">
        <w:t>R2-2501458</w:t>
      </w:r>
      <w:r w:rsidR="00C8366C">
        <w:t xml:space="preserve"> ‘Guideline on writing a CR’</w:t>
      </w:r>
      <w:r>
        <w:t xml:space="preserve"> while writing the CR.</w:t>
      </w:r>
    </w:p>
    <w:p w14:paraId="31D619C0" w14:textId="77777777" w:rsidR="00CB15D7" w:rsidRDefault="00CB15D7" w:rsidP="003D2323">
      <w:pPr>
        <w:pStyle w:val="Heading2"/>
      </w:pPr>
      <w:r>
        <w:t>On handling of TEI19</w:t>
      </w:r>
    </w:p>
    <w:p w14:paraId="770F3F55" w14:textId="29ECA034" w:rsidR="00882F26" w:rsidRDefault="00CB15D7" w:rsidP="00CB15D7">
      <w:r>
        <w:t xml:space="preserve">Following Rel-18 and previous releases, RAN2 TEI19 </w:t>
      </w:r>
      <w:r w:rsidR="007241CC">
        <w:t xml:space="preserve">UE capability CRs </w:t>
      </w:r>
      <w:r>
        <w:t>will be discussed and agreed separately and will not be merged into the mega CR.</w:t>
      </w:r>
      <w:r w:rsidRPr="0051592E">
        <w:t xml:space="preserve"> </w:t>
      </w:r>
    </w:p>
    <w:p w14:paraId="77A4719C" w14:textId="3E9B750F" w:rsidR="00882F26" w:rsidRDefault="00882F26" w:rsidP="00882F26">
      <w:bookmarkStart w:id="1" w:name="_Hlk194048556"/>
      <w:r w:rsidRPr="0078195E">
        <w:rPr>
          <w:b/>
          <w:bCs/>
        </w:rPr>
        <w:t xml:space="preserve">Proposal </w:t>
      </w:r>
      <w:r>
        <w:rPr>
          <w:b/>
          <w:bCs/>
        </w:rPr>
        <w:t>4</w:t>
      </w:r>
      <w:r w:rsidRPr="0078195E">
        <w:rPr>
          <w:b/>
          <w:bCs/>
        </w:rPr>
        <w:t>:</w:t>
      </w:r>
      <w:r>
        <w:t xml:space="preserve"> </w:t>
      </w:r>
      <w:r w:rsidR="009C43CA">
        <w:t xml:space="preserve">Same as Rel-18, </w:t>
      </w:r>
      <w:r>
        <w:t>RAN2 TEI19 items should be separately discussed, agreed and will not be merged in mega CR.</w:t>
      </w:r>
    </w:p>
    <w:bookmarkEnd w:id="1"/>
    <w:p w14:paraId="7DA6B1D0" w14:textId="7C9146A2" w:rsidR="00CB15D7" w:rsidRDefault="00CB15D7" w:rsidP="00CB15D7">
      <w:r>
        <w:t xml:space="preserve">For RAN1/4 TEI19 UE capabilities, since those inputs will be captured in RAN1/4 feature list, RAN1/4 TEI19 UE features will still be </w:t>
      </w:r>
      <w:r w:rsidR="007241CC">
        <w:t>implemented</w:t>
      </w:r>
      <w:r>
        <w:t xml:space="preserve"> in mega CR. However, it is observed in Rel-18 that some TEI identifiers are missing in RAN1 FL. The main reason is UE capability </w:t>
      </w:r>
      <w:r w:rsidR="00882F26">
        <w:t xml:space="preserve">might be </w:t>
      </w:r>
      <w:r>
        <w:t>the only impact of such TEI feature. Considering the capability is introduced by RAN1/4, for Rel-19, it is suggested RAN1/4 to clearly indicate TEI identifier in feature list, so that RAN2 could correctly implement with unique TEI identifier in mega CR.</w:t>
      </w:r>
      <w:r w:rsidRPr="005F4FB3">
        <w:t xml:space="preserve"> </w:t>
      </w:r>
      <w:r>
        <w:t>The corresponding TEI identifier can be added as part of ‘Feature’ column. An example is shown as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134"/>
        <w:gridCol w:w="1701"/>
        <w:gridCol w:w="2126"/>
      </w:tblGrid>
      <w:tr w:rsidR="00CB15D7" w14:paraId="2DBD175B" w14:textId="77777777" w:rsidTr="003B7862">
        <w:trPr>
          <w:trHeight w:val="20"/>
          <w:jc w:val="center"/>
        </w:trPr>
        <w:tc>
          <w:tcPr>
            <w:tcW w:w="2122" w:type="dxa"/>
            <w:tcBorders>
              <w:top w:val="single" w:sz="4" w:space="0" w:color="auto"/>
              <w:left w:val="single" w:sz="4" w:space="0" w:color="auto"/>
              <w:bottom w:val="single" w:sz="4" w:space="0" w:color="auto"/>
              <w:right w:val="single" w:sz="4" w:space="0" w:color="auto"/>
            </w:tcBorders>
            <w:hideMark/>
          </w:tcPr>
          <w:p w14:paraId="7F007B4F" w14:textId="77777777" w:rsidR="00CB15D7" w:rsidRDefault="00CB15D7" w:rsidP="003B7862">
            <w:pPr>
              <w:pStyle w:val="TAH"/>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rPr>
              <w:t>Features</w:t>
            </w:r>
          </w:p>
        </w:tc>
        <w:tc>
          <w:tcPr>
            <w:tcW w:w="1134" w:type="dxa"/>
            <w:tcBorders>
              <w:top w:val="single" w:sz="4" w:space="0" w:color="auto"/>
              <w:left w:val="single" w:sz="4" w:space="0" w:color="auto"/>
              <w:bottom w:val="single" w:sz="4" w:space="0" w:color="auto"/>
              <w:right w:val="single" w:sz="4" w:space="0" w:color="auto"/>
            </w:tcBorders>
            <w:hideMark/>
          </w:tcPr>
          <w:p w14:paraId="5087848D" w14:textId="77777777" w:rsidR="00CB15D7" w:rsidRDefault="00CB15D7" w:rsidP="003B7862">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Index</w:t>
            </w:r>
          </w:p>
        </w:tc>
        <w:tc>
          <w:tcPr>
            <w:tcW w:w="1701" w:type="dxa"/>
            <w:tcBorders>
              <w:top w:val="single" w:sz="4" w:space="0" w:color="auto"/>
              <w:left w:val="single" w:sz="4" w:space="0" w:color="auto"/>
              <w:bottom w:val="single" w:sz="4" w:space="0" w:color="auto"/>
              <w:right w:val="single" w:sz="4" w:space="0" w:color="auto"/>
            </w:tcBorders>
            <w:hideMark/>
          </w:tcPr>
          <w:p w14:paraId="79F502FD" w14:textId="77777777" w:rsidR="00CB15D7" w:rsidRDefault="00CB15D7" w:rsidP="003B7862">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Feature group</w:t>
            </w:r>
          </w:p>
        </w:tc>
        <w:tc>
          <w:tcPr>
            <w:tcW w:w="2126" w:type="dxa"/>
            <w:tcBorders>
              <w:top w:val="single" w:sz="4" w:space="0" w:color="auto"/>
              <w:left w:val="single" w:sz="4" w:space="0" w:color="auto"/>
              <w:bottom w:val="single" w:sz="4" w:space="0" w:color="auto"/>
              <w:right w:val="single" w:sz="4" w:space="0" w:color="auto"/>
            </w:tcBorders>
            <w:hideMark/>
          </w:tcPr>
          <w:p w14:paraId="4780A815" w14:textId="77777777" w:rsidR="00CB15D7" w:rsidRDefault="00CB15D7" w:rsidP="003B7862">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Omitted columns…</w:t>
            </w:r>
          </w:p>
        </w:tc>
      </w:tr>
      <w:tr w:rsidR="00CB15D7" w14:paraId="27E443A8" w14:textId="77777777" w:rsidTr="003B7862">
        <w:trPr>
          <w:trHeight w:val="20"/>
          <w:jc w:val="center"/>
        </w:trPr>
        <w:tc>
          <w:tcPr>
            <w:tcW w:w="2122" w:type="dxa"/>
            <w:tcBorders>
              <w:top w:val="single" w:sz="4" w:space="0" w:color="auto"/>
              <w:left w:val="single" w:sz="4" w:space="0" w:color="auto"/>
              <w:bottom w:val="single" w:sz="4" w:space="0" w:color="auto"/>
              <w:right w:val="single" w:sz="4" w:space="0" w:color="auto"/>
            </w:tcBorders>
            <w:hideMark/>
          </w:tcPr>
          <w:p w14:paraId="4A35BCD9" w14:textId="77777777" w:rsidR="00CB15D7" w:rsidRDefault="00CB15D7" w:rsidP="003B7862">
            <w:pPr>
              <w:pStyle w:val="TAL"/>
              <w:jc w:val="center"/>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TEI19</w:t>
            </w:r>
          </w:p>
          <w:p w14:paraId="0A9AB2EB" w14:textId="77777777" w:rsidR="00CB15D7" w:rsidRDefault="00CB15D7" w:rsidP="003B7862">
            <w:pPr>
              <w:pStyle w:val="TAL"/>
              <w:jc w:val="center"/>
              <w:rPr>
                <w:rFonts w:asciiTheme="majorHAnsi" w:hAnsiTheme="majorHAnsi" w:cstheme="majorHAnsi"/>
                <w:color w:val="000000" w:themeColor="text1"/>
                <w:szCs w:val="18"/>
                <w:lang w:eastAsia="ja-JP"/>
              </w:rPr>
            </w:pPr>
            <w:r w:rsidRPr="005F4FB3">
              <w:rPr>
                <w:rFonts w:asciiTheme="majorHAnsi" w:hAnsiTheme="majorHAnsi" w:cstheme="majorHAnsi" w:hint="eastAsia"/>
                <w:color w:val="000000" w:themeColor="text1"/>
                <w:szCs w:val="18"/>
                <w:highlight w:val="yellow"/>
                <w:lang w:eastAsia="ja-JP"/>
              </w:rPr>
              <w:t>[</w:t>
            </w:r>
            <w:r w:rsidRPr="005F4FB3">
              <w:rPr>
                <w:rFonts w:asciiTheme="majorHAnsi" w:hAnsiTheme="majorHAnsi" w:cstheme="majorHAnsi"/>
                <w:color w:val="000000" w:themeColor="text1"/>
                <w:szCs w:val="18"/>
                <w:highlight w:val="yellow"/>
                <w:lang w:eastAsia="ja-JP"/>
              </w:rPr>
              <w:t>TEI identifier]</w:t>
            </w:r>
          </w:p>
        </w:tc>
        <w:tc>
          <w:tcPr>
            <w:tcW w:w="1134" w:type="dxa"/>
            <w:tcBorders>
              <w:top w:val="single" w:sz="4" w:space="0" w:color="auto"/>
              <w:left w:val="single" w:sz="4" w:space="0" w:color="auto"/>
              <w:bottom w:val="single" w:sz="4" w:space="0" w:color="auto"/>
              <w:right w:val="single" w:sz="4" w:space="0" w:color="auto"/>
            </w:tcBorders>
            <w:hideMark/>
          </w:tcPr>
          <w:p w14:paraId="6BCE8BEE" w14:textId="77777777" w:rsidR="00CB15D7" w:rsidRDefault="00CB15D7" w:rsidP="003B7862">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xy-z</w:t>
            </w:r>
          </w:p>
        </w:tc>
        <w:tc>
          <w:tcPr>
            <w:tcW w:w="1701" w:type="dxa"/>
            <w:tcBorders>
              <w:top w:val="single" w:sz="4" w:space="0" w:color="auto"/>
              <w:left w:val="single" w:sz="4" w:space="0" w:color="auto"/>
              <w:bottom w:val="single" w:sz="4" w:space="0" w:color="auto"/>
              <w:right w:val="single" w:sz="4" w:space="0" w:color="auto"/>
            </w:tcBorders>
          </w:tcPr>
          <w:p w14:paraId="6DDB09E4" w14:textId="77777777" w:rsidR="00CB15D7" w:rsidRDefault="00CB15D7" w:rsidP="003B7862">
            <w:pPr>
              <w:pStyle w:val="TAL"/>
              <w:rPr>
                <w:rFonts w:asciiTheme="majorHAnsi" w:eastAsia="宋体" w:hAnsiTheme="majorHAnsi" w:cstheme="majorHAnsi"/>
                <w:color w:val="000000" w:themeColor="text1"/>
                <w:szCs w:val="18"/>
                <w:lang w:eastAsia="zh-CN"/>
              </w:rPr>
            </w:pPr>
          </w:p>
        </w:tc>
        <w:tc>
          <w:tcPr>
            <w:tcW w:w="2126" w:type="dxa"/>
            <w:tcBorders>
              <w:top w:val="single" w:sz="4" w:space="0" w:color="auto"/>
              <w:left w:val="single" w:sz="4" w:space="0" w:color="auto"/>
              <w:bottom w:val="single" w:sz="4" w:space="0" w:color="auto"/>
              <w:right w:val="single" w:sz="4" w:space="0" w:color="auto"/>
            </w:tcBorders>
          </w:tcPr>
          <w:p w14:paraId="07176758" w14:textId="77777777" w:rsidR="00CB15D7" w:rsidRDefault="00CB15D7" w:rsidP="003B7862">
            <w:pPr>
              <w:rPr>
                <w:rFonts w:asciiTheme="majorHAnsi" w:eastAsia="MS Gothic" w:hAnsiTheme="majorHAnsi" w:cstheme="majorHAnsi"/>
                <w:color w:val="000000" w:themeColor="text1"/>
                <w:sz w:val="18"/>
                <w:szCs w:val="18"/>
                <w:lang w:eastAsia="ja-JP"/>
              </w:rPr>
            </w:pPr>
          </w:p>
        </w:tc>
      </w:tr>
    </w:tbl>
    <w:p w14:paraId="66A28AC0" w14:textId="77777777" w:rsidR="00882F26" w:rsidRPr="003D2323" w:rsidRDefault="00882F26">
      <w:pPr>
        <w:rPr>
          <w:lang w:val="en-GB" w:eastAsia="en-US"/>
        </w:rPr>
      </w:pPr>
    </w:p>
    <w:p w14:paraId="1FF4B6B5" w14:textId="21E1DFB1" w:rsidR="00CB15D7" w:rsidRDefault="00CB15D7" w:rsidP="00CB15D7">
      <w:pPr>
        <w:pStyle w:val="Obs-prop"/>
        <w:rPr>
          <w:b w:val="0"/>
          <w:bCs w:val="0"/>
          <w:sz w:val="22"/>
          <w:szCs w:val="24"/>
        </w:rPr>
      </w:pPr>
      <w:r w:rsidRPr="00CC4C90">
        <w:rPr>
          <w:sz w:val="22"/>
          <w:szCs w:val="24"/>
        </w:rPr>
        <w:lastRenderedPageBreak/>
        <w:t xml:space="preserve">Proposal </w:t>
      </w:r>
      <w:r w:rsidR="00CD1FB4">
        <w:rPr>
          <w:sz w:val="22"/>
          <w:szCs w:val="24"/>
        </w:rPr>
        <w:t>5</w:t>
      </w:r>
      <w:r w:rsidRPr="00CC4C90">
        <w:rPr>
          <w:sz w:val="22"/>
          <w:szCs w:val="24"/>
        </w:rPr>
        <w:t xml:space="preserve">: </w:t>
      </w:r>
      <w:r w:rsidRPr="00CC4C90">
        <w:rPr>
          <w:b w:val="0"/>
          <w:bCs w:val="0"/>
          <w:sz w:val="22"/>
          <w:szCs w:val="24"/>
        </w:rPr>
        <w:t>RAN2 to inform RAN1/4 on the following:</w:t>
      </w:r>
    </w:p>
    <w:p w14:paraId="0A11F295" w14:textId="77777777" w:rsidR="00CB15D7" w:rsidRPr="00894EC6" w:rsidRDefault="00CB15D7" w:rsidP="00B7036F">
      <w:pPr>
        <w:numPr>
          <w:ilvl w:val="0"/>
          <w:numId w:val="6"/>
        </w:numPr>
      </w:pPr>
      <w:r>
        <w:t>For RAN1/4 TEI19 UE features, RAN1/4 provide RAN2 with the unique TEI identifier for each feature group introduced in TEI19. The corresponding TEI identifier can be added as part of ‘Feature’ column.</w:t>
      </w:r>
    </w:p>
    <w:p w14:paraId="33C9B61B" w14:textId="08D584B8" w:rsidR="00882F26" w:rsidRDefault="00CD1FB4" w:rsidP="002022A0">
      <w:pPr>
        <w:rPr>
          <w:rFonts w:eastAsia="Malgun Gothic"/>
        </w:rPr>
      </w:pPr>
      <w:r>
        <w:rPr>
          <w:rFonts w:hint="eastAsia"/>
          <w:color w:val="000000"/>
          <w:lang w:eastAsia="zh-CN"/>
        </w:rPr>
        <w:t>Base</w:t>
      </w:r>
      <w:r>
        <w:rPr>
          <w:color w:val="000000"/>
          <w:lang w:val="en-GB" w:eastAsia="zh-CN"/>
        </w:rPr>
        <w:t>d on above discussion</w:t>
      </w:r>
      <w:r w:rsidR="002022A0">
        <w:rPr>
          <w:rFonts w:eastAsia="Malgun Gothic"/>
        </w:rPr>
        <w:t xml:space="preserve">, </w:t>
      </w:r>
    </w:p>
    <w:p w14:paraId="5DB7944E" w14:textId="4730EAE5" w:rsidR="00882F26" w:rsidRDefault="00882F26" w:rsidP="00882F26">
      <w:r>
        <w:rPr>
          <w:b/>
          <w:bCs/>
        </w:rPr>
        <w:t>Proposal 6</w:t>
      </w:r>
      <w:r>
        <w:t xml:space="preserve">: </w:t>
      </w:r>
      <w:r w:rsidR="00787C22">
        <w:rPr>
          <w:rFonts w:hint="eastAsia"/>
          <w:lang w:eastAsia="zh-CN"/>
        </w:rPr>
        <w:t>Same</w:t>
      </w:r>
      <w:r w:rsidR="00787C22">
        <w:t xml:space="preserve"> as Rel-18, t</w:t>
      </w:r>
      <w:r>
        <w:t xml:space="preserve">he final CRs from </w:t>
      </w:r>
      <w:r>
        <w:rPr>
          <w:rFonts w:eastAsia="Times New Roman"/>
        </w:rPr>
        <w:t xml:space="preserve">the mega rapporteur </w:t>
      </w:r>
      <w:r>
        <w:t>to have:</w:t>
      </w:r>
    </w:p>
    <w:p w14:paraId="1AD7EEE4" w14:textId="2FB5C2C1" w:rsidR="00892323" w:rsidRPr="003D2323" w:rsidRDefault="00892323" w:rsidP="00B7036F">
      <w:pPr>
        <w:numPr>
          <w:ilvl w:val="0"/>
          <w:numId w:val="8"/>
        </w:numPr>
      </w:pPr>
      <w:r>
        <w:rPr>
          <w:rFonts w:eastAsia="Malgun Gothic"/>
        </w:rPr>
        <w:t>Implemented all feature groups based on RAN1/4 FL</w:t>
      </w:r>
      <w:r w:rsidR="009B3C16">
        <w:rPr>
          <w:rFonts w:eastAsia="Malgun Gothic"/>
        </w:rPr>
        <w:t xml:space="preserve"> </w:t>
      </w:r>
      <w:r w:rsidR="009B3C16">
        <w:rPr>
          <w:rFonts w:eastAsia="Malgun Gothic"/>
          <w:lang w:val="en-GB"/>
        </w:rPr>
        <w:t>(author identify set to WI code for that WI)</w:t>
      </w:r>
      <w:r>
        <w:rPr>
          <w:rFonts w:eastAsia="Malgun Gothic"/>
        </w:rPr>
        <w:t>, including RAN1/4 TEI19 feature list</w:t>
      </w:r>
      <w:r w:rsidR="009B3C16">
        <w:rPr>
          <w:rFonts w:eastAsia="Malgun Gothic"/>
        </w:rPr>
        <w:t xml:space="preserve"> (author identify set to RAN1/4 defined TEI identifier)</w:t>
      </w:r>
      <w:r>
        <w:rPr>
          <w:rFonts w:eastAsia="Malgun Gothic"/>
        </w:rPr>
        <w:t>.</w:t>
      </w:r>
    </w:p>
    <w:p w14:paraId="71FD2C2A" w14:textId="77777777" w:rsidR="00892323" w:rsidRDefault="00892323" w:rsidP="00B7036F">
      <w:pPr>
        <w:numPr>
          <w:ilvl w:val="1"/>
          <w:numId w:val="8"/>
        </w:numPr>
      </w:pPr>
      <w:r>
        <w:t>For RAN1/4 UE feature list, the feature list Tdoc numbers to be provided in the coversheet</w:t>
      </w:r>
    </w:p>
    <w:p w14:paraId="5C8DEA35" w14:textId="25DF6F7E" w:rsidR="00892323" w:rsidRDefault="00892323" w:rsidP="00B7036F">
      <w:pPr>
        <w:numPr>
          <w:ilvl w:val="0"/>
          <w:numId w:val="8"/>
        </w:numPr>
      </w:pPr>
      <w:r>
        <w:rPr>
          <w:rFonts w:eastAsia="Malgun Gothic"/>
        </w:rPr>
        <w:t>Merged RAN2 WI-specific UE capability endorsed CRs, RAN2 endorsed CRs in RAN1/4 related NR Others (if any)</w:t>
      </w:r>
      <w:r w:rsidR="00B74C72">
        <w:rPr>
          <w:rFonts w:eastAsia="Malgun Gothic"/>
        </w:rPr>
        <w:t xml:space="preserve"> </w:t>
      </w:r>
      <w:r w:rsidR="00940921">
        <w:rPr>
          <w:rFonts w:eastAsia="Malgun Gothic"/>
        </w:rPr>
        <w:t>(</w:t>
      </w:r>
      <w:r w:rsidR="00B74C72">
        <w:rPr>
          <w:rFonts w:eastAsia="Malgun Gothic"/>
        </w:rPr>
        <w:t>author identify set to WI code for that WI</w:t>
      </w:r>
      <w:r w:rsidR="00940921">
        <w:rPr>
          <w:rFonts w:eastAsia="Malgun Gothic"/>
        </w:rPr>
        <w:t>)</w:t>
      </w:r>
      <w:r w:rsidR="0054441A">
        <w:rPr>
          <w:rFonts w:eastAsia="Malgun Gothic"/>
        </w:rPr>
        <w:t>.</w:t>
      </w:r>
    </w:p>
    <w:p w14:paraId="3B09B022" w14:textId="10A023C3" w:rsidR="00605365" w:rsidRPr="003D2323" w:rsidRDefault="00882F26" w:rsidP="00605365">
      <w:pPr>
        <w:numPr>
          <w:ilvl w:val="1"/>
          <w:numId w:val="8"/>
        </w:numPr>
      </w:pPr>
      <w:r>
        <w:t>RAN2 Tdoc number of the endorsed CRs (title and number) in the coversheet.</w:t>
      </w:r>
    </w:p>
    <w:p w14:paraId="6A88BAFE" w14:textId="7CB417F2" w:rsidR="00605365" w:rsidRDefault="00605365" w:rsidP="003D2323">
      <w:pPr>
        <w:numPr>
          <w:ilvl w:val="0"/>
          <w:numId w:val="8"/>
        </w:numPr>
      </w:pPr>
      <w:r>
        <w:rPr>
          <w:rFonts w:eastAsia="Malgun Gothic"/>
          <w:lang w:val="en-GB"/>
        </w:rPr>
        <w:t>Note: Mega CR implementation timeline needs to be aligned with ASN.1 review</w:t>
      </w:r>
    </w:p>
    <w:p w14:paraId="7D149495" w14:textId="5816B0CE" w:rsidR="000B5BFC" w:rsidRDefault="00F322BD" w:rsidP="00B7036F">
      <w:pPr>
        <w:pStyle w:val="Heading1"/>
        <w:numPr>
          <w:ilvl w:val="0"/>
          <w:numId w:val="5"/>
        </w:numPr>
        <w:rPr>
          <w:color w:val="000000"/>
        </w:rPr>
      </w:pPr>
      <w:r>
        <w:rPr>
          <w:color w:val="000000"/>
        </w:rPr>
        <w:t>Conclusion</w:t>
      </w:r>
    </w:p>
    <w:p w14:paraId="37DE875B" w14:textId="501008E3" w:rsidR="0032507B" w:rsidRDefault="0032507B" w:rsidP="0032507B">
      <w:r>
        <w:t>RAN2 is requested to discuss and agree to the following proposals:</w:t>
      </w:r>
    </w:p>
    <w:p w14:paraId="4E56323A" w14:textId="77777777" w:rsidR="00940921" w:rsidRDefault="00940921" w:rsidP="00940921">
      <w:pPr>
        <w:rPr>
          <w:rFonts w:eastAsia="Malgun Gothic"/>
        </w:rPr>
      </w:pPr>
      <w:r w:rsidRPr="00DE74EE">
        <w:rPr>
          <w:rFonts w:eastAsia="Malgun Gothic"/>
          <w:b/>
          <w:bCs/>
        </w:rPr>
        <w:t>Proposal</w:t>
      </w:r>
      <w:r>
        <w:rPr>
          <w:rFonts w:eastAsia="Malgun Gothic"/>
          <w:b/>
          <w:bCs/>
        </w:rPr>
        <w:t xml:space="preserve"> 1</w:t>
      </w:r>
      <w:r w:rsidRPr="00DE74EE">
        <w:rPr>
          <w:rFonts w:eastAsia="Malgun Gothic"/>
          <w:b/>
          <w:bCs/>
        </w:rPr>
        <w:t>:</w:t>
      </w:r>
      <w:r>
        <w:rPr>
          <w:rFonts w:eastAsia="Malgun Gothic"/>
        </w:rPr>
        <w:t xml:space="preserve"> </w:t>
      </w:r>
      <w:r>
        <w:rPr>
          <w:rFonts w:eastAsia="Malgun Gothic"/>
          <w:lang w:val="en-GB"/>
        </w:rPr>
        <w:t xml:space="preserve">Same as Rel-18, </w:t>
      </w:r>
      <w:r>
        <w:rPr>
          <w:rFonts w:eastAsia="Malgun Gothic"/>
        </w:rPr>
        <w:t xml:space="preserve">if UE capability is implemented during RAN1/4 related NR Others discussion, </w:t>
      </w:r>
      <w:r w:rsidRPr="00B3346B">
        <w:rPr>
          <w:b/>
          <w:bCs/>
          <w:u w:val="single"/>
        </w:rPr>
        <w:t>draft CRs</w:t>
      </w:r>
      <w:r>
        <w:t xml:space="preserve"> (running CRs) for 38.331 and 38.306 should be produced and </w:t>
      </w:r>
      <w:r w:rsidRPr="00B3346B">
        <w:rPr>
          <w:b/>
          <w:bCs/>
          <w:u w:val="single"/>
        </w:rPr>
        <w:t>endorsed</w:t>
      </w:r>
      <w:r>
        <w:t xml:space="preserve">, then </w:t>
      </w:r>
      <w:r w:rsidRPr="00B3346B">
        <w:rPr>
          <w:b/>
          <w:bCs/>
          <w:u w:val="single"/>
        </w:rPr>
        <w:t>merged to mega CR</w:t>
      </w:r>
      <w:r>
        <w:t>.</w:t>
      </w:r>
    </w:p>
    <w:p w14:paraId="5BD1C2C5" w14:textId="77777777" w:rsidR="00940921" w:rsidRDefault="00940921" w:rsidP="00940921">
      <w:r w:rsidRPr="0038102E">
        <w:rPr>
          <w:b/>
          <w:bCs/>
        </w:rPr>
        <w:t xml:space="preserve">Proposal </w:t>
      </w:r>
      <w:r>
        <w:rPr>
          <w:b/>
          <w:bCs/>
        </w:rPr>
        <w:t>2</w:t>
      </w:r>
      <w:r w:rsidRPr="0038102E">
        <w:rPr>
          <w:b/>
          <w:bCs/>
        </w:rPr>
        <w:t>:</w:t>
      </w:r>
      <w:r>
        <w:t xml:space="preserve"> RAN1/4 related CR contributor(s) to ensure that:</w:t>
      </w:r>
    </w:p>
    <w:p w14:paraId="1929E865" w14:textId="77777777" w:rsidR="00940921" w:rsidRDefault="00940921" w:rsidP="00940921">
      <w:pPr>
        <w:numPr>
          <w:ilvl w:val="0"/>
          <w:numId w:val="6"/>
        </w:numPr>
      </w:pPr>
      <w:r>
        <w:t xml:space="preserve">Submitted </w:t>
      </w:r>
      <w:r w:rsidRPr="00843F42">
        <w:rPr>
          <w:b/>
          <w:bCs/>
          <w:u w:val="single"/>
        </w:rPr>
        <w:t>endorsed CRs</w:t>
      </w:r>
      <w:r>
        <w:t xml:space="preserve"> as </w:t>
      </w:r>
      <w:r w:rsidRPr="005435A3">
        <w:rPr>
          <w:b/>
          <w:bCs/>
          <w:u w:val="single"/>
        </w:rPr>
        <w:t>draft CR</w:t>
      </w:r>
      <w:r>
        <w:t xml:space="preserve"> is preferred.</w:t>
      </w:r>
    </w:p>
    <w:p w14:paraId="77C52296" w14:textId="77777777" w:rsidR="00940921" w:rsidRDefault="00940921" w:rsidP="00940921">
      <w:pPr>
        <w:numPr>
          <w:ilvl w:val="0"/>
          <w:numId w:val="6"/>
        </w:numPr>
      </w:pPr>
      <w:r>
        <w:t xml:space="preserve">The author identity of the endorsed CRs for RAN1/4 related NR Others capability is set to the </w:t>
      </w:r>
      <w:r w:rsidRPr="00D8520F">
        <w:rPr>
          <w:b/>
          <w:bCs/>
          <w:u w:val="single"/>
        </w:rPr>
        <w:t>WI-code</w:t>
      </w:r>
      <w:r>
        <w:t xml:space="preserve"> for all the changes in the CRs. </w:t>
      </w:r>
    </w:p>
    <w:p w14:paraId="60CCC1A9" w14:textId="77777777" w:rsidR="00940921" w:rsidRDefault="00940921" w:rsidP="00940921">
      <w:pPr>
        <w:numPr>
          <w:ilvl w:val="0"/>
          <w:numId w:val="6"/>
        </w:numPr>
      </w:pPr>
      <w:r>
        <w:t xml:space="preserve">For RAN1/4 related NR others, to add the </w:t>
      </w:r>
      <w:r w:rsidRPr="005435A3">
        <w:rPr>
          <w:b/>
          <w:bCs/>
          <w:u w:val="single"/>
        </w:rPr>
        <w:t>Index and FG description</w:t>
      </w:r>
      <w:r>
        <w:t xml:space="preserve"> on top of the UE capability in 38.331.</w:t>
      </w:r>
    </w:p>
    <w:p w14:paraId="2A2E6343" w14:textId="77777777" w:rsidR="00940921" w:rsidRDefault="00940921" w:rsidP="00940921">
      <w:pPr>
        <w:numPr>
          <w:ilvl w:val="0"/>
          <w:numId w:val="6"/>
        </w:numPr>
      </w:pPr>
      <w:r>
        <w:t>The drafting rules, including the correct use of word-styles, using latest specification version are to be followed.</w:t>
      </w:r>
    </w:p>
    <w:p w14:paraId="50A2C646" w14:textId="77777777" w:rsidR="00940921" w:rsidRPr="00A30192" w:rsidRDefault="00940921" w:rsidP="00940921">
      <w:pPr>
        <w:numPr>
          <w:ilvl w:val="0"/>
          <w:numId w:val="6"/>
        </w:numPr>
        <w:rPr>
          <w:rFonts w:eastAsia="Malgun Gothic"/>
        </w:rPr>
      </w:pPr>
      <w:r>
        <w:t xml:space="preserve">Strictly following </w:t>
      </w:r>
      <w:r w:rsidRPr="00323EB6">
        <w:t>R2-2501458</w:t>
      </w:r>
      <w:r>
        <w:t xml:space="preserve"> ‘Guideline on writing a CR’ while writing the CR.</w:t>
      </w:r>
    </w:p>
    <w:p w14:paraId="2DEDA44B" w14:textId="77777777" w:rsidR="00940921" w:rsidRDefault="00940921" w:rsidP="00940921">
      <w:r w:rsidRPr="0038102E">
        <w:rPr>
          <w:b/>
          <w:bCs/>
        </w:rPr>
        <w:t xml:space="preserve">Proposal </w:t>
      </w:r>
      <w:r>
        <w:rPr>
          <w:b/>
          <w:bCs/>
        </w:rPr>
        <w:t>3</w:t>
      </w:r>
      <w:r w:rsidRPr="0038102E">
        <w:rPr>
          <w:b/>
          <w:bCs/>
        </w:rPr>
        <w:t>:</w:t>
      </w:r>
      <w:r>
        <w:t xml:space="preserve"> Same as Rel-18, to session chairs of WI and RAN2 WI-specific UE capability running CR rapporteurs, please be reminded to ensure that:</w:t>
      </w:r>
    </w:p>
    <w:p w14:paraId="10C48A0C" w14:textId="77777777" w:rsidR="00940921" w:rsidRDefault="00940921" w:rsidP="00940921">
      <w:pPr>
        <w:numPr>
          <w:ilvl w:val="0"/>
          <w:numId w:val="6"/>
        </w:numPr>
      </w:pPr>
      <w:r>
        <w:t xml:space="preserve">RAN2 features and capabilities, that are developed only in RAN2, are developed individually per WI, under WI-specific agenda Items. </w:t>
      </w:r>
      <w:r w:rsidRPr="003D2323">
        <w:rPr>
          <w:b/>
          <w:bCs/>
          <w:u w:val="single"/>
        </w:rPr>
        <w:t>Draft CRs (running CRs) for 38.331 and 38.306</w:t>
      </w:r>
      <w:r>
        <w:t xml:space="preserve"> are produced and </w:t>
      </w:r>
      <w:r w:rsidRPr="003D2323">
        <w:rPr>
          <w:b/>
          <w:bCs/>
          <w:u w:val="single"/>
        </w:rPr>
        <w:t>endorsed</w:t>
      </w:r>
      <w:r>
        <w:t>.</w:t>
      </w:r>
    </w:p>
    <w:p w14:paraId="5EF095B2" w14:textId="77777777" w:rsidR="00940921" w:rsidRDefault="00940921" w:rsidP="00940921">
      <w:pPr>
        <w:numPr>
          <w:ilvl w:val="0"/>
          <w:numId w:val="6"/>
        </w:numPr>
      </w:pPr>
      <w:r>
        <w:t xml:space="preserve">The author identity of RAN2 capability CR is set to the </w:t>
      </w:r>
      <w:r w:rsidRPr="00D8520F">
        <w:rPr>
          <w:b/>
          <w:bCs/>
          <w:u w:val="single"/>
        </w:rPr>
        <w:t>WI-code</w:t>
      </w:r>
      <w:r>
        <w:t xml:space="preserve"> for all the changes in the CRs. </w:t>
      </w:r>
    </w:p>
    <w:p w14:paraId="4EABB55D" w14:textId="77777777" w:rsidR="00940921" w:rsidRDefault="00940921" w:rsidP="00940921">
      <w:pPr>
        <w:numPr>
          <w:ilvl w:val="0"/>
          <w:numId w:val="6"/>
        </w:numPr>
      </w:pPr>
      <w:r w:rsidRPr="004C3CE7">
        <w:rPr>
          <w:b/>
          <w:bCs/>
          <w:u w:val="single"/>
        </w:rPr>
        <w:t>The 306 CRs shall include</w:t>
      </w:r>
      <w:r>
        <w:t xml:space="preserve"> an </w:t>
      </w:r>
      <w:r w:rsidRPr="003E394D">
        <w:rPr>
          <w:b/>
          <w:bCs/>
          <w:u w:val="single"/>
        </w:rPr>
        <w:t>annex</w:t>
      </w:r>
      <w:r>
        <w:t xml:space="preserve"> containing the RAN2 determined UE capabilities </w:t>
      </w:r>
      <w:r w:rsidRPr="003E394D">
        <w:rPr>
          <w:b/>
          <w:bCs/>
          <w:u w:val="single"/>
        </w:rPr>
        <w:t>in the feature list format</w:t>
      </w:r>
      <w:r w:rsidRPr="003D2323">
        <w:rPr>
          <w:b/>
          <w:bCs/>
          <w:u w:val="single"/>
        </w:rPr>
        <w:t xml:space="preserve"> </w:t>
      </w:r>
      <w:r>
        <w:t>(similar to annex containing RAN2 agreements), for easy compilation into the TR38.822 in the later stage (as agreed in RAN2 #116-e).</w:t>
      </w:r>
      <w:r w:rsidRPr="00323EB6">
        <w:t xml:space="preserve"> </w:t>
      </w:r>
      <w:r>
        <w:t xml:space="preserve">The </w:t>
      </w:r>
      <w:r w:rsidRPr="003D2323">
        <w:rPr>
          <w:b/>
          <w:bCs/>
          <w:u w:val="single"/>
        </w:rPr>
        <w:t>annex</w:t>
      </w:r>
      <w:r>
        <w:t xml:space="preserve"> of RAN2 determined UE capabilities feature list should </w:t>
      </w:r>
      <w:r w:rsidRPr="003D2323">
        <w:rPr>
          <w:b/>
          <w:bCs/>
          <w:u w:val="single"/>
        </w:rPr>
        <w:t>align with field description.</w:t>
      </w:r>
    </w:p>
    <w:p w14:paraId="2C59999D" w14:textId="77777777" w:rsidR="00940921" w:rsidRDefault="00940921" w:rsidP="00940921">
      <w:pPr>
        <w:numPr>
          <w:ilvl w:val="0"/>
          <w:numId w:val="6"/>
        </w:numPr>
      </w:pPr>
      <w:r>
        <w:lastRenderedPageBreak/>
        <w:t>The drafting rules, including the correct use of word-styles, using latest specification version are to be followed.</w:t>
      </w:r>
    </w:p>
    <w:p w14:paraId="0466D3F0" w14:textId="77777777" w:rsidR="00940921" w:rsidRDefault="00940921" w:rsidP="00940921">
      <w:pPr>
        <w:numPr>
          <w:ilvl w:val="0"/>
          <w:numId w:val="6"/>
        </w:numPr>
      </w:pPr>
      <w:r>
        <w:t xml:space="preserve">Strictly following </w:t>
      </w:r>
      <w:r w:rsidRPr="00323EB6">
        <w:t>R2-2501458</w:t>
      </w:r>
      <w:r>
        <w:t xml:space="preserve"> ‘Guideline on writing a CR’ while writing the CR.</w:t>
      </w:r>
    </w:p>
    <w:p w14:paraId="5D33ACF2" w14:textId="77777777" w:rsidR="00940921" w:rsidRDefault="00940921" w:rsidP="00940921">
      <w:r w:rsidRPr="0078195E">
        <w:rPr>
          <w:b/>
          <w:bCs/>
        </w:rPr>
        <w:t xml:space="preserve">Proposal </w:t>
      </w:r>
      <w:r>
        <w:rPr>
          <w:b/>
          <w:bCs/>
        </w:rPr>
        <w:t>4</w:t>
      </w:r>
      <w:r w:rsidRPr="0078195E">
        <w:rPr>
          <w:b/>
          <w:bCs/>
        </w:rPr>
        <w:t>:</w:t>
      </w:r>
      <w:r>
        <w:t xml:space="preserve"> Same as Rel-18, RAN2 TEI19 items should be separately discussed, agreed and will not be merged in mega CR.</w:t>
      </w:r>
    </w:p>
    <w:p w14:paraId="3C2F45E3" w14:textId="77777777" w:rsidR="00940921" w:rsidRDefault="00940921" w:rsidP="00940921">
      <w:pPr>
        <w:pStyle w:val="Obs-prop"/>
        <w:rPr>
          <w:b w:val="0"/>
          <w:bCs w:val="0"/>
          <w:sz w:val="22"/>
          <w:szCs w:val="24"/>
        </w:rPr>
      </w:pPr>
      <w:r w:rsidRPr="00CC4C90">
        <w:rPr>
          <w:sz w:val="22"/>
          <w:szCs w:val="24"/>
        </w:rPr>
        <w:t xml:space="preserve">Proposal </w:t>
      </w:r>
      <w:r>
        <w:rPr>
          <w:sz w:val="22"/>
          <w:szCs w:val="24"/>
        </w:rPr>
        <w:t>5</w:t>
      </w:r>
      <w:r w:rsidRPr="00CC4C90">
        <w:rPr>
          <w:sz w:val="22"/>
          <w:szCs w:val="24"/>
        </w:rPr>
        <w:t xml:space="preserve">: </w:t>
      </w:r>
      <w:r w:rsidRPr="00CC4C90">
        <w:rPr>
          <w:b w:val="0"/>
          <w:bCs w:val="0"/>
          <w:sz w:val="22"/>
          <w:szCs w:val="24"/>
        </w:rPr>
        <w:t>RAN2 to inform RAN1/4 on the following:</w:t>
      </w:r>
    </w:p>
    <w:p w14:paraId="7C98DC6B" w14:textId="77777777" w:rsidR="00940921" w:rsidRPr="00894EC6" w:rsidRDefault="00940921" w:rsidP="00940921">
      <w:pPr>
        <w:numPr>
          <w:ilvl w:val="0"/>
          <w:numId w:val="6"/>
        </w:numPr>
      </w:pPr>
      <w:r>
        <w:t>For RAN1/4 TEI19 UE features, RAN1/4 provide RAN2 with the unique TEI identifier for each feature group introduced in TEI19. The corresponding TEI identifier can be added as part of ‘Feature’ column.</w:t>
      </w:r>
    </w:p>
    <w:p w14:paraId="1676CAD2" w14:textId="77777777" w:rsidR="00940921" w:rsidRDefault="00940921" w:rsidP="00940921">
      <w:r>
        <w:rPr>
          <w:b/>
          <w:bCs/>
        </w:rPr>
        <w:t>Proposal 6</w:t>
      </w:r>
      <w:r>
        <w:t xml:space="preserve">: </w:t>
      </w:r>
      <w:r>
        <w:rPr>
          <w:rFonts w:hint="eastAsia"/>
          <w:lang w:eastAsia="zh-CN"/>
        </w:rPr>
        <w:t>Same</w:t>
      </w:r>
      <w:r>
        <w:t xml:space="preserve"> as Rel-18, the final CRs from </w:t>
      </w:r>
      <w:r>
        <w:rPr>
          <w:rFonts w:eastAsia="Times New Roman"/>
        </w:rPr>
        <w:t xml:space="preserve">the mega rapporteur </w:t>
      </w:r>
      <w:r>
        <w:t>to have:</w:t>
      </w:r>
    </w:p>
    <w:p w14:paraId="664FA4C4" w14:textId="77777777" w:rsidR="00940921" w:rsidRPr="003D2323" w:rsidRDefault="00940921" w:rsidP="00940921">
      <w:pPr>
        <w:numPr>
          <w:ilvl w:val="0"/>
          <w:numId w:val="8"/>
        </w:numPr>
      </w:pPr>
      <w:r>
        <w:rPr>
          <w:rFonts w:eastAsia="Malgun Gothic"/>
        </w:rPr>
        <w:t xml:space="preserve">Implemented all feature groups based on RAN1/4 FL </w:t>
      </w:r>
      <w:r>
        <w:rPr>
          <w:rFonts w:eastAsia="Malgun Gothic"/>
          <w:lang w:val="en-GB"/>
        </w:rPr>
        <w:t>(author identify set to WI code for that WI)</w:t>
      </w:r>
      <w:r>
        <w:rPr>
          <w:rFonts w:eastAsia="Malgun Gothic"/>
        </w:rPr>
        <w:t>, including RAN1/4 TEI19 feature list (author identify set to RAN1/4 defined TEI identifier).</w:t>
      </w:r>
    </w:p>
    <w:p w14:paraId="1870E22D" w14:textId="77777777" w:rsidR="00940921" w:rsidRDefault="00940921" w:rsidP="00940921">
      <w:pPr>
        <w:numPr>
          <w:ilvl w:val="1"/>
          <w:numId w:val="8"/>
        </w:numPr>
      </w:pPr>
      <w:r>
        <w:t>For RAN1/4 UE feature list, the feature list Tdoc numbers to be provided in the coversheet</w:t>
      </w:r>
    </w:p>
    <w:p w14:paraId="3DA18C33" w14:textId="77777777" w:rsidR="00940921" w:rsidRDefault="00940921" w:rsidP="00940921">
      <w:pPr>
        <w:numPr>
          <w:ilvl w:val="0"/>
          <w:numId w:val="8"/>
        </w:numPr>
      </w:pPr>
      <w:r>
        <w:rPr>
          <w:rFonts w:eastAsia="Malgun Gothic"/>
        </w:rPr>
        <w:t>Merged RAN2 WI-specific UE capability endorsed CRs, RAN2 endorsed CRs in RAN1/4 related NR Others (if any) (author identify set to WI code for that WI).</w:t>
      </w:r>
    </w:p>
    <w:p w14:paraId="798C4EAD" w14:textId="77777777" w:rsidR="00940921" w:rsidRPr="003D2323" w:rsidRDefault="00940921" w:rsidP="00940921">
      <w:pPr>
        <w:numPr>
          <w:ilvl w:val="1"/>
          <w:numId w:val="8"/>
        </w:numPr>
      </w:pPr>
      <w:r>
        <w:t>RAN2 Tdoc number of the endorsed CRs (title and number) in the coversheet.</w:t>
      </w:r>
    </w:p>
    <w:p w14:paraId="16B32DFF" w14:textId="77777777" w:rsidR="00940921" w:rsidRDefault="00940921" w:rsidP="00940921">
      <w:pPr>
        <w:numPr>
          <w:ilvl w:val="0"/>
          <w:numId w:val="8"/>
        </w:numPr>
      </w:pPr>
      <w:r>
        <w:rPr>
          <w:rFonts w:eastAsia="Malgun Gothic"/>
          <w:lang w:val="en-GB"/>
        </w:rPr>
        <w:t>Note: Mega CR implementation timeline needs to be aligned with ASN.1 review</w:t>
      </w:r>
    </w:p>
    <w:p w14:paraId="1231BF30" w14:textId="77777777" w:rsidR="00D44113" w:rsidRPr="00940921" w:rsidRDefault="00D44113" w:rsidP="0032507B"/>
    <w:sectPr w:rsidR="00D44113" w:rsidRPr="00940921" w:rsidSect="004E5F54">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D8C30A" w14:textId="77777777" w:rsidR="00F23933" w:rsidRDefault="00F23933">
      <w:pPr>
        <w:spacing w:after="0" w:line="240" w:lineRule="auto"/>
      </w:pPr>
      <w:r>
        <w:separator/>
      </w:r>
    </w:p>
  </w:endnote>
  <w:endnote w:type="continuationSeparator" w:id="0">
    <w:p w14:paraId="2745FD09" w14:textId="77777777" w:rsidR="00F23933" w:rsidRDefault="00F23933">
      <w:pPr>
        <w:spacing w:after="0" w:line="240" w:lineRule="auto"/>
      </w:pPr>
      <w:r>
        <w:continuationSeparator/>
      </w:r>
    </w:p>
  </w:endnote>
  <w:endnote w:type="continuationNotice" w:id="1">
    <w:p w14:paraId="4CB6B04E" w14:textId="77777777" w:rsidR="00F23933" w:rsidRDefault="00F2393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swiss"/>
    <w:pitch w:val="variable"/>
    <w:sig w:usb0="E1000AEF" w:usb1="5000A1FF" w:usb2="00000000" w:usb3="00000000" w:csb0="000001BF" w:csb1="00000000"/>
  </w:font>
  <w:font w:name="MS Mincho">
    <w:altName w:val="MS Mincho"/>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5C7244" w14:textId="77777777" w:rsidR="0089353B" w:rsidRDefault="0089353B" w:rsidP="004E5F54">
    <w:pPr>
      <w:pStyle w:val="Footer"/>
      <w:tabs>
        <w:tab w:val="center" w:pos="4820"/>
        <w:tab w:val="right" w:pos="9639"/>
      </w:tabs>
      <w:jc w:val="left"/>
    </w:pP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Pr>
        <w:sz w:val="20"/>
        <w:szCs w:val="20"/>
      </w:rPr>
      <w:t>19</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Pr>
        <w:sz w:val="20"/>
        <w:szCs w:val="20"/>
      </w:rPr>
      <w:t>23</w:t>
    </w:r>
    <w:r w:rsidRPr="004F73E4">
      <w:rPr>
        <w:sz w:val="20"/>
        <w:szCs w:val="20"/>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98E3E9" w14:textId="77777777" w:rsidR="00F23933" w:rsidRDefault="00F23933">
      <w:pPr>
        <w:spacing w:after="0" w:line="240" w:lineRule="auto"/>
      </w:pPr>
      <w:r>
        <w:separator/>
      </w:r>
    </w:p>
  </w:footnote>
  <w:footnote w:type="continuationSeparator" w:id="0">
    <w:p w14:paraId="1BA65314" w14:textId="77777777" w:rsidR="00F23933" w:rsidRDefault="00F23933">
      <w:pPr>
        <w:spacing w:after="0" w:line="240" w:lineRule="auto"/>
      </w:pPr>
      <w:r>
        <w:continuationSeparator/>
      </w:r>
    </w:p>
  </w:footnote>
  <w:footnote w:type="continuationNotice" w:id="1">
    <w:p w14:paraId="344C26FF" w14:textId="77777777" w:rsidR="00F23933" w:rsidRDefault="00F2393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441A692C"/>
    <w:multiLevelType w:val="hybridMultilevel"/>
    <w:tmpl w:val="196EED70"/>
    <w:lvl w:ilvl="0" w:tplc="A4CEF0E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7A47AAE"/>
    <w:multiLevelType w:val="hybridMultilevel"/>
    <w:tmpl w:val="18D2A44A"/>
    <w:lvl w:ilvl="0" w:tplc="421A71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D1F485E"/>
    <w:multiLevelType w:val="multilevel"/>
    <w:tmpl w:val="E57EB704"/>
    <w:lvl w:ilvl="0">
      <w:start w:val="2"/>
      <w:numFmt w:val="decimal"/>
      <w:lvlText w:val="%1."/>
      <w:lvlJc w:val="left"/>
      <w:pPr>
        <w:ind w:left="360" w:hanging="360"/>
      </w:pPr>
      <w:rPr>
        <w:rFonts w:hint="default"/>
      </w:rPr>
    </w:lvl>
    <w:lvl w:ilvl="1">
      <w:start w:val="1"/>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522"/>
        </w:tabs>
        <w:ind w:left="522" w:hanging="360"/>
      </w:pPr>
      <w:rPr>
        <w:rFonts w:ascii="Symbol" w:hAnsi="Symbol" w:hint="default"/>
        <w:b/>
        <w:i w:val="0"/>
        <w:color w:val="auto"/>
        <w:sz w:val="22"/>
      </w:rPr>
    </w:lvl>
    <w:lvl w:ilvl="1" w:tplc="04090003">
      <w:start w:val="1"/>
      <w:numFmt w:val="bullet"/>
      <w:lvlText w:val="o"/>
      <w:lvlJc w:val="left"/>
      <w:pPr>
        <w:tabs>
          <w:tab w:val="num" w:pos="432"/>
        </w:tabs>
        <w:ind w:left="432" w:hanging="360"/>
      </w:pPr>
      <w:rPr>
        <w:rFonts w:ascii="Courier New" w:hAnsi="Courier New" w:cs="Courier New" w:hint="default"/>
      </w:rPr>
    </w:lvl>
    <w:lvl w:ilvl="2" w:tplc="04090005">
      <w:start w:val="1"/>
      <w:numFmt w:val="bullet"/>
      <w:lvlText w:val=""/>
      <w:lvlJc w:val="left"/>
      <w:pPr>
        <w:tabs>
          <w:tab w:val="num" w:pos="1152"/>
        </w:tabs>
        <w:ind w:left="1152" w:hanging="360"/>
      </w:pPr>
      <w:rPr>
        <w:rFonts w:ascii="Wingdings" w:hAnsi="Wingdings" w:hint="default"/>
      </w:rPr>
    </w:lvl>
    <w:lvl w:ilvl="3" w:tplc="04090001">
      <w:start w:val="1"/>
      <w:numFmt w:val="bullet"/>
      <w:lvlText w:val=""/>
      <w:lvlJc w:val="left"/>
      <w:pPr>
        <w:tabs>
          <w:tab w:val="num" w:pos="1872"/>
        </w:tabs>
        <w:ind w:left="1872" w:hanging="360"/>
      </w:pPr>
      <w:rPr>
        <w:rFonts w:ascii="Symbol" w:hAnsi="Symbol" w:hint="default"/>
      </w:rPr>
    </w:lvl>
    <w:lvl w:ilvl="4" w:tplc="04090003">
      <w:start w:val="1"/>
      <w:numFmt w:val="bullet"/>
      <w:lvlText w:val="o"/>
      <w:lvlJc w:val="left"/>
      <w:pPr>
        <w:tabs>
          <w:tab w:val="num" w:pos="2592"/>
        </w:tabs>
        <w:ind w:left="2592" w:hanging="360"/>
      </w:pPr>
      <w:rPr>
        <w:rFonts w:ascii="Courier New" w:hAnsi="Courier New" w:cs="Courier New" w:hint="default"/>
      </w:rPr>
    </w:lvl>
    <w:lvl w:ilvl="5" w:tplc="04090005">
      <w:start w:val="1"/>
      <w:numFmt w:val="bullet"/>
      <w:lvlText w:val=""/>
      <w:lvlJc w:val="left"/>
      <w:pPr>
        <w:tabs>
          <w:tab w:val="num" w:pos="3312"/>
        </w:tabs>
        <w:ind w:left="3312" w:hanging="360"/>
      </w:pPr>
      <w:rPr>
        <w:rFonts w:ascii="Wingdings" w:hAnsi="Wingdings" w:hint="default"/>
      </w:rPr>
    </w:lvl>
    <w:lvl w:ilvl="6" w:tplc="04090001">
      <w:start w:val="1"/>
      <w:numFmt w:val="bullet"/>
      <w:lvlText w:val=""/>
      <w:lvlJc w:val="left"/>
      <w:pPr>
        <w:tabs>
          <w:tab w:val="num" w:pos="4032"/>
        </w:tabs>
        <w:ind w:left="4032" w:hanging="360"/>
      </w:pPr>
      <w:rPr>
        <w:rFonts w:ascii="Symbol" w:hAnsi="Symbol" w:hint="default"/>
      </w:rPr>
    </w:lvl>
    <w:lvl w:ilvl="7" w:tplc="04090003">
      <w:start w:val="1"/>
      <w:numFmt w:val="bullet"/>
      <w:lvlText w:val="o"/>
      <w:lvlJc w:val="left"/>
      <w:pPr>
        <w:tabs>
          <w:tab w:val="num" w:pos="4752"/>
        </w:tabs>
        <w:ind w:left="4752" w:hanging="360"/>
      </w:pPr>
      <w:rPr>
        <w:rFonts w:ascii="Courier New" w:hAnsi="Courier New" w:cs="Courier New" w:hint="default"/>
      </w:rPr>
    </w:lvl>
    <w:lvl w:ilvl="8" w:tplc="04090005">
      <w:start w:val="1"/>
      <w:numFmt w:val="bullet"/>
      <w:lvlText w:val=""/>
      <w:lvlJc w:val="left"/>
      <w:pPr>
        <w:tabs>
          <w:tab w:val="num" w:pos="5472"/>
        </w:tabs>
        <w:ind w:left="5472" w:hanging="360"/>
      </w:pPr>
      <w:rPr>
        <w:rFonts w:ascii="Wingdings" w:hAnsi="Wingdings" w:hint="default"/>
      </w:rPr>
    </w:lvl>
  </w:abstractNum>
  <w:abstractNum w:abstractNumId="6" w15:restartNumberingAfterBreak="0">
    <w:nsid w:val="793409C2"/>
    <w:multiLevelType w:val="multilevel"/>
    <w:tmpl w:val="B8AC3C16"/>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0"/>
  </w:num>
  <w:num w:numId="2">
    <w:abstractNumId w:val="5"/>
  </w:num>
  <w:num w:numId="3">
    <w:abstractNumId w:val="6"/>
  </w:num>
  <w:num w:numId="4">
    <w:abstractNumId w:val="2"/>
  </w:num>
  <w:num w:numId="5">
    <w:abstractNumId w:val="4"/>
  </w:num>
  <w:num w:numId="6">
    <w:abstractNumId w:val="1"/>
  </w:num>
  <w:num w:numId="7">
    <w:abstractNumId w:val="3"/>
  </w:num>
  <w:num w:numId="8">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AwNzWzNLe0NLUwNDJV0lEKTi0uzszPAykwrAUABj/PWSwAAAA="/>
  </w:docVars>
  <w:rsids>
    <w:rsidRoot w:val="00703220"/>
    <w:rsid w:val="00000360"/>
    <w:rsid w:val="00001177"/>
    <w:rsid w:val="00001E23"/>
    <w:rsid w:val="00002552"/>
    <w:rsid w:val="0000268E"/>
    <w:rsid w:val="000028A7"/>
    <w:rsid w:val="00003229"/>
    <w:rsid w:val="000034CF"/>
    <w:rsid w:val="00003663"/>
    <w:rsid w:val="000044EF"/>
    <w:rsid w:val="00005DF3"/>
    <w:rsid w:val="00005E6A"/>
    <w:rsid w:val="000063B1"/>
    <w:rsid w:val="00006F24"/>
    <w:rsid w:val="000073F2"/>
    <w:rsid w:val="0001015D"/>
    <w:rsid w:val="000103B4"/>
    <w:rsid w:val="00011B10"/>
    <w:rsid w:val="00011C1B"/>
    <w:rsid w:val="00013A85"/>
    <w:rsid w:val="000143D0"/>
    <w:rsid w:val="0001506D"/>
    <w:rsid w:val="00015179"/>
    <w:rsid w:val="0001537D"/>
    <w:rsid w:val="000168F5"/>
    <w:rsid w:val="00016E54"/>
    <w:rsid w:val="000178FF"/>
    <w:rsid w:val="000200A2"/>
    <w:rsid w:val="0002016E"/>
    <w:rsid w:val="0002024C"/>
    <w:rsid w:val="00020F42"/>
    <w:rsid w:val="000214C5"/>
    <w:rsid w:val="0002174B"/>
    <w:rsid w:val="00021EFB"/>
    <w:rsid w:val="00022872"/>
    <w:rsid w:val="000233A0"/>
    <w:rsid w:val="0002371D"/>
    <w:rsid w:val="00023D8E"/>
    <w:rsid w:val="00023F30"/>
    <w:rsid w:val="00023FAD"/>
    <w:rsid w:val="000258DD"/>
    <w:rsid w:val="00025A91"/>
    <w:rsid w:val="00025BE4"/>
    <w:rsid w:val="00026DA0"/>
    <w:rsid w:val="000270FC"/>
    <w:rsid w:val="000274F4"/>
    <w:rsid w:val="00031270"/>
    <w:rsid w:val="00032418"/>
    <w:rsid w:val="00033E80"/>
    <w:rsid w:val="00034109"/>
    <w:rsid w:val="000343F6"/>
    <w:rsid w:val="00034515"/>
    <w:rsid w:val="0003453D"/>
    <w:rsid w:val="00034E2B"/>
    <w:rsid w:val="0003642B"/>
    <w:rsid w:val="00037BCC"/>
    <w:rsid w:val="00037FC9"/>
    <w:rsid w:val="00040248"/>
    <w:rsid w:val="00040566"/>
    <w:rsid w:val="00040B1B"/>
    <w:rsid w:val="00040E03"/>
    <w:rsid w:val="00041967"/>
    <w:rsid w:val="00041A7F"/>
    <w:rsid w:val="00042000"/>
    <w:rsid w:val="0004323C"/>
    <w:rsid w:val="0004488B"/>
    <w:rsid w:val="0004548C"/>
    <w:rsid w:val="00045889"/>
    <w:rsid w:val="000459C8"/>
    <w:rsid w:val="0004621D"/>
    <w:rsid w:val="000464C9"/>
    <w:rsid w:val="00047375"/>
    <w:rsid w:val="000475E1"/>
    <w:rsid w:val="00050015"/>
    <w:rsid w:val="00050187"/>
    <w:rsid w:val="00050C2A"/>
    <w:rsid w:val="0005307F"/>
    <w:rsid w:val="00053FBE"/>
    <w:rsid w:val="00054534"/>
    <w:rsid w:val="000545DC"/>
    <w:rsid w:val="00054904"/>
    <w:rsid w:val="00057D4F"/>
    <w:rsid w:val="0006110E"/>
    <w:rsid w:val="00061AF1"/>
    <w:rsid w:val="000620FA"/>
    <w:rsid w:val="00062271"/>
    <w:rsid w:val="0006279D"/>
    <w:rsid w:val="00062857"/>
    <w:rsid w:val="00062C01"/>
    <w:rsid w:val="0006429B"/>
    <w:rsid w:val="00064948"/>
    <w:rsid w:val="00064984"/>
    <w:rsid w:val="00064A57"/>
    <w:rsid w:val="00064B50"/>
    <w:rsid w:val="00064CF1"/>
    <w:rsid w:val="00065513"/>
    <w:rsid w:val="00065912"/>
    <w:rsid w:val="00066915"/>
    <w:rsid w:val="00070297"/>
    <w:rsid w:val="0007072C"/>
    <w:rsid w:val="00070914"/>
    <w:rsid w:val="00071DE3"/>
    <w:rsid w:val="000723DF"/>
    <w:rsid w:val="00075200"/>
    <w:rsid w:val="00075AC9"/>
    <w:rsid w:val="00075AF8"/>
    <w:rsid w:val="00075C30"/>
    <w:rsid w:val="000761EB"/>
    <w:rsid w:val="00077A11"/>
    <w:rsid w:val="00082837"/>
    <w:rsid w:val="00083A7E"/>
    <w:rsid w:val="00086771"/>
    <w:rsid w:val="00086B41"/>
    <w:rsid w:val="000874E0"/>
    <w:rsid w:val="000874E8"/>
    <w:rsid w:val="00087566"/>
    <w:rsid w:val="0008781D"/>
    <w:rsid w:val="00090B26"/>
    <w:rsid w:val="00091792"/>
    <w:rsid w:val="0009240D"/>
    <w:rsid w:val="00092461"/>
    <w:rsid w:val="000958B7"/>
    <w:rsid w:val="00095F40"/>
    <w:rsid w:val="00096047"/>
    <w:rsid w:val="00096BD0"/>
    <w:rsid w:val="000974F6"/>
    <w:rsid w:val="000A019F"/>
    <w:rsid w:val="000A06C0"/>
    <w:rsid w:val="000A0762"/>
    <w:rsid w:val="000A0B52"/>
    <w:rsid w:val="000A102E"/>
    <w:rsid w:val="000A1667"/>
    <w:rsid w:val="000A1C07"/>
    <w:rsid w:val="000A21AA"/>
    <w:rsid w:val="000A2371"/>
    <w:rsid w:val="000A2486"/>
    <w:rsid w:val="000A35A3"/>
    <w:rsid w:val="000A375D"/>
    <w:rsid w:val="000A38FB"/>
    <w:rsid w:val="000A4393"/>
    <w:rsid w:val="000A46AD"/>
    <w:rsid w:val="000A46D8"/>
    <w:rsid w:val="000A75CC"/>
    <w:rsid w:val="000A7685"/>
    <w:rsid w:val="000A77B0"/>
    <w:rsid w:val="000A7ED2"/>
    <w:rsid w:val="000B1D96"/>
    <w:rsid w:val="000B1E8D"/>
    <w:rsid w:val="000B22EF"/>
    <w:rsid w:val="000B2892"/>
    <w:rsid w:val="000B28D6"/>
    <w:rsid w:val="000B2F71"/>
    <w:rsid w:val="000B4F4C"/>
    <w:rsid w:val="000B5BFC"/>
    <w:rsid w:val="000B67BA"/>
    <w:rsid w:val="000B6968"/>
    <w:rsid w:val="000B79D3"/>
    <w:rsid w:val="000B7D85"/>
    <w:rsid w:val="000C02A1"/>
    <w:rsid w:val="000C0563"/>
    <w:rsid w:val="000C0808"/>
    <w:rsid w:val="000C08FB"/>
    <w:rsid w:val="000C0A0F"/>
    <w:rsid w:val="000C1737"/>
    <w:rsid w:val="000C259D"/>
    <w:rsid w:val="000C289E"/>
    <w:rsid w:val="000C307B"/>
    <w:rsid w:val="000C313D"/>
    <w:rsid w:val="000C33ED"/>
    <w:rsid w:val="000C35B6"/>
    <w:rsid w:val="000C3932"/>
    <w:rsid w:val="000C3EE9"/>
    <w:rsid w:val="000C3F7C"/>
    <w:rsid w:val="000C567B"/>
    <w:rsid w:val="000C6E7C"/>
    <w:rsid w:val="000D0271"/>
    <w:rsid w:val="000D0408"/>
    <w:rsid w:val="000D0CDA"/>
    <w:rsid w:val="000D1176"/>
    <w:rsid w:val="000D132B"/>
    <w:rsid w:val="000D215A"/>
    <w:rsid w:val="000D2A73"/>
    <w:rsid w:val="000D313A"/>
    <w:rsid w:val="000D3164"/>
    <w:rsid w:val="000D3F68"/>
    <w:rsid w:val="000D4402"/>
    <w:rsid w:val="000D495D"/>
    <w:rsid w:val="000D49AC"/>
    <w:rsid w:val="000D49D8"/>
    <w:rsid w:val="000D4C74"/>
    <w:rsid w:val="000D6077"/>
    <w:rsid w:val="000D6B01"/>
    <w:rsid w:val="000D6C8D"/>
    <w:rsid w:val="000D6CF0"/>
    <w:rsid w:val="000D7B68"/>
    <w:rsid w:val="000E05CF"/>
    <w:rsid w:val="000E0E6A"/>
    <w:rsid w:val="000E141F"/>
    <w:rsid w:val="000E17FA"/>
    <w:rsid w:val="000E2EBB"/>
    <w:rsid w:val="000E4483"/>
    <w:rsid w:val="000E5107"/>
    <w:rsid w:val="000E5FDE"/>
    <w:rsid w:val="000E6678"/>
    <w:rsid w:val="000E6A80"/>
    <w:rsid w:val="000E6C43"/>
    <w:rsid w:val="000E7461"/>
    <w:rsid w:val="000E778C"/>
    <w:rsid w:val="000F0B54"/>
    <w:rsid w:val="000F1356"/>
    <w:rsid w:val="000F14C3"/>
    <w:rsid w:val="000F321A"/>
    <w:rsid w:val="000F3711"/>
    <w:rsid w:val="000F4318"/>
    <w:rsid w:val="000F5B35"/>
    <w:rsid w:val="000F5C63"/>
    <w:rsid w:val="000F6303"/>
    <w:rsid w:val="000F7453"/>
    <w:rsid w:val="000F7C8D"/>
    <w:rsid w:val="0010021F"/>
    <w:rsid w:val="001011E7"/>
    <w:rsid w:val="0010144C"/>
    <w:rsid w:val="0010165C"/>
    <w:rsid w:val="0010249D"/>
    <w:rsid w:val="00103035"/>
    <w:rsid w:val="00103AA0"/>
    <w:rsid w:val="00103B77"/>
    <w:rsid w:val="001041B8"/>
    <w:rsid w:val="00104B12"/>
    <w:rsid w:val="00104B37"/>
    <w:rsid w:val="00104E02"/>
    <w:rsid w:val="00104F85"/>
    <w:rsid w:val="00106D0F"/>
    <w:rsid w:val="00106DBB"/>
    <w:rsid w:val="00107151"/>
    <w:rsid w:val="001110CD"/>
    <w:rsid w:val="00111C8C"/>
    <w:rsid w:val="00111F3E"/>
    <w:rsid w:val="00112354"/>
    <w:rsid w:val="001127AE"/>
    <w:rsid w:val="00112D11"/>
    <w:rsid w:val="0011323B"/>
    <w:rsid w:val="0011350A"/>
    <w:rsid w:val="001141C8"/>
    <w:rsid w:val="00114F04"/>
    <w:rsid w:val="00115666"/>
    <w:rsid w:val="00115741"/>
    <w:rsid w:val="00115BDB"/>
    <w:rsid w:val="0011638C"/>
    <w:rsid w:val="0012047F"/>
    <w:rsid w:val="00120571"/>
    <w:rsid w:val="00120897"/>
    <w:rsid w:val="001209DF"/>
    <w:rsid w:val="00120CA5"/>
    <w:rsid w:val="0012126A"/>
    <w:rsid w:val="001212A2"/>
    <w:rsid w:val="00121C6A"/>
    <w:rsid w:val="00121FC3"/>
    <w:rsid w:val="001224E5"/>
    <w:rsid w:val="0012332E"/>
    <w:rsid w:val="001235A7"/>
    <w:rsid w:val="0012375F"/>
    <w:rsid w:val="00123FC0"/>
    <w:rsid w:val="00123FEE"/>
    <w:rsid w:val="00124344"/>
    <w:rsid w:val="00125BB0"/>
    <w:rsid w:val="001262E9"/>
    <w:rsid w:val="001263A0"/>
    <w:rsid w:val="001268A5"/>
    <w:rsid w:val="0012719D"/>
    <w:rsid w:val="00127607"/>
    <w:rsid w:val="00130B10"/>
    <w:rsid w:val="00130C36"/>
    <w:rsid w:val="00130E75"/>
    <w:rsid w:val="001322D0"/>
    <w:rsid w:val="001329B0"/>
    <w:rsid w:val="00132B53"/>
    <w:rsid w:val="00132D5C"/>
    <w:rsid w:val="001341AD"/>
    <w:rsid w:val="00134262"/>
    <w:rsid w:val="00136CE5"/>
    <w:rsid w:val="00137424"/>
    <w:rsid w:val="00140692"/>
    <w:rsid w:val="00140725"/>
    <w:rsid w:val="00141D66"/>
    <w:rsid w:val="00142322"/>
    <w:rsid w:val="00142CFB"/>
    <w:rsid w:val="00143A70"/>
    <w:rsid w:val="00145E5C"/>
    <w:rsid w:val="00145FB7"/>
    <w:rsid w:val="001473DC"/>
    <w:rsid w:val="001510F0"/>
    <w:rsid w:val="001525BF"/>
    <w:rsid w:val="00152AA5"/>
    <w:rsid w:val="00152AD0"/>
    <w:rsid w:val="0015382C"/>
    <w:rsid w:val="001540F9"/>
    <w:rsid w:val="0015428A"/>
    <w:rsid w:val="001545FB"/>
    <w:rsid w:val="00154D97"/>
    <w:rsid w:val="0015504B"/>
    <w:rsid w:val="00155464"/>
    <w:rsid w:val="00155A3C"/>
    <w:rsid w:val="00155AE5"/>
    <w:rsid w:val="00155E0A"/>
    <w:rsid w:val="0015769E"/>
    <w:rsid w:val="001603CA"/>
    <w:rsid w:val="001617DC"/>
    <w:rsid w:val="001623F0"/>
    <w:rsid w:val="00162C67"/>
    <w:rsid w:val="00163928"/>
    <w:rsid w:val="00163986"/>
    <w:rsid w:val="00163B90"/>
    <w:rsid w:val="00164BC6"/>
    <w:rsid w:val="00164CEC"/>
    <w:rsid w:val="00165C46"/>
    <w:rsid w:val="001667BE"/>
    <w:rsid w:val="001672C6"/>
    <w:rsid w:val="00167371"/>
    <w:rsid w:val="00167C78"/>
    <w:rsid w:val="001709E4"/>
    <w:rsid w:val="00171CFF"/>
    <w:rsid w:val="001725AB"/>
    <w:rsid w:val="00173076"/>
    <w:rsid w:val="0017352C"/>
    <w:rsid w:val="00173813"/>
    <w:rsid w:val="001743FF"/>
    <w:rsid w:val="00174F59"/>
    <w:rsid w:val="001755AE"/>
    <w:rsid w:val="001759D9"/>
    <w:rsid w:val="00176091"/>
    <w:rsid w:val="00176126"/>
    <w:rsid w:val="00176A05"/>
    <w:rsid w:val="00176AA5"/>
    <w:rsid w:val="0017791A"/>
    <w:rsid w:val="00177C1D"/>
    <w:rsid w:val="0018121D"/>
    <w:rsid w:val="00182F7C"/>
    <w:rsid w:val="00182FC4"/>
    <w:rsid w:val="0018379C"/>
    <w:rsid w:val="00183F62"/>
    <w:rsid w:val="00184F00"/>
    <w:rsid w:val="001855DA"/>
    <w:rsid w:val="00185A98"/>
    <w:rsid w:val="00185C4F"/>
    <w:rsid w:val="00185CE5"/>
    <w:rsid w:val="00185D23"/>
    <w:rsid w:val="001865C8"/>
    <w:rsid w:val="001874F1"/>
    <w:rsid w:val="00187EC8"/>
    <w:rsid w:val="001900FC"/>
    <w:rsid w:val="00190500"/>
    <w:rsid w:val="00190A17"/>
    <w:rsid w:val="00191C0E"/>
    <w:rsid w:val="001936D1"/>
    <w:rsid w:val="00195200"/>
    <w:rsid w:val="00195E21"/>
    <w:rsid w:val="001960C8"/>
    <w:rsid w:val="00196B38"/>
    <w:rsid w:val="00196EEE"/>
    <w:rsid w:val="00197B5D"/>
    <w:rsid w:val="001A01BE"/>
    <w:rsid w:val="001A0C15"/>
    <w:rsid w:val="001A0E38"/>
    <w:rsid w:val="001A15FA"/>
    <w:rsid w:val="001A1705"/>
    <w:rsid w:val="001A1B47"/>
    <w:rsid w:val="001A2514"/>
    <w:rsid w:val="001A314B"/>
    <w:rsid w:val="001A68E2"/>
    <w:rsid w:val="001A6AD6"/>
    <w:rsid w:val="001A6E3E"/>
    <w:rsid w:val="001B0A81"/>
    <w:rsid w:val="001B227A"/>
    <w:rsid w:val="001B2759"/>
    <w:rsid w:val="001B2D54"/>
    <w:rsid w:val="001B3953"/>
    <w:rsid w:val="001B3F71"/>
    <w:rsid w:val="001B46DB"/>
    <w:rsid w:val="001B500F"/>
    <w:rsid w:val="001B528B"/>
    <w:rsid w:val="001B5C94"/>
    <w:rsid w:val="001B5E87"/>
    <w:rsid w:val="001B6C33"/>
    <w:rsid w:val="001B7058"/>
    <w:rsid w:val="001C0721"/>
    <w:rsid w:val="001C0B65"/>
    <w:rsid w:val="001C0D31"/>
    <w:rsid w:val="001C0E2A"/>
    <w:rsid w:val="001C12BB"/>
    <w:rsid w:val="001C1BB0"/>
    <w:rsid w:val="001C1F84"/>
    <w:rsid w:val="001C2129"/>
    <w:rsid w:val="001C30A9"/>
    <w:rsid w:val="001C37B1"/>
    <w:rsid w:val="001C3DAE"/>
    <w:rsid w:val="001C4018"/>
    <w:rsid w:val="001C54FF"/>
    <w:rsid w:val="001C654A"/>
    <w:rsid w:val="001C6715"/>
    <w:rsid w:val="001C7C53"/>
    <w:rsid w:val="001D007E"/>
    <w:rsid w:val="001D0302"/>
    <w:rsid w:val="001D1442"/>
    <w:rsid w:val="001D23E6"/>
    <w:rsid w:val="001D2C22"/>
    <w:rsid w:val="001D2D3D"/>
    <w:rsid w:val="001D3BEB"/>
    <w:rsid w:val="001D411F"/>
    <w:rsid w:val="001D42F2"/>
    <w:rsid w:val="001D4A18"/>
    <w:rsid w:val="001D4B35"/>
    <w:rsid w:val="001D52D0"/>
    <w:rsid w:val="001D5A9E"/>
    <w:rsid w:val="001D5B98"/>
    <w:rsid w:val="001D6235"/>
    <w:rsid w:val="001D69F0"/>
    <w:rsid w:val="001D7648"/>
    <w:rsid w:val="001E01A9"/>
    <w:rsid w:val="001E01C7"/>
    <w:rsid w:val="001E0BAA"/>
    <w:rsid w:val="001E0CA1"/>
    <w:rsid w:val="001E0EB3"/>
    <w:rsid w:val="001E10A9"/>
    <w:rsid w:val="001E1202"/>
    <w:rsid w:val="001E165E"/>
    <w:rsid w:val="001E202F"/>
    <w:rsid w:val="001E271D"/>
    <w:rsid w:val="001E2B66"/>
    <w:rsid w:val="001E3570"/>
    <w:rsid w:val="001E4112"/>
    <w:rsid w:val="001E4216"/>
    <w:rsid w:val="001E4818"/>
    <w:rsid w:val="001E5BD2"/>
    <w:rsid w:val="001E632F"/>
    <w:rsid w:val="001E69CA"/>
    <w:rsid w:val="001E6C0B"/>
    <w:rsid w:val="001E7675"/>
    <w:rsid w:val="001E7E96"/>
    <w:rsid w:val="001F035A"/>
    <w:rsid w:val="001F052B"/>
    <w:rsid w:val="001F0981"/>
    <w:rsid w:val="001F0F45"/>
    <w:rsid w:val="001F23D5"/>
    <w:rsid w:val="001F3538"/>
    <w:rsid w:val="001F362C"/>
    <w:rsid w:val="001F36A7"/>
    <w:rsid w:val="001F428F"/>
    <w:rsid w:val="001F436C"/>
    <w:rsid w:val="001F44D0"/>
    <w:rsid w:val="001F46A2"/>
    <w:rsid w:val="001F4CFF"/>
    <w:rsid w:val="001F5427"/>
    <w:rsid w:val="001F664C"/>
    <w:rsid w:val="001F7311"/>
    <w:rsid w:val="00200933"/>
    <w:rsid w:val="00200F21"/>
    <w:rsid w:val="00200F3F"/>
    <w:rsid w:val="00200FB8"/>
    <w:rsid w:val="002022A0"/>
    <w:rsid w:val="00203408"/>
    <w:rsid w:val="00203FF5"/>
    <w:rsid w:val="00204641"/>
    <w:rsid w:val="00204822"/>
    <w:rsid w:val="0020504D"/>
    <w:rsid w:val="00205E07"/>
    <w:rsid w:val="0020630A"/>
    <w:rsid w:val="002065A6"/>
    <w:rsid w:val="00206E6D"/>
    <w:rsid w:val="002071CD"/>
    <w:rsid w:val="00207325"/>
    <w:rsid w:val="0020758F"/>
    <w:rsid w:val="002077BE"/>
    <w:rsid w:val="00207907"/>
    <w:rsid w:val="00210AE3"/>
    <w:rsid w:val="00210D38"/>
    <w:rsid w:val="00211111"/>
    <w:rsid w:val="00211646"/>
    <w:rsid w:val="00211891"/>
    <w:rsid w:val="00212C4F"/>
    <w:rsid w:val="00212E96"/>
    <w:rsid w:val="0021341A"/>
    <w:rsid w:val="002138B3"/>
    <w:rsid w:val="002142E9"/>
    <w:rsid w:val="002145CB"/>
    <w:rsid w:val="00215B44"/>
    <w:rsid w:val="00215FDD"/>
    <w:rsid w:val="002160A1"/>
    <w:rsid w:val="0021610E"/>
    <w:rsid w:val="002166F4"/>
    <w:rsid w:val="00216B37"/>
    <w:rsid w:val="00216F70"/>
    <w:rsid w:val="00217024"/>
    <w:rsid w:val="002174EC"/>
    <w:rsid w:val="00220509"/>
    <w:rsid w:val="0022056D"/>
    <w:rsid w:val="00220926"/>
    <w:rsid w:val="0022140F"/>
    <w:rsid w:val="002227B7"/>
    <w:rsid w:val="00222E63"/>
    <w:rsid w:val="0022371A"/>
    <w:rsid w:val="00223B53"/>
    <w:rsid w:val="00223BA0"/>
    <w:rsid w:val="00224265"/>
    <w:rsid w:val="002251FC"/>
    <w:rsid w:val="00225A41"/>
    <w:rsid w:val="00227D02"/>
    <w:rsid w:val="00230403"/>
    <w:rsid w:val="00230A2B"/>
    <w:rsid w:val="002315E2"/>
    <w:rsid w:val="002328AA"/>
    <w:rsid w:val="00233568"/>
    <w:rsid w:val="002337C7"/>
    <w:rsid w:val="0023405D"/>
    <w:rsid w:val="002340E5"/>
    <w:rsid w:val="002343FE"/>
    <w:rsid w:val="00235871"/>
    <w:rsid w:val="0023620C"/>
    <w:rsid w:val="002363D6"/>
    <w:rsid w:val="00237942"/>
    <w:rsid w:val="00237A45"/>
    <w:rsid w:val="002405FE"/>
    <w:rsid w:val="00240B2D"/>
    <w:rsid w:val="00240EBA"/>
    <w:rsid w:val="002413B5"/>
    <w:rsid w:val="0024144F"/>
    <w:rsid w:val="002415D1"/>
    <w:rsid w:val="00241F7E"/>
    <w:rsid w:val="00242110"/>
    <w:rsid w:val="002424EC"/>
    <w:rsid w:val="002428FF"/>
    <w:rsid w:val="002432B5"/>
    <w:rsid w:val="00243AEC"/>
    <w:rsid w:val="00244468"/>
    <w:rsid w:val="00244689"/>
    <w:rsid w:val="002448F4"/>
    <w:rsid w:val="002453EA"/>
    <w:rsid w:val="002463AE"/>
    <w:rsid w:val="00246AB2"/>
    <w:rsid w:val="00246BBD"/>
    <w:rsid w:val="00247D33"/>
    <w:rsid w:val="00247E26"/>
    <w:rsid w:val="00250C0F"/>
    <w:rsid w:val="00251219"/>
    <w:rsid w:val="002514BB"/>
    <w:rsid w:val="00251915"/>
    <w:rsid w:val="002523B0"/>
    <w:rsid w:val="002525A1"/>
    <w:rsid w:val="00252ED3"/>
    <w:rsid w:val="0025304F"/>
    <w:rsid w:val="0025331D"/>
    <w:rsid w:val="00253640"/>
    <w:rsid w:val="00254019"/>
    <w:rsid w:val="00254307"/>
    <w:rsid w:val="00254755"/>
    <w:rsid w:val="00254817"/>
    <w:rsid w:val="002553EB"/>
    <w:rsid w:val="0025541E"/>
    <w:rsid w:val="00255C98"/>
    <w:rsid w:val="0025664D"/>
    <w:rsid w:val="00256725"/>
    <w:rsid w:val="00256898"/>
    <w:rsid w:val="00256BF6"/>
    <w:rsid w:val="00257343"/>
    <w:rsid w:val="00257D81"/>
    <w:rsid w:val="00257FC6"/>
    <w:rsid w:val="00260063"/>
    <w:rsid w:val="002609A1"/>
    <w:rsid w:val="002613E7"/>
    <w:rsid w:val="00263382"/>
    <w:rsid w:val="002633FE"/>
    <w:rsid w:val="002636F5"/>
    <w:rsid w:val="00263B6C"/>
    <w:rsid w:val="00263DC0"/>
    <w:rsid w:val="0026482A"/>
    <w:rsid w:val="00265D38"/>
    <w:rsid w:val="0026692D"/>
    <w:rsid w:val="00266E79"/>
    <w:rsid w:val="00267184"/>
    <w:rsid w:val="00267772"/>
    <w:rsid w:val="00267794"/>
    <w:rsid w:val="00270250"/>
    <w:rsid w:val="00270337"/>
    <w:rsid w:val="00270ABA"/>
    <w:rsid w:val="0027105D"/>
    <w:rsid w:val="00271EEE"/>
    <w:rsid w:val="00271F81"/>
    <w:rsid w:val="0027224E"/>
    <w:rsid w:val="00272393"/>
    <w:rsid w:val="00272409"/>
    <w:rsid w:val="00273B3E"/>
    <w:rsid w:val="00274536"/>
    <w:rsid w:val="00275006"/>
    <w:rsid w:val="002753E0"/>
    <w:rsid w:val="00275EB0"/>
    <w:rsid w:val="00276288"/>
    <w:rsid w:val="002770F6"/>
    <w:rsid w:val="002777C5"/>
    <w:rsid w:val="00277855"/>
    <w:rsid w:val="002804B3"/>
    <w:rsid w:val="0028055D"/>
    <w:rsid w:val="00281197"/>
    <w:rsid w:val="002815FC"/>
    <w:rsid w:val="002819F3"/>
    <w:rsid w:val="00282425"/>
    <w:rsid w:val="002839D2"/>
    <w:rsid w:val="00283CB6"/>
    <w:rsid w:val="0028479B"/>
    <w:rsid w:val="0028625D"/>
    <w:rsid w:val="002866FC"/>
    <w:rsid w:val="0028692E"/>
    <w:rsid w:val="00286BFF"/>
    <w:rsid w:val="00286C63"/>
    <w:rsid w:val="002872E4"/>
    <w:rsid w:val="0028769F"/>
    <w:rsid w:val="002905A1"/>
    <w:rsid w:val="002907AA"/>
    <w:rsid w:val="00290DBB"/>
    <w:rsid w:val="00290E91"/>
    <w:rsid w:val="0029162F"/>
    <w:rsid w:val="00291FBB"/>
    <w:rsid w:val="002922C2"/>
    <w:rsid w:val="00293858"/>
    <w:rsid w:val="00293879"/>
    <w:rsid w:val="002943AC"/>
    <w:rsid w:val="002946C3"/>
    <w:rsid w:val="00294A5D"/>
    <w:rsid w:val="00294B5A"/>
    <w:rsid w:val="0029500A"/>
    <w:rsid w:val="002959D0"/>
    <w:rsid w:val="00295A2D"/>
    <w:rsid w:val="00295D3A"/>
    <w:rsid w:val="002967EA"/>
    <w:rsid w:val="002970AB"/>
    <w:rsid w:val="002A09CD"/>
    <w:rsid w:val="002A0DFB"/>
    <w:rsid w:val="002A19C9"/>
    <w:rsid w:val="002A37BB"/>
    <w:rsid w:val="002A43E7"/>
    <w:rsid w:val="002A587F"/>
    <w:rsid w:val="002A58F6"/>
    <w:rsid w:val="002A6ADD"/>
    <w:rsid w:val="002A7291"/>
    <w:rsid w:val="002A72CB"/>
    <w:rsid w:val="002B0B34"/>
    <w:rsid w:val="002B1971"/>
    <w:rsid w:val="002B334D"/>
    <w:rsid w:val="002B33D5"/>
    <w:rsid w:val="002B3455"/>
    <w:rsid w:val="002B36A8"/>
    <w:rsid w:val="002B4583"/>
    <w:rsid w:val="002B5314"/>
    <w:rsid w:val="002B5589"/>
    <w:rsid w:val="002B5AA2"/>
    <w:rsid w:val="002B5DBF"/>
    <w:rsid w:val="002B63F8"/>
    <w:rsid w:val="002B69FF"/>
    <w:rsid w:val="002B7846"/>
    <w:rsid w:val="002B7F49"/>
    <w:rsid w:val="002C0F7B"/>
    <w:rsid w:val="002C17D4"/>
    <w:rsid w:val="002C22AA"/>
    <w:rsid w:val="002C2383"/>
    <w:rsid w:val="002C240C"/>
    <w:rsid w:val="002C50DF"/>
    <w:rsid w:val="002C5490"/>
    <w:rsid w:val="002C56C2"/>
    <w:rsid w:val="002C7A5D"/>
    <w:rsid w:val="002C7D6E"/>
    <w:rsid w:val="002D0108"/>
    <w:rsid w:val="002D0251"/>
    <w:rsid w:val="002D13B6"/>
    <w:rsid w:val="002D1D15"/>
    <w:rsid w:val="002D2171"/>
    <w:rsid w:val="002D2440"/>
    <w:rsid w:val="002D2E1C"/>
    <w:rsid w:val="002D3033"/>
    <w:rsid w:val="002D3996"/>
    <w:rsid w:val="002D438C"/>
    <w:rsid w:val="002D5479"/>
    <w:rsid w:val="002D5C40"/>
    <w:rsid w:val="002D62F9"/>
    <w:rsid w:val="002D68ED"/>
    <w:rsid w:val="002D69FF"/>
    <w:rsid w:val="002D6B15"/>
    <w:rsid w:val="002D6E5F"/>
    <w:rsid w:val="002D7427"/>
    <w:rsid w:val="002D7CC7"/>
    <w:rsid w:val="002D7F6A"/>
    <w:rsid w:val="002E0623"/>
    <w:rsid w:val="002E0ACD"/>
    <w:rsid w:val="002E20D0"/>
    <w:rsid w:val="002E296E"/>
    <w:rsid w:val="002E47FF"/>
    <w:rsid w:val="002E4C20"/>
    <w:rsid w:val="002E61F6"/>
    <w:rsid w:val="002E637C"/>
    <w:rsid w:val="002E646D"/>
    <w:rsid w:val="002E6D28"/>
    <w:rsid w:val="002E6E84"/>
    <w:rsid w:val="002E72EE"/>
    <w:rsid w:val="002E738F"/>
    <w:rsid w:val="002E7A24"/>
    <w:rsid w:val="002F081A"/>
    <w:rsid w:val="002F0D2E"/>
    <w:rsid w:val="002F1C3F"/>
    <w:rsid w:val="002F1DE6"/>
    <w:rsid w:val="002F1FE8"/>
    <w:rsid w:val="002F3228"/>
    <w:rsid w:val="002F407B"/>
    <w:rsid w:val="002F43C6"/>
    <w:rsid w:val="002F43F9"/>
    <w:rsid w:val="002F5D58"/>
    <w:rsid w:val="002F6DDD"/>
    <w:rsid w:val="002F7523"/>
    <w:rsid w:val="002F776F"/>
    <w:rsid w:val="002F77D7"/>
    <w:rsid w:val="002F78D1"/>
    <w:rsid w:val="002F78DC"/>
    <w:rsid w:val="0030070B"/>
    <w:rsid w:val="0030104F"/>
    <w:rsid w:val="0030119E"/>
    <w:rsid w:val="0030119F"/>
    <w:rsid w:val="0030167F"/>
    <w:rsid w:val="00301983"/>
    <w:rsid w:val="00301FE2"/>
    <w:rsid w:val="00303000"/>
    <w:rsid w:val="00304147"/>
    <w:rsid w:val="003054E4"/>
    <w:rsid w:val="00305866"/>
    <w:rsid w:val="00306037"/>
    <w:rsid w:val="00307FEF"/>
    <w:rsid w:val="003109CF"/>
    <w:rsid w:val="00310FE1"/>
    <w:rsid w:val="00311613"/>
    <w:rsid w:val="0031173C"/>
    <w:rsid w:val="00311886"/>
    <w:rsid w:val="00311AD7"/>
    <w:rsid w:val="00311ED3"/>
    <w:rsid w:val="00312C13"/>
    <w:rsid w:val="003132E9"/>
    <w:rsid w:val="0031443D"/>
    <w:rsid w:val="00314666"/>
    <w:rsid w:val="0031476A"/>
    <w:rsid w:val="00314A2F"/>
    <w:rsid w:val="00315E8E"/>
    <w:rsid w:val="00320143"/>
    <w:rsid w:val="003204E8"/>
    <w:rsid w:val="00320E12"/>
    <w:rsid w:val="0032152C"/>
    <w:rsid w:val="0032167F"/>
    <w:rsid w:val="003224CC"/>
    <w:rsid w:val="003227F6"/>
    <w:rsid w:val="0032285E"/>
    <w:rsid w:val="0032293E"/>
    <w:rsid w:val="003230C1"/>
    <w:rsid w:val="00323AE3"/>
    <w:rsid w:val="00323C2B"/>
    <w:rsid w:val="00323EB6"/>
    <w:rsid w:val="00324A4A"/>
    <w:rsid w:val="00324DE3"/>
    <w:rsid w:val="00324DEC"/>
    <w:rsid w:val="0032507B"/>
    <w:rsid w:val="00325D9F"/>
    <w:rsid w:val="00325DC7"/>
    <w:rsid w:val="00326491"/>
    <w:rsid w:val="0032734D"/>
    <w:rsid w:val="0032759F"/>
    <w:rsid w:val="00327F02"/>
    <w:rsid w:val="00330CA1"/>
    <w:rsid w:val="00331517"/>
    <w:rsid w:val="00331764"/>
    <w:rsid w:val="00331ADB"/>
    <w:rsid w:val="00331C0D"/>
    <w:rsid w:val="00333126"/>
    <w:rsid w:val="00333127"/>
    <w:rsid w:val="00333B8D"/>
    <w:rsid w:val="00333D65"/>
    <w:rsid w:val="0033452F"/>
    <w:rsid w:val="00334E2B"/>
    <w:rsid w:val="0033525C"/>
    <w:rsid w:val="003356BE"/>
    <w:rsid w:val="00335854"/>
    <w:rsid w:val="0033652F"/>
    <w:rsid w:val="00336607"/>
    <w:rsid w:val="00341738"/>
    <w:rsid w:val="00341896"/>
    <w:rsid w:val="003418E6"/>
    <w:rsid w:val="00341984"/>
    <w:rsid w:val="00341BD7"/>
    <w:rsid w:val="00341DE7"/>
    <w:rsid w:val="00342A72"/>
    <w:rsid w:val="003430AF"/>
    <w:rsid w:val="0034373C"/>
    <w:rsid w:val="003439C3"/>
    <w:rsid w:val="00344466"/>
    <w:rsid w:val="003447E4"/>
    <w:rsid w:val="00345543"/>
    <w:rsid w:val="00345D2E"/>
    <w:rsid w:val="00347F73"/>
    <w:rsid w:val="003500C8"/>
    <w:rsid w:val="003506E2"/>
    <w:rsid w:val="0035232A"/>
    <w:rsid w:val="00352520"/>
    <w:rsid w:val="0035290B"/>
    <w:rsid w:val="00352C96"/>
    <w:rsid w:val="00352D27"/>
    <w:rsid w:val="003532F5"/>
    <w:rsid w:val="00353303"/>
    <w:rsid w:val="003538E2"/>
    <w:rsid w:val="00353962"/>
    <w:rsid w:val="00353DCB"/>
    <w:rsid w:val="00353FD5"/>
    <w:rsid w:val="003540D6"/>
    <w:rsid w:val="0035439E"/>
    <w:rsid w:val="00354662"/>
    <w:rsid w:val="00354D58"/>
    <w:rsid w:val="00355199"/>
    <w:rsid w:val="0035564A"/>
    <w:rsid w:val="003563F9"/>
    <w:rsid w:val="00356971"/>
    <w:rsid w:val="003571C0"/>
    <w:rsid w:val="00357AAA"/>
    <w:rsid w:val="00357AC3"/>
    <w:rsid w:val="0036060A"/>
    <w:rsid w:val="003615EF"/>
    <w:rsid w:val="00362D80"/>
    <w:rsid w:val="00362F9B"/>
    <w:rsid w:val="003631B6"/>
    <w:rsid w:val="00363936"/>
    <w:rsid w:val="0036515F"/>
    <w:rsid w:val="0036691A"/>
    <w:rsid w:val="00366F8E"/>
    <w:rsid w:val="00367101"/>
    <w:rsid w:val="00367F97"/>
    <w:rsid w:val="00370025"/>
    <w:rsid w:val="0037079F"/>
    <w:rsid w:val="00370937"/>
    <w:rsid w:val="0037162B"/>
    <w:rsid w:val="003719BA"/>
    <w:rsid w:val="00371BE8"/>
    <w:rsid w:val="0037360D"/>
    <w:rsid w:val="003741C0"/>
    <w:rsid w:val="00374B10"/>
    <w:rsid w:val="00376E58"/>
    <w:rsid w:val="00380F46"/>
    <w:rsid w:val="0038102E"/>
    <w:rsid w:val="00381D21"/>
    <w:rsid w:val="00381D91"/>
    <w:rsid w:val="00382CDA"/>
    <w:rsid w:val="00383B18"/>
    <w:rsid w:val="00383F2C"/>
    <w:rsid w:val="003840EA"/>
    <w:rsid w:val="00384F3C"/>
    <w:rsid w:val="003855A4"/>
    <w:rsid w:val="00385C9B"/>
    <w:rsid w:val="00386132"/>
    <w:rsid w:val="003864B4"/>
    <w:rsid w:val="00386AFD"/>
    <w:rsid w:val="00387F6F"/>
    <w:rsid w:val="003900A7"/>
    <w:rsid w:val="003915D9"/>
    <w:rsid w:val="00393182"/>
    <w:rsid w:val="003931A5"/>
    <w:rsid w:val="00393A9C"/>
    <w:rsid w:val="00394081"/>
    <w:rsid w:val="00394732"/>
    <w:rsid w:val="003947FF"/>
    <w:rsid w:val="003951F4"/>
    <w:rsid w:val="0039661C"/>
    <w:rsid w:val="00396F7A"/>
    <w:rsid w:val="00397024"/>
    <w:rsid w:val="00397442"/>
    <w:rsid w:val="003974EA"/>
    <w:rsid w:val="003A05AF"/>
    <w:rsid w:val="003A06D4"/>
    <w:rsid w:val="003A0BA7"/>
    <w:rsid w:val="003A3020"/>
    <w:rsid w:val="003A4699"/>
    <w:rsid w:val="003A4BA2"/>
    <w:rsid w:val="003A5294"/>
    <w:rsid w:val="003A52FC"/>
    <w:rsid w:val="003A6918"/>
    <w:rsid w:val="003A7085"/>
    <w:rsid w:val="003A7BDA"/>
    <w:rsid w:val="003B039C"/>
    <w:rsid w:val="003B0847"/>
    <w:rsid w:val="003B2B27"/>
    <w:rsid w:val="003B2D4F"/>
    <w:rsid w:val="003B2D97"/>
    <w:rsid w:val="003B3426"/>
    <w:rsid w:val="003B385D"/>
    <w:rsid w:val="003B3865"/>
    <w:rsid w:val="003B3D84"/>
    <w:rsid w:val="003B4087"/>
    <w:rsid w:val="003B42B9"/>
    <w:rsid w:val="003B43AB"/>
    <w:rsid w:val="003B454A"/>
    <w:rsid w:val="003B4F92"/>
    <w:rsid w:val="003B518F"/>
    <w:rsid w:val="003B57BE"/>
    <w:rsid w:val="003B57EF"/>
    <w:rsid w:val="003B57F0"/>
    <w:rsid w:val="003B6050"/>
    <w:rsid w:val="003B6257"/>
    <w:rsid w:val="003C00A5"/>
    <w:rsid w:val="003C1780"/>
    <w:rsid w:val="003C1FCD"/>
    <w:rsid w:val="003C24A6"/>
    <w:rsid w:val="003C29C8"/>
    <w:rsid w:val="003C3015"/>
    <w:rsid w:val="003C3F5E"/>
    <w:rsid w:val="003C45B9"/>
    <w:rsid w:val="003C50F0"/>
    <w:rsid w:val="003C5A95"/>
    <w:rsid w:val="003C5E6A"/>
    <w:rsid w:val="003C5F9D"/>
    <w:rsid w:val="003C5FC9"/>
    <w:rsid w:val="003C66A5"/>
    <w:rsid w:val="003C7823"/>
    <w:rsid w:val="003C7E0F"/>
    <w:rsid w:val="003D0A45"/>
    <w:rsid w:val="003D1CE2"/>
    <w:rsid w:val="003D1D86"/>
    <w:rsid w:val="003D213B"/>
    <w:rsid w:val="003D2147"/>
    <w:rsid w:val="003D2323"/>
    <w:rsid w:val="003D2593"/>
    <w:rsid w:val="003D32D0"/>
    <w:rsid w:val="003D407C"/>
    <w:rsid w:val="003D5A84"/>
    <w:rsid w:val="003D5E5B"/>
    <w:rsid w:val="003D698F"/>
    <w:rsid w:val="003D74B2"/>
    <w:rsid w:val="003D78B3"/>
    <w:rsid w:val="003D7DA7"/>
    <w:rsid w:val="003E10CB"/>
    <w:rsid w:val="003E18F7"/>
    <w:rsid w:val="003E2076"/>
    <w:rsid w:val="003E2243"/>
    <w:rsid w:val="003E22A8"/>
    <w:rsid w:val="003E2801"/>
    <w:rsid w:val="003E2FB1"/>
    <w:rsid w:val="003E38DC"/>
    <w:rsid w:val="003E394D"/>
    <w:rsid w:val="003E3BB1"/>
    <w:rsid w:val="003E446C"/>
    <w:rsid w:val="003E5C0D"/>
    <w:rsid w:val="003E6557"/>
    <w:rsid w:val="003E69B4"/>
    <w:rsid w:val="003E7277"/>
    <w:rsid w:val="003E72D2"/>
    <w:rsid w:val="003E77E1"/>
    <w:rsid w:val="003E77EE"/>
    <w:rsid w:val="003E7FDB"/>
    <w:rsid w:val="003F0FF0"/>
    <w:rsid w:val="003F3470"/>
    <w:rsid w:val="003F5224"/>
    <w:rsid w:val="003F6360"/>
    <w:rsid w:val="003F6CB8"/>
    <w:rsid w:val="004000D6"/>
    <w:rsid w:val="004003D0"/>
    <w:rsid w:val="00400C6C"/>
    <w:rsid w:val="00400E7F"/>
    <w:rsid w:val="00401300"/>
    <w:rsid w:val="00401991"/>
    <w:rsid w:val="00401D94"/>
    <w:rsid w:val="00402781"/>
    <w:rsid w:val="00403C81"/>
    <w:rsid w:val="00404D39"/>
    <w:rsid w:val="004052E6"/>
    <w:rsid w:val="004056A1"/>
    <w:rsid w:val="00405984"/>
    <w:rsid w:val="00405D98"/>
    <w:rsid w:val="00406192"/>
    <w:rsid w:val="0040685A"/>
    <w:rsid w:val="00407697"/>
    <w:rsid w:val="00407CC6"/>
    <w:rsid w:val="0041049E"/>
    <w:rsid w:val="0041070B"/>
    <w:rsid w:val="00410ED5"/>
    <w:rsid w:val="0041136B"/>
    <w:rsid w:val="00411B16"/>
    <w:rsid w:val="00412087"/>
    <w:rsid w:val="0041347B"/>
    <w:rsid w:val="00413A09"/>
    <w:rsid w:val="00413DE4"/>
    <w:rsid w:val="00413F4C"/>
    <w:rsid w:val="00414B09"/>
    <w:rsid w:val="00415057"/>
    <w:rsid w:val="00415840"/>
    <w:rsid w:val="00416693"/>
    <w:rsid w:val="004178FB"/>
    <w:rsid w:val="00417A7D"/>
    <w:rsid w:val="00417B1D"/>
    <w:rsid w:val="00417D49"/>
    <w:rsid w:val="00420A4F"/>
    <w:rsid w:val="00420AD6"/>
    <w:rsid w:val="00420B18"/>
    <w:rsid w:val="00421413"/>
    <w:rsid w:val="00421418"/>
    <w:rsid w:val="004225AA"/>
    <w:rsid w:val="00422FAA"/>
    <w:rsid w:val="004233D3"/>
    <w:rsid w:val="0042370E"/>
    <w:rsid w:val="0042468E"/>
    <w:rsid w:val="00424CD0"/>
    <w:rsid w:val="00425A4F"/>
    <w:rsid w:val="00425B9F"/>
    <w:rsid w:val="0042676E"/>
    <w:rsid w:val="004274ED"/>
    <w:rsid w:val="00427C09"/>
    <w:rsid w:val="0043007C"/>
    <w:rsid w:val="00430092"/>
    <w:rsid w:val="00430EF3"/>
    <w:rsid w:val="00432301"/>
    <w:rsid w:val="004327D1"/>
    <w:rsid w:val="004328A0"/>
    <w:rsid w:val="00432D39"/>
    <w:rsid w:val="004332E8"/>
    <w:rsid w:val="004336D1"/>
    <w:rsid w:val="00433884"/>
    <w:rsid w:val="00433CB0"/>
    <w:rsid w:val="0043489C"/>
    <w:rsid w:val="00435735"/>
    <w:rsid w:val="00436B36"/>
    <w:rsid w:val="00437C4B"/>
    <w:rsid w:val="00440C51"/>
    <w:rsid w:val="00440E4E"/>
    <w:rsid w:val="00441CA0"/>
    <w:rsid w:val="00442042"/>
    <w:rsid w:val="0044270A"/>
    <w:rsid w:val="00443546"/>
    <w:rsid w:val="004436D5"/>
    <w:rsid w:val="00443DA6"/>
    <w:rsid w:val="0044420C"/>
    <w:rsid w:val="0044438E"/>
    <w:rsid w:val="004448F9"/>
    <w:rsid w:val="0044509F"/>
    <w:rsid w:val="00445AFD"/>
    <w:rsid w:val="00446349"/>
    <w:rsid w:val="00446557"/>
    <w:rsid w:val="00447092"/>
    <w:rsid w:val="00450186"/>
    <w:rsid w:val="004502B6"/>
    <w:rsid w:val="004503E7"/>
    <w:rsid w:val="00450CA0"/>
    <w:rsid w:val="0045245C"/>
    <w:rsid w:val="0045259F"/>
    <w:rsid w:val="004538EC"/>
    <w:rsid w:val="004554A5"/>
    <w:rsid w:val="00456211"/>
    <w:rsid w:val="00456DF1"/>
    <w:rsid w:val="00457B29"/>
    <w:rsid w:val="00457C6E"/>
    <w:rsid w:val="00457F24"/>
    <w:rsid w:val="00457FA4"/>
    <w:rsid w:val="0046030A"/>
    <w:rsid w:val="0046056B"/>
    <w:rsid w:val="004614A5"/>
    <w:rsid w:val="00461D04"/>
    <w:rsid w:val="00461DC9"/>
    <w:rsid w:val="00463C4B"/>
    <w:rsid w:val="00463EEC"/>
    <w:rsid w:val="00464247"/>
    <w:rsid w:val="00464938"/>
    <w:rsid w:val="0046506F"/>
    <w:rsid w:val="00465DA3"/>
    <w:rsid w:val="00466615"/>
    <w:rsid w:val="00466E68"/>
    <w:rsid w:val="00467C9D"/>
    <w:rsid w:val="00467DC5"/>
    <w:rsid w:val="00470640"/>
    <w:rsid w:val="0047169A"/>
    <w:rsid w:val="0047205F"/>
    <w:rsid w:val="00472170"/>
    <w:rsid w:val="0047690C"/>
    <w:rsid w:val="004774B0"/>
    <w:rsid w:val="004774D9"/>
    <w:rsid w:val="00480703"/>
    <w:rsid w:val="00480828"/>
    <w:rsid w:val="004820EC"/>
    <w:rsid w:val="00482466"/>
    <w:rsid w:val="004844B3"/>
    <w:rsid w:val="00484A06"/>
    <w:rsid w:val="00485F18"/>
    <w:rsid w:val="00485FBD"/>
    <w:rsid w:val="004864E9"/>
    <w:rsid w:val="004865D1"/>
    <w:rsid w:val="0048689D"/>
    <w:rsid w:val="00486AAB"/>
    <w:rsid w:val="00490D1A"/>
    <w:rsid w:val="004914A2"/>
    <w:rsid w:val="00494600"/>
    <w:rsid w:val="00494C52"/>
    <w:rsid w:val="004953FF"/>
    <w:rsid w:val="004954D9"/>
    <w:rsid w:val="004959EC"/>
    <w:rsid w:val="00496819"/>
    <w:rsid w:val="00496BD9"/>
    <w:rsid w:val="00496BE2"/>
    <w:rsid w:val="00497145"/>
    <w:rsid w:val="004A00A4"/>
    <w:rsid w:val="004A092D"/>
    <w:rsid w:val="004A12CE"/>
    <w:rsid w:val="004A15A9"/>
    <w:rsid w:val="004A1E50"/>
    <w:rsid w:val="004A20C9"/>
    <w:rsid w:val="004A2D6A"/>
    <w:rsid w:val="004A2FF1"/>
    <w:rsid w:val="004A339C"/>
    <w:rsid w:val="004A33D6"/>
    <w:rsid w:val="004A3AEB"/>
    <w:rsid w:val="004A3E92"/>
    <w:rsid w:val="004A4709"/>
    <w:rsid w:val="004A4C3F"/>
    <w:rsid w:val="004A4CAF"/>
    <w:rsid w:val="004A4D00"/>
    <w:rsid w:val="004A51F5"/>
    <w:rsid w:val="004A5218"/>
    <w:rsid w:val="004A5531"/>
    <w:rsid w:val="004A55DC"/>
    <w:rsid w:val="004A5C95"/>
    <w:rsid w:val="004A5FBE"/>
    <w:rsid w:val="004A62D7"/>
    <w:rsid w:val="004A7368"/>
    <w:rsid w:val="004A76C5"/>
    <w:rsid w:val="004B019C"/>
    <w:rsid w:val="004B0CE5"/>
    <w:rsid w:val="004B2A19"/>
    <w:rsid w:val="004B3EC9"/>
    <w:rsid w:val="004B48B7"/>
    <w:rsid w:val="004B5EF8"/>
    <w:rsid w:val="004B6241"/>
    <w:rsid w:val="004B7177"/>
    <w:rsid w:val="004B72BE"/>
    <w:rsid w:val="004C04EF"/>
    <w:rsid w:val="004C1678"/>
    <w:rsid w:val="004C21F1"/>
    <w:rsid w:val="004C23BC"/>
    <w:rsid w:val="004C309E"/>
    <w:rsid w:val="004C3529"/>
    <w:rsid w:val="004C3CE7"/>
    <w:rsid w:val="004C4787"/>
    <w:rsid w:val="004C4D0C"/>
    <w:rsid w:val="004C5086"/>
    <w:rsid w:val="004C5C92"/>
    <w:rsid w:val="004C636C"/>
    <w:rsid w:val="004C68D7"/>
    <w:rsid w:val="004C6FE6"/>
    <w:rsid w:val="004C77B9"/>
    <w:rsid w:val="004D1EDD"/>
    <w:rsid w:val="004D2162"/>
    <w:rsid w:val="004D2616"/>
    <w:rsid w:val="004D3723"/>
    <w:rsid w:val="004D3DDD"/>
    <w:rsid w:val="004D418F"/>
    <w:rsid w:val="004D41F0"/>
    <w:rsid w:val="004D49E2"/>
    <w:rsid w:val="004D4E35"/>
    <w:rsid w:val="004D512F"/>
    <w:rsid w:val="004D5F50"/>
    <w:rsid w:val="004D6169"/>
    <w:rsid w:val="004E0148"/>
    <w:rsid w:val="004E0CBB"/>
    <w:rsid w:val="004E13D8"/>
    <w:rsid w:val="004E17E9"/>
    <w:rsid w:val="004E1CA5"/>
    <w:rsid w:val="004E2D58"/>
    <w:rsid w:val="004E3041"/>
    <w:rsid w:val="004E30D9"/>
    <w:rsid w:val="004E30FB"/>
    <w:rsid w:val="004E38C2"/>
    <w:rsid w:val="004E4336"/>
    <w:rsid w:val="004E473D"/>
    <w:rsid w:val="004E4C30"/>
    <w:rsid w:val="004E5F54"/>
    <w:rsid w:val="004E6E4B"/>
    <w:rsid w:val="004F1109"/>
    <w:rsid w:val="004F1E0C"/>
    <w:rsid w:val="004F2485"/>
    <w:rsid w:val="004F2535"/>
    <w:rsid w:val="004F29FC"/>
    <w:rsid w:val="004F3099"/>
    <w:rsid w:val="004F3AC2"/>
    <w:rsid w:val="004F40B7"/>
    <w:rsid w:val="004F4819"/>
    <w:rsid w:val="004F4A2A"/>
    <w:rsid w:val="004F51B5"/>
    <w:rsid w:val="004F5519"/>
    <w:rsid w:val="004F5F04"/>
    <w:rsid w:val="004F61FF"/>
    <w:rsid w:val="004F6FAE"/>
    <w:rsid w:val="004F7745"/>
    <w:rsid w:val="004F77CA"/>
    <w:rsid w:val="004F7DB0"/>
    <w:rsid w:val="00500815"/>
    <w:rsid w:val="00500CE8"/>
    <w:rsid w:val="00500DB1"/>
    <w:rsid w:val="00500EF2"/>
    <w:rsid w:val="00501657"/>
    <w:rsid w:val="005017C1"/>
    <w:rsid w:val="00501A1E"/>
    <w:rsid w:val="00502652"/>
    <w:rsid w:val="005037C5"/>
    <w:rsid w:val="00503F8E"/>
    <w:rsid w:val="0050489E"/>
    <w:rsid w:val="00504E79"/>
    <w:rsid w:val="00505600"/>
    <w:rsid w:val="00505919"/>
    <w:rsid w:val="00505B9A"/>
    <w:rsid w:val="00505C4A"/>
    <w:rsid w:val="0050631F"/>
    <w:rsid w:val="00507822"/>
    <w:rsid w:val="005108CF"/>
    <w:rsid w:val="00510BCD"/>
    <w:rsid w:val="00511E71"/>
    <w:rsid w:val="005122E3"/>
    <w:rsid w:val="00512D66"/>
    <w:rsid w:val="00512FD0"/>
    <w:rsid w:val="00513920"/>
    <w:rsid w:val="00513A20"/>
    <w:rsid w:val="00513CF7"/>
    <w:rsid w:val="0051462D"/>
    <w:rsid w:val="00514B2A"/>
    <w:rsid w:val="0051592E"/>
    <w:rsid w:val="005161D9"/>
    <w:rsid w:val="00516841"/>
    <w:rsid w:val="0051697F"/>
    <w:rsid w:val="00516D85"/>
    <w:rsid w:val="005176D1"/>
    <w:rsid w:val="00517E69"/>
    <w:rsid w:val="00517EF2"/>
    <w:rsid w:val="00520C10"/>
    <w:rsid w:val="0052196F"/>
    <w:rsid w:val="00521AF0"/>
    <w:rsid w:val="00523F4B"/>
    <w:rsid w:val="00524540"/>
    <w:rsid w:val="005255BE"/>
    <w:rsid w:val="005259E1"/>
    <w:rsid w:val="005259F3"/>
    <w:rsid w:val="005278F7"/>
    <w:rsid w:val="005279B0"/>
    <w:rsid w:val="00527C2D"/>
    <w:rsid w:val="00527E14"/>
    <w:rsid w:val="005304BD"/>
    <w:rsid w:val="005304DB"/>
    <w:rsid w:val="00530B75"/>
    <w:rsid w:val="00530C8D"/>
    <w:rsid w:val="00530E38"/>
    <w:rsid w:val="0053132D"/>
    <w:rsid w:val="00532541"/>
    <w:rsid w:val="005338DD"/>
    <w:rsid w:val="005341BB"/>
    <w:rsid w:val="00534302"/>
    <w:rsid w:val="005346DC"/>
    <w:rsid w:val="005347FF"/>
    <w:rsid w:val="00535839"/>
    <w:rsid w:val="00535BE3"/>
    <w:rsid w:val="00535FE3"/>
    <w:rsid w:val="005379EC"/>
    <w:rsid w:val="0054032E"/>
    <w:rsid w:val="0054137E"/>
    <w:rsid w:val="0054155B"/>
    <w:rsid w:val="005419B0"/>
    <w:rsid w:val="00542AE4"/>
    <w:rsid w:val="00542D7A"/>
    <w:rsid w:val="0054328E"/>
    <w:rsid w:val="0054338A"/>
    <w:rsid w:val="005435A3"/>
    <w:rsid w:val="0054441A"/>
    <w:rsid w:val="00544CD8"/>
    <w:rsid w:val="00545CE7"/>
    <w:rsid w:val="0054718C"/>
    <w:rsid w:val="00550390"/>
    <w:rsid w:val="005510DF"/>
    <w:rsid w:val="00551CCC"/>
    <w:rsid w:val="005537F1"/>
    <w:rsid w:val="00555F67"/>
    <w:rsid w:val="0055602C"/>
    <w:rsid w:val="005573D0"/>
    <w:rsid w:val="005606ED"/>
    <w:rsid w:val="00561439"/>
    <w:rsid w:val="0056174D"/>
    <w:rsid w:val="00562105"/>
    <w:rsid w:val="00562694"/>
    <w:rsid w:val="005628F8"/>
    <w:rsid w:val="00563F94"/>
    <w:rsid w:val="00564013"/>
    <w:rsid w:val="00564147"/>
    <w:rsid w:val="005645F6"/>
    <w:rsid w:val="005646F9"/>
    <w:rsid w:val="00564E19"/>
    <w:rsid w:val="005659C4"/>
    <w:rsid w:val="00566628"/>
    <w:rsid w:val="005673C9"/>
    <w:rsid w:val="005703B4"/>
    <w:rsid w:val="00571031"/>
    <w:rsid w:val="00571DD6"/>
    <w:rsid w:val="00572277"/>
    <w:rsid w:val="0057270A"/>
    <w:rsid w:val="00572ED8"/>
    <w:rsid w:val="005734FF"/>
    <w:rsid w:val="0057390B"/>
    <w:rsid w:val="00573E10"/>
    <w:rsid w:val="00573ED2"/>
    <w:rsid w:val="00575A37"/>
    <w:rsid w:val="00575CC6"/>
    <w:rsid w:val="00576D40"/>
    <w:rsid w:val="00576E21"/>
    <w:rsid w:val="00577699"/>
    <w:rsid w:val="00580112"/>
    <w:rsid w:val="00580928"/>
    <w:rsid w:val="00580BB8"/>
    <w:rsid w:val="00580FDF"/>
    <w:rsid w:val="0058130E"/>
    <w:rsid w:val="00581628"/>
    <w:rsid w:val="0058251B"/>
    <w:rsid w:val="00582D24"/>
    <w:rsid w:val="00582E6C"/>
    <w:rsid w:val="005837D8"/>
    <w:rsid w:val="0058466C"/>
    <w:rsid w:val="005846BD"/>
    <w:rsid w:val="00585219"/>
    <w:rsid w:val="00586064"/>
    <w:rsid w:val="00586CC6"/>
    <w:rsid w:val="00587149"/>
    <w:rsid w:val="005877C3"/>
    <w:rsid w:val="00587FEB"/>
    <w:rsid w:val="0059040E"/>
    <w:rsid w:val="0059103F"/>
    <w:rsid w:val="005924D3"/>
    <w:rsid w:val="00592504"/>
    <w:rsid w:val="0059469C"/>
    <w:rsid w:val="00594CB9"/>
    <w:rsid w:val="00594DE4"/>
    <w:rsid w:val="005953AE"/>
    <w:rsid w:val="00595F30"/>
    <w:rsid w:val="00596A49"/>
    <w:rsid w:val="00597495"/>
    <w:rsid w:val="00597F78"/>
    <w:rsid w:val="005A0586"/>
    <w:rsid w:val="005A096C"/>
    <w:rsid w:val="005A0BB9"/>
    <w:rsid w:val="005A0CAE"/>
    <w:rsid w:val="005A107F"/>
    <w:rsid w:val="005A10C1"/>
    <w:rsid w:val="005A14C8"/>
    <w:rsid w:val="005A20F9"/>
    <w:rsid w:val="005A5792"/>
    <w:rsid w:val="005B30ED"/>
    <w:rsid w:val="005B3954"/>
    <w:rsid w:val="005B58BB"/>
    <w:rsid w:val="005B5B34"/>
    <w:rsid w:val="005B6956"/>
    <w:rsid w:val="005C13C5"/>
    <w:rsid w:val="005C145B"/>
    <w:rsid w:val="005C1689"/>
    <w:rsid w:val="005C293F"/>
    <w:rsid w:val="005C2948"/>
    <w:rsid w:val="005C2AA9"/>
    <w:rsid w:val="005C2B2A"/>
    <w:rsid w:val="005C3255"/>
    <w:rsid w:val="005C3B66"/>
    <w:rsid w:val="005C4E97"/>
    <w:rsid w:val="005C5199"/>
    <w:rsid w:val="005C52F7"/>
    <w:rsid w:val="005C6A1C"/>
    <w:rsid w:val="005C769E"/>
    <w:rsid w:val="005C77B2"/>
    <w:rsid w:val="005C7D8E"/>
    <w:rsid w:val="005D00A6"/>
    <w:rsid w:val="005D1242"/>
    <w:rsid w:val="005D2254"/>
    <w:rsid w:val="005D2BD9"/>
    <w:rsid w:val="005D303B"/>
    <w:rsid w:val="005D33B9"/>
    <w:rsid w:val="005D3943"/>
    <w:rsid w:val="005D484F"/>
    <w:rsid w:val="005D4984"/>
    <w:rsid w:val="005D49DF"/>
    <w:rsid w:val="005D4F81"/>
    <w:rsid w:val="005D609E"/>
    <w:rsid w:val="005D68EC"/>
    <w:rsid w:val="005D6C0D"/>
    <w:rsid w:val="005D6D32"/>
    <w:rsid w:val="005D6F7E"/>
    <w:rsid w:val="005E1AF8"/>
    <w:rsid w:val="005E20B9"/>
    <w:rsid w:val="005E2673"/>
    <w:rsid w:val="005E296B"/>
    <w:rsid w:val="005E29CF"/>
    <w:rsid w:val="005E2E0C"/>
    <w:rsid w:val="005E302D"/>
    <w:rsid w:val="005E37F0"/>
    <w:rsid w:val="005E3B38"/>
    <w:rsid w:val="005E3EF8"/>
    <w:rsid w:val="005E4F79"/>
    <w:rsid w:val="005E5479"/>
    <w:rsid w:val="005E5FAE"/>
    <w:rsid w:val="005E67D4"/>
    <w:rsid w:val="005F046B"/>
    <w:rsid w:val="005F09CD"/>
    <w:rsid w:val="005F15EE"/>
    <w:rsid w:val="005F163C"/>
    <w:rsid w:val="005F1BDD"/>
    <w:rsid w:val="005F1CD9"/>
    <w:rsid w:val="005F28BF"/>
    <w:rsid w:val="005F2DBC"/>
    <w:rsid w:val="005F3126"/>
    <w:rsid w:val="005F3348"/>
    <w:rsid w:val="005F3676"/>
    <w:rsid w:val="005F4215"/>
    <w:rsid w:val="005F4298"/>
    <w:rsid w:val="005F4D80"/>
    <w:rsid w:val="005F4FB3"/>
    <w:rsid w:val="005F615C"/>
    <w:rsid w:val="005F6811"/>
    <w:rsid w:val="005F72DE"/>
    <w:rsid w:val="005F7382"/>
    <w:rsid w:val="005F74A9"/>
    <w:rsid w:val="00600692"/>
    <w:rsid w:val="006008AE"/>
    <w:rsid w:val="006013F1"/>
    <w:rsid w:val="00601E2E"/>
    <w:rsid w:val="0060206E"/>
    <w:rsid w:val="006026BF"/>
    <w:rsid w:val="00602BE9"/>
    <w:rsid w:val="006034C5"/>
    <w:rsid w:val="006038D9"/>
    <w:rsid w:val="00603C5D"/>
    <w:rsid w:val="00603EEF"/>
    <w:rsid w:val="006041B6"/>
    <w:rsid w:val="006045A6"/>
    <w:rsid w:val="00605365"/>
    <w:rsid w:val="0060686E"/>
    <w:rsid w:val="006074F5"/>
    <w:rsid w:val="00607615"/>
    <w:rsid w:val="00610A07"/>
    <w:rsid w:val="006113DB"/>
    <w:rsid w:val="00612517"/>
    <w:rsid w:val="00612A20"/>
    <w:rsid w:val="00613161"/>
    <w:rsid w:val="006132A0"/>
    <w:rsid w:val="00613E09"/>
    <w:rsid w:val="00614253"/>
    <w:rsid w:val="0061456F"/>
    <w:rsid w:val="006150A2"/>
    <w:rsid w:val="006161A0"/>
    <w:rsid w:val="00617371"/>
    <w:rsid w:val="00620052"/>
    <w:rsid w:val="00621001"/>
    <w:rsid w:val="00621E20"/>
    <w:rsid w:val="00621E79"/>
    <w:rsid w:val="00622538"/>
    <w:rsid w:val="006226E3"/>
    <w:rsid w:val="0062333C"/>
    <w:rsid w:val="006236A3"/>
    <w:rsid w:val="00624289"/>
    <w:rsid w:val="00624578"/>
    <w:rsid w:val="0062472A"/>
    <w:rsid w:val="006249F0"/>
    <w:rsid w:val="00625B1E"/>
    <w:rsid w:val="00626774"/>
    <w:rsid w:val="00626BB9"/>
    <w:rsid w:val="00627FD0"/>
    <w:rsid w:val="00631126"/>
    <w:rsid w:val="00631456"/>
    <w:rsid w:val="00631795"/>
    <w:rsid w:val="0063188E"/>
    <w:rsid w:val="00631897"/>
    <w:rsid w:val="006339C0"/>
    <w:rsid w:val="00633B65"/>
    <w:rsid w:val="00633C46"/>
    <w:rsid w:val="00633D5C"/>
    <w:rsid w:val="00635098"/>
    <w:rsid w:val="00635BB0"/>
    <w:rsid w:val="0063614D"/>
    <w:rsid w:val="00636CB5"/>
    <w:rsid w:val="00637417"/>
    <w:rsid w:val="006400AC"/>
    <w:rsid w:val="00640321"/>
    <w:rsid w:val="00640DF1"/>
    <w:rsid w:val="0064145C"/>
    <w:rsid w:val="00643714"/>
    <w:rsid w:val="0064474B"/>
    <w:rsid w:val="00644981"/>
    <w:rsid w:val="00644B5E"/>
    <w:rsid w:val="00644EFD"/>
    <w:rsid w:val="0064515D"/>
    <w:rsid w:val="006461A6"/>
    <w:rsid w:val="0064661A"/>
    <w:rsid w:val="00646A44"/>
    <w:rsid w:val="00646B9C"/>
    <w:rsid w:val="00646D83"/>
    <w:rsid w:val="0065088A"/>
    <w:rsid w:val="00651347"/>
    <w:rsid w:val="0065135C"/>
    <w:rsid w:val="00651B79"/>
    <w:rsid w:val="00651CB3"/>
    <w:rsid w:val="00652103"/>
    <w:rsid w:val="00652B89"/>
    <w:rsid w:val="006533F9"/>
    <w:rsid w:val="00653BE6"/>
    <w:rsid w:val="00654CB3"/>
    <w:rsid w:val="00655FD2"/>
    <w:rsid w:val="0065605A"/>
    <w:rsid w:val="00656311"/>
    <w:rsid w:val="0065633B"/>
    <w:rsid w:val="00656802"/>
    <w:rsid w:val="0065752C"/>
    <w:rsid w:val="006577BB"/>
    <w:rsid w:val="00657CCB"/>
    <w:rsid w:val="006609F9"/>
    <w:rsid w:val="00660E69"/>
    <w:rsid w:val="00661B43"/>
    <w:rsid w:val="006622AF"/>
    <w:rsid w:val="0066244E"/>
    <w:rsid w:val="00663FCB"/>
    <w:rsid w:val="00664225"/>
    <w:rsid w:val="00665781"/>
    <w:rsid w:val="0066696E"/>
    <w:rsid w:val="006670C6"/>
    <w:rsid w:val="00671A81"/>
    <w:rsid w:val="00672F9A"/>
    <w:rsid w:val="00673244"/>
    <w:rsid w:val="0067376B"/>
    <w:rsid w:val="00674626"/>
    <w:rsid w:val="00674AAC"/>
    <w:rsid w:val="00674DFC"/>
    <w:rsid w:val="00675615"/>
    <w:rsid w:val="00675CE5"/>
    <w:rsid w:val="00676E80"/>
    <w:rsid w:val="00680092"/>
    <w:rsid w:val="006802D0"/>
    <w:rsid w:val="00680BA4"/>
    <w:rsid w:val="00680C90"/>
    <w:rsid w:val="00680C9A"/>
    <w:rsid w:val="00681536"/>
    <w:rsid w:val="0068175D"/>
    <w:rsid w:val="00681F89"/>
    <w:rsid w:val="00682745"/>
    <w:rsid w:val="0068295C"/>
    <w:rsid w:val="006835BA"/>
    <w:rsid w:val="00683A93"/>
    <w:rsid w:val="00685C0D"/>
    <w:rsid w:val="006863EA"/>
    <w:rsid w:val="00686C1D"/>
    <w:rsid w:val="0068723C"/>
    <w:rsid w:val="006874C7"/>
    <w:rsid w:val="0068768A"/>
    <w:rsid w:val="00687ABD"/>
    <w:rsid w:val="00687B7F"/>
    <w:rsid w:val="0069017B"/>
    <w:rsid w:val="00691C11"/>
    <w:rsid w:val="006922CD"/>
    <w:rsid w:val="006928FA"/>
    <w:rsid w:val="00692B3C"/>
    <w:rsid w:val="00692DCC"/>
    <w:rsid w:val="00694067"/>
    <w:rsid w:val="00694BD0"/>
    <w:rsid w:val="00695D00"/>
    <w:rsid w:val="006967D7"/>
    <w:rsid w:val="00696DEE"/>
    <w:rsid w:val="006A09C2"/>
    <w:rsid w:val="006A09C3"/>
    <w:rsid w:val="006A170A"/>
    <w:rsid w:val="006A19DE"/>
    <w:rsid w:val="006A2860"/>
    <w:rsid w:val="006A328B"/>
    <w:rsid w:val="006A3352"/>
    <w:rsid w:val="006A338C"/>
    <w:rsid w:val="006A3B2C"/>
    <w:rsid w:val="006A4772"/>
    <w:rsid w:val="006A4AB1"/>
    <w:rsid w:val="006A4ABD"/>
    <w:rsid w:val="006A5FD8"/>
    <w:rsid w:val="006A6D39"/>
    <w:rsid w:val="006A703D"/>
    <w:rsid w:val="006A768E"/>
    <w:rsid w:val="006A79AA"/>
    <w:rsid w:val="006A7D6D"/>
    <w:rsid w:val="006B13D4"/>
    <w:rsid w:val="006B1765"/>
    <w:rsid w:val="006B28AC"/>
    <w:rsid w:val="006B2C7E"/>
    <w:rsid w:val="006B373C"/>
    <w:rsid w:val="006B4966"/>
    <w:rsid w:val="006B5659"/>
    <w:rsid w:val="006B5D73"/>
    <w:rsid w:val="006B6637"/>
    <w:rsid w:val="006B66E4"/>
    <w:rsid w:val="006B7650"/>
    <w:rsid w:val="006B7E70"/>
    <w:rsid w:val="006B7FD5"/>
    <w:rsid w:val="006C0616"/>
    <w:rsid w:val="006C06A6"/>
    <w:rsid w:val="006C06C2"/>
    <w:rsid w:val="006C09EE"/>
    <w:rsid w:val="006C12E6"/>
    <w:rsid w:val="006C1867"/>
    <w:rsid w:val="006C18A0"/>
    <w:rsid w:val="006C1D60"/>
    <w:rsid w:val="006C2106"/>
    <w:rsid w:val="006C263F"/>
    <w:rsid w:val="006C30E3"/>
    <w:rsid w:val="006C409B"/>
    <w:rsid w:val="006C52F1"/>
    <w:rsid w:val="006C6241"/>
    <w:rsid w:val="006C6CB9"/>
    <w:rsid w:val="006C7434"/>
    <w:rsid w:val="006C76FC"/>
    <w:rsid w:val="006D016D"/>
    <w:rsid w:val="006D0E41"/>
    <w:rsid w:val="006D133A"/>
    <w:rsid w:val="006D2C8C"/>
    <w:rsid w:val="006D3BB6"/>
    <w:rsid w:val="006D4777"/>
    <w:rsid w:val="006D4DC4"/>
    <w:rsid w:val="006D4DC6"/>
    <w:rsid w:val="006D7CED"/>
    <w:rsid w:val="006E08F3"/>
    <w:rsid w:val="006E0A61"/>
    <w:rsid w:val="006E0B56"/>
    <w:rsid w:val="006E1C0C"/>
    <w:rsid w:val="006E2408"/>
    <w:rsid w:val="006E25D6"/>
    <w:rsid w:val="006E2BF4"/>
    <w:rsid w:val="006E31F5"/>
    <w:rsid w:val="006E37AB"/>
    <w:rsid w:val="006E4EC2"/>
    <w:rsid w:val="006E4F9F"/>
    <w:rsid w:val="006E5F2D"/>
    <w:rsid w:val="006E69AA"/>
    <w:rsid w:val="006E6FD1"/>
    <w:rsid w:val="006E7A66"/>
    <w:rsid w:val="006F02F4"/>
    <w:rsid w:val="006F0F1C"/>
    <w:rsid w:val="006F20A2"/>
    <w:rsid w:val="006F2616"/>
    <w:rsid w:val="006F413E"/>
    <w:rsid w:val="006F4CEC"/>
    <w:rsid w:val="006F5251"/>
    <w:rsid w:val="006F5717"/>
    <w:rsid w:val="006F58F8"/>
    <w:rsid w:val="006F5CC0"/>
    <w:rsid w:val="006F63B3"/>
    <w:rsid w:val="006F665B"/>
    <w:rsid w:val="006F699D"/>
    <w:rsid w:val="006F6F51"/>
    <w:rsid w:val="006F74C2"/>
    <w:rsid w:val="006F7704"/>
    <w:rsid w:val="006F7847"/>
    <w:rsid w:val="006F7D68"/>
    <w:rsid w:val="0070006B"/>
    <w:rsid w:val="00700AE7"/>
    <w:rsid w:val="00700D65"/>
    <w:rsid w:val="00702FEB"/>
    <w:rsid w:val="00703220"/>
    <w:rsid w:val="00703656"/>
    <w:rsid w:val="00703A5B"/>
    <w:rsid w:val="00704948"/>
    <w:rsid w:val="00704C1E"/>
    <w:rsid w:val="00706449"/>
    <w:rsid w:val="007065D6"/>
    <w:rsid w:val="007066C6"/>
    <w:rsid w:val="00706C14"/>
    <w:rsid w:val="00707BF5"/>
    <w:rsid w:val="00711162"/>
    <w:rsid w:val="00711308"/>
    <w:rsid w:val="00711826"/>
    <w:rsid w:val="00711C92"/>
    <w:rsid w:val="00711E49"/>
    <w:rsid w:val="0071270C"/>
    <w:rsid w:val="00712DD0"/>
    <w:rsid w:val="007135A0"/>
    <w:rsid w:val="00713D2C"/>
    <w:rsid w:val="007140D3"/>
    <w:rsid w:val="00714188"/>
    <w:rsid w:val="007153AB"/>
    <w:rsid w:val="007154A9"/>
    <w:rsid w:val="007156CB"/>
    <w:rsid w:val="00715798"/>
    <w:rsid w:val="007158AA"/>
    <w:rsid w:val="00717526"/>
    <w:rsid w:val="0071780D"/>
    <w:rsid w:val="0072108D"/>
    <w:rsid w:val="007214AC"/>
    <w:rsid w:val="00721A3A"/>
    <w:rsid w:val="0072287C"/>
    <w:rsid w:val="0072309A"/>
    <w:rsid w:val="00723633"/>
    <w:rsid w:val="00723D81"/>
    <w:rsid w:val="00723E25"/>
    <w:rsid w:val="007241CC"/>
    <w:rsid w:val="00724F37"/>
    <w:rsid w:val="007257B9"/>
    <w:rsid w:val="00727146"/>
    <w:rsid w:val="00730286"/>
    <w:rsid w:val="00730519"/>
    <w:rsid w:val="007305CE"/>
    <w:rsid w:val="00730B91"/>
    <w:rsid w:val="0073133A"/>
    <w:rsid w:val="00731711"/>
    <w:rsid w:val="007321C1"/>
    <w:rsid w:val="007322B7"/>
    <w:rsid w:val="007325CC"/>
    <w:rsid w:val="007329A7"/>
    <w:rsid w:val="007329B8"/>
    <w:rsid w:val="0073316B"/>
    <w:rsid w:val="00734039"/>
    <w:rsid w:val="00734D9A"/>
    <w:rsid w:val="00734E94"/>
    <w:rsid w:val="00736157"/>
    <w:rsid w:val="007366D6"/>
    <w:rsid w:val="00737720"/>
    <w:rsid w:val="00737AFA"/>
    <w:rsid w:val="00737B5A"/>
    <w:rsid w:val="007409B8"/>
    <w:rsid w:val="007435AF"/>
    <w:rsid w:val="007437AF"/>
    <w:rsid w:val="007438F7"/>
    <w:rsid w:val="007445FF"/>
    <w:rsid w:val="00744A30"/>
    <w:rsid w:val="00750573"/>
    <w:rsid w:val="00750622"/>
    <w:rsid w:val="007514D2"/>
    <w:rsid w:val="00752E2A"/>
    <w:rsid w:val="007535EB"/>
    <w:rsid w:val="00753872"/>
    <w:rsid w:val="00754F05"/>
    <w:rsid w:val="00755433"/>
    <w:rsid w:val="00755480"/>
    <w:rsid w:val="00755DD5"/>
    <w:rsid w:val="007569A6"/>
    <w:rsid w:val="00756E3E"/>
    <w:rsid w:val="0075756B"/>
    <w:rsid w:val="007575EF"/>
    <w:rsid w:val="00757D06"/>
    <w:rsid w:val="00760975"/>
    <w:rsid w:val="007609BF"/>
    <w:rsid w:val="00761073"/>
    <w:rsid w:val="007612FA"/>
    <w:rsid w:val="0076145C"/>
    <w:rsid w:val="00762A6C"/>
    <w:rsid w:val="00762E6A"/>
    <w:rsid w:val="007645E8"/>
    <w:rsid w:val="00764B82"/>
    <w:rsid w:val="00764EA1"/>
    <w:rsid w:val="00764F0F"/>
    <w:rsid w:val="00764FD7"/>
    <w:rsid w:val="00765148"/>
    <w:rsid w:val="00765307"/>
    <w:rsid w:val="007655BC"/>
    <w:rsid w:val="0076604F"/>
    <w:rsid w:val="00766871"/>
    <w:rsid w:val="00766E79"/>
    <w:rsid w:val="0077019B"/>
    <w:rsid w:val="00770B31"/>
    <w:rsid w:val="00772BC1"/>
    <w:rsid w:val="0077384F"/>
    <w:rsid w:val="00773A8C"/>
    <w:rsid w:val="0077429A"/>
    <w:rsid w:val="007744F7"/>
    <w:rsid w:val="00774636"/>
    <w:rsid w:val="00774D9D"/>
    <w:rsid w:val="00774E22"/>
    <w:rsid w:val="007770F4"/>
    <w:rsid w:val="007803EC"/>
    <w:rsid w:val="00780940"/>
    <w:rsid w:val="00781064"/>
    <w:rsid w:val="0078195E"/>
    <w:rsid w:val="00783363"/>
    <w:rsid w:val="007837E8"/>
    <w:rsid w:val="00784512"/>
    <w:rsid w:val="00784A35"/>
    <w:rsid w:val="00784FFD"/>
    <w:rsid w:val="007850EF"/>
    <w:rsid w:val="00785210"/>
    <w:rsid w:val="00785E8D"/>
    <w:rsid w:val="0078792B"/>
    <w:rsid w:val="00787C22"/>
    <w:rsid w:val="007901A0"/>
    <w:rsid w:val="00790473"/>
    <w:rsid w:val="0079150C"/>
    <w:rsid w:val="00791B2C"/>
    <w:rsid w:val="00791D8C"/>
    <w:rsid w:val="0079257E"/>
    <w:rsid w:val="00792E0A"/>
    <w:rsid w:val="00793380"/>
    <w:rsid w:val="00793470"/>
    <w:rsid w:val="0079355E"/>
    <w:rsid w:val="0079369C"/>
    <w:rsid w:val="00793C5E"/>
    <w:rsid w:val="00793F2E"/>
    <w:rsid w:val="00794C26"/>
    <w:rsid w:val="0079576B"/>
    <w:rsid w:val="00795E16"/>
    <w:rsid w:val="00796763"/>
    <w:rsid w:val="007A0151"/>
    <w:rsid w:val="007A0690"/>
    <w:rsid w:val="007A0CA5"/>
    <w:rsid w:val="007A199A"/>
    <w:rsid w:val="007A2263"/>
    <w:rsid w:val="007A2B35"/>
    <w:rsid w:val="007A4D55"/>
    <w:rsid w:val="007A4DDD"/>
    <w:rsid w:val="007A5C16"/>
    <w:rsid w:val="007A632A"/>
    <w:rsid w:val="007A6363"/>
    <w:rsid w:val="007A67F3"/>
    <w:rsid w:val="007A70AB"/>
    <w:rsid w:val="007A70FE"/>
    <w:rsid w:val="007A7859"/>
    <w:rsid w:val="007A7DE5"/>
    <w:rsid w:val="007A7E57"/>
    <w:rsid w:val="007B0140"/>
    <w:rsid w:val="007B0952"/>
    <w:rsid w:val="007B1AC1"/>
    <w:rsid w:val="007B21E9"/>
    <w:rsid w:val="007B24F3"/>
    <w:rsid w:val="007B2516"/>
    <w:rsid w:val="007B3815"/>
    <w:rsid w:val="007B509D"/>
    <w:rsid w:val="007B6B1A"/>
    <w:rsid w:val="007B71C2"/>
    <w:rsid w:val="007B7462"/>
    <w:rsid w:val="007B7494"/>
    <w:rsid w:val="007B79C1"/>
    <w:rsid w:val="007B7B2F"/>
    <w:rsid w:val="007C0177"/>
    <w:rsid w:val="007C04D4"/>
    <w:rsid w:val="007C16C3"/>
    <w:rsid w:val="007C17E6"/>
    <w:rsid w:val="007C1E14"/>
    <w:rsid w:val="007C35DC"/>
    <w:rsid w:val="007C45E4"/>
    <w:rsid w:val="007C46D1"/>
    <w:rsid w:val="007C4BF5"/>
    <w:rsid w:val="007C4CBB"/>
    <w:rsid w:val="007C5B98"/>
    <w:rsid w:val="007C5FBF"/>
    <w:rsid w:val="007C6D9B"/>
    <w:rsid w:val="007C7CA5"/>
    <w:rsid w:val="007C7E3F"/>
    <w:rsid w:val="007D05C2"/>
    <w:rsid w:val="007D0768"/>
    <w:rsid w:val="007D0D52"/>
    <w:rsid w:val="007D0F3B"/>
    <w:rsid w:val="007D108D"/>
    <w:rsid w:val="007D1BED"/>
    <w:rsid w:val="007D21D0"/>
    <w:rsid w:val="007D34F1"/>
    <w:rsid w:val="007D4C8A"/>
    <w:rsid w:val="007D5207"/>
    <w:rsid w:val="007D6A06"/>
    <w:rsid w:val="007D746E"/>
    <w:rsid w:val="007E03D2"/>
    <w:rsid w:val="007E0D03"/>
    <w:rsid w:val="007E1259"/>
    <w:rsid w:val="007E1D6A"/>
    <w:rsid w:val="007E1DBC"/>
    <w:rsid w:val="007E1F2A"/>
    <w:rsid w:val="007E2CBD"/>
    <w:rsid w:val="007E3567"/>
    <w:rsid w:val="007E3613"/>
    <w:rsid w:val="007E3823"/>
    <w:rsid w:val="007E534E"/>
    <w:rsid w:val="007E55AC"/>
    <w:rsid w:val="007E5784"/>
    <w:rsid w:val="007E5856"/>
    <w:rsid w:val="007E5E0D"/>
    <w:rsid w:val="007E7A34"/>
    <w:rsid w:val="007F162A"/>
    <w:rsid w:val="007F198D"/>
    <w:rsid w:val="007F238D"/>
    <w:rsid w:val="007F39B1"/>
    <w:rsid w:val="007F42D8"/>
    <w:rsid w:val="007F47BF"/>
    <w:rsid w:val="007F480B"/>
    <w:rsid w:val="007F5A25"/>
    <w:rsid w:val="007F5E47"/>
    <w:rsid w:val="007F630B"/>
    <w:rsid w:val="007F6395"/>
    <w:rsid w:val="007F63F0"/>
    <w:rsid w:val="007F67BC"/>
    <w:rsid w:val="007F7A24"/>
    <w:rsid w:val="007F7B26"/>
    <w:rsid w:val="007F7F17"/>
    <w:rsid w:val="008008C9"/>
    <w:rsid w:val="00800D00"/>
    <w:rsid w:val="00801EAF"/>
    <w:rsid w:val="008022F7"/>
    <w:rsid w:val="00802BE8"/>
    <w:rsid w:val="00802C8A"/>
    <w:rsid w:val="00802CB6"/>
    <w:rsid w:val="00802E61"/>
    <w:rsid w:val="00803118"/>
    <w:rsid w:val="00803911"/>
    <w:rsid w:val="0080466B"/>
    <w:rsid w:val="00804C87"/>
    <w:rsid w:val="00804E33"/>
    <w:rsid w:val="008077B8"/>
    <w:rsid w:val="00810AFE"/>
    <w:rsid w:val="008116DB"/>
    <w:rsid w:val="00814147"/>
    <w:rsid w:val="00814C16"/>
    <w:rsid w:val="00814D7D"/>
    <w:rsid w:val="00814DE1"/>
    <w:rsid w:val="008154A0"/>
    <w:rsid w:val="00816932"/>
    <w:rsid w:val="00817043"/>
    <w:rsid w:val="008170C5"/>
    <w:rsid w:val="0081798C"/>
    <w:rsid w:val="00820422"/>
    <w:rsid w:val="0082244D"/>
    <w:rsid w:val="00822CD7"/>
    <w:rsid w:val="0082302D"/>
    <w:rsid w:val="008232EC"/>
    <w:rsid w:val="00823B47"/>
    <w:rsid w:val="008248C4"/>
    <w:rsid w:val="0082493A"/>
    <w:rsid w:val="008254AA"/>
    <w:rsid w:val="008259BE"/>
    <w:rsid w:val="00825BDD"/>
    <w:rsid w:val="00825ECC"/>
    <w:rsid w:val="0082666D"/>
    <w:rsid w:val="00826AED"/>
    <w:rsid w:val="00826F08"/>
    <w:rsid w:val="008270E5"/>
    <w:rsid w:val="00827ACC"/>
    <w:rsid w:val="00827D0F"/>
    <w:rsid w:val="00827F26"/>
    <w:rsid w:val="00830030"/>
    <w:rsid w:val="00831FFF"/>
    <w:rsid w:val="008322E6"/>
    <w:rsid w:val="00832B33"/>
    <w:rsid w:val="00833B96"/>
    <w:rsid w:val="0083429F"/>
    <w:rsid w:val="00834464"/>
    <w:rsid w:val="008348E6"/>
    <w:rsid w:val="00834907"/>
    <w:rsid w:val="00834A66"/>
    <w:rsid w:val="00834F5A"/>
    <w:rsid w:val="00840E63"/>
    <w:rsid w:val="00841E67"/>
    <w:rsid w:val="00841FA6"/>
    <w:rsid w:val="00842054"/>
    <w:rsid w:val="008420E1"/>
    <w:rsid w:val="00843F42"/>
    <w:rsid w:val="00844BEF"/>
    <w:rsid w:val="00845144"/>
    <w:rsid w:val="00845391"/>
    <w:rsid w:val="00845502"/>
    <w:rsid w:val="00846605"/>
    <w:rsid w:val="00846CA1"/>
    <w:rsid w:val="00850109"/>
    <w:rsid w:val="008502AF"/>
    <w:rsid w:val="00850A2A"/>
    <w:rsid w:val="008517A3"/>
    <w:rsid w:val="008525BF"/>
    <w:rsid w:val="00853059"/>
    <w:rsid w:val="0085344C"/>
    <w:rsid w:val="0085519F"/>
    <w:rsid w:val="0085563E"/>
    <w:rsid w:val="00855AEB"/>
    <w:rsid w:val="008565DD"/>
    <w:rsid w:val="00856875"/>
    <w:rsid w:val="00856E48"/>
    <w:rsid w:val="0085778F"/>
    <w:rsid w:val="008577B0"/>
    <w:rsid w:val="00857C19"/>
    <w:rsid w:val="008608F6"/>
    <w:rsid w:val="00860F0C"/>
    <w:rsid w:val="00861B6E"/>
    <w:rsid w:val="00862C39"/>
    <w:rsid w:val="00863143"/>
    <w:rsid w:val="008632C7"/>
    <w:rsid w:val="008637D1"/>
    <w:rsid w:val="00863814"/>
    <w:rsid w:val="00863F06"/>
    <w:rsid w:val="00864264"/>
    <w:rsid w:val="00865EC8"/>
    <w:rsid w:val="00866B40"/>
    <w:rsid w:val="00866D3E"/>
    <w:rsid w:val="008700AC"/>
    <w:rsid w:val="008703F1"/>
    <w:rsid w:val="0087099F"/>
    <w:rsid w:val="00870B06"/>
    <w:rsid w:val="0087212E"/>
    <w:rsid w:val="00872887"/>
    <w:rsid w:val="00872A8B"/>
    <w:rsid w:val="00872AA6"/>
    <w:rsid w:val="0087484E"/>
    <w:rsid w:val="00874D4B"/>
    <w:rsid w:val="00874E4C"/>
    <w:rsid w:val="008754BC"/>
    <w:rsid w:val="00877C89"/>
    <w:rsid w:val="00877CC2"/>
    <w:rsid w:val="008806EC"/>
    <w:rsid w:val="008810A7"/>
    <w:rsid w:val="00882CE3"/>
    <w:rsid w:val="00882F26"/>
    <w:rsid w:val="008830B9"/>
    <w:rsid w:val="00883167"/>
    <w:rsid w:val="00883FD3"/>
    <w:rsid w:val="00884210"/>
    <w:rsid w:val="00884AFA"/>
    <w:rsid w:val="00884E9E"/>
    <w:rsid w:val="00885C04"/>
    <w:rsid w:val="00885CEA"/>
    <w:rsid w:val="008861B8"/>
    <w:rsid w:val="00886851"/>
    <w:rsid w:val="00886E91"/>
    <w:rsid w:val="00887865"/>
    <w:rsid w:val="00891575"/>
    <w:rsid w:val="00891FDB"/>
    <w:rsid w:val="008921BD"/>
    <w:rsid w:val="00892323"/>
    <w:rsid w:val="00892522"/>
    <w:rsid w:val="00893217"/>
    <w:rsid w:val="008932E6"/>
    <w:rsid w:val="0089353B"/>
    <w:rsid w:val="00894482"/>
    <w:rsid w:val="00894EC6"/>
    <w:rsid w:val="0089546D"/>
    <w:rsid w:val="0089655E"/>
    <w:rsid w:val="00896783"/>
    <w:rsid w:val="00896B52"/>
    <w:rsid w:val="00896C2F"/>
    <w:rsid w:val="008976A4"/>
    <w:rsid w:val="00897D82"/>
    <w:rsid w:val="008A0013"/>
    <w:rsid w:val="008A078C"/>
    <w:rsid w:val="008A1676"/>
    <w:rsid w:val="008A3280"/>
    <w:rsid w:val="008A3C30"/>
    <w:rsid w:val="008A43FF"/>
    <w:rsid w:val="008A5116"/>
    <w:rsid w:val="008A5645"/>
    <w:rsid w:val="008A5F3F"/>
    <w:rsid w:val="008A601D"/>
    <w:rsid w:val="008A6668"/>
    <w:rsid w:val="008A66B9"/>
    <w:rsid w:val="008A6923"/>
    <w:rsid w:val="008A6D1F"/>
    <w:rsid w:val="008A6D5C"/>
    <w:rsid w:val="008A7B5E"/>
    <w:rsid w:val="008A7DCE"/>
    <w:rsid w:val="008B01FD"/>
    <w:rsid w:val="008B09B5"/>
    <w:rsid w:val="008B0A62"/>
    <w:rsid w:val="008B170F"/>
    <w:rsid w:val="008B18CC"/>
    <w:rsid w:val="008B2B3F"/>
    <w:rsid w:val="008B332E"/>
    <w:rsid w:val="008B4107"/>
    <w:rsid w:val="008B566A"/>
    <w:rsid w:val="008B5A60"/>
    <w:rsid w:val="008B69F4"/>
    <w:rsid w:val="008B6B2E"/>
    <w:rsid w:val="008C056D"/>
    <w:rsid w:val="008C0E70"/>
    <w:rsid w:val="008C1506"/>
    <w:rsid w:val="008C258C"/>
    <w:rsid w:val="008C2639"/>
    <w:rsid w:val="008C2E44"/>
    <w:rsid w:val="008C2F86"/>
    <w:rsid w:val="008C3312"/>
    <w:rsid w:val="008C3B39"/>
    <w:rsid w:val="008C457E"/>
    <w:rsid w:val="008C46AC"/>
    <w:rsid w:val="008C4FB2"/>
    <w:rsid w:val="008C53EC"/>
    <w:rsid w:val="008C5E40"/>
    <w:rsid w:val="008C5FA3"/>
    <w:rsid w:val="008C6038"/>
    <w:rsid w:val="008C749C"/>
    <w:rsid w:val="008D09C5"/>
    <w:rsid w:val="008D0B92"/>
    <w:rsid w:val="008D137C"/>
    <w:rsid w:val="008D1904"/>
    <w:rsid w:val="008D1DE2"/>
    <w:rsid w:val="008D2E06"/>
    <w:rsid w:val="008D35ED"/>
    <w:rsid w:val="008D434A"/>
    <w:rsid w:val="008D48D0"/>
    <w:rsid w:val="008D51C1"/>
    <w:rsid w:val="008D51F4"/>
    <w:rsid w:val="008D52DC"/>
    <w:rsid w:val="008D57ED"/>
    <w:rsid w:val="008D6030"/>
    <w:rsid w:val="008D6821"/>
    <w:rsid w:val="008D77CF"/>
    <w:rsid w:val="008E15AF"/>
    <w:rsid w:val="008E1AC7"/>
    <w:rsid w:val="008E2C59"/>
    <w:rsid w:val="008E2EDC"/>
    <w:rsid w:val="008E3517"/>
    <w:rsid w:val="008E3C94"/>
    <w:rsid w:val="008E3D04"/>
    <w:rsid w:val="008E3D40"/>
    <w:rsid w:val="008E4B44"/>
    <w:rsid w:val="008E5A9E"/>
    <w:rsid w:val="008E6558"/>
    <w:rsid w:val="008E65F7"/>
    <w:rsid w:val="008E68C3"/>
    <w:rsid w:val="008E6B4A"/>
    <w:rsid w:val="008E6BD5"/>
    <w:rsid w:val="008E7156"/>
    <w:rsid w:val="008F1978"/>
    <w:rsid w:val="008F1F7D"/>
    <w:rsid w:val="008F2EB0"/>
    <w:rsid w:val="008F5397"/>
    <w:rsid w:val="008F5652"/>
    <w:rsid w:val="008F56C2"/>
    <w:rsid w:val="008F72CA"/>
    <w:rsid w:val="008F7890"/>
    <w:rsid w:val="008F79AF"/>
    <w:rsid w:val="00900387"/>
    <w:rsid w:val="00901AF0"/>
    <w:rsid w:val="00901EF3"/>
    <w:rsid w:val="00903551"/>
    <w:rsid w:val="00903F5E"/>
    <w:rsid w:val="0090548D"/>
    <w:rsid w:val="00906440"/>
    <w:rsid w:val="00906674"/>
    <w:rsid w:val="0090699D"/>
    <w:rsid w:val="009112E4"/>
    <w:rsid w:val="009116DA"/>
    <w:rsid w:val="0091183B"/>
    <w:rsid w:val="009129E4"/>
    <w:rsid w:val="0091340F"/>
    <w:rsid w:val="00913782"/>
    <w:rsid w:val="00913809"/>
    <w:rsid w:val="00914951"/>
    <w:rsid w:val="00915B37"/>
    <w:rsid w:val="00915BAE"/>
    <w:rsid w:val="00916B48"/>
    <w:rsid w:val="009177E5"/>
    <w:rsid w:val="009179F5"/>
    <w:rsid w:val="009205E4"/>
    <w:rsid w:val="00921091"/>
    <w:rsid w:val="00921729"/>
    <w:rsid w:val="0092181D"/>
    <w:rsid w:val="00921E58"/>
    <w:rsid w:val="00922B80"/>
    <w:rsid w:val="00922DFC"/>
    <w:rsid w:val="00923A70"/>
    <w:rsid w:val="00924905"/>
    <w:rsid w:val="00924AFA"/>
    <w:rsid w:val="00924C33"/>
    <w:rsid w:val="0092514C"/>
    <w:rsid w:val="0092524E"/>
    <w:rsid w:val="00925954"/>
    <w:rsid w:val="00926075"/>
    <w:rsid w:val="00926394"/>
    <w:rsid w:val="00926BBF"/>
    <w:rsid w:val="00930121"/>
    <w:rsid w:val="00930E07"/>
    <w:rsid w:val="00931428"/>
    <w:rsid w:val="00932635"/>
    <w:rsid w:val="00932701"/>
    <w:rsid w:val="009331F3"/>
    <w:rsid w:val="0093331C"/>
    <w:rsid w:val="009338DA"/>
    <w:rsid w:val="00933D05"/>
    <w:rsid w:val="00933FC9"/>
    <w:rsid w:val="00934310"/>
    <w:rsid w:val="009349D3"/>
    <w:rsid w:val="00934C07"/>
    <w:rsid w:val="00934C35"/>
    <w:rsid w:val="00934E97"/>
    <w:rsid w:val="00935E22"/>
    <w:rsid w:val="00936516"/>
    <w:rsid w:val="009365C0"/>
    <w:rsid w:val="00936FA1"/>
    <w:rsid w:val="00940921"/>
    <w:rsid w:val="00940E38"/>
    <w:rsid w:val="00940F47"/>
    <w:rsid w:val="009422F2"/>
    <w:rsid w:val="00942954"/>
    <w:rsid w:val="00942D29"/>
    <w:rsid w:val="00942E35"/>
    <w:rsid w:val="00942E86"/>
    <w:rsid w:val="00943B32"/>
    <w:rsid w:val="00943B95"/>
    <w:rsid w:val="009448AB"/>
    <w:rsid w:val="00944A83"/>
    <w:rsid w:val="00945F54"/>
    <w:rsid w:val="00946CB1"/>
    <w:rsid w:val="00946D86"/>
    <w:rsid w:val="00946FCA"/>
    <w:rsid w:val="00947509"/>
    <w:rsid w:val="0094779D"/>
    <w:rsid w:val="00950B18"/>
    <w:rsid w:val="00951106"/>
    <w:rsid w:val="0095147D"/>
    <w:rsid w:val="00951491"/>
    <w:rsid w:val="009514A5"/>
    <w:rsid w:val="009514DD"/>
    <w:rsid w:val="00951CCC"/>
    <w:rsid w:val="009521B4"/>
    <w:rsid w:val="00952410"/>
    <w:rsid w:val="00952518"/>
    <w:rsid w:val="00952EAC"/>
    <w:rsid w:val="009547A0"/>
    <w:rsid w:val="00954BFE"/>
    <w:rsid w:val="009551B3"/>
    <w:rsid w:val="009559C1"/>
    <w:rsid w:val="00955C27"/>
    <w:rsid w:val="00955C7E"/>
    <w:rsid w:val="00957099"/>
    <w:rsid w:val="009602A8"/>
    <w:rsid w:val="00960C6E"/>
    <w:rsid w:val="009621C3"/>
    <w:rsid w:val="009629F9"/>
    <w:rsid w:val="00963056"/>
    <w:rsid w:val="009630B6"/>
    <w:rsid w:val="00964968"/>
    <w:rsid w:val="009660F9"/>
    <w:rsid w:val="00967185"/>
    <w:rsid w:val="009701A8"/>
    <w:rsid w:val="00970A16"/>
    <w:rsid w:val="00970C17"/>
    <w:rsid w:val="00971197"/>
    <w:rsid w:val="009715CE"/>
    <w:rsid w:val="00971995"/>
    <w:rsid w:val="00971DA8"/>
    <w:rsid w:val="0097286B"/>
    <w:rsid w:val="00972CBF"/>
    <w:rsid w:val="00973B24"/>
    <w:rsid w:val="00973D95"/>
    <w:rsid w:val="009753B6"/>
    <w:rsid w:val="00976108"/>
    <w:rsid w:val="0097681F"/>
    <w:rsid w:val="0097767E"/>
    <w:rsid w:val="00980499"/>
    <w:rsid w:val="009809C3"/>
    <w:rsid w:val="00980A9F"/>
    <w:rsid w:val="00981B9B"/>
    <w:rsid w:val="00981BE7"/>
    <w:rsid w:val="00981D17"/>
    <w:rsid w:val="0098270C"/>
    <w:rsid w:val="0098297D"/>
    <w:rsid w:val="00982E12"/>
    <w:rsid w:val="0098374E"/>
    <w:rsid w:val="00984015"/>
    <w:rsid w:val="009844CD"/>
    <w:rsid w:val="00984EE3"/>
    <w:rsid w:val="00985A99"/>
    <w:rsid w:val="00985B6C"/>
    <w:rsid w:val="00985D3C"/>
    <w:rsid w:val="00986662"/>
    <w:rsid w:val="00986757"/>
    <w:rsid w:val="00987A72"/>
    <w:rsid w:val="00987DF5"/>
    <w:rsid w:val="00990284"/>
    <w:rsid w:val="00990AA4"/>
    <w:rsid w:val="00990EC3"/>
    <w:rsid w:val="009910BE"/>
    <w:rsid w:val="00992342"/>
    <w:rsid w:val="00992E51"/>
    <w:rsid w:val="009931AE"/>
    <w:rsid w:val="00994418"/>
    <w:rsid w:val="00994D77"/>
    <w:rsid w:val="00995A9C"/>
    <w:rsid w:val="00995DE2"/>
    <w:rsid w:val="00996BC6"/>
    <w:rsid w:val="00997422"/>
    <w:rsid w:val="009A1B5C"/>
    <w:rsid w:val="009A274E"/>
    <w:rsid w:val="009A2D1C"/>
    <w:rsid w:val="009A2FAC"/>
    <w:rsid w:val="009A43B6"/>
    <w:rsid w:val="009A4454"/>
    <w:rsid w:val="009A4E74"/>
    <w:rsid w:val="009A50FC"/>
    <w:rsid w:val="009A5709"/>
    <w:rsid w:val="009A58BC"/>
    <w:rsid w:val="009A5901"/>
    <w:rsid w:val="009A5A4A"/>
    <w:rsid w:val="009A61E1"/>
    <w:rsid w:val="009A6488"/>
    <w:rsid w:val="009A6E83"/>
    <w:rsid w:val="009A7208"/>
    <w:rsid w:val="009A76DB"/>
    <w:rsid w:val="009A78B3"/>
    <w:rsid w:val="009B0046"/>
    <w:rsid w:val="009B0726"/>
    <w:rsid w:val="009B104F"/>
    <w:rsid w:val="009B116B"/>
    <w:rsid w:val="009B1696"/>
    <w:rsid w:val="009B189C"/>
    <w:rsid w:val="009B1ADD"/>
    <w:rsid w:val="009B1EEA"/>
    <w:rsid w:val="009B27E6"/>
    <w:rsid w:val="009B2A54"/>
    <w:rsid w:val="009B3C16"/>
    <w:rsid w:val="009B4227"/>
    <w:rsid w:val="009B4B75"/>
    <w:rsid w:val="009B4EDB"/>
    <w:rsid w:val="009B53D2"/>
    <w:rsid w:val="009B5433"/>
    <w:rsid w:val="009B54D4"/>
    <w:rsid w:val="009B59CE"/>
    <w:rsid w:val="009B5F00"/>
    <w:rsid w:val="009B67CE"/>
    <w:rsid w:val="009B68CD"/>
    <w:rsid w:val="009B745F"/>
    <w:rsid w:val="009C0E15"/>
    <w:rsid w:val="009C3763"/>
    <w:rsid w:val="009C3917"/>
    <w:rsid w:val="009C39EA"/>
    <w:rsid w:val="009C43CA"/>
    <w:rsid w:val="009C4966"/>
    <w:rsid w:val="009C4C4A"/>
    <w:rsid w:val="009C527E"/>
    <w:rsid w:val="009C5342"/>
    <w:rsid w:val="009C542F"/>
    <w:rsid w:val="009C5D2F"/>
    <w:rsid w:val="009C6B2A"/>
    <w:rsid w:val="009C6FD7"/>
    <w:rsid w:val="009C7524"/>
    <w:rsid w:val="009C7E40"/>
    <w:rsid w:val="009D0013"/>
    <w:rsid w:val="009D00B6"/>
    <w:rsid w:val="009D0131"/>
    <w:rsid w:val="009D06D1"/>
    <w:rsid w:val="009D08ED"/>
    <w:rsid w:val="009D15B2"/>
    <w:rsid w:val="009D1847"/>
    <w:rsid w:val="009D2134"/>
    <w:rsid w:val="009D26CF"/>
    <w:rsid w:val="009D38F9"/>
    <w:rsid w:val="009D3A7E"/>
    <w:rsid w:val="009D3F25"/>
    <w:rsid w:val="009D483F"/>
    <w:rsid w:val="009D4CFD"/>
    <w:rsid w:val="009D576F"/>
    <w:rsid w:val="009D5A79"/>
    <w:rsid w:val="009D5D21"/>
    <w:rsid w:val="009D7141"/>
    <w:rsid w:val="009D7270"/>
    <w:rsid w:val="009D73FA"/>
    <w:rsid w:val="009D77BB"/>
    <w:rsid w:val="009D7A9E"/>
    <w:rsid w:val="009E0466"/>
    <w:rsid w:val="009E07EA"/>
    <w:rsid w:val="009E090D"/>
    <w:rsid w:val="009E0FF8"/>
    <w:rsid w:val="009E11D3"/>
    <w:rsid w:val="009E146B"/>
    <w:rsid w:val="009E14F0"/>
    <w:rsid w:val="009E1698"/>
    <w:rsid w:val="009E1E8D"/>
    <w:rsid w:val="009E26A2"/>
    <w:rsid w:val="009E2AAB"/>
    <w:rsid w:val="009E3175"/>
    <w:rsid w:val="009E6001"/>
    <w:rsid w:val="009E60F7"/>
    <w:rsid w:val="009E68EC"/>
    <w:rsid w:val="009E6C3D"/>
    <w:rsid w:val="009E6D52"/>
    <w:rsid w:val="009E70BE"/>
    <w:rsid w:val="009E794F"/>
    <w:rsid w:val="009E7A7A"/>
    <w:rsid w:val="009F0B3E"/>
    <w:rsid w:val="009F17AF"/>
    <w:rsid w:val="009F2211"/>
    <w:rsid w:val="009F2260"/>
    <w:rsid w:val="009F2366"/>
    <w:rsid w:val="009F32B6"/>
    <w:rsid w:val="009F3651"/>
    <w:rsid w:val="009F4F1B"/>
    <w:rsid w:val="009F55E0"/>
    <w:rsid w:val="009F5BBE"/>
    <w:rsid w:val="009F5BD8"/>
    <w:rsid w:val="009F66FD"/>
    <w:rsid w:val="009F6CEC"/>
    <w:rsid w:val="009F705B"/>
    <w:rsid w:val="009F7CEA"/>
    <w:rsid w:val="00A00CCB"/>
    <w:rsid w:val="00A013D7"/>
    <w:rsid w:val="00A01915"/>
    <w:rsid w:val="00A019CE"/>
    <w:rsid w:val="00A01D68"/>
    <w:rsid w:val="00A022F6"/>
    <w:rsid w:val="00A03ED3"/>
    <w:rsid w:val="00A04541"/>
    <w:rsid w:val="00A04628"/>
    <w:rsid w:val="00A05266"/>
    <w:rsid w:val="00A0550E"/>
    <w:rsid w:val="00A06763"/>
    <w:rsid w:val="00A0691E"/>
    <w:rsid w:val="00A06A7F"/>
    <w:rsid w:val="00A06DCB"/>
    <w:rsid w:val="00A0722A"/>
    <w:rsid w:val="00A10088"/>
    <w:rsid w:val="00A100AB"/>
    <w:rsid w:val="00A103A4"/>
    <w:rsid w:val="00A10610"/>
    <w:rsid w:val="00A10786"/>
    <w:rsid w:val="00A108CF"/>
    <w:rsid w:val="00A1207B"/>
    <w:rsid w:val="00A13011"/>
    <w:rsid w:val="00A13303"/>
    <w:rsid w:val="00A14261"/>
    <w:rsid w:val="00A142C2"/>
    <w:rsid w:val="00A14640"/>
    <w:rsid w:val="00A146A3"/>
    <w:rsid w:val="00A14A1C"/>
    <w:rsid w:val="00A153BB"/>
    <w:rsid w:val="00A15440"/>
    <w:rsid w:val="00A15E83"/>
    <w:rsid w:val="00A20CC6"/>
    <w:rsid w:val="00A219FB"/>
    <w:rsid w:val="00A21AA3"/>
    <w:rsid w:val="00A21C7F"/>
    <w:rsid w:val="00A23FF4"/>
    <w:rsid w:val="00A24029"/>
    <w:rsid w:val="00A249E6"/>
    <w:rsid w:val="00A255C7"/>
    <w:rsid w:val="00A25AD4"/>
    <w:rsid w:val="00A26529"/>
    <w:rsid w:val="00A2742E"/>
    <w:rsid w:val="00A27C14"/>
    <w:rsid w:val="00A30192"/>
    <w:rsid w:val="00A30BB9"/>
    <w:rsid w:val="00A310AB"/>
    <w:rsid w:val="00A31897"/>
    <w:rsid w:val="00A31D79"/>
    <w:rsid w:val="00A32D81"/>
    <w:rsid w:val="00A335C9"/>
    <w:rsid w:val="00A33A9A"/>
    <w:rsid w:val="00A3546C"/>
    <w:rsid w:val="00A35835"/>
    <w:rsid w:val="00A360E3"/>
    <w:rsid w:val="00A361AB"/>
    <w:rsid w:val="00A37994"/>
    <w:rsid w:val="00A37A3E"/>
    <w:rsid w:val="00A37B08"/>
    <w:rsid w:val="00A41864"/>
    <w:rsid w:val="00A420D9"/>
    <w:rsid w:val="00A42E0C"/>
    <w:rsid w:val="00A440C3"/>
    <w:rsid w:val="00A448E5"/>
    <w:rsid w:val="00A45EEA"/>
    <w:rsid w:val="00A469F2"/>
    <w:rsid w:val="00A471BC"/>
    <w:rsid w:val="00A5073C"/>
    <w:rsid w:val="00A50EE1"/>
    <w:rsid w:val="00A5159E"/>
    <w:rsid w:val="00A52F74"/>
    <w:rsid w:val="00A5310E"/>
    <w:rsid w:val="00A5321B"/>
    <w:rsid w:val="00A532EB"/>
    <w:rsid w:val="00A54531"/>
    <w:rsid w:val="00A5467F"/>
    <w:rsid w:val="00A554DF"/>
    <w:rsid w:val="00A55645"/>
    <w:rsid w:val="00A55C89"/>
    <w:rsid w:val="00A55D65"/>
    <w:rsid w:val="00A5757F"/>
    <w:rsid w:val="00A60539"/>
    <w:rsid w:val="00A60700"/>
    <w:rsid w:val="00A62006"/>
    <w:rsid w:val="00A62677"/>
    <w:rsid w:val="00A6324E"/>
    <w:rsid w:val="00A6395E"/>
    <w:rsid w:val="00A63BEF"/>
    <w:rsid w:val="00A64EBE"/>
    <w:rsid w:val="00A65067"/>
    <w:rsid w:val="00A650DD"/>
    <w:rsid w:val="00A6587D"/>
    <w:rsid w:val="00A668CB"/>
    <w:rsid w:val="00A66BEF"/>
    <w:rsid w:val="00A66DB0"/>
    <w:rsid w:val="00A66FAF"/>
    <w:rsid w:val="00A71121"/>
    <w:rsid w:val="00A7145A"/>
    <w:rsid w:val="00A714F5"/>
    <w:rsid w:val="00A72B38"/>
    <w:rsid w:val="00A72D7E"/>
    <w:rsid w:val="00A72E34"/>
    <w:rsid w:val="00A72EF2"/>
    <w:rsid w:val="00A73767"/>
    <w:rsid w:val="00A751B6"/>
    <w:rsid w:val="00A77F60"/>
    <w:rsid w:val="00A803EF"/>
    <w:rsid w:val="00A808FA"/>
    <w:rsid w:val="00A81527"/>
    <w:rsid w:val="00A81B44"/>
    <w:rsid w:val="00A8230D"/>
    <w:rsid w:val="00A82C30"/>
    <w:rsid w:val="00A82D8A"/>
    <w:rsid w:val="00A837AB"/>
    <w:rsid w:val="00A85097"/>
    <w:rsid w:val="00A85372"/>
    <w:rsid w:val="00A85AB9"/>
    <w:rsid w:val="00A85B91"/>
    <w:rsid w:val="00A8636E"/>
    <w:rsid w:val="00A87DB8"/>
    <w:rsid w:val="00A91167"/>
    <w:rsid w:val="00A93453"/>
    <w:rsid w:val="00A93E66"/>
    <w:rsid w:val="00A94AA2"/>
    <w:rsid w:val="00A95053"/>
    <w:rsid w:val="00A959DF"/>
    <w:rsid w:val="00A963D1"/>
    <w:rsid w:val="00A96A41"/>
    <w:rsid w:val="00A96D63"/>
    <w:rsid w:val="00AA00E3"/>
    <w:rsid w:val="00AA0245"/>
    <w:rsid w:val="00AA02FB"/>
    <w:rsid w:val="00AA08B1"/>
    <w:rsid w:val="00AA26AB"/>
    <w:rsid w:val="00AA2DE6"/>
    <w:rsid w:val="00AA357E"/>
    <w:rsid w:val="00AA3E07"/>
    <w:rsid w:val="00AA4B33"/>
    <w:rsid w:val="00AA60CA"/>
    <w:rsid w:val="00AA7032"/>
    <w:rsid w:val="00AA7363"/>
    <w:rsid w:val="00AB0271"/>
    <w:rsid w:val="00AB06A0"/>
    <w:rsid w:val="00AB0B28"/>
    <w:rsid w:val="00AB0CCE"/>
    <w:rsid w:val="00AB15B3"/>
    <w:rsid w:val="00AB1D6E"/>
    <w:rsid w:val="00AB23D2"/>
    <w:rsid w:val="00AB2EC6"/>
    <w:rsid w:val="00AB3857"/>
    <w:rsid w:val="00AB4074"/>
    <w:rsid w:val="00AB51F6"/>
    <w:rsid w:val="00AB5855"/>
    <w:rsid w:val="00AB6F8D"/>
    <w:rsid w:val="00AB72F7"/>
    <w:rsid w:val="00AC1184"/>
    <w:rsid w:val="00AC16F5"/>
    <w:rsid w:val="00AC1F86"/>
    <w:rsid w:val="00AC214D"/>
    <w:rsid w:val="00AC222F"/>
    <w:rsid w:val="00AC3043"/>
    <w:rsid w:val="00AC3559"/>
    <w:rsid w:val="00AC4078"/>
    <w:rsid w:val="00AC4235"/>
    <w:rsid w:val="00AC5236"/>
    <w:rsid w:val="00AC5C71"/>
    <w:rsid w:val="00AC5D60"/>
    <w:rsid w:val="00AC66C7"/>
    <w:rsid w:val="00AC677C"/>
    <w:rsid w:val="00AC717F"/>
    <w:rsid w:val="00AC7CBA"/>
    <w:rsid w:val="00AD0485"/>
    <w:rsid w:val="00AD22E1"/>
    <w:rsid w:val="00AD263B"/>
    <w:rsid w:val="00AD3885"/>
    <w:rsid w:val="00AD38EE"/>
    <w:rsid w:val="00AD40B6"/>
    <w:rsid w:val="00AD460A"/>
    <w:rsid w:val="00AD4CD0"/>
    <w:rsid w:val="00AD552D"/>
    <w:rsid w:val="00AD59EE"/>
    <w:rsid w:val="00AD5DB0"/>
    <w:rsid w:val="00AD699A"/>
    <w:rsid w:val="00AD7284"/>
    <w:rsid w:val="00AD7654"/>
    <w:rsid w:val="00AD778F"/>
    <w:rsid w:val="00AD79B7"/>
    <w:rsid w:val="00AE0078"/>
    <w:rsid w:val="00AE057C"/>
    <w:rsid w:val="00AE1EE0"/>
    <w:rsid w:val="00AE2CE4"/>
    <w:rsid w:val="00AE2DFD"/>
    <w:rsid w:val="00AE3298"/>
    <w:rsid w:val="00AE5509"/>
    <w:rsid w:val="00AE5A4B"/>
    <w:rsid w:val="00AE5D8E"/>
    <w:rsid w:val="00AE63A2"/>
    <w:rsid w:val="00AE7166"/>
    <w:rsid w:val="00AF000B"/>
    <w:rsid w:val="00AF05EC"/>
    <w:rsid w:val="00AF1D18"/>
    <w:rsid w:val="00AF1F34"/>
    <w:rsid w:val="00AF21BD"/>
    <w:rsid w:val="00AF3071"/>
    <w:rsid w:val="00AF344F"/>
    <w:rsid w:val="00AF4619"/>
    <w:rsid w:val="00AF5128"/>
    <w:rsid w:val="00AF53DA"/>
    <w:rsid w:val="00AF5948"/>
    <w:rsid w:val="00AF69E1"/>
    <w:rsid w:val="00AF79E4"/>
    <w:rsid w:val="00AF7ABF"/>
    <w:rsid w:val="00AF7B33"/>
    <w:rsid w:val="00AF7FD7"/>
    <w:rsid w:val="00B0256D"/>
    <w:rsid w:val="00B02BD6"/>
    <w:rsid w:val="00B03391"/>
    <w:rsid w:val="00B03AA6"/>
    <w:rsid w:val="00B03FEE"/>
    <w:rsid w:val="00B04393"/>
    <w:rsid w:val="00B0454D"/>
    <w:rsid w:val="00B0610F"/>
    <w:rsid w:val="00B06F34"/>
    <w:rsid w:val="00B06FC6"/>
    <w:rsid w:val="00B07466"/>
    <w:rsid w:val="00B07C7E"/>
    <w:rsid w:val="00B07F79"/>
    <w:rsid w:val="00B10046"/>
    <w:rsid w:val="00B1038E"/>
    <w:rsid w:val="00B10A0D"/>
    <w:rsid w:val="00B11646"/>
    <w:rsid w:val="00B12C80"/>
    <w:rsid w:val="00B12D29"/>
    <w:rsid w:val="00B12F7B"/>
    <w:rsid w:val="00B13814"/>
    <w:rsid w:val="00B140C0"/>
    <w:rsid w:val="00B14937"/>
    <w:rsid w:val="00B149A2"/>
    <w:rsid w:val="00B14B8B"/>
    <w:rsid w:val="00B1501C"/>
    <w:rsid w:val="00B1649C"/>
    <w:rsid w:val="00B16C8D"/>
    <w:rsid w:val="00B16EEA"/>
    <w:rsid w:val="00B1764A"/>
    <w:rsid w:val="00B177C3"/>
    <w:rsid w:val="00B17886"/>
    <w:rsid w:val="00B17CA6"/>
    <w:rsid w:val="00B17CC3"/>
    <w:rsid w:val="00B17D5D"/>
    <w:rsid w:val="00B20256"/>
    <w:rsid w:val="00B203C3"/>
    <w:rsid w:val="00B20A35"/>
    <w:rsid w:val="00B21465"/>
    <w:rsid w:val="00B21FFC"/>
    <w:rsid w:val="00B22419"/>
    <w:rsid w:val="00B2255C"/>
    <w:rsid w:val="00B23EB6"/>
    <w:rsid w:val="00B2415D"/>
    <w:rsid w:val="00B245AA"/>
    <w:rsid w:val="00B24FDE"/>
    <w:rsid w:val="00B25F94"/>
    <w:rsid w:val="00B25F9B"/>
    <w:rsid w:val="00B27EE5"/>
    <w:rsid w:val="00B32483"/>
    <w:rsid w:val="00B32FA3"/>
    <w:rsid w:val="00B3346B"/>
    <w:rsid w:val="00B33505"/>
    <w:rsid w:val="00B341A1"/>
    <w:rsid w:val="00B34AE7"/>
    <w:rsid w:val="00B34C46"/>
    <w:rsid w:val="00B350C3"/>
    <w:rsid w:val="00B35DFC"/>
    <w:rsid w:val="00B35FC2"/>
    <w:rsid w:val="00B362FD"/>
    <w:rsid w:val="00B36B39"/>
    <w:rsid w:val="00B37150"/>
    <w:rsid w:val="00B377EF"/>
    <w:rsid w:val="00B4064A"/>
    <w:rsid w:val="00B414B1"/>
    <w:rsid w:val="00B43013"/>
    <w:rsid w:val="00B432BD"/>
    <w:rsid w:val="00B45403"/>
    <w:rsid w:val="00B456E1"/>
    <w:rsid w:val="00B45C5F"/>
    <w:rsid w:val="00B47551"/>
    <w:rsid w:val="00B47CBA"/>
    <w:rsid w:val="00B50850"/>
    <w:rsid w:val="00B52B73"/>
    <w:rsid w:val="00B52E9C"/>
    <w:rsid w:val="00B5361C"/>
    <w:rsid w:val="00B539B6"/>
    <w:rsid w:val="00B53A57"/>
    <w:rsid w:val="00B54B2A"/>
    <w:rsid w:val="00B56DC8"/>
    <w:rsid w:val="00B5762F"/>
    <w:rsid w:val="00B57C54"/>
    <w:rsid w:val="00B620D6"/>
    <w:rsid w:val="00B62104"/>
    <w:rsid w:val="00B6280D"/>
    <w:rsid w:val="00B628A6"/>
    <w:rsid w:val="00B629EA"/>
    <w:rsid w:val="00B62F95"/>
    <w:rsid w:val="00B63F5C"/>
    <w:rsid w:val="00B64574"/>
    <w:rsid w:val="00B64A6D"/>
    <w:rsid w:val="00B64B59"/>
    <w:rsid w:val="00B65151"/>
    <w:rsid w:val="00B655DC"/>
    <w:rsid w:val="00B6606B"/>
    <w:rsid w:val="00B6651B"/>
    <w:rsid w:val="00B67201"/>
    <w:rsid w:val="00B67626"/>
    <w:rsid w:val="00B6772E"/>
    <w:rsid w:val="00B702C8"/>
    <w:rsid w:val="00B7036F"/>
    <w:rsid w:val="00B703F5"/>
    <w:rsid w:val="00B70469"/>
    <w:rsid w:val="00B7051E"/>
    <w:rsid w:val="00B713E5"/>
    <w:rsid w:val="00B71696"/>
    <w:rsid w:val="00B728DA"/>
    <w:rsid w:val="00B739A3"/>
    <w:rsid w:val="00B73D91"/>
    <w:rsid w:val="00B74C72"/>
    <w:rsid w:val="00B74CB1"/>
    <w:rsid w:val="00B770BC"/>
    <w:rsid w:val="00B77BD9"/>
    <w:rsid w:val="00B800A1"/>
    <w:rsid w:val="00B80CFC"/>
    <w:rsid w:val="00B8111B"/>
    <w:rsid w:val="00B8202E"/>
    <w:rsid w:val="00B8210C"/>
    <w:rsid w:val="00B82924"/>
    <w:rsid w:val="00B867E1"/>
    <w:rsid w:val="00B868E0"/>
    <w:rsid w:val="00B871BD"/>
    <w:rsid w:val="00B8758A"/>
    <w:rsid w:val="00B87844"/>
    <w:rsid w:val="00B907D7"/>
    <w:rsid w:val="00B90D7F"/>
    <w:rsid w:val="00B90F9B"/>
    <w:rsid w:val="00B91973"/>
    <w:rsid w:val="00B91F33"/>
    <w:rsid w:val="00B92176"/>
    <w:rsid w:val="00B9226F"/>
    <w:rsid w:val="00B92636"/>
    <w:rsid w:val="00B93834"/>
    <w:rsid w:val="00B93EC6"/>
    <w:rsid w:val="00B949E4"/>
    <w:rsid w:val="00B94E88"/>
    <w:rsid w:val="00B95474"/>
    <w:rsid w:val="00B95B11"/>
    <w:rsid w:val="00B96C77"/>
    <w:rsid w:val="00BA11E6"/>
    <w:rsid w:val="00BA2042"/>
    <w:rsid w:val="00BA20A7"/>
    <w:rsid w:val="00BA2AF2"/>
    <w:rsid w:val="00BA30BE"/>
    <w:rsid w:val="00BA341B"/>
    <w:rsid w:val="00BA3FA7"/>
    <w:rsid w:val="00BA5C66"/>
    <w:rsid w:val="00BA5CA9"/>
    <w:rsid w:val="00BA6B36"/>
    <w:rsid w:val="00BA7271"/>
    <w:rsid w:val="00BA73BD"/>
    <w:rsid w:val="00BB004B"/>
    <w:rsid w:val="00BB08BA"/>
    <w:rsid w:val="00BB0AB8"/>
    <w:rsid w:val="00BB1636"/>
    <w:rsid w:val="00BB28A8"/>
    <w:rsid w:val="00BB2ADE"/>
    <w:rsid w:val="00BB2CCB"/>
    <w:rsid w:val="00BB49DE"/>
    <w:rsid w:val="00BB4B0F"/>
    <w:rsid w:val="00BB59AF"/>
    <w:rsid w:val="00BB706E"/>
    <w:rsid w:val="00BC00E6"/>
    <w:rsid w:val="00BC13A2"/>
    <w:rsid w:val="00BC15E2"/>
    <w:rsid w:val="00BC38A6"/>
    <w:rsid w:val="00BC3A08"/>
    <w:rsid w:val="00BC3E28"/>
    <w:rsid w:val="00BC564A"/>
    <w:rsid w:val="00BC6004"/>
    <w:rsid w:val="00BC69EC"/>
    <w:rsid w:val="00BD1963"/>
    <w:rsid w:val="00BD1A8F"/>
    <w:rsid w:val="00BD365A"/>
    <w:rsid w:val="00BD3685"/>
    <w:rsid w:val="00BD41D1"/>
    <w:rsid w:val="00BD5C75"/>
    <w:rsid w:val="00BD6167"/>
    <w:rsid w:val="00BD6AAE"/>
    <w:rsid w:val="00BD6DB8"/>
    <w:rsid w:val="00BD756C"/>
    <w:rsid w:val="00BD758B"/>
    <w:rsid w:val="00BE1B0D"/>
    <w:rsid w:val="00BE29A9"/>
    <w:rsid w:val="00BE2A34"/>
    <w:rsid w:val="00BE3299"/>
    <w:rsid w:val="00BE3321"/>
    <w:rsid w:val="00BE39DE"/>
    <w:rsid w:val="00BE425D"/>
    <w:rsid w:val="00BE43BF"/>
    <w:rsid w:val="00BE548E"/>
    <w:rsid w:val="00BE6BED"/>
    <w:rsid w:val="00BE6D9D"/>
    <w:rsid w:val="00BE7D7A"/>
    <w:rsid w:val="00BF020D"/>
    <w:rsid w:val="00BF04D5"/>
    <w:rsid w:val="00BF07C2"/>
    <w:rsid w:val="00BF49D4"/>
    <w:rsid w:val="00BF4F32"/>
    <w:rsid w:val="00BF604A"/>
    <w:rsid w:val="00BF6381"/>
    <w:rsid w:val="00BF6391"/>
    <w:rsid w:val="00BF799F"/>
    <w:rsid w:val="00BF7CCE"/>
    <w:rsid w:val="00C00318"/>
    <w:rsid w:val="00C01345"/>
    <w:rsid w:val="00C013B8"/>
    <w:rsid w:val="00C02857"/>
    <w:rsid w:val="00C03B63"/>
    <w:rsid w:val="00C03BEA"/>
    <w:rsid w:val="00C03CBC"/>
    <w:rsid w:val="00C03FF5"/>
    <w:rsid w:val="00C05996"/>
    <w:rsid w:val="00C059C2"/>
    <w:rsid w:val="00C05C51"/>
    <w:rsid w:val="00C05CDF"/>
    <w:rsid w:val="00C06ECA"/>
    <w:rsid w:val="00C07314"/>
    <w:rsid w:val="00C101D8"/>
    <w:rsid w:val="00C10437"/>
    <w:rsid w:val="00C108ED"/>
    <w:rsid w:val="00C11540"/>
    <w:rsid w:val="00C119DE"/>
    <w:rsid w:val="00C128F6"/>
    <w:rsid w:val="00C13348"/>
    <w:rsid w:val="00C13A0A"/>
    <w:rsid w:val="00C13F6B"/>
    <w:rsid w:val="00C14F37"/>
    <w:rsid w:val="00C151DA"/>
    <w:rsid w:val="00C1546E"/>
    <w:rsid w:val="00C15857"/>
    <w:rsid w:val="00C15896"/>
    <w:rsid w:val="00C168EA"/>
    <w:rsid w:val="00C171C9"/>
    <w:rsid w:val="00C21E46"/>
    <w:rsid w:val="00C23C37"/>
    <w:rsid w:val="00C23D5E"/>
    <w:rsid w:val="00C23DB2"/>
    <w:rsid w:val="00C241ED"/>
    <w:rsid w:val="00C24396"/>
    <w:rsid w:val="00C24588"/>
    <w:rsid w:val="00C25F5F"/>
    <w:rsid w:val="00C27810"/>
    <w:rsid w:val="00C3045F"/>
    <w:rsid w:val="00C30AD8"/>
    <w:rsid w:val="00C31071"/>
    <w:rsid w:val="00C3160A"/>
    <w:rsid w:val="00C317CE"/>
    <w:rsid w:val="00C326F8"/>
    <w:rsid w:val="00C32C3D"/>
    <w:rsid w:val="00C32D55"/>
    <w:rsid w:val="00C32F7E"/>
    <w:rsid w:val="00C347C0"/>
    <w:rsid w:val="00C351AC"/>
    <w:rsid w:val="00C353AB"/>
    <w:rsid w:val="00C40FA4"/>
    <w:rsid w:val="00C41921"/>
    <w:rsid w:val="00C41FF8"/>
    <w:rsid w:val="00C43D5E"/>
    <w:rsid w:val="00C445F2"/>
    <w:rsid w:val="00C451B2"/>
    <w:rsid w:val="00C4588C"/>
    <w:rsid w:val="00C47905"/>
    <w:rsid w:val="00C47B65"/>
    <w:rsid w:val="00C5077C"/>
    <w:rsid w:val="00C51483"/>
    <w:rsid w:val="00C519C8"/>
    <w:rsid w:val="00C51BBA"/>
    <w:rsid w:val="00C52B31"/>
    <w:rsid w:val="00C5352D"/>
    <w:rsid w:val="00C54056"/>
    <w:rsid w:val="00C540C5"/>
    <w:rsid w:val="00C54699"/>
    <w:rsid w:val="00C55D52"/>
    <w:rsid w:val="00C60731"/>
    <w:rsid w:val="00C60E37"/>
    <w:rsid w:val="00C6169B"/>
    <w:rsid w:val="00C6278B"/>
    <w:rsid w:val="00C62EA2"/>
    <w:rsid w:val="00C63ABF"/>
    <w:rsid w:val="00C642BE"/>
    <w:rsid w:val="00C6558E"/>
    <w:rsid w:val="00C65A09"/>
    <w:rsid w:val="00C66572"/>
    <w:rsid w:val="00C669F3"/>
    <w:rsid w:val="00C67998"/>
    <w:rsid w:val="00C67C3B"/>
    <w:rsid w:val="00C67D3A"/>
    <w:rsid w:val="00C67FAE"/>
    <w:rsid w:val="00C70079"/>
    <w:rsid w:val="00C71CE4"/>
    <w:rsid w:val="00C71F22"/>
    <w:rsid w:val="00C720AC"/>
    <w:rsid w:val="00C721C5"/>
    <w:rsid w:val="00C723AC"/>
    <w:rsid w:val="00C7618C"/>
    <w:rsid w:val="00C76A28"/>
    <w:rsid w:val="00C779A9"/>
    <w:rsid w:val="00C77E14"/>
    <w:rsid w:val="00C8017E"/>
    <w:rsid w:val="00C80B3A"/>
    <w:rsid w:val="00C81671"/>
    <w:rsid w:val="00C81FDD"/>
    <w:rsid w:val="00C82715"/>
    <w:rsid w:val="00C82CE7"/>
    <w:rsid w:val="00C82D0B"/>
    <w:rsid w:val="00C82E42"/>
    <w:rsid w:val="00C83626"/>
    <w:rsid w:val="00C8366C"/>
    <w:rsid w:val="00C848F7"/>
    <w:rsid w:val="00C87008"/>
    <w:rsid w:val="00C87AFF"/>
    <w:rsid w:val="00C9063C"/>
    <w:rsid w:val="00C9086C"/>
    <w:rsid w:val="00C90D14"/>
    <w:rsid w:val="00C9194F"/>
    <w:rsid w:val="00C92F79"/>
    <w:rsid w:val="00C93BF2"/>
    <w:rsid w:val="00C947FD"/>
    <w:rsid w:val="00C94EE1"/>
    <w:rsid w:val="00C953B9"/>
    <w:rsid w:val="00C95894"/>
    <w:rsid w:val="00C95D55"/>
    <w:rsid w:val="00C962B5"/>
    <w:rsid w:val="00C965D0"/>
    <w:rsid w:val="00C9664C"/>
    <w:rsid w:val="00C96741"/>
    <w:rsid w:val="00C969B6"/>
    <w:rsid w:val="00C96D2E"/>
    <w:rsid w:val="00CA041B"/>
    <w:rsid w:val="00CA0BBE"/>
    <w:rsid w:val="00CA0F40"/>
    <w:rsid w:val="00CA1740"/>
    <w:rsid w:val="00CA2BA1"/>
    <w:rsid w:val="00CA334C"/>
    <w:rsid w:val="00CA42D8"/>
    <w:rsid w:val="00CA4492"/>
    <w:rsid w:val="00CA4A12"/>
    <w:rsid w:val="00CA4DB9"/>
    <w:rsid w:val="00CA55CE"/>
    <w:rsid w:val="00CA5FD7"/>
    <w:rsid w:val="00CA6005"/>
    <w:rsid w:val="00CA7158"/>
    <w:rsid w:val="00CA7730"/>
    <w:rsid w:val="00CA7A23"/>
    <w:rsid w:val="00CA7BA1"/>
    <w:rsid w:val="00CA7BD6"/>
    <w:rsid w:val="00CB0596"/>
    <w:rsid w:val="00CB1482"/>
    <w:rsid w:val="00CB15D7"/>
    <w:rsid w:val="00CB17BC"/>
    <w:rsid w:val="00CB2D67"/>
    <w:rsid w:val="00CB4381"/>
    <w:rsid w:val="00CB44D1"/>
    <w:rsid w:val="00CB4538"/>
    <w:rsid w:val="00CB4D3F"/>
    <w:rsid w:val="00CB4D50"/>
    <w:rsid w:val="00CB561C"/>
    <w:rsid w:val="00CB6437"/>
    <w:rsid w:val="00CB73FD"/>
    <w:rsid w:val="00CB7500"/>
    <w:rsid w:val="00CB7874"/>
    <w:rsid w:val="00CC037E"/>
    <w:rsid w:val="00CC06A8"/>
    <w:rsid w:val="00CC08CD"/>
    <w:rsid w:val="00CC0D26"/>
    <w:rsid w:val="00CC1649"/>
    <w:rsid w:val="00CC211A"/>
    <w:rsid w:val="00CC31BB"/>
    <w:rsid w:val="00CC375B"/>
    <w:rsid w:val="00CC3ECD"/>
    <w:rsid w:val="00CC4C90"/>
    <w:rsid w:val="00CC5200"/>
    <w:rsid w:val="00CC63FF"/>
    <w:rsid w:val="00CC691D"/>
    <w:rsid w:val="00CC6D4D"/>
    <w:rsid w:val="00CC6E2A"/>
    <w:rsid w:val="00CC73BB"/>
    <w:rsid w:val="00CC788C"/>
    <w:rsid w:val="00CD030E"/>
    <w:rsid w:val="00CD103C"/>
    <w:rsid w:val="00CD14BA"/>
    <w:rsid w:val="00CD1FB4"/>
    <w:rsid w:val="00CD2435"/>
    <w:rsid w:val="00CD26FC"/>
    <w:rsid w:val="00CD2E31"/>
    <w:rsid w:val="00CD458E"/>
    <w:rsid w:val="00CD4638"/>
    <w:rsid w:val="00CD506A"/>
    <w:rsid w:val="00CD572D"/>
    <w:rsid w:val="00CD5C2D"/>
    <w:rsid w:val="00CD6866"/>
    <w:rsid w:val="00CD6EBB"/>
    <w:rsid w:val="00CD79D4"/>
    <w:rsid w:val="00CD7AA6"/>
    <w:rsid w:val="00CD7C92"/>
    <w:rsid w:val="00CD7CD3"/>
    <w:rsid w:val="00CE0674"/>
    <w:rsid w:val="00CE0676"/>
    <w:rsid w:val="00CE1188"/>
    <w:rsid w:val="00CE1B60"/>
    <w:rsid w:val="00CE26CB"/>
    <w:rsid w:val="00CE31C9"/>
    <w:rsid w:val="00CE361F"/>
    <w:rsid w:val="00CE3AFD"/>
    <w:rsid w:val="00CE4386"/>
    <w:rsid w:val="00CE5013"/>
    <w:rsid w:val="00CE5B25"/>
    <w:rsid w:val="00CE638B"/>
    <w:rsid w:val="00CE6716"/>
    <w:rsid w:val="00CE6EDF"/>
    <w:rsid w:val="00CE790B"/>
    <w:rsid w:val="00CE7BA6"/>
    <w:rsid w:val="00CE7D7E"/>
    <w:rsid w:val="00CF06D8"/>
    <w:rsid w:val="00CF08A7"/>
    <w:rsid w:val="00CF132C"/>
    <w:rsid w:val="00CF1EAB"/>
    <w:rsid w:val="00CF24DE"/>
    <w:rsid w:val="00CF2524"/>
    <w:rsid w:val="00CF324D"/>
    <w:rsid w:val="00CF3914"/>
    <w:rsid w:val="00CF4371"/>
    <w:rsid w:val="00CF5527"/>
    <w:rsid w:val="00CF55E1"/>
    <w:rsid w:val="00CF76F7"/>
    <w:rsid w:val="00CF7A78"/>
    <w:rsid w:val="00D003C5"/>
    <w:rsid w:val="00D00558"/>
    <w:rsid w:val="00D00C26"/>
    <w:rsid w:val="00D015F7"/>
    <w:rsid w:val="00D01814"/>
    <w:rsid w:val="00D0265E"/>
    <w:rsid w:val="00D02869"/>
    <w:rsid w:val="00D03714"/>
    <w:rsid w:val="00D0372A"/>
    <w:rsid w:val="00D03D81"/>
    <w:rsid w:val="00D0530D"/>
    <w:rsid w:val="00D05DB8"/>
    <w:rsid w:val="00D06EF0"/>
    <w:rsid w:val="00D07083"/>
    <w:rsid w:val="00D07426"/>
    <w:rsid w:val="00D074AC"/>
    <w:rsid w:val="00D121F9"/>
    <w:rsid w:val="00D12676"/>
    <w:rsid w:val="00D127B2"/>
    <w:rsid w:val="00D12C1F"/>
    <w:rsid w:val="00D12E9D"/>
    <w:rsid w:val="00D13F9E"/>
    <w:rsid w:val="00D147F4"/>
    <w:rsid w:val="00D158FE"/>
    <w:rsid w:val="00D161E9"/>
    <w:rsid w:val="00D1632E"/>
    <w:rsid w:val="00D1654F"/>
    <w:rsid w:val="00D171E7"/>
    <w:rsid w:val="00D17B84"/>
    <w:rsid w:val="00D2019D"/>
    <w:rsid w:val="00D202D2"/>
    <w:rsid w:val="00D22D7A"/>
    <w:rsid w:val="00D22F6F"/>
    <w:rsid w:val="00D23F18"/>
    <w:rsid w:val="00D2454E"/>
    <w:rsid w:val="00D2455F"/>
    <w:rsid w:val="00D25372"/>
    <w:rsid w:val="00D255D4"/>
    <w:rsid w:val="00D25F8C"/>
    <w:rsid w:val="00D26371"/>
    <w:rsid w:val="00D267A1"/>
    <w:rsid w:val="00D26D0D"/>
    <w:rsid w:val="00D27839"/>
    <w:rsid w:val="00D27E7B"/>
    <w:rsid w:val="00D304C9"/>
    <w:rsid w:val="00D3262C"/>
    <w:rsid w:val="00D3285A"/>
    <w:rsid w:val="00D33A96"/>
    <w:rsid w:val="00D34E0D"/>
    <w:rsid w:val="00D35065"/>
    <w:rsid w:val="00D3583E"/>
    <w:rsid w:val="00D35B00"/>
    <w:rsid w:val="00D35E0C"/>
    <w:rsid w:val="00D361BC"/>
    <w:rsid w:val="00D36AF4"/>
    <w:rsid w:val="00D37228"/>
    <w:rsid w:val="00D375A2"/>
    <w:rsid w:val="00D3768C"/>
    <w:rsid w:val="00D402E6"/>
    <w:rsid w:val="00D41103"/>
    <w:rsid w:val="00D433EA"/>
    <w:rsid w:val="00D43A07"/>
    <w:rsid w:val="00D44113"/>
    <w:rsid w:val="00D44305"/>
    <w:rsid w:val="00D44F6A"/>
    <w:rsid w:val="00D45054"/>
    <w:rsid w:val="00D456FB"/>
    <w:rsid w:val="00D45B6A"/>
    <w:rsid w:val="00D464E5"/>
    <w:rsid w:val="00D46F32"/>
    <w:rsid w:val="00D500E5"/>
    <w:rsid w:val="00D510D2"/>
    <w:rsid w:val="00D51159"/>
    <w:rsid w:val="00D51661"/>
    <w:rsid w:val="00D51AEB"/>
    <w:rsid w:val="00D51E0F"/>
    <w:rsid w:val="00D52854"/>
    <w:rsid w:val="00D52993"/>
    <w:rsid w:val="00D52CD3"/>
    <w:rsid w:val="00D5364A"/>
    <w:rsid w:val="00D53D95"/>
    <w:rsid w:val="00D5494B"/>
    <w:rsid w:val="00D555F0"/>
    <w:rsid w:val="00D5678F"/>
    <w:rsid w:val="00D5755F"/>
    <w:rsid w:val="00D57CCF"/>
    <w:rsid w:val="00D601AF"/>
    <w:rsid w:val="00D60A87"/>
    <w:rsid w:val="00D61BD4"/>
    <w:rsid w:val="00D62E44"/>
    <w:rsid w:val="00D62EA5"/>
    <w:rsid w:val="00D6388B"/>
    <w:rsid w:val="00D6412F"/>
    <w:rsid w:val="00D6606A"/>
    <w:rsid w:val="00D662D5"/>
    <w:rsid w:val="00D6637C"/>
    <w:rsid w:val="00D6668C"/>
    <w:rsid w:val="00D67392"/>
    <w:rsid w:val="00D6753D"/>
    <w:rsid w:val="00D67FA4"/>
    <w:rsid w:val="00D67FB4"/>
    <w:rsid w:val="00D7014D"/>
    <w:rsid w:val="00D70768"/>
    <w:rsid w:val="00D71001"/>
    <w:rsid w:val="00D71CF7"/>
    <w:rsid w:val="00D7203A"/>
    <w:rsid w:val="00D723DD"/>
    <w:rsid w:val="00D73887"/>
    <w:rsid w:val="00D744CB"/>
    <w:rsid w:val="00D7660A"/>
    <w:rsid w:val="00D77672"/>
    <w:rsid w:val="00D777F1"/>
    <w:rsid w:val="00D77BE3"/>
    <w:rsid w:val="00D80A27"/>
    <w:rsid w:val="00D80A68"/>
    <w:rsid w:val="00D80C4D"/>
    <w:rsid w:val="00D81E59"/>
    <w:rsid w:val="00D8250C"/>
    <w:rsid w:val="00D8288B"/>
    <w:rsid w:val="00D82AC1"/>
    <w:rsid w:val="00D82C6F"/>
    <w:rsid w:val="00D8364F"/>
    <w:rsid w:val="00D83AB9"/>
    <w:rsid w:val="00D83B03"/>
    <w:rsid w:val="00D83EF4"/>
    <w:rsid w:val="00D84964"/>
    <w:rsid w:val="00D84C21"/>
    <w:rsid w:val="00D8520F"/>
    <w:rsid w:val="00D87070"/>
    <w:rsid w:val="00D87A9A"/>
    <w:rsid w:val="00D904EF"/>
    <w:rsid w:val="00D90D34"/>
    <w:rsid w:val="00D913DE"/>
    <w:rsid w:val="00D91E35"/>
    <w:rsid w:val="00D91FD3"/>
    <w:rsid w:val="00D92FE8"/>
    <w:rsid w:val="00D933DE"/>
    <w:rsid w:val="00D94F5B"/>
    <w:rsid w:val="00D9535B"/>
    <w:rsid w:val="00D95EEA"/>
    <w:rsid w:val="00D97157"/>
    <w:rsid w:val="00D979C5"/>
    <w:rsid w:val="00D97AA6"/>
    <w:rsid w:val="00DA0AB7"/>
    <w:rsid w:val="00DA1565"/>
    <w:rsid w:val="00DA1947"/>
    <w:rsid w:val="00DA19AC"/>
    <w:rsid w:val="00DA1D1C"/>
    <w:rsid w:val="00DA2C72"/>
    <w:rsid w:val="00DA2CC2"/>
    <w:rsid w:val="00DA4475"/>
    <w:rsid w:val="00DA4690"/>
    <w:rsid w:val="00DA49D6"/>
    <w:rsid w:val="00DA4A67"/>
    <w:rsid w:val="00DA586E"/>
    <w:rsid w:val="00DA6FC4"/>
    <w:rsid w:val="00DA72F4"/>
    <w:rsid w:val="00DA77D2"/>
    <w:rsid w:val="00DB02D5"/>
    <w:rsid w:val="00DB051E"/>
    <w:rsid w:val="00DB0867"/>
    <w:rsid w:val="00DB16E1"/>
    <w:rsid w:val="00DB2B25"/>
    <w:rsid w:val="00DB2FFF"/>
    <w:rsid w:val="00DB3110"/>
    <w:rsid w:val="00DB4A92"/>
    <w:rsid w:val="00DB4EBB"/>
    <w:rsid w:val="00DB5284"/>
    <w:rsid w:val="00DB5FC1"/>
    <w:rsid w:val="00DB69C1"/>
    <w:rsid w:val="00DB6D3D"/>
    <w:rsid w:val="00DB70AA"/>
    <w:rsid w:val="00DB7297"/>
    <w:rsid w:val="00DB7426"/>
    <w:rsid w:val="00DB7648"/>
    <w:rsid w:val="00DB7ABE"/>
    <w:rsid w:val="00DC10D3"/>
    <w:rsid w:val="00DC14A1"/>
    <w:rsid w:val="00DC1565"/>
    <w:rsid w:val="00DC2163"/>
    <w:rsid w:val="00DC23D5"/>
    <w:rsid w:val="00DC247A"/>
    <w:rsid w:val="00DC33BF"/>
    <w:rsid w:val="00DC3C13"/>
    <w:rsid w:val="00DC4E58"/>
    <w:rsid w:val="00DC50EF"/>
    <w:rsid w:val="00DC51F7"/>
    <w:rsid w:val="00DC52C1"/>
    <w:rsid w:val="00DC5B24"/>
    <w:rsid w:val="00DC5D57"/>
    <w:rsid w:val="00DC684A"/>
    <w:rsid w:val="00DC6FAF"/>
    <w:rsid w:val="00DC726B"/>
    <w:rsid w:val="00DD1411"/>
    <w:rsid w:val="00DD1724"/>
    <w:rsid w:val="00DD1875"/>
    <w:rsid w:val="00DD1978"/>
    <w:rsid w:val="00DD2D60"/>
    <w:rsid w:val="00DD3060"/>
    <w:rsid w:val="00DD38D5"/>
    <w:rsid w:val="00DD3BDA"/>
    <w:rsid w:val="00DD4470"/>
    <w:rsid w:val="00DD5130"/>
    <w:rsid w:val="00DD5271"/>
    <w:rsid w:val="00DD5F4C"/>
    <w:rsid w:val="00DD63F9"/>
    <w:rsid w:val="00DD655B"/>
    <w:rsid w:val="00DD7520"/>
    <w:rsid w:val="00DE068F"/>
    <w:rsid w:val="00DE0909"/>
    <w:rsid w:val="00DE1511"/>
    <w:rsid w:val="00DE16E4"/>
    <w:rsid w:val="00DE21D6"/>
    <w:rsid w:val="00DE2241"/>
    <w:rsid w:val="00DE254B"/>
    <w:rsid w:val="00DE27FE"/>
    <w:rsid w:val="00DE2D4D"/>
    <w:rsid w:val="00DE355F"/>
    <w:rsid w:val="00DE3FCC"/>
    <w:rsid w:val="00DE4534"/>
    <w:rsid w:val="00DE4B25"/>
    <w:rsid w:val="00DE5229"/>
    <w:rsid w:val="00DE5562"/>
    <w:rsid w:val="00DE560F"/>
    <w:rsid w:val="00DE6437"/>
    <w:rsid w:val="00DE74EE"/>
    <w:rsid w:val="00DF1C69"/>
    <w:rsid w:val="00DF1E8C"/>
    <w:rsid w:val="00DF1FD5"/>
    <w:rsid w:val="00DF2630"/>
    <w:rsid w:val="00DF3259"/>
    <w:rsid w:val="00DF32C3"/>
    <w:rsid w:val="00DF3FE0"/>
    <w:rsid w:val="00DF506F"/>
    <w:rsid w:val="00DF6362"/>
    <w:rsid w:val="00DF7879"/>
    <w:rsid w:val="00DF78FB"/>
    <w:rsid w:val="00E007F3"/>
    <w:rsid w:val="00E0199E"/>
    <w:rsid w:val="00E02B89"/>
    <w:rsid w:val="00E03F49"/>
    <w:rsid w:val="00E043FD"/>
    <w:rsid w:val="00E04C78"/>
    <w:rsid w:val="00E05082"/>
    <w:rsid w:val="00E05AD2"/>
    <w:rsid w:val="00E05FE1"/>
    <w:rsid w:val="00E06334"/>
    <w:rsid w:val="00E06813"/>
    <w:rsid w:val="00E07286"/>
    <w:rsid w:val="00E07930"/>
    <w:rsid w:val="00E07C6D"/>
    <w:rsid w:val="00E10AAB"/>
    <w:rsid w:val="00E130A4"/>
    <w:rsid w:val="00E13162"/>
    <w:rsid w:val="00E13BC8"/>
    <w:rsid w:val="00E13EB4"/>
    <w:rsid w:val="00E140B7"/>
    <w:rsid w:val="00E154A9"/>
    <w:rsid w:val="00E15536"/>
    <w:rsid w:val="00E156CE"/>
    <w:rsid w:val="00E1595D"/>
    <w:rsid w:val="00E1595E"/>
    <w:rsid w:val="00E15A13"/>
    <w:rsid w:val="00E15A71"/>
    <w:rsid w:val="00E17A61"/>
    <w:rsid w:val="00E20F77"/>
    <w:rsid w:val="00E2162B"/>
    <w:rsid w:val="00E21AB9"/>
    <w:rsid w:val="00E21E85"/>
    <w:rsid w:val="00E21EE8"/>
    <w:rsid w:val="00E2214A"/>
    <w:rsid w:val="00E22A88"/>
    <w:rsid w:val="00E22BB9"/>
    <w:rsid w:val="00E22EEF"/>
    <w:rsid w:val="00E2305A"/>
    <w:rsid w:val="00E2324B"/>
    <w:rsid w:val="00E23FB9"/>
    <w:rsid w:val="00E241A9"/>
    <w:rsid w:val="00E24685"/>
    <w:rsid w:val="00E25BB8"/>
    <w:rsid w:val="00E26430"/>
    <w:rsid w:val="00E267B3"/>
    <w:rsid w:val="00E269F9"/>
    <w:rsid w:val="00E2730E"/>
    <w:rsid w:val="00E27576"/>
    <w:rsid w:val="00E27794"/>
    <w:rsid w:val="00E278D0"/>
    <w:rsid w:val="00E3013B"/>
    <w:rsid w:val="00E30ABA"/>
    <w:rsid w:val="00E31D2C"/>
    <w:rsid w:val="00E31E07"/>
    <w:rsid w:val="00E3258B"/>
    <w:rsid w:val="00E32C18"/>
    <w:rsid w:val="00E331B4"/>
    <w:rsid w:val="00E340AF"/>
    <w:rsid w:val="00E346B8"/>
    <w:rsid w:val="00E35534"/>
    <w:rsid w:val="00E363F5"/>
    <w:rsid w:val="00E3669D"/>
    <w:rsid w:val="00E36D1D"/>
    <w:rsid w:val="00E373A8"/>
    <w:rsid w:val="00E40590"/>
    <w:rsid w:val="00E40A44"/>
    <w:rsid w:val="00E41791"/>
    <w:rsid w:val="00E424E8"/>
    <w:rsid w:val="00E427F3"/>
    <w:rsid w:val="00E42CBC"/>
    <w:rsid w:val="00E42CFF"/>
    <w:rsid w:val="00E42DAB"/>
    <w:rsid w:val="00E43FA4"/>
    <w:rsid w:val="00E44B16"/>
    <w:rsid w:val="00E44D4E"/>
    <w:rsid w:val="00E44F3C"/>
    <w:rsid w:val="00E45B01"/>
    <w:rsid w:val="00E46D05"/>
    <w:rsid w:val="00E47C30"/>
    <w:rsid w:val="00E47DFF"/>
    <w:rsid w:val="00E47FAE"/>
    <w:rsid w:val="00E51022"/>
    <w:rsid w:val="00E517B4"/>
    <w:rsid w:val="00E51C0A"/>
    <w:rsid w:val="00E5250D"/>
    <w:rsid w:val="00E53C49"/>
    <w:rsid w:val="00E5432C"/>
    <w:rsid w:val="00E54F14"/>
    <w:rsid w:val="00E552DA"/>
    <w:rsid w:val="00E56A11"/>
    <w:rsid w:val="00E56F60"/>
    <w:rsid w:val="00E574A5"/>
    <w:rsid w:val="00E57506"/>
    <w:rsid w:val="00E57C59"/>
    <w:rsid w:val="00E57EEB"/>
    <w:rsid w:val="00E6021B"/>
    <w:rsid w:val="00E60B0E"/>
    <w:rsid w:val="00E61819"/>
    <w:rsid w:val="00E637C6"/>
    <w:rsid w:val="00E63A5A"/>
    <w:rsid w:val="00E64518"/>
    <w:rsid w:val="00E65047"/>
    <w:rsid w:val="00E65BC8"/>
    <w:rsid w:val="00E66741"/>
    <w:rsid w:val="00E6678C"/>
    <w:rsid w:val="00E66AEC"/>
    <w:rsid w:val="00E66FFB"/>
    <w:rsid w:val="00E67198"/>
    <w:rsid w:val="00E672FF"/>
    <w:rsid w:val="00E7026A"/>
    <w:rsid w:val="00E706A9"/>
    <w:rsid w:val="00E70B06"/>
    <w:rsid w:val="00E7139C"/>
    <w:rsid w:val="00E71C7A"/>
    <w:rsid w:val="00E7282A"/>
    <w:rsid w:val="00E7348E"/>
    <w:rsid w:val="00E735A4"/>
    <w:rsid w:val="00E74906"/>
    <w:rsid w:val="00E74D78"/>
    <w:rsid w:val="00E7538A"/>
    <w:rsid w:val="00E75535"/>
    <w:rsid w:val="00E75BF5"/>
    <w:rsid w:val="00E75C28"/>
    <w:rsid w:val="00E7664D"/>
    <w:rsid w:val="00E768DD"/>
    <w:rsid w:val="00E7692D"/>
    <w:rsid w:val="00E76E39"/>
    <w:rsid w:val="00E776E1"/>
    <w:rsid w:val="00E77BF9"/>
    <w:rsid w:val="00E812F0"/>
    <w:rsid w:val="00E815B8"/>
    <w:rsid w:val="00E83341"/>
    <w:rsid w:val="00E834B8"/>
    <w:rsid w:val="00E83760"/>
    <w:rsid w:val="00E83B2A"/>
    <w:rsid w:val="00E84E75"/>
    <w:rsid w:val="00E855B3"/>
    <w:rsid w:val="00E856EB"/>
    <w:rsid w:val="00E85D5C"/>
    <w:rsid w:val="00E8622E"/>
    <w:rsid w:val="00E86ABC"/>
    <w:rsid w:val="00E86F51"/>
    <w:rsid w:val="00E877CB"/>
    <w:rsid w:val="00E87AB5"/>
    <w:rsid w:val="00E90237"/>
    <w:rsid w:val="00E90BC2"/>
    <w:rsid w:val="00E90E76"/>
    <w:rsid w:val="00E92078"/>
    <w:rsid w:val="00E92090"/>
    <w:rsid w:val="00E92255"/>
    <w:rsid w:val="00E93879"/>
    <w:rsid w:val="00E95483"/>
    <w:rsid w:val="00E96148"/>
    <w:rsid w:val="00E974F4"/>
    <w:rsid w:val="00E97A36"/>
    <w:rsid w:val="00E97CCA"/>
    <w:rsid w:val="00EA001F"/>
    <w:rsid w:val="00EA170A"/>
    <w:rsid w:val="00EA1E96"/>
    <w:rsid w:val="00EA1EAA"/>
    <w:rsid w:val="00EA31C8"/>
    <w:rsid w:val="00EA3279"/>
    <w:rsid w:val="00EA3F09"/>
    <w:rsid w:val="00EA4D3A"/>
    <w:rsid w:val="00EA4ED3"/>
    <w:rsid w:val="00EA515C"/>
    <w:rsid w:val="00EA5280"/>
    <w:rsid w:val="00EA5375"/>
    <w:rsid w:val="00EA57AF"/>
    <w:rsid w:val="00EA589A"/>
    <w:rsid w:val="00EA5A77"/>
    <w:rsid w:val="00EA6933"/>
    <w:rsid w:val="00EA70E4"/>
    <w:rsid w:val="00EA73FB"/>
    <w:rsid w:val="00EA777C"/>
    <w:rsid w:val="00EB0819"/>
    <w:rsid w:val="00EB31B4"/>
    <w:rsid w:val="00EB3286"/>
    <w:rsid w:val="00EB40D9"/>
    <w:rsid w:val="00EB470B"/>
    <w:rsid w:val="00EB4CBE"/>
    <w:rsid w:val="00EB4DCB"/>
    <w:rsid w:val="00EB5168"/>
    <w:rsid w:val="00EB61A4"/>
    <w:rsid w:val="00EB6206"/>
    <w:rsid w:val="00EB6800"/>
    <w:rsid w:val="00EB6AC5"/>
    <w:rsid w:val="00EB762D"/>
    <w:rsid w:val="00EC01D1"/>
    <w:rsid w:val="00EC0A62"/>
    <w:rsid w:val="00EC0DFB"/>
    <w:rsid w:val="00EC1404"/>
    <w:rsid w:val="00EC1AC7"/>
    <w:rsid w:val="00EC1F6C"/>
    <w:rsid w:val="00EC20CF"/>
    <w:rsid w:val="00EC2A59"/>
    <w:rsid w:val="00EC34B3"/>
    <w:rsid w:val="00EC3518"/>
    <w:rsid w:val="00EC35BE"/>
    <w:rsid w:val="00EC38D4"/>
    <w:rsid w:val="00EC430F"/>
    <w:rsid w:val="00EC4BD3"/>
    <w:rsid w:val="00EC4FE5"/>
    <w:rsid w:val="00EC51BD"/>
    <w:rsid w:val="00EC541E"/>
    <w:rsid w:val="00EC6EA5"/>
    <w:rsid w:val="00ED098A"/>
    <w:rsid w:val="00ED11DE"/>
    <w:rsid w:val="00ED1E54"/>
    <w:rsid w:val="00ED29B9"/>
    <w:rsid w:val="00ED4502"/>
    <w:rsid w:val="00ED5693"/>
    <w:rsid w:val="00ED5981"/>
    <w:rsid w:val="00ED6579"/>
    <w:rsid w:val="00ED666D"/>
    <w:rsid w:val="00ED793E"/>
    <w:rsid w:val="00ED7AA9"/>
    <w:rsid w:val="00EE06C1"/>
    <w:rsid w:val="00EE0A15"/>
    <w:rsid w:val="00EE0E28"/>
    <w:rsid w:val="00EE0EF4"/>
    <w:rsid w:val="00EE198E"/>
    <w:rsid w:val="00EE2110"/>
    <w:rsid w:val="00EE3380"/>
    <w:rsid w:val="00EE33EA"/>
    <w:rsid w:val="00EE3CF8"/>
    <w:rsid w:val="00EE4275"/>
    <w:rsid w:val="00EE46F3"/>
    <w:rsid w:val="00EE53B7"/>
    <w:rsid w:val="00EE53F0"/>
    <w:rsid w:val="00EE574F"/>
    <w:rsid w:val="00EE5D65"/>
    <w:rsid w:val="00EE6D5A"/>
    <w:rsid w:val="00EE74E6"/>
    <w:rsid w:val="00EE779E"/>
    <w:rsid w:val="00EE7F6D"/>
    <w:rsid w:val="00EE7FB4"/>
    <w:rsid w:val="00EF017D"/>
    <w:rsid w:val="00EF0468"/>
    <w:rsid w:val="00EF076D"/>
    <w:rsid w:val="00EF1159"/>
    <w:rsid w:val="00EF13B8"/>
    <w:rsid w:val="00EF153B"/>
    <w:rsid w:val="00EF18EE"/>
    <w:rsid w:val="00EF1D2E"/>
    <w:rsid w:val="00EF1D40"/>
    <w:rsid w:val="00EF22D9"/>
    <w:rsid w:val="00EF2BBA"/>
    <w:rsid w:val="00EF2F57"/>
    <w:rsid w:val="00EF33CA"/>
    <w:rsid w:val="00EF4854"/>
    <w:rsid w:val="00EF5B18"/>
    <w:rsid w:val="00EF637B"/>
    <w:rsid w:val="00EF65F7"/>
    <w:rsid w:val="00EF7C97"/>
    <w:rsid w:val="00F00411"/>
    <w:rsid w:val="00F0138E"/>
    <w:rsid w:val="00F0150B"/>
    <w:rsid w:val="00F03813"/>
    <w:rsid w:val="00F052CA"/>
    <w:rsid w:val="00F054FE"/>
    <w:rsid w:val="00F0566A"/>
    <w:rsid w:val="00F059F0"/>
    <w:rsid w:val="00F071B7"/>
    <w:rsid w:val="00F10A4B"/>
    <w:rsid w:val="00F11A3D"/>
    <w:rsid w:val="00F12479"/>
    <w:rsid w:val="00F12776"/>
    <w:rsid w:val="00F12DF7"/>
    <w:rsid w:val="00F14461"/>
    <w:rsid w:val="00F14E6E"/>
    <w:rsid w:val="00F163AC"/>
    <w:rsid w:val="00F171CD"/>
    <w:rsid w:val="00F17EF4"/>
    <w:rsid w:val="00F200B7"/>
    <w:rsid w:val="00F21257"/>
    <w:rsid w:val="00F216A3"/>
    <w:rsid w:val="00F220A5"/>
    <w:rsid w:val="00F22E2F"/>
    <w:rsid w:val="00F23250"/>
    <w:rsid w:val="00F23592"/>
    <w:rsid w:val="00F23933"/>
    <w:rsid w:val="00F23C27"/>
    <w:rsid w:val="00F23CF4"/>
    <w:rsid w:val="00F25827"/>
    <w:rsid w:val="00F25A9C"/>
    <w:rsid w:val="00F25FAB"/>
    <w:rsid w:val="00F2614D"/>
    <w:rsid w:val="00F27090"/>
    <w:rsid w:val="00F27EDE"/>
    <w:rsid w:val="00F30D72"/>
    <w:rsid w:val="00F322BD"/>
    <w:rsid w:val="00F32DDB"/>
    <w:rsid w:val="00F346BA"/>
    <w:rsid w:val="00F34E95"/>
    <w:rsid w:val="00F35BAC"/>
    <w:rsid w:val="00F36FCD"/>
    <w:rsid w:val="00F4003D"/>
    <w:rsid w:val="00F40FE0"/>
    <w:rsid w:val="00F41130"/>
    <w:rsid w:val="00F41D0E"/>
    <w:rsid w:val="00F42382"/>
    <w:rsid w:val="00F428C8"/>
    <w:rsid w:val="00F42BA9"/>
    <w:rsid w:val="00F42EAA"/>
    <w:rsid w:val="00F4325C"/>
    <w:rsid w:val="00F457E6"/>
    <w:rsid w:val="00F45AC4"/>
    <w:rsid w:val="00F45F8C"/>
    <w:rsid w:val="00F45FCC"/>
    <w:rsid w:val="00F465E4"/>
    <w:rsid w:val="00F466B2"/>
    <w:rsid w:val="00F47101"/>
    <w:rsid w:val="00F47C41"/>
    <w:rsid w:val="00F50551"/>
    <w:rsid w:val="00F50661"/>
    <w:rsid w:val="00F50D86"/>
    <w:rsid w:val="00F51DCC"/>
    <w:rsid w:val="00F521C4"/>
    <w:rsid w:val="00F52491"/>
    <w:rsid w:val="00F52A86"/>
    <w:rsid w:val="00F53112"/>
    <w:rsid w:val="00F534B4"/>
    <w:rsid w:val="00F536CC"/>
    <w:rsid w:val="00F54537"/>
    <w:rsid w:val="00F5490C"/>
    <w:rsid w:val="00F56AF3"/>
    <w:rsid w:val="00F5775F"/>
    <w:rsid w:val="00F579FC"/>
    <w:rsid w:val="00F60B17"/>
    <w:rsid w:val="00F60C1A"/>
    <w:rsid w:val="00F60C26"/>
    <w:rsid w:val="00F60E9A"/>
    <w:rsid w:val="00F60F18"/>
    <w:rsid w:val="00F611E4"/>
    <w:rsid w:val="00F6260C"/>
    <w:rsid w:val="00F63484"/>
    <w:rsid w:val="00F63875"/>
    <w:rsid w:val="00F63FBF"/>
    <w:rsid w:val="00F6455D"/>
    <w:rsid w:val="00F64A59"/>
    <w:rsid w:val="00F64BA7"/>
    <w:rsid w:val="00F655E3"/>
    <w:rsid w:val="00F6594D"/>
    <w:rsid w:val="00F662BA"/>
    <w:rsid w:val="00F673A2"/>
    <w:rsid w:val="00F679E1"/>
    <w:rsid w:val="00F730D0"/>
    <w:rsid w:val="00F74347"/>
    <w:rsid w:val="00F745F5"/>
    <w:rsid w:val="00F7465B"/>
    <w:rsid w:val="00F74BAE"/>
    <w:rsid w:val="00F75CA7"/>
    <w:rsid w:val="00F75D35"/>
    <w:rsid w:val="00F766E8"/>
    <w:rsid w:val="00F77312"/>
    <w:rsid w:val="00F77E17"/>
    <w:rsid w:val="00F8034A"/>
    <w:rsid w:val="00F82C82"/>
    <w:rsid w:val="00F83CBD"/>
    <w:rsid w:val="00F85A8C"/>
    <w:rsid w:val="00F85F15"/>
    <w:rsid w:val="00F86209"/>
    <w:rsid w:val="00F86F38"/>
    <w:rsid w:val="00F871F2"/>
    <w:rsid w:val="00F911FE"/>
    <w:rsid w:val="00F92257"/>
    <w:rsid w:val="00F9271A"/>
    <w:rsid w:val="00F92837"/>
    <w:rsid w:val="00F9305A"/>
    <w:rsid w:val="00F93CA7"/>
    <w:rsid w:val="00F93FD4"/>
    <w:rsid w:val="00F943A4"/>
    <w:rsid w:val="00F94EB8"/>
    <w:rsid w:val="00F95040"/>
    <w:rsid w:val="00F95B81"/>
    <w:rsid w:val="00F97B9D"/>
    <w:rsid w:val="00FA0864"/>
    <w:rsid w:val="00FA0D1D"/>
    <w:rsid w:val="00FA1094"/>
    <w:rsid w:val="00FA18D0"/>
    <w:rsid w:val="00FA19E3"/>
    <w:rsid w:val="00FA2085"/>
    <w:rsid w:val="00FA2653"/>
    <w:rsid w:val="00FA2E4D"/>
    <w:rsid w:val="00FA334A"/>
    <w:rsid w:val="00FA61D6"/>
    <w:rsid w:val="00FA63B4"/>
    <w:rsid w:val="00FA63CC"/>
    <w:rsid w:val="00FA6494"/>
    <w:rsid w:val="00FA6986"/>
    <w:rsid w:val="00FA7BA4"/>
    <w:rsid w:val="00FA7D42"/>
    <w:rsid w:val="00FA7F60"/>
    <w:rsid w:val="00FB00E0"/>
    <w:rsid w:val="00FB03CC"/>
    <w:rsid w:val="00FB0B98"/>
    <w:rsid w:val="00FB15BB"/>
    <w:rsid w:val="00FB1749"/>
    <w:rsid w:val="00FB1894"/>
    <w:rsid w:val="00FB310C"/>
    <w:rsid w:val="00FB325F"/>
    <w:rsid w:val="00FB3AF2"/>
    <w:rsid w:val="00FB45A6"/>
    <w:rsid w:val="00FB5326"/>
    <w:rsid w:val="00FB59EA"/>
    <w:rsid w:val="00FB5F97"/>
    <w:rsid w:val="00FB6C69"/>
    <w:rsid w:val="00FB7750"/>
    <w:rsid w:val="00FC158F"/>
    <w:rsid w:val="00FC1891"/>
    <w:rsid w:val="00FC2281"/>
    <w:rsid w:val="00FC2960"/>
    <w:rsid w:val="00FC2E1F"/>
    <w:rsid w:val="00FC31BD"/>
    <w:rsid w:val="00FC356B"/>
    <w:rsid w:val="00FC3A61"/>
    <w:rsid w:val="00FC473B"/>
    <w:rsid w:val="00FC6198"/>
    <w:rsid w:val="00FD01A4"/>
    <w:rsid w:val="00FD06AC"/>
    <w:rsid w:val="00FD08D2"/>
    <w:rsid w:val="00FD0FE7"/>
    <w:rsid w:val="00FD0FFC"/>
    <w:rsid w:val="00FD1023"/>
    <w:rsid w:val="00FD10D4"/>
    <w:rsid w:val="00FD187C"/>
    <w:rsid w:val="00FD1914"/>
    <w:rsid w:val="00FD24BB"/>
    <w:rsid w:val="00FD3A2D"/>
    <w:rsid w:val="00FD415D"/>
    <w:rsid w:val="00FD708C"/>
    <w:rsid w:val="00FE138B"/>
    <w:rsid w:val="00FE1496"/>
    <w:rsid w:val="00FE1DCB"/>
    <w:rsid w:val="00FE2697"/>
    <w:rsid w:val="00FE3CB2"/>
    <w:rsid w:val="00FE456D"/>
    <w:rsid w:val="00FE47AC"/>
    <w:rsid w:val="00FE5A0C"/>
    <w:rsid w:val="00FE613B"/>
    <w:rsid w:val="00FE7696"/>
    <w:rsid w:val="00FF1157"/>
    <w:rsid w:val="00FF15AC"/>
    <w:rsid w:val="00FF1848"/>
    <w:rsid w:val="00FF189E"/>
    <w:rsid w:val="00FF1E62"/>
    <w:rsid w:val="00FF29A9"/>
    <w:rsid w:val="00FF2B1A"/>
    <w:rsid w:val="00FF301F"/>
    <w:rsid w:val="00FF30E2"/>
    <w:rsid w:val="00FF34BC"/>
    <w:rsid w:val="00FF5447"/>
    <w:rsid w:val="00FF55F3"/>
    <w:rsid w:val="00FF610E"/>
    <w:rsid w:val="00FF7903"/>
    <w:rsid w:val="00FF7C5B"/>
    <w:rsid w:val="0457C550"/>
    <w:rsid w:val="04CE903F"/>
    <w:rsid w:val="0A95932B"/>
    <w:rsid w:val="107CE579"/>
    <w:rsid w:val="10CEED88"/>
    <w:rsid w:val="155D9FFC"/>
    <w:rsid w:val="187D7B98"/>
    <w:rsid w:val="1B607BA9"/>
    <w:rsid w:val="1E78FB5E"/>
    <w:rsid w:val="220CFA73"/>
    <w:rsid w:val="24249F9A"/>
    <w:rsid w:val="242CBEF6"/>
    <w:rsid w:val="2470650D"/>
    <w:rsid w:val="260C356E"/>
    <w:rsid w:val="2821DC4C"/>
    <w:rsid w:val="28F810BD"/>
    <w:rsid w:val="2AB1525F"/>
    <w:rsid w:val="2AC6A58B"/>
    <w:rsid w:val="2D927511"/>
    <w:rsid w:val="2F074A79"/>
    <w:rsid w:val="33F07B4F"/>
    <w:rsid w:val="35A641B3"/>
    <w:rsid w:val="371D0C97"/>
    <w:rsid w:val="372B4797"/>
    <w:rsid w:val="378D55B4"/>
    <w:rsid w:val="38B8DCF8"/>
    <w:rsid w:val="3BBC9915"/>
    <w:rsid w:val="3BD47741"/>
    <w:rsid w:val="44632E2B"/>
    <w:rsid w:val="465E97E6"/>
    <w:rsid w:val="4ACDBF15"/>
    <w:rsid w:val="4B73F253"/>
    <w:rsid w:val="4B819AEB"/>
    <w:rsid w:val="4BD410DE"/>
    <w:rsid w:val="4CA36868"/>
    <w:rsid w:val="4CFEA243"/>
    <w:rsid w:val="4F462FCC"/>
    <w:rsid w:val="50BDC235"/>
    <w:rsid w:val="5147AC76"/>
    <w:rsid w:val="52CCBE3B"/>
    <w:rsid w:val="53E5BC4A"/>
    <w:rsid w:val="543F75AC"/>
    <w:rsid w:val="571BD79E"/>
    <w:rsid w:val="598BDA7D"/>
    <w:rsid w:val="59B0F1BD"/>
    <w:rsid w:val="5A3BD571"/>
    <w:rsid w:val="5C8B81A8"/>
    <w:rsid w:val="6195822E"/>
    <w:rsid w:val="62A1E96A"/>
    <w:rsid w:val="676ABE98"/>
    <w:rsid w:val="67ABE5C3"/>
    <w:rsid w:val="67B54432"/>
    <w:rsid w:val="6DD8D12C"/>
    <w:rsid w:val="737A4BA2"/>
    <w:rsid w:val="74BD9205"/>
    <w:rsid w:val="7614634E"/>
    <w:rsid w:val="766F4678"/>
    <w:rsid w:val="7807DAE8"/>
    <w:rsid w:val="7B03CCC4"/>
    <w:rsid w:val="7B791E2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C84BF"/>
  <w15:chartTrackingRefBased/>
  <w15:docId w15:val="{C18EDDE0-585D-4ECB-BBDE-711F97776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宋体" w:hAnsi="Cambria"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2F26"/>
    <w:pPr>
      <w:overflowPunct w:val="0"/>
      <w:autoSpaceDE w:val="0"/>
      <w:autoSpaceDN w:val="0"/>
      <w:adjustRightInd w:val="0"/>
      <w:spacing w:after="120" w:line="288" w:lineRule="auto"/>
      <w:jc w:val="both"/>
    </w:pPr>
    <w:rPr>
      <w:rFonts w:ascii="Times New Roman" w:hAnsi="Times New Roman"/>
      <w:sz w:val="22"/>
      <w:lang w:val="en-US" w:eastAsia="ko-KR"/>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US" w:eastAsia="ko-KR"/>
    </w:rPr>
  </w:style>
  <w:style w:type="paragraph" w:styleId="Heading2">
    <w:name w:val="heading 2"/>
    <w:aliases w:val="Head2A,2,H2,UNDERRUBRIK 1-2,DO NOT USE_h2,h2,h21,Heading 2 Char,H2 Char,h2 Char,Heading 2 3GPP"/>
    <w:basedOn w:val="Heading1"/>
    <w:next w:val="Normal"/>
    <w:link w:val="Heading2Char1"/>
    <w:qFormat/>
    <w:rsid w:val="00703220"/>
    <w:p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outlineLvl w:val="3"/>
    </w:pPr>
    <w:rPr>
      <w:sz w:val="20"/>
      <w:szCs w:val="20"/>
    </w:rPr>
  </w:style>
  <w:style w:type="paragraph" w:styleId="Heading5">
    <w:name w:val="heading 5"/>
    <w:aliases w:val="h5,Heading5"/>
    <w:basedOn w:val="Heading4"/>
    <w:next w:val="Normal"/>
    <w:link w:val="Heading5Char"/>
    <w:qFormat/>
    <w:rsid w:val="00703220"/>
    <w:pPr>
      <w:outlineLvl w:val="4"/>
    </w:pPr>
    <w:rPr>
      <w:sz w:val="22"/>
      <w:szCs w:val="22"/>
    </w:rPr>
  </w:style>
  <w:style w:type="paragraph" w:styleId="Heading6">
    <w:name w:val="heading 6"/>
    <w:basedOn w:val="Normal"/>
    <w:next w:val="Normal"/>
    <w:link w:val="Heading6Char"/>
    <w:qFormat/>
    <w:rsid w:val="00703220"/>
    <w:pPr>
      <w:keepNext/>
      <w:keepLines/>
      <w:spacing w:before="120"/>
      <w:textAlignment w:val="baseline"/>
      <w:outlineLvl w:val="5"/>
    </w:pPr>
    <w:rPr>
      <w:rFonts w:ascii="Arial" w:hAnsi="Arial"/>
      <w:lang w:eastAsia="x-none"/>
    </w:rPr>
  </w:style>
  <w:style w:type="paragraph" w:styleId="Heading7">
    <w:name w:val="heading 7"/>
    <w:basedOn w:val="Normal"/>
    <w:next w:val="Normal"/>
    <w:link w:val="Heading7Char"/>
    <w:qFormat/>
    <w:rsid w:val="00703220"/>
    <w:pPr>
      <w:keepNext/>
      <w:keepLines/>
      <w:spacing w:before="120"/>
      <w:textAlignment w:val="baseline"/>
      <w:outlineLvl w:val="6"/>
    </w:pPr>
    <w:rPr>
      <w:rFonts w:ascii="Arial" w:hAnsi="Arial"/>
      <w:lang w:eastAsia="x-none"/>
    </w:rPr>
  </w:style>
  <w:style w:type="paragraph" w:styleId="Heading8">
    <w:name w:val="heading 8"/>
    <w:basedOn w:val="Heading7"/>
    <w:next w:val="Normal"/>
    <w:link w:val="Heading8Char"/>
    <w:qFormat/>
    <w:rsid w:val="00703220"/>
    <w:pPr>
      <w:outlineLvl w:val="7"/>
    </w:pPr>
  </w:style>
  <w:style w:type="paragraph" w:styleId="Heading9">
    <w:name w:val="heading 9"/>
    <w:basedOn w:val="Heading8"/>
    <w:next w:val="Normal"/>
    <w:link w:val="Heading9Char"/>
    <w:qFormat/>
    <w:rsid w:val="007032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bidi="ar-SA"/>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textAlignment w:val="baseline"/>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textAlignment w:val="baseline"/>
    </w:pPr>
    <w:rPr>
      <w:sz w:val="18"/>
      <w:szCs w:val="18"/>
      <w:lang w:eastAsia="x-none"/>
    </w:rPr>
  </w:style>
  <w:style w:type="character" w:customStyle="1" w:styleId="HeaderChar">
    <w:name w:val="Header Char"/>
    <w:link w:val="Header"/>
    <w:uiPriority w:val="99"/>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textAlignment w:val="baseline"/>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textAlignment w:val="baseline"/>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US" w:eastAsia="ko-KR"/>
    </w:rPr>
  </w:style>
  <w:style w:type="table" w:styleId="TableGrid">
    <w:name w:val="Table Grid"/>
    <w:basedOn w:val="TableNormal"/>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unhideWhenUsed/>
    <w:rsid w:val="00EE198E"/>
    <w:pPr>
      <w:jc w:val="left"/>
      <w:textAlignment w:val="baseline"/>
    </w:pPr>
    <w:rPr>
      <w:lang w:eastAsia="x-none"/>
    </w:rPr>
  </w:style>
  <w:style w:type="character" w:customStyle="1" w:styleId="CommentTextChar">
    <w:name w:val="Comment Text Char"/>
    <w:link w:val="CommentText"/>
    <w:uiPriority w:val="99"/>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Bullets">
    <w:name w:val="- Bullets"/>
    <w:aliases w:val="목록 단락,リスト段落,?? ??,?????,????,Lista1,列出段落1,中等深浅网格 1 - 着色 21,列表段落,¥¡¡¡¡ì¬º¥¹¥È¶ÎÂä,ÁÐ³ö¶ÎÂä,列表段落1,—ño’i—Ž,¥ê¥¹¥È¶ÎÂä,1st level - Bullet List Paragraph,Lettre d'introduction,Paragrafo elenco,Normal bullet 2,Bullet list,목록단락"/>
    <w:basedOn w:val="TableNormal"/>
    <w:uiPriority w:val="34"/>
    <w:qFormat/>
    <w:rsid w:val="00496819"/>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943B32"/>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qFormat/>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pPr>
    <w:rPr>
      <w:rFonts w:ascii="Arial" w:eastAsia="MS Mincho" w:hAnsi="Arial"/>
      <w:noProof/>
      <w:sz w:val="20"/>
      <w:szCs w:val="24"/>
      <w:lang w:eastAsia="en-GB"/>
    </w:rPr>
  </w:style>
  <w:style w:type="character" w:customStyle="1" w:styleId="Doc-titleChar">
    <w:name w:val="Doc-title Char"/>
    <w:link w:val="Doc-title"/>
    <w:qFormat/>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styleId="MediumGrid3-Accent1">
    <w:name w:val="Medium Grid 3 Accent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1-Accent1">
    <w:name w:val="Medium Grid 1 Accent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link w:val="ProposalChar"/>
    <w:rsid w:val="00494600"/>
    <w:pPr>
      <w:numPr>
        <w:numId w:val="1"/>
      </w:numPr>
      <w:tabs>
        <w:tab w:val="left" w:pos="1701"/>
      </w:tabs>
      <w:spacing w:line="240" w:lineRule="auto"/>
      <w:textAlignment w:val="baseline"/>
    </w:pPr>
    <w:rPr>
      <w:rFonts w:ascii="Arial" w:hAnsi="Arial"/>
      <w:b/>
      <w:bCs/>
      <w:sz w:val="20"/>
    </w:rPr>
  </w:style>
  <w:style w:type="paragraph" w:customStyle="1" w:styleId="Agreement">
    <w:name w:val="Agreement"/>
    <w:basedOn w:val="Normal"/>
    <w:uiPriority w:val="99"/>
    <w:qFormat/>
    <w:rsid w:val="003D5E5B"/>
    <w:pPr>
      <w:numPr>
        <w:numId w:val="2"/>
      </w:numPr>
      <w:overflowPunct/>
      <w:autoSpaceDE/>
      <w:autoSpaceDN/>
      <w:adjustRightInd/>
      <w:spacing w:before="60" w:after="0" w:line="240" w:lineRule="auto"/>
      <w:jc w:val="left"/>
    </w:pPr>
    <w:rPr>
      <w:rFonts w:ascii="Arial" w:eastAsia="Gulim" w:hAnsi="Arial" w:cs="Arial"/>
      <w:b/>
      <w:bCs/>
      <w:color w:val="000000"/>
      <w:sz w:val="20"/>
    </w:rPr>
  </w:style>
  <w:style w:type="paragraph" w:styleId="Revision">
    <w:name w:val="Revision"/>
    <w:hidden/>
    <w:uiPriority w:val="99"/>
    <w:semiHidden/>
    <w:rsid w:val="00643714"/>
    <w:rPr>
      <w:rFonts w:ascii="Times New Roman" w:hAnsi="Times New Roman"/>
      <w:sz w:val="22"/>
      <w:lang w:val="en-US" w:eastAsia="ko-KR"/>
    </w:rPr>
  </w:style>
  <w:style w:type="table" w:styleId="MediumGrid3-Accent3">
    <w:name w:val="Medium Grid 3 Accent 3"/>
    <w:basedOn w:val="TableNormal"/>
    <w:uiPriority w:val="69"/>
    <w:rsid w:val="000501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B1">
    <w:name w:val="B1"/>
    <w:basedOn w:val="List"/>
    <w:link w:val="B1Zchn"/>
    <w:qFormat/>
    <w:rsid w:val="00C60E37"/>
    <w:pPr>
      <w:spacing w:after="180" w:line="240" w:lineRule="auto"/>
      <w:ind w:left="568" w:firstLineChars="0" w:hanging="284"/>
      <w:contextualSpacing w:val="0"/>
      <w:jc w:val="left"/>
    </w:pPr>
    <w:rPr>
      <w:rFonts w:eastAsia="Times New Roman"/>
      <w:sz w:val="20"/>
      <w:lang w:val="x-none" w:eastAsia="x-none"/>
    </w:rPr>
  </w:style>
  <w:style w:type="paragraph" w:customStyle="1" w:styleId="Guidance">
    <w:name w:val="Guidance"/>
    <w:basedOn w:val="Normal"/>
    <w:link w:val="GuidanceChar"/>
    <w:qFormat/>
    <w:rsid w:val="00C60E37"/>
    <w:pPr>
      <w:spacing w:after="180" w:line="240" w:lineRule="auto"/>
      <w:jc w:val="left"/>
      <w:textAlignment w:val="baseline"/>
    </w:pPr>
    <w:rPr>
      <w:rFonts w:eastAsia="Times New Roman"/>
      <w:i/>
      <w:color w:val="0000FF"/>
      <w:sz w:val="20"/>
      <w:lang w:eastAsia="ja-JP"/>
    </w:rPr>
  </w:style>
  <w:style w:type="character" w:customStyle="1" w:styleId="B1Zchn">
    <w:name w:val="B1 Zchn"/>
    <w:link w:val="B1"/>
    <w:locked/>
    <w:rsid w:val="00C60E37"/>
    <w:rPr>
      <w:rFonts w:ascii="Times New Roman" w:eastAsia="Times New Roman" w:hAnsi="Times New Roman"/>
      <w:lang w:val="x-none" w:eastAsia="x-none"/>
    </w:rPr>
  </w:style>
  <w:style w:type="paragraph" w:styleId="List">
    <w:name w:val="List"/>
    <w:basedOn w:val="Normal"/>
    <w:uiPriority w:val="99"/>
    <w:semiHidden/>
    <w:unhideWhenUsed/>
    <w:rsid w:val="00C60E37"/>
    <w:pPr>
      <w:ind w:left="200" w:hangingChars="200" w:hanging="200"/>
      <w:contextualSpacing/>
      <w:textAlignment w:val="baseline"/>
    </w:pPr>
  </w:style>
  <w:style w:type="paragraph" w:customStyle="1" w:styleId="NO">
    <w:name w:val="NO"/>
    <w:basedOn w:val="Normal"/>
    <w:link w:val="NOZchn"/>
    <w:rsid w:val="00141D66"/>
    <w:pPr>
      <w:keepLines/>
      <w:spacing w:after="180" w:line="240" w:lineRule="auto"/>
      <w:ind w:left="1135" w:hanging="851"/>
      <w:jc w:val="left"/>
      <w:textAlignment w:val="baseline"/>
    </w:pPr>
    <w:rPr>
      <w:sz w:val="20"/>
      <w:lang w:eastAsia="ja-JP"/>
    </w:rPr>
  </w:style>
  <w:style w:type="character" w:customStyle="1" w:styleId="NOZchn">
    <w:name w:val="NO Zchn"/>
    <w:link w:val="NO"/>
    <w:rsid w:val="00141D66"/>
    <w:rPr>
      <w:rFonts w:ascii="Times New Roman" w:eastAsia="宋体" w:hAnsi="Times New Roman"/>
      <w:lang w:val="en-GB" w:eastAsia="ja-JP"/>
    </w:rPr>
  </w:style>
  <w:style w:type="character" w:customStyle="1" w:styleId="GuidanceChar">
    <w:name w:val="Guidance Char"/>
    <w:link w:val="Guidance"/>
    <w:rsid w:val="00141D66"/>
    <w:rPr>
      <w:rFonts w:ascii="Times New Roman" w:eastAsia="Times New Roman" w:hAnsi="Times New Roman"/>
      <w:i/>
      <w:color w:val="0000FF"/>
      <w:lang w:val="en-GB" w:eastAsia="ja-JP"/>
    </w:rPr>
  </w:style>
  <w:style w:type="paragraph" w:styleId="NormalIndent">
    <w:name w:val="Normal Indent"/>
    <w:aliases w:val="表正文,正文非缩进,正文不缩进,首行缩进,特点,段1,正文缩进 Char,正文（首行缩进两字） Char,正文（首行缩进两字） Char Char Char Char Char Char Char Char Char Char,正文（首行缩进两字） Char Char,正文（首行缩进两字） Char Char Char Char Char,正文（首行缩进两字） Char Char Char Char,正文（首行缩进两字） Char Char Char,正文缩进1"/>
    <w:basedOn w:val="Normal"/>
    <w:rsid w:val="009B4227"/>
    <w:pPr>
      <w:widowControl w:val="0"/>
      <w:overflowPunct/>
      <w:autoSpaceDE/>
      <w:autoSpaceDN/>
      <w:adjustRightInd/>
      <w:spacing w:after="0" w:line="360" w:lineRule="auto"/>
      <w:ind w:firstLineChars="200" w:firstLine="420"/>
    </w:pPr>
    <w:rPr>
      <w:kern w:val="2"/>
      <w:sz w:val="21"/>
    </w:rPr>
  </w:style>
  <w:style w:type="paragraph" w:customStyle="1" w:styleId="TF">
    <w:name w:val="TF"/>
    <w:aliases w:val="left"/>
    <w:basedOn w:val="TH"/>
    <w:link w:val="TFChar"/>
    <w:rsid w:val="00F200B7"/>
    <w:pPr>
      <w:keepNext w:val="0"/>
      <w:spacing w:before="0" w:after="240"/>
    </w:pPr>
  </w:style>
  <w:style w:type="paragraph" w:customStyle="1" w:styleId="TH">
    <w:name w:val="TH"/>
    <w:basedOn w:val="Normal"/>
    <w:link w:val="THChar"/>
    <w:rsid w:val="00F200B7"/>
    <w:pPr>
      <w:keepNext/>
      <w:keepLines/>
      <w:spacing w:before="60" w:after="180" w:line="240" w:lineRule="auto"/>
      <w:jc w:val="center"/>
      <w:textAlignment w:val="baseline"/>
    </w:pPr>
    <w:rPr>
      <w:rFonts w:ascii="Arial" w:hAnsi="Arial"/>
      <w:b/>
      <w:bCs/>
      <w:sz w:val="20"/>
      <w:lang w:eastAsia="ja-JP"/>
    </w:rPr>
  </w:style>
  <w:style w:type="character" w:customStyle="1" w:styleId="TFChar">
    <w:name w:val="TF Char"/>
    <w:link w:val="TF"/>
    <w:rsid w:val="00F200B7"/>
    <w:rPr>
      <w:rFonts w:ascii="Arial" w:eastAsia="宋体" w:hAnsi="Arial" w:cs="Arial"/>
      <w:b/>
      <w:bCs/>
      <w:lang w:val="en-GB" w:eastAsia="ja-JP"/>
    </w:rPr>
  </w:style>
  <w:style w:type="character" w:customStyle="1" w:styleId="THChar">
    <w:name w:val="TH Char"/>
    <w:link w:val="TH"/>
    <w:rsid w:val="00F200B7"/>
    <w:rPr>
      <w:rFonts w:ascii="Arial" w:eastAsia="宋体" w:hAnsi="Arial" w:cs="Arial"/>
      <w:b/>
      <w:bCs/>
      <w:lang w:val="en-GB" w:eastAsia="ja-JP"/>
    </w:rPr>
  </w:style>
  <w:style w:type="character" w:styleId="Emphasis">
    <w:name w:val="Emphasis"/>
    <w:uiPriority w:val="20"/>
    <w:qFormat/>
    <w:rsid w:val="001262E9"/>
    <w:rPr>
      <w:i w:val="0"/>
      <w:iCs w:val="0"/>
      <w:color w:val="CC0000"/>
    </w:rPr>
  </w:style>
  <w:style w:type="paragraph" w:customStyle="1" w:styleId="PL">
    <w:name w:val="PL"/>
    <w:link w:val="PLChar"/>
    <w:qFormat/>
    <w:rsid w:val="00765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ko-KR"/>
    </w:rPr>
  </w:style>
  <w:style w:type="character" w:customStyle="1" w:styleId="PLChar">
    <w:name w:val="PL Char"/>
    <w:link w:val="PL"/>
    <w:qFormat/>
    <w:rsid w:val="00765148"/>
    <w:rPr>
      <w:rFonts w:ascii="Courier New" w:eastAsia="Times New Roman" w:hAnsi="Courier New"/>
      <w:noProof/>
      <w:sz w:val="16"/>
      <w:lang w:bidi="ar-SA"/>
    </w:rPr>
  </w:style>
  <w:style w:type="paragraph" w:customStyle="1" w:styleId="B2">
    <w:name w:val="B2"/>
    <w:basedOn w:val="List2"/>
    <w:link w:val="B2Char"/>
    <w:rsid w:val="003D2593"/>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qFormat/>
    <w:rsid w:val="003D2593"/>
    <w:rPr>
      <w:rFonts w:ascii="Times New Roman" w:eastAsia="MS Mincho" w:hAnsi="Times New Roman"/>
      <w:lang w:val="en-GB" w:eastAsia="en-US"/>
    </w:rPr>
  </w:style>
  <w:style w:type="character" w:customStyle="1" w:styleId="B1Char">
    <w:name w:val="B1 Char"/>
    <w:rsid w:val="003D2593"/>
    <w:rPr>
      <w:rFonts w:eastAsia="MS Mincho"/>
      <w:lang w:val="en-GB" w:eastAsia="en-US" w:bidi="ar-SA"/>
    </w:rPr>
  </w:style>
  <w:style w:type="paragraph" w:styleId="List2">
    <w:name w:val="List 2"/>
    <w:basedOn w:val="Normal"/>
    <w:uiPriority w:val="99"/>
    <w:semiHidden/>
    <w:unhideWhenUsed/>
    <w:rsid w:val="003D2593"/>
    <w:pPr>
      <w:ind w:leftChars="200" w:left="100" w:hangingChars="200" w:hanging="200"/>
      <w:contextualSpacing/>
      <w:textAlignment w:val="baseline"/>
    </w:pPr>
  </w:style>
  <w:style w:type="character" w:customStyle="1" w:styleId="Char1">
    <w:name w:val="列出段落 Char1"/>
    <w:aliases w:val="- Bullets Char,목록 단락 Char,リスト段落 Char"/>
    <w:uiPriority w:val="34"/>
    <w:qFormat/>
    <w:locked/>
    <w:rsid w:val="00B6606B"/>
    <w:rPr>
      <w:rFonts w:eastAsia="宋体"/>
      <w:lang w:val="en-GB" w:eastAsia="ja-JP"/>
    </w:rPr>
  </w:style>
  <w:style w:type="paragraph" w:customStyle="1" w:styleId="ListParagraph1">
    <w:name w:val="List Paragraph1"/>
    <w:basedOn w:val="Normal"/>
    <w:link w:val="Char"/>
    <w:uiPriority w:val="99"/>
    <w:qFormat/>
    <w:rsid w:val="00B6606B"/>
    <w:pPr>
      <w:widowControl w:val="0"/>
      <w:overflowPunct/>
      <w:autoSpaceDE/>
      <w:autoSpaceDN/>
      <w:adjustRightInd/>
      <w:spacing w:after="0" w:line="240" w:lineRule="auto"/>
      <w:ind w:firstLineChars="200" w:firstLine="420"/>
    </w:pPr>
    <w:rPr>
      <w:rFonts w:eastAsia="Times New Roman"/>
      <w:kern w:val="2"/>
      <w:sz w:val="21"/>
      <w:szCs w:val="24"/>
      <w:lang w:val="x-none" w:eastAsia="x-none"/>
    </w:rPr>
  </w:style>
  <w:style w:type="character" w:customStyle="1" w:styleId="Char">
    <w:name w:val="列出段落 Char"/>
    <w:aliases w:val="?? ?? Char,????? Char,???? Char,Lista1 Char,列出段落1 Char,中等深浅网格 1 - 着色 21 Char,列表段落 Char,¥¡¡¡¡ì¬º¥¹¥È¶ÎÂä Char,ÁÐ³ö¶ÎÂä Char,列表段落1 Char,—ño’i—Ž Char,¥ê¥¹¥È¶ÎÂä Char,1st level - Bullet List Paragraph Char,목록단락 Char"/>
    <w:link w:val="ListParagraph1"/>
    <w:uiPriority w:val="34"/>
    <w:qFormat/>
    <w:locked/>
    <w:rsid w:val="00B6606B"/>
    <w:rPr>
      <w:rFonts w:ascii="Times New Roman" w:eastAsia="Times New Roman" w:hAnsi="Times New Roman"/>
      <w:kern w:val="2"/>
      <w:sz w:val="21"/>
      <w:szCs w:val="24"/>
      <w:lang w:val="x-none"/>
    </w:rPr>
  </w:style>
  <w:style w:type="character" w:customStyle="1" w:styleId="TFZchn">
    <w:name w:val="TF Zchn"/>
    <w:rsid w:val="000258DD"/>
    <w:rPr>
      <w:rFonts w:ascii="Arial" w:hAnsi="Arial" w:cs="Times New Roman"/>
      <w:b/>
      <w:bCs/>
      <w:kern w:val="0"/>
      <w:sz w:val="20"/>
      <w:szCs w:val="20"/>
      <w:lang w:val="en-GB" w:eastAsia="x-none"/>
    </w:rPr>
  </w:style>
  <w:style w:type="character" w:customStyle="1" w:styleId="opdicttext22">
    <w:name w:val="op_dict_text22"/>
    <w:rsid w:val="00AF7FD7"/>
  </w:style>
  <w:style w:type="character" w:customStyle="1" w:styleId="apple-converted-space">
    <w:name w:val="apple-converted-space"/>
    <w:rsid w:val="00D147F4"/>
  </w:style>
  <w:style w:type="paragraph" w:customStyle="1" w:styleId="CRCoverPage">
    <w:name w:val="CR Cover Page"/>
    <w:link w:val="CRCoverPageZchn"/>
    <w:rsid w:val="00503F8E"/>
    <w:pPr>
      <w:spacing w:after="120"/>
    </w:pPr>
    <w:rPr>
      <w:rFonts w:ascii="Arial" w:hAnsi="Arial"/>
      <w:lang w:val="en-US" w:eastAsia="en-US"/>
    </w:rPr>
  </w:style>
  <w:style w:type="character" w:customStyle="1" w:styleId="CRCoverPageZchn">
    <w:name w:val="CR Cover Page Zchn"/>
    <w:link w:val="CRCoverPage"/>
    <w:rsid w:val="00503F8E"/>
    <w:rPr>
      <w:rFonts w:ascii="Arial" w:hAnsi="Arial"/>
      <w:lang w:val="en-GB" w:eastAsia="en-US"/>
    </w:rPr>
  </w:style>
  <w:style w:type="paragraph" w:styleId="NormalWeb">
    <w:name w:val="Normal (Web)"/>
    <w:basedOn w:val="Normal"/>
    <w:uiPriority w:val="99"/>
    <w:semiHidden/>
    <w:unhideWhenUsed/>
    <w:rsid w:val="008517A3"/>
    <w:pPr>
      <w:overflowPunct/>
      <w:autoSpaceDE/>
      <w:autoSpaceDN/>
      <w:adjustRightInd/>
      <w:spacing w:before="100" w:beforeAutospacing="1" w:after="100" w:afterAutospacing="1" w:line="240" w:lineRule="auto"/>
      <w:jc w:val="left"/>
    </w:pPr>
    <w:rPr>
      <w:rFonts w:ascii="宋体" w:hAnsi="宋体" w:cs="宋体"/>
      <w:sz w:val="24"/>
      <w:szCs w:val="24"/>
    </w:rPr>
  </w:style>
  <w:style w:type="character" w:customStyle="1" w:styleId="TALCar">
    <w:name w:val="TAL Car"/>
    <w:qFormat/>
    <w:locked/>
    <w:rsid w:val="008C3B39"/>
    <w:rPr>
      <w:rFonts w:ascii="Arial" w:eastAsia="Times New Roman" w:hAnsi="Arial" w:cs="Arial"/>
      <w:sz w:val="18"/>
      <w:lang w:val="x-none" w:eastAsia="x-none"/>
    </w:rPr>
  </w:style>
  <w:style w:type="character" w:customStyle="1" w:styleId="B1Char1">
    <w:name w:val="B1 Char1"/>
    <w:qFormat/>
    <w:locked/>
    <w:rsid w:val="00447092"/>
    <w:rPr>
      <w:rFonts w:ascii="Times New Roman" w:eastAsia="Times New Roman" w:hAnsi="Times New Roman"/>
      <w:lang w:val="x-none" w:eastAsia="x-none"/>
    </w:rPr>
  </w:style>
  <w:style w:type="paragraph" w:customStyle="1" w:styleId="EmailDiscussion">
    <w:name w:val="EmailDiscussion"/>
    <w:basedOn w:val="Normal"/>
    <w:next w:val="Doc-text2"/>
    <w:link w:val="EmailDiscussionChar"/>
    <w:qFormat/>
    <w:rsid w:val="00A55645"/>
    <w:pPr>
      <w:numPr>
        <w:numId w:val="4"/>
      </w:numPr>
      <w:overflowPunct/>
      <w:autoSpaceDE/>
      <w:autoSpaceDN/>
      <w:adjustRightInd/>
      <w:spacing w:before="40" w:after="0" w:line="240" w:lineRule="auto"/>
      <w:jc w:val="left"/>
    </w:pPr>
    <w:rPr>
      <w:rFonts w:ascii="Arial" w:eastAsia="MS Mincho" w:hAnsi="Arial"/>
      <w:b/>
      <w:sz w:val="20"/>
      <w:szCs w:val="24"/>
      <w:lang w:eastAsia="en-GB"/>
    </w:rPr>
  </w:style>
  <w:style w:type="character" w:customStyle="1" w:styleId="EmailDiscussionChar">
    <w:name w:val="EmailDiscussion Char"/>
    <w:link w:val="EmailDiscussion"/>
    <w:rsid w:val="00A55645"/>
    <w:rPr>
      <w:rFonts w:ascii="Arial" w:eastAsia="MS Mincho" w:hAnsi="Arial"/>
      <w:b/>
      <w:szCs w:val="24"/>
      <w:lang w:val="en-US" w:eastAsia="en-GB"/>
    </w:rPr>
  </w:style>
  <w:style w:type="paragraph" w:customStyle="1" w:styleId="EmailDiscussion2">
    <w:name w:val="EmailDiscussion2"/>
    <w:basedOn w:val="Doc-text2"/>
    <w:qFormat/>
    <w:rsid w:val="00A55645"/>
    <w:rPr>
      <w:szCs w:val="24"/>
    </w:rPr>
  </w:style>
  <w:style w:type="character" w:customStyle="1" w:styleId="ProposalChar">
    <w:name w:val="Proposal Char"/>
    <w:link w:val="Proposal"/>
    <w:rsid w:val="0025331D"/>
    <w:rPr>
      <w:rFonts w:ascii="Arial" w:hAnsi="Arial"/>
      <w:b/>
      <w:bCs/>
      <w:lang w:val="en-US" w:eastAsia="ko-KR"/>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semiHidden/>
    <w:qFormat/>
    <w:locked/>
    <w:rsid w:val="005176D1"/>
    <w:rPr>
      <w:rFonts w:ascii="MS Mincho" w:eastAsia="MS Mincho" w:hAnsi="MS Mincho"/>
      <w:szCs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emiHidden/>
    <w:unhideWhenUsed/>
    <w:qFormat/>
    <w:rsid w:val="005176D1"/>
    <w:pPr>
      <w:overflowPunct/>
      <w:autoSpaceDE/>
      <w:autoSpaceDN/>
      <w:adjustRightInd/>
      <w:spacing w:line="240" w:lineRule="auto"/>
    </w:pPr>
    <w:rPr>
      <w:rFonts w:ascii="MS Mincho" w:eastAsia="MS Mincho" w:hAnsi="MS Mincho"/>
      <w:sz w:val="20"/>
      <w:szCs w:val="24"/>
      <w:lang w:eastAsia="en-US"/>
    </w:rPr>
  </w:style>
  <w:style w:type="character" w:customStyle="1" w:styleId="1">
    <w:name w:val="正文文本 字符1"/>
    <w:uiPriority w:val="99"/>
    <w:semiHidden/>
    <w:rsid w:val="005176D1"/>
    <w:rPr>
      <w:rFonts w:ascii="Times New Roman" w:hAnsi="Times New Roman"/>
      <w:sz w:val="22"/>
      <w:lang w:val="en-GB"/>
    </w:rPr>
  </w:style>
  <w:style w:type="paragraph" w:customStyle="1" w:styleId="TAH">
    <w:name w:val="TAH"/>
    <w:basedOn w:val="TAC"/>
    <w:link w:val="TAHCar"/>
    <w:qFormat/>
    <w:rsid w:val="007C45E4"/>
    <w:rPr>
      <w:rFonts w:eastAsia="宋体" w:cs="Arial"/>
      <w:b/>
    </w:rPr>
  </w:style>
  <w:style w:type="character" w:customStyle="1" w:styleId="TAHCar">
    <w:name w:val="TAH Car"/>
    <w:link w:val="TAH"/>
    <w:qFormat/>
    <w:locked/>
    <w:rsid w:val="007C45E4"/>
    <w:rPr>
      <w:rFonts w:ascii="Arial" w:hAnsi="Arial" w:cs="Arial"/>
      <w:b/>
      <w:sz w:val="18"/>
      <w:lang w:eastAsia="en-US"/>
    </w:rPr>
  </w:style>
  <w:style w:type="character" w:styleId="UnresolvedMention">
    <w:name w:val="Unresolved Mention"/>
    <w:uiPriority w:val="99"/>
    <w:unhideWhenUsed/>
    <w:rsid w:val="009B4B75"/>
    <w:rPr>
      <w:color w:val="605E5C"/>
      <w:shd w:val="clear" w:color="auto" w:fill="E1DFDD"/>
    </w:rPr>
  </w:style>
  <w:style w:type="character" w:styleId="Mention">
    <w:name w:val="Mention"/>
    <w:uiPriority w:val="99"/>
    <w:unhideWhenUsed/>
    <w:rsid w:val="009B4B75"/>
    <w:rPr>
      <w:color w:val="2B579A"/>
      <w:shd w:val="clear" w:color="auto" w:fill="E1DFDD"/>
    </w:rPr>
  </w:style>
  <w:style w:type="paragraph" w:customStyle="1" w:styleId="Obs-prop">
    <w:name w:val="Obs-prop"/>
    <w:basedOn w:val="Normal"/>
    <w:next w:val="Normal"/>
    <w:qFormat/>
    <w:rsid w:val="00F9271A"/>
    <w:pPr>
      <w:overflowPunct/>
      <w:autoSpaceDE/>
      <w:autoSpaceDN/>
      <w:adjustRightInd/>
      <w:spacing w:after="160" w:line="240" w:lineRule="auto"/>
      <w:jc w:val="left"/>
    </w:pPr>
    <w:rPr>
      <w:rFonts w:eastAsiaTheme="minorHAnsi" w:cstheme="minorBidi"/>
      <w:b/>
      <w:bCs/>
      <w:sz w:val="20"/>
      <w:szCs w:val="22"/>
      <w:lang w:val="en-GB" w:eastAsia="en-US"/>
    </w:rPr>
  </w:style>
  <w:style w:type="paragraph" w:styleId="ListParagraph">
    <w:name w:val="List Paragraph"/>
    <w:basedOn w:val="Normal"/>
    <w:uiPriority w:val="34"/>
    <w:qFormat/>
    <w:rsid w:val="00BB706E"/>
    <w:pPr>
      <w:ind w:left="720"/>
      <w:contextualSpacing/>
      <w:textAlignment w:val="baseline"/>
    </w:pPr>
  </w:style>
  <w:style w:type="paragraph" w:customStyle="1" w:styleId="TAN">
    <w:name w:val="TAN"/>
    <w:basedOn w:val="TAL"/>
    <w:qFormat/>
    <w:rsid w:val="005F4FB3"/>
    <w:pPr>
      <w:ind w:left="851" w:hanging="851"/>
    </w:pPr>
    <w:rPr>
      <w:rFonts w:eastAsiaTheme="minorEastAsia"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71505">
      <w:bodyDiv w:val="1"/>
      <w:marLeft w:val="0"/>
      <w:marRight w:val="0"/>
      <w:marTop w:val="0"/>
      <w:marBottom w:val="0"/>
      <w:divBdr>
        <w:top w:val="none" w:sz="0" w:space="0" w:color="auto"/>
        <w:left w:val="none" w:sz="0" w:space="0" w:color="auto"/>
        <w:bottom w:val="none" w:sz="0" w:space="0" w:color="auto"/>
        <w:right w:val="none" w:sz="0" w:space="0" w:color="auto"/>
      </w:divBdr>
    </w:div>
    <w:div w:id="6954456">
      <w:bodyDiv w:val="1"/>
      <w:marLeft w:val="0"/>
      <w:marRight w:val="0"/>
      <w:marTop w:val="0"/>
      <w:marBottom w:val="0"/>
      <w:divBdr>
        <w:top w:val="none" w:sz="0" w:space="0" w:color="auto"/>
        <w:left w:val="none" w:sz="0" w:space="0" w:color="auto"/>
        <w:bottom w:val="none" w:sz="0" w:space="0" w:color="auto"/>
        <w:right w:val="none" w:sz="0" w:space="0" w:color="auto"/>
      </w:divBdr>
      <w:divsChild>
        <w:div w:id="468135684">
          <w:marLeft w:val="547"/>
          <w:marRight w:val="0"/>
          <w:marTop w:val="77"/>
          <w:marBottom w:val="0"/>
          <w:divBdr>
            <w:top w:val="none" w:sz="0" w:space="0" w:color="auto"/>
            <w:left w:val="none" w:sz="0" w:space="0" w:color="auto"/>
            <w:bottom w:val="none" w:sz="0" w:space="0" w:color="auto"/>
            <w:right w:val="none" w:sz="0" w:space="0" w:color="auto"/>
          </w:divBdr>
        </w:div>
        <w:div w:id="712385166">
          <w:marLeft w:val="547"/>
          <w:marRight w:val="0"/>
          <w:marTop w:val="77"/>
          <w:marBottom w:val="0"/>
          <w:divBdr>
            <w:top w:val="none" w:sz="0" w:space="0" w:color="auto"/>
            <w:left w:val="none" w:sz="0" w:space="0" w:color="auto"/>
            <w:bottom w:val="none" w:sz="0" w:space="0" w:color="auto"/>
            <w:right w:val="none" w:sz="0" w:space="0" w:color="auto"/>
          </w:divBdr>
        </w:div>
        <w:div w:id="726226958">
          <w:marLeft w:val="1166"/>
          <w:marRight w:val="0"/>
          <w:marTop w:val="67"/>
          <w:marBottom w:val="0"/>
          <w:divBdr>
            <w:top w:val="none" w:sz="0" w:space="0" w:color="auto"/>
            <w:left w:val="none" w:sz="0" w:space="0" w:color="auto"/>
            <w:bottom w:val="none" w:sz="0" w:space="0" w:color="auto"/>
            <w:right w:val="none" w:sz="0" w:space="0" w:color="auto"/>
          </w:divBdr>
        </w:div>
        <w:div w:id="855004902">
          <w:marLeft w:val="1166"/>
          <w:marRight w:val="0"/>
          <w:marTop w:val="67"/>
          <w:marBottom w:val="0"/>
          <w:divBdr>
            <w:top w:val="none" w:sz="0" w:space="0" w:color="auto"/>
            <w:left w:val="none" w:sz="0" w:space="0" w:color="auto"/>
            <w:bottom w:val="none" w:sz="0" w:space="0" w:color="auto"/>
            <w:right w:val="none" w:sz="0" w:space="0" w:color="auto"/>
          </w:divBdr>
        </w:div>
        <w:div w:id="1505246749">
          <w:marLeft w:val="1166"/>
          <w:marRight w:val="0"/>
          <w:marTop w:val="67"/>
          <w:marBottom w:val="0"/>
          <w:divBdr>
            <w:top w:val="none" w:sz="0" w:space="0" w:color="auto"/>
            <w:left w:val="none" w:sz="0" w:space="0" w:color="auto"/>
            <w:bottom w:val="none" w:sz="0" w:space="0" w:color="auto"/>
            <w:right w:val="none" w:sz="0" w:space="0" w:color="auto"/>
          </w:divBdr>
        </w:div>
        <w:div w:id="1692146363">
          <w:marLeft w:val="1166"/>
          <w:marRight w:val="0"/>
          <w:marTop w:val="67"/>
          <w:marBottom w:val="0"/>
          <w:divBdr>
            <w:top w:val="none" w:sz="0" w:space="0" w:color="auto"/>
            <w:left w:val="none" w:sz="0" w:space="0" w:color="auto"/>
            <w:bottom w:val="none" w:sz="0" w:space="0" w:color="auto"/>
            <w:right w:val="none" w:sz="0" w:space="0" w:color="auto"/>
          </w:divBdr>
        </w:div>
      </w:divsChild>
    </w:div>
    <w:div w:id="39785992">
      <w:bodyDiv w:val="1"/>
      <w:marLeft w:val="0"/>
      <w:marRight w:val="0"/>
      <w:marTop w:val="0"/>
      <w:marBottom w:val="0"/>
      <w:divBdr>
        <w:top w:val="none" w:sz="0" w:space="0" w:color="auto"/>
        <w:left w:val="none" w:sz="0" w:space="0" w:color="auto"/>
        <w:bottom w:val="none" w:sz="0" w:space="0" w:color="auto"/>
        <w:right w:val="none" w:sz="0" w:space="0" w:color="auto"/>
      </w:divBdr>
    </w:div>
    <w:div w:id="50424149">
      <w:bodyDiv w:val="1"/>
      <w:marLeft w:val="0"/>
      <w:marRight w:val="0"/>
      <w:marTop w:val="0"/>
      <w:marBottom w:val="0"/>
      <w:divBdr>
        <w:top w:val="none" w:sz="0" w:space="0" w:color="auto"/>
        <w:left w:val="none" w:sz="0" w:space="0" w:color="auto"/>
        <w:bottom w:val="none" w:sz="0" w:space="0" w:color="auto"/>
        <w:right w:val="none" w:sz="0" w:space="0" w:color="auto"/>
      </w:divBdr>
    </w:div>
    <w:div w:id="91435391">
      <w:bodyDiv w:val="1"/>
      <w:marLeft w:val="0"/>
      <w:marRight w:val="0"/>
      <w:marTop w:val="0"/>
      <w:marBottom w:val="0"/>
      <w:divBdr>
        <w:top w:val="none" w:sz="0" w:space="0" w:color="auto"/>
        <w:left w:val="none" w:sz="0" w:space="0" w:color="auto"/>
        <w:bottom w:val="none" w:sz="0" w:space="0" w:color="auto"/>
        <w:right w:val="none" w:sz="0" w:space="0" w:color="auto"/>
      </w:divBdr>
      <w:divsChild>
        <w:div w:id="1886604634">
          <w:marLeft w:val="1166"/>
          <w:marRight w:val="0"/>
          <w:marTop w:val="67"/>
          <w:marBottom w:val="0"/>
          <w:divBdr>
            <w:top w:val="none" w:sz="0" w:space="0" w:color="auto"/>
            <w:left w:val="none" w:sz="0" w:space="0" w:color="auto"/>
            <w:bottom w:val="none" w:sz="0" w:space="0" w:color="auto"/>
            <w:right w:val="none" w:sz="0" w:space="0" w:color="auto"/>
          </w:divBdr>
        </w:div>
      </w:divsChild>
    </w:div>
    <w:div w:id="97871148">
      <w:bodyDiv w:val="1"/>
      <w:marLeft w:val="0"/>
      <w:marRight w:val="0"/>
      <w:marTop w:val="0"/>
      <w:marBottom w:val="0"/>
      <w:divBdr>
        <w:top w:val="none" w:sz="0" w:space="0" w:color="auto"/>
        <w:left w:val="none" w:sz="0" w:space="0" w:color="auto"/>
        <w:bottom w:val="none" w:sz="0" w:space="0" w:color="auto"/>
        <w:right w:val="none" w:sz="0" w:space="0" w:color="auto"/>
      </w:divBdr>
    </w:div>
    <w:div w:id="104271812">
      <w:bodyDiv w:val="1"/>
      <w:marLeft w:val="0"/>
      <w:marRight w:val="0"/>
      <w:marTop w:val="0"/>
      <w:marBottom w:val="0"/>
      <w:divBdr>
        <w:top w:val="none" w:sz="0" w:space="0" w:color="auto"/>
        <w:left w:val="none" w:sz="0" w:space="0" w:color="auto"/>
        <w:bottom w:val="none" w:sz="0" w:space="0" w:color="auto"/>
        <w:right w:val="none" w:sz="0" w:space="0" w:color="auto"/>
      </w:divBdr>
      <w:divsChild>
        <w:div w:id="59061942">
          <w:marLeft w:val="720"/>
          <w:marRight w:val="0"/>
          <w:marTop w:val="58"/>
          <w:marBottom w:val="0"/>
          <w:divBdr>
            <w:top w:val="none" w:sz="0" w:space="0" w:color="auto"/>
            <w:left w:val="none" w:sz="0" w:space="0" w:color="auto"/>
            <w:bottom w:val="none" w:sz="0" w:space="0" w:color="auto"/>
            <w:right w:val="none" w:sz="0" w:space="0" w:color="auto"/>
          </w:divBdr>
        </w:div>
        <w:div w:id="64499101">
          <w:marLeft w:val="0"/>
          <w:marRight w:val="0"/>
          <w:marTop w:val="67"/>
          <w:marBottom w:val="0"/>
          <w:divBdr>
            <w:top w:val="none" w:sz="0" w:space="0" w:color="auto"/>
            <w:left w:val="none" w:sz="0" w:space="0" w:color="auto"/>
            <w:bottom w:val="none" w:sz="0" w:space="0" w:color="auto"/>
            <w:right w:val="none" w:sz="0" w:space="0" w:color="auto"/>
          </w:divBdr>
        </w:div>
        <w:div w:id="295375883">
          <w:marLeft w:val="720"/>
          <w:marRight w:val="0"/>
          <w:marTop w:val="58"/>
          <w:marBottom w:val="0"/>
          <w:divBdr>
            <w:top w:val="none" w:sz="0" w:space="0" w:color="auto"/>
            <w:left w:val="none" w:sz="0" w:space="0" w:color="auto"/>
            <w:bottom w:val="none" w:sz="0" w:space="0" w:color="auto"/>
            <w:right w:val="none" w:sz="0" w:space="0" w:color="auto"/>
          </w:divBdr>
        </w:div>
        <w:div w:id="354817189">
          <w:marLeft w:val="720"/>
          <w:marRight w:val="0"/>
          <w:marTop w:val="58"/>
          <w:marBottom w:val="0"/>
          <w:divBdr>
            <w:top w:val="none" w:sz="0" w:space="0" w:color="auto"/>
            <w:left w:val="none" w:sz="0" w:space="0" w:color="auto"/>
            <w:bottom w:val="none" w:sz="0" w:space="0" w:color="auto"/>
            <w:right w:val="none" w:sz="0" w:space="0" w:color="auto"/>
          </w:divBdr>
        </w:div>
        <w:div w:id="572081238">
          <w:marLeft w:val="0"/>
          <w:marRight w:val="0"/>
          <w:marTop w:val="67"/>
          <w:marBottom w:val="0"/>
          <w:divBdr>
            <w:top w:val="none" w:sz="0" w:space="0" w:color="auto"/>
            <w:left w:val="none" w:sz="0" w:space="0" w:color="auto"/>
            <w:bottom w:val="none" w:sz="0" w:space="0" w:color="auto"/>
            <w:right w:val="none" w:sz="0" w:space="0" w:color="auto"/>
          </w:divBdr>
        </w:div>
        <w:div w:id="710569370">
          <w:marLeft w:val="720"/>
          <w:marRight w:val="0"/>
          <w:marTop w:val="58"/>
          <w:marBottom w:val="0"/>
          <w:divBdr>
            <w:top w:val="none" w:sz="0" w:space="0" w:color="auto"/>
            <w:left w:val="none" w:sz="0" w:space="0" w:color="auto"/>
            <w:bottom w:val="none" w:sz="0" w:space="0" w:color="auto"/>
            <w:right w:val="none" w:sz="0" w:space="0" w:color="auto"/>
          </w:divBdr>
        </w:div>
        <w:div w:id="830486174">
          <w:marLeft w:val="1440"/>
          <w:marRight w:val="0"/>
          <w:marTop w:val="48"/>
          <w:marBottom w:val="0"/>
          <w:divBdr>
            <w:top w:val="none" w:sz="0" w:space="0" w:color="auto"/>
            <w:left w:val="none" w:sz="0" w:space="0" w:color="auto"/>
            <w:bottom w:val="none" w:sz="0" w:space="0" w:color="auto"/>
            <w:right w:val="none" w:sz="0" w:space="0" w:color="auto"/>
          </w:divBdr>
        </w:div>
        <w:div w:id="1428892195">
          <w:marLeft w:val="720"/>
          <w:marRight w:val="0"/>
          <w:marTop w:val="58"/>
          <w:marBottom w:val="0"/>
          <w:divBdr>
            <w:top w:val="none" w:sz="0" w:space="0" w:color="auto"/>
            <w:left w:val="none" w:sz="0" w:space="0" w:color="auto"/>
            <w:bottom w:val="none" w:sz="0" w:space="0" w:color="auto"/>
            <w:right w:val="none" w:sz="0" w:space="0" w:color="auto"/>
          </w:divBdr>
        </w:div>
        <w:div w:id="1546211596">
          <w:marLeft w:val="720"/>
          <w:marRight w:val="0"/>
          <w:marTop w:val="58"/>
          <w:marBottom w:val="0"/>
          <w:divBdr>
            <w:top w:val="none" w:sz="0" w:space="0" w:color="auto"/>
            <w:left w:val="none" w:sz="0" w:space="0" w:color="auto"/>
            <w:bottom w:val="none" w:sz="0" w:space="0" w:color="auto"/>
            <w:right w:val="none" w:sz="0" w:space="0" w:color="auto"/>
          </w:divBdr>
        </w:div>
        <w:div w:id="2080125765">
          <w:marLeft w:val="1440"/>
          <w:marRight w:val="0"/>
          <w:marTop w:val="48"/>
          <w:marBottom w:val="0"/>
          <w:divBdr>
            <w:top w:val="none" w:sz="0" w:space="0" w:color="auto"/>
            <w:left w:val="none" w:sz="0" w:space="0" w:color="auto"/>
            <w:bottom w:val="none" w:sz="0" w:space="0" w:color="auto"/>
            <w:right w:val="none" w:sz="0" w:space="0" w:color="auto"/>
          </w:divBdr>
        </w:div>
        <w:div w:id="2130590325">
          <w:marLeft w:val="720"/>
          <w:marRight w:val="0"/>
          <w:marTop w:val="58"/>
          <w:marBottom w:val="0"/>
          <w:divBdr>
            <w:top w:val="none" w:sz="0" w:space="0" w:color="auto"/>
            <w:left w:val="none" w:sz="0" w:space="0" w:color="auto"/>
            <w:bottom w:val="none" w:sz="0" w:space="0" w:color="auto"/>
            <w:right w:val="none" w:sz="0" w:space="0" w:color="auto"/>
          </w:divBdr>
        </w:div>
      </w:divsChild>
    </w:div>
    <w:div w:id="114301994">
      <w:bodyDiv w:val="1"/>
      <w:marLeft w:val="0"/>
      <w:marRight w:val="0"/>
      <w:marTop w:val="0"/>
      <w:marBottom w:val="0"/>
      <w:divBdr>
        <w:top w:val="none" w:sz="0" w:space="0" w:color="auto"/>
        <w:left w:val="none" w:sz="0" w:space="0" w:color="auto"/>
        <w:bottom w:val="none" w:sz="0" w:space="0" w:color="auto"/>
        <w:right w:val="none" w:sz="0" w:space="0" w:color="auto"/>
      </w:divBdr>
      <w:divsChild>
        <w:div w:id="795754408">
          <w:marLeft w:val="1166"/>
          <w:marRight w:val="0"/>
          <w:marTop w:val="67"/>
          <w:marBottom w:val="0"/>
          <w:divBdr>
            <w:top w:val="none" w:sz="0" w:space="0" w:color="auto"/>
            <w:left w:val="none" w:sz="0" w:space="0" w:color="auto"/>
            <w:bottom w:val="none" w:sz="0" w:space="0" w:color="auto"/>
            <w:right w:val="none" w:sz="0" w:space="0" w:color="auto"/>
          </w:divBdr>
        </w:div>
        <w:div w:id="955520732">
          <w:marLeft w:val="1800"/>
          <w:marRight w:val="0"/>
          <w:marTop w:val="58"/>
          <w:marBottom w:val="0"/>
          <w:divBdr>
            <w:top w:val="none" w:sz="0" w:space="0" w:color="auto"/>
            <w:left w:val="none" w:sz="0" w:space="0" w:color="auto"/>
            <w:bottom w:val="none" w:sz="0" w:space="0" w:color="auto"/>
            <w:right w:val="none" w:sz="0" w:space="0" w:color="auto"/>
          </w:divBdr>
        </w:div>
        <w:div w:id="1032612541">
          <w:marLeft w:val="1800"/>
          <w:marRight w:val="0"/>
          <w:marTop w:val="58"/>
          <w:marBottom w:val="0"/>
          <w:divBdr>
            <w:top w:val="none" w:sz="0" w:space="0" w:color="auto"/>
            <w:left w:val="none" w:sz="0" w:space="0" w:color="auto"/>
            <w:bottom w:val="none" w:sz="0" w:space="0" w:color="auto"/>
            <w:right w:val="none" w:sz="0" w:space="0" w:color="auto"/>
          </w:divBdr>
        </w:div>
        <w:div w:id="1815949199">
          <w:marLeft w:val="1800"/>
          <w:marRight w:val="0"/>
          <w:marTop w:val="58"/>
          <w:marBottom w:val="0"/>
          <w:divBdr>
            <w:top w:val="none" w:sz="0" w:space="0" w:color="auto"/>
            <w:left w:val="none" w:sz="0" w:space="0" w:color="auto"/>
            <w:bottom w:val="none" w:sz="0" w:space="0" w:color="auto"/>
            <w:right w:val="none" w:sz="0" w:space="0" w:color="auto"/>
          </w:divBdr>
        </w:div>
      </w:divsChild>
    </w:div>
    <w:div w:id="156002733">
      <w:bodyDiv w:val="1"/>
      <w:marLeft w:val="0"/>
      <w:marRight w:val="0"/>
      <w:marTop w:val="0"/>
      <w:marBottom w:val="0"/>
      <w:divBdr>
        <w:top w:val="none" w:sz="0" w:space="0" w:color="auto"/>
        <w:left w:val="none" w:sz="0" w:space="0" w:color="auto"/>
        <w:bottom w:val="none" w:sz="0" w:space="0" w:color="auto"/>
        <w:right w:val="none" w:sz="0" w:space="0" w:color="auto"/>
      </w:divBdr>
    </w:div>
    <w:div w:id="179517582">
      <w:bodyDiv w:val="1"/>
      <w:marLeft w:val="0"/>
      <w:marRight w:val="0"/>
      <w:marTop w:val="0"/>
      <w:marBottom w:val="0"/>
      <w:divBdr>
        <w:top w:val="none" w:sz="0" w:space="0" w:color="auto"/>
        <w:left w:val="none" w:sz="0" w:space="0" w:color="auto"/>
        <w:bottom w:val="none" w:sz="0" w:space="0" w:color="auto"/>
        <w:right w:val="none" w:sz="0" w:space="0" w:color="auto"/>
      </w:divBdr>
    </w:div>
    <w:div w:id="182791040">
      <w:bodyDiv w:val="1"/>
      <w:marLeft w:val="0"/>
      <w:marRight w:val="0"/>
      <w:marTop w:val="0"/>
      <w:marBottom w:val="0"/>
      <w:divBdr>
        <w:top w:val="none" w:sz="0" w:space="0" w:color="auto"/>
        <w:left w:val="none" w:sz="0" w:space="0" w:color="auto"/>
        <w:bottom w:val="none" w:sz="0" w:space="0" w:color="auto"/>
        <w:right w:val="none" w:sz="0" w:space="0" w:color="auto"/>
      </w:divBdr>
      <w:divsChild>
        <w:div w:id="218594079">
          <w:marLeft w:val="547"/>
          <w:marRight w:val="0"/>
          <w:marTop w:val="77"/>
          <w:marBottom w:val="0"/>
          <w:divBdr>
            <w:top w:val="none" w:sz="0" w:space="0" w:color="auto"/>
            <w:left w:val="none" w:sz="0" w:space="0" w:color="auto"/>
            <w:bottom w:val="none" w:sz="0" w:space="0" w:color="auto"/>
            <w:right w:val="none" w:sz="0" w:space="0" w:color="auto"/>
          </w:divBdr>
        </w:div>
        <w:div w:id="271712962">
          <w:marLeft w:val="547"/>
          <w:marRight w:val="0"/>
          <w:marTop w:val="77"/>
          <w:marBottom w:val="0"/>
          <w:divBdr>
            <w:top w:val="none" w:sz="0" w:space="0" w:color="auto"/>
            <w:left w:val="none" w:sz="0" w:space="0" w:color="auto"/>
            <w:bottom w:val="none" w:sz="0" w:space="0" w:color="auto"/>
            <w:right w:val="none" w:sz="0" w:space="0" w:color="auto"/>
          </w:divBdr>
        </w:div>
        <w:div w:id="317539401">
          <w:marLeft w:val="547"/>
          <w:marRight w:val="0"/>
          <w:marTop w:val="77"/>
          <w:marBottom w:val="0"/>
          <w:divBdr>
            <w:top w:val="none" w:sz="0" w:space="0" w:color="auto"/>
            <w:left w:val="none" w:sz="0" w:space="0" w:color="auto"/>
            <w:bottom w:val="none" w:sz="0" w:space="0" w:color="auto"/>
            <w:right w:val="none" w:sz="0" w:space="0" w:color="auto"/>
          </w:divBdr>
        </w:div>
        <w:div w:id="451870732">
          <w:marLeft w:val="547"/>
          <w:marRight w:val="0"/>
          <w:marTop w:val="77"/>
          <w:marBottom w:val="0"/>
          <w:divBdr>
            <w:top w:val="none" w:sz="0" w:space="0" w:color="auto"/>
            <w:left w:val="none" w:sz="0" w:space="0" w:color="auto"/>
            <w:bottom w:val="none" w:sz="0" w:space="0" w:color="auto"/>
            <w:right w:val="none" w:sz="0" w:space="0" w:color="auto"/>
          </w:divBdr>
        </w:div>
        <w:div w:id="1270157645">
          <w:marLeft w:val="547"/>
          <w:marRight w:val="0"/>
          <w:marTop w:val="77"/>
          <w:marBottom w:val="0"/>
          <w:divBdr>
            <w:top w:val="none" w:sz="0" w:space="0" w:color="auto"/>
            <w:left w:val="none" w:sz="0" w:space="0" w:color="auto"/>
            <w:bottom w:val="none" w:sz="0" w:space="0" w:color="auto"/>
            <w:right w:val="none" w:sz="0" w:space="0" w:color="auto"/>
          </w:divBdr>
        </w:div>
        <w:div w:id="2094550360">
          <w:marLeft w:val="547"/>
          <w:marRight w:val="0"/>
          <w:marTop w:val="77"/>
          <w:marBottom w:val="0"/>
          <w:divBdr>
            <w:top w:val="none" w:sz="0" w:space="0" w:color="auto"/>
            <w:left w:val="none" w:sz="0" w:space="0" w:color="auto"/>
            <w:bottom w:val="none" w:sz="0" w:space="0" w:color="auto"/>
            <w:right w:val="none" w:sz="0" w:space="0" w:color="auto"/>
          </w:divBdr>
        </w:div>
        <w:div w:id="2135054664">
          <w:marLeft w:val="547"/>
          <w:marRight w:val="0"/>
          <w:marTop w:val="77"/>
          <w:marBottom w:val="0"/>
          <w:divBdr>
            <w:top w:val="none" w:sz="0" w:space="0" w:color="auto"/>
            <w:left w:val="none" w:sz="0" w:space="0" w:color="auto"/>
            <w:bottom w:val="none" w:sz="0" w:space="0" w:color="auto"/>
            <w:right w:val="none" w:sz="0" w:space="0" w:color="auto"/>
          </w:divBdr>
        </w:div>
      </w:divsChild>
    </w:div>
    <w:div w:id="215241860">
      <w:bodyDiv w:val="1"/>
      <w:marLeft w:val="0"/>
      <w:marRight w:val="0"/>
      <w:marTop w:val="0"/>
      <w:marBottom w:val="0"/>
      <w:divBdr>
        <w:top w:val="none" w:sz="0" w:space="0" w:color="auto"/>
        <w:left w:val="none" w:sz="0" w:space="0" w:color="auto"/>
        <w:bottom w:val="none" w:sz="0" w:space="0" w:color="auto"/>
        <w:right w:val="none" w:sz="0" w:space="0" w:color="auto"/>
      </w:divBdr>
      <w:divsChild>
        <w:div w:id="113404137">
          <w:marLeft w:val="1800"/>
          <w:marRight w:val="0"/>
          <w:marTop w:val="58"/>
          <w:marBottom w:val="0"/>
          <w:divBdr>
            <w:top w:val="none" w:sz="0" w:space="0" w:color="auto"/>
            <w:left w:val="none" w:sz="0" w:space="0" w:color="auto"/>
            <w:bottom w:val="none" w:sz="0" w:space="0" w:color="auto"/>
            <w:right w:val="none" w:sz="0" w:space="0" w:color="auto"/>
          </w:divBdr>
        </w:div>
        <w:div w:id="136268493">
          <w:marLeft w:val="1800"/>
          <w:marRight w:val="0"/>
          <w:marTop w:val="58"/>
          <w:marBottom w:val="0"/>
          <w:divBdr>
            <w:top w:val="none" w:sz="0" w:space="0" w:color="auto"/>
            <w:left w:val="none" w:sz="0" w:space="0" w:color="auto"/>
            <w:bottom w:val="none" w:sz="0" w:space="0" w:color="auto"/>
            <w:right w:val="none" w:sz="0" w:space="0" w:color="auto"/>
          </w:divBdr>
        </w:div>
        <w:div w:id="837960005">
          <w:marLeft w:val="1166"/>
          <w:marRight w:val="0"/>
          <w:marTop w:val="67"/>
          <w:marBottom w:val="0"/>
          <w:divBdr>
            <w:top w:val="none" w:sz="0" w:space="0" w:color="auto"/>
            <w:left w:val="none" w:sz="0" w:space="0" w:color="auto"/>
            <w:bottom w:val="none" w:sz="0" w:space="0" w:color="auto"/>
            <w:right w:val="none" w:sz="0" w:space="0" w:color="auto"/>
          </w:divBdr>
        </w:div>
        <w:div w:id="1148136100">
          <w:marLeft w:val="547"/>
          <w:marRight w:val="0"/>
          <w:marTop w:val="77"/>
          <w:marBottom w:val="0"/>
          <w:divBdr>
            <w:top w:val="none" w:sz="0" w:space="0" w:color="auto"/>
            <w:left w:val="none" w:sz="0" w:space="0" w:color="auto"/>
            <w:bottom w:val="none" w:sz="0" w:space="0" w:color="auto"/>
            <w:right w:val="none" w:sz="0" w:space="0" w:color="auto"/>
          </w:divBdr>
        </w:div>
        <w:div w:id="1277560367">
          <w:marLeft w:val="1166"/>
          <w:marRight w:val="0"/>
          <w:marTop w:val="67"/>
          <w:marBottom w:val="0"/>
          <w:divBdr>
            <w:top w:val="none" w:sz="0" w:space="0" w:color="auto"/>
            <w:left w:val="none" w:sz="0" w:space="0" w:color="auto"/>
            <w:bottom w:val="none" w:sz="0" w:space="0" w:color="auto"/>
            <w:right w:val="none" w:sz="0" w:space="0" w:color="auto"/>
          </w:divBdr>
        </w:div>
        <w:div w:id="1493567245">
          <w:marLeft w:val="547"/>
          <w:marRight w:val="0"/>
          <w:marTop w:val="77"/>
          <w:marBottom w:val="0"/>
          <w:divBdr>
            <w:top w:val="none" w:sz="0" w:space="0" w:color="auto"/>
            <w:left w:val="none" w:sz="0" w:space="0" w:color="auto"/>
            <w:bottom w:val="none" w:sz="0" w:space="0" w:color="auto"/>
            <w:right w:val="none" w:sz="0" w:space="0" w:color="auto"/>
          </w:divBdr>
        </w:div>
        <w:div w:id="2107925257">
          <w:marLeft w:val="1166"/>
          <w:marRight w:val="0"/>
          <w:marTop w:val="67"/>
          <w:marBottom w:val="0"/>
          <w:divBdr>
            <w:top w:val="none" w:sz="0" w:space="0" w:color="auto"/>
            <w:left w:val="none" w:sz="0" w:space="0" w:color="auto"/>
            <w:bottom w:val="none" w:sz="0" w:space="0" w:color="auto"/>
            <w:right w:val="none" w:sz="0" w:space="0" w:color="auto"/>
          </w:divBdr>
        </w:div>
      </w:divsChild>
    </w:div>
    <w:div w:id="299191230">
      <w:bodyDiv w:val="1"/>
      <w:marLeft w:val="0"/>
      <w:marRight w:val="0"/>
      <w:marTop w:val="0"/>
      <w:marBottom w:val="0"/>
      <w:divBdr>
        <w:top w:val="none" w:sz="0" w:space="0" w:color="auto"/>
        <w:left w:val="none" w:sz="0" w:space="0" w:color="auto"/>
        <w:bottom w:val="none" w:sz="0" w:space="0" w:color="auto"/>
        <w:right w:val="none" w:sz="0" w:space="0" w:color="auto"/>
      </w:divBdr>
    </w:div>
    <w:div w:id="334650201">
      <w:bodyDiv w:val="1"/>
      <w:marLeft w:val="0"/>
      <w:marRight w:val="0"/>
      <w:marTop w:val="0"/>
      <w:marBottom w:val="0"/>
      <w:divBdr>
        <w:top w:val="none" w:sz="0" w:space="0" w:color="auto"/>
        <w:left w:val="none" w:sz="0" w:space="0" w:color="auto"/>
        <w:bottom w:val="none" w:sz="0" w:space="0" w:color="auto"/>
        <w:right w:val="none" w:sz="0" w:space="0" w:color="auto"/>
      </w:divBdr>
    </w:div>
    <w:div w:id="348527901">
      <w:bodyDiv w:val="1"/>
      <w:marLeft w:val="0"/>
      <w:marRight w:val="0"/>
      <w:marTop w:val="0"/>
      <w:marBottom w:val="0"/>
      <w:divBdr>
        <w:top w:val="none" w:sz="0" w:space="0" w:color="auto"/>
        <w:left w:val="none" w:sz="0" w:space="0" w:color="auto"/>
        <w:bottom w:val="none" w:sz="0" w:space="0" w:color="auto"/>
        <w:right w:val="none" w:sz="0" w:space="0" w:color="auto"/>
      </w:divBdr>
    </w:div>
    <w:div w:id="394203553">
      <w:bodyDiv w:val="1"/>
      <w:marLeft w:val="0"/>
      <w:marRight w:val="0"/>
      <w:marTop w:val="0"/>
      <w:marBottom w:val="0"/>
      <w:divBdr>
        <w:top w:val="none" w:sz="0" w:space="0" w:color="auto"/>
        <w:left w:val="none" w:sz="0" w:space="0" w:color="auto"/>
        <w:bottom w:val="none" w:sz="0" w:space="0" w:color="auto"/>
        <w:right w:val="none" w:sz="0" w:space="0" w:color="auto"/>
      </w:divBdr>
      <w:divsChild>
        <w:div w:id="284116410">
          <w:marLeft w:val="1166"/>
          <w:marRight w:val="0"/>
          <w:marTop w:val="62"/>
          <w:marBottom w:val="0"/>
          <w:divBdr>
            <w:top w:val="none" w:sz="0" w:space="0" w:color="auto"/>
            <w:left w:val="none" w:sz="0" w:space="0" w:color="auto"/>
            <w:bottom w:val="none" w:sz="0" w:space="0" w:color="auto"/>
            <w:right w:val="none" w:sz="0" w:space="0" w:color="auto"/>
          </w:divBdr>
        </w:div>
        <w:div w:id="428965744">
          <w:marLeft w:val="1166"/>
          <w:marRight w:val="0"/>
          <w:marTop w:val="62"/>
          <w:marBottom w:val="0"/>
          <w:divBdr>
            <w:top w:val="none" w:sz="0" w:space="0" w:color="auto"/>
            <w:left w:val="none" w:sz="0" w:space="0" w:color="auto"/>
            <w:bottom w:val="none" w:sz="0" w:space="0" w:color="auto"/>
            <w:right w:val="none" w:sz="0" w:space="0" w:color="auto"/>
          </w:divBdr>
        </w:div>
        <w:div w:id="641926435">
          <w:marLeft w:val="547"/>
          <w:marRight w:val="0"/>
          <w:marTop w:val="72"/>
          <w:marBottom w:val="0"/>
          <w:divBdr>
            <w:top w:val="none" w:sz="0" w:space="0" w:color="auto"/>
            <w:left w:val="none" w:sz="0" w:space="0" w:color="auto"/>
            <w:bottom w:val="none" w:sz="0" w:space="0" w:color="auto"/>
            <w:right w:val="none" w:sz="0" w:space="0" w:color="auto"/>
          </w:divBdr>
        </w:div>
        <w:div w:id="688142791">
          <w:marLeft w:val="1166"/>
          <w:marRight w:val="0"/>
          <w:marTop w:val="62"/>
          <w:marBottom w:val="0"/>
          <w:divBdr>
            <w:top w:val="none" w:sz="0" w:space="0" w:color="auto"/>
            <w:left w:val="none" w:sz="0" w:space="0" w:color="auto"/>
            <w:bottom w:val="none" w:sz="0" w:space="0" w:color="auto"/>
            <w:right w:val="none" w:sz="0" w:space="0" w:color="auto"/>
          </w:divBdr>
        </w:div>
        <w:div w:id="960645604">
          <w:marLeft w:val="1800"/>
          <w:marRight w:val="0"/>
          <w:marTop w:val="53"/>
          <w:marBottom w:val="0"/>
          <w:divBdr>
            <w:top w:val="none" w:sz="0" w:space="0" w:color="auto"/>
            <w:left w:val="none" w:sz="0" w:space="0" w:color="auto"/>
            <w:bottom w:val="none" w:sz="0" w:space="0" w:color="auto"/>
            <w:right w:val="none" w:sz="0" w:space="0" w:color="auto"/>
          </w:divBdr>
        </w:div>
        <w:div w:id="1399666271">
          <w:marLeft w:val="1800"/>
          <w:marRight w:val="0"/>
          <w:marTop w:val="53"/>
          <w:marBottom w:val="0"/>
          <w:divBdr>
            <w:top w:val="none" w:sz="0" w:space="0" w:color="auto"/>
            <w:left w:val="none" w:sz="0" w:space="0" w:color="auto"/>
            <w:bottom w:val="none" w:sz="0" w:space="0" w:color="auto"/>
            <w:right w:val="none" w:sz="0" w:space="0" w:color="auto"/>
          </w:divBdr>
        </w:div>
        <w:div w:id="1446265824">
          <w:marLeft w:val="547"/>
          <w:marRight w:val="0"/>
          <w:marTop w:val="72"/>
          <w:marBottom w:val="0"/>
          <w:divBdr>
            <w:top w:val="none" w:sz="0" w:space="0" w:color="auto"/>
            <w:left w:val="none" w:sz="0" w:space="0" w:color="auto"/>
            <w:bottom w:val="none" w:sz="0" w:space="0" w:color="auto"/>
            <w:right w:val="none" w:sz="0" w:space="0" w:color="auto"/>
          </w:divBdr>
        </w:div>
        <w:div w:id="1677151301">
          <w:marLeft w:val="547"/>
          <w:marRight w:val="0"/>
          <w:marTop w:val="72"/>
          <w:marBottom w:val="0"/>
          <w:divBdr>
            <w:top w:val="none" w:sz="0" w:space="0" w:color="auto"/>
            <w:left w:val="none" w:sz="0" w:space="0" w:color="auto"/>
            <w:bottom w:val="none" w:sz="0" w:space="0" w:color="auto"/>
            <w:right w:val="none" w:sz="0" w:space="0" w:color="auto"/>
          </w:divBdr>
        </w:div>
        <w:div w:id="1698970626">
          <w:marLeft w:val="1166"/>
          <w:marRight w:val="0"/>
          <w:marTop w:val="62"/>
          <w:marBottom w:val="0"/>
          <w:divBdr>
            <w:top w:val="none" w:sz="0" w:space="0" w:color="auto"/>
            <w:left w:val="none" w:sz="0" w:space="0" w:color="auto"/>
            <w:bottom w:val="none" w:sz="0" w:space="0" w:color="auto"/>
            <w:right w:val="none" w:sz="0" w:space="0" w:color="auto"/>
          </w:divBdr>
        </w:div>
        <w:div w:id="1797410320">
          <w:marLeft w:val="1166"/>
          <w:marRight w:val="0"/>
          <w:marTop w:val="62"/>
          <w:marBottom w:val="0"/>
          <w:divBdr>
            <w:top w:val="none" w:sz="0" w:space="0" w:color="auto"/>
            <w:left w:val="none" w:sz="0" w:space="0" w:color="auto"/>
            <w:bottom w:val="none" w:sz="0" w:space="0" w:color="auto"/>
            <w:right w:val="none" w:sz="0" w:space="0" w:color="auto"/>
          </w:divBdr>
        </w:div>
        <w:div w:id="1960722089">
          <w:marLeft w:val="547"/>
          <w:marRight w:val="0"/>
          <w:marTop w:val="72"/>
          <w:marBottom w:val="0"/>
          <w:divBdr>
            <w:top w:val="none" w:sz="0" w:space="0" w:color="auto"/>
            <w:left w:val="none" w:sz="0" w:space="0" w:color="auto"/>
            <w:bottom w:val="none" w:sz="0" w:space="0" w:color="auto"/>
            <w:right w:val="none" w:sz="0" w:space="0" w:color="auto"/>
          </w:divBdr>
        </w:div>
        <w:div w:id="2029215630">
          <w:marLeft w:val="1800"/>
          <w:marRight w:val="0"/>
          <w:marTop w:val="53"/>
          <w:marBottom w:val="0"/>
          <w:divBdr>
            <w:top w:val="none" w:sz="0" w:space="0" w:color="auto"/>
            <w:left w:val="none" w:sz="0" w:space="0" w:color="auto"/>
            <w:bottom w:val="none" w:sz="0" w:space="0" w:color="auto"/>
            <w:right w:val="none" w:sz="0" w:space="0" w:color="auto"/>
          </w:divBdr>
        </w:div>
      </w:divsChild>
    </w:div>
    <w:div w:id="404376198">
      <w:bodyDiv w:val="1"/>
      <w:marLeft w:val="0"/>
      <w:marRight w:val="0"/>
      <w:marTop w:val="0"/>
      <w:marBottom w:val="0"/>
      <w:divBdr>
        <w:top w:val="none" w:sz="0" w:space="0" w:color="auto"/>
        <w:left w:val="none" w:sz="0" w:space="0" w:color="auto"/>
        <w:bottom w:val="none" w:sz="0" w:space="0" w:color="auto"/>
        <w:right w:val="none" w:sz="0" w:space="0" w:color="auto"/>
      </w:divBdr>
    </w:div>
    <w:div w:id="441538737">
      <w:bodyDiv w:val="1"/>
      <w:marLeft w:val="0"/>
      <w:marRight w:val="0"/>
      <w:marTop w:val="0"/>
      <w:marBottom w:val="0"/>
      <w:divBdr>
        <w:top w:val="none" w:sz="0" w:space="0" w:color="auto"/>
        <w:left w:val="none" w:sz="0" w:space="0" w:color="auto"/>
        <w:bottom w:val="none" w:sz="0" w:space="0" w:color="auto"/>
        <w:right w:val="none" w:sz="0" w:space="0" w:color="auto"/>
      </w:divBdr>
    </w:div>
    <w:div w:id="448162499">
      <w:bodyDiv w:val="1"/>
      <w:marLeft w:val="0"/>
      <w:marRight w:val="0"/>
      <w:marTop w:val="0"/>
      <w:marBottom w:val="0"/>
      <w:divBdr>
        <w:top w:val="none" w:sz="0" w:space="0" w:color="auto"/>
        <w:left w:val="none" w:sz="0" w:space="0" w:color="auto"/>
        <w:bottom w:val="none" w:sz="0" w:space="0" w:color="auto"/>
        <w:right w:val="none" w:sz="0" w:space="0" w:color="auto"/>
      </w:divBdr>
    </w:div>
    <w:div w:id="464734628">
      <w:bodyDiv w:val="1"/>
      <w:marLeft w:val="0"/>
      <w:marRight w:val="0"/>
      <w:marTop w:val="0"/>
      <w:marBottom w:val="0"/>
      <w:divBdr>
        <w:top w:val="none" w:sz="0" w:space="0" w:color="auto"/>
        <w:left w:val="none" w:sz="0" w:space="0" w:color="auto"/>
        <w:bottom w:val="none" w:sz="0" w:space="0" w:color="auto"/>
        <w:right w:val="none" w:sz="0" w:space="0" w:color="auto"/>
      </w:divBdr>
    </w:div>
    <w:div w:id="467749925">
      <w:bodyDiv w:val="1"/>
      <w:marLeft w:val="0"/>
      <w:marRight w:val="0"/>
      <w:marTop w:val="0"/>
      <w:marBottom w:val="0"/>
      <w:divBdr>
        <w:top w:val="none" w:sz="0" w:space="0" w:color="auto"/>
        <w:left w:val="none" w:sz="0" w:space="0" w:color="auto"/>
        <w:bottom w:val="none" w:sz="0" w:space="0" w:color="auto"/>
        <w:right w:val="none" w:sz="0" w:space="0" w:color="auto"/>
      </w:divBdr>
    </w:div>
    <w:div w:id="566378014">
      <w:bodyDiv w:val="1"/>
      <w:marLeft w:val="0"/>
      <w:marRight w:val="0"/>
      <w:marTop w:val="0"/>
      <w:marBottom w:val="0"/>
      <w:divBdr>
        <w:top w:val="none" w:sz="0" w:space="0" w:color="auto"/>
        <w:left w:val="none" w:sz="0" w:space="0" w:color="auto"/>
        <w:bottom w:val="none" w:sz="0" w:space="0" w:color="auto"/>
        <w:right w:val="none" w:sz="0" w:space="0" w:color="auto"/>
      </w:divBdr>
      <w:divsChild>
        <w:div w:id="269901499">
          <w:marLeft w:val="1166"/>
          <w:marRight w:val="0"/>
          <w:marTop w:val="67"/>
          <w:marBottom w:val="0"/>
          <w:divBdr>
            <w:top w:val="none" w:sz="0" w:space="0" w:color="auto"/>
            <w:left w:val="none" w:sz="0" w:space="0" w:color="auto"/>
            <w:bottom w:val="none" w:sz="0" w:space="0" w:color="auto"/>
            <w:right w:val="none" w:sz="0" w:space="0" w:color="auto"/>
          </w:divBdr>
        </w:div>
        <w:div w:id="303001325">
          <w:marLeft w:val="1166"/>
          <w:marRight w:val="0"/>
          <w:marTop w:val="67"/>
          <w:marBottom w:val="0"/>
          <w:divBdr>
            <w:top w:val="none" w:sz="0" w:space="0" w:color="auto"/>
            <w:left w:val="none" w:sz="0" w:space="0" w:color="auto"/>
            <w:bottom w:val="none" w:sz="0" w:space="0" w:color="auto"/>
            <w:right w:val="none" w:sz="0" w:space="0" w:color="auto"/>
          </w:divBdr>
        </w:div>
        <w:div w:id="399448853">
          <w:marLeft w:val="1166"/>
          <w:marRight w:val="0"/>
          <w:marTop w:val="67"/>
          <w:marBottom w:val="0"/>
          <w:divBdr>
            <w:top w:val="none" w:sz="0" w:space="0" w:color="auto"/>
            <w:left w:val="none" w:sz="0" w:space="0" w:color="auto"/>
            <w:bottom w:val="none" w:sz="0" w:space="0" w:color="auto"/>
            <w:right w:val="none" w:sz="0" w:space="0" w:color="auto"/>
          </w:divBdr>
        </w:div>
        <w:div w:id="452866825">
          <w:marLeft w:val="1166"/>
          <w:marRight w:val="0"/>
          <w:marTop w:val="67"/>
          <w:marBottom w:val="0"/>
          <w:divBdr>
            <w:top w:val="none" w:sz="0" w:space="0" w:color="auto"/>
            <w:left w:val="none" w:sz="0" w:space="0" w:color="auto"/>
            <w:bottom w:val="none" w:sz="0" w:space="0" w:color="auto"/>
            <w:right w:val="none" w:sz="0" w:space="0" w:color="auto"/>
          </w:divBdr>
        </w:div>
        <w:div w:id="786462293">
          <w:marLeft w:val="1166"/>
          <w:marRight w:val="0"/>
          <w:marTop w:val="67"/>
          <w:marBottom w:val="0"/>
          <w:divBdr>
            <w:top w:val="none" w:sz="0" w:space="0" w:color="auto"/>
            <w:left w:val="none" w:sz="0" w:space="0" w:color="auto"/>
            <w:bottom w:val="none" w:sz="0" w:space="0" w:color="auto"/>
            <w:right w:val="none" w:sz="0" w:space="0" w:color="auto"/>
          </w:divBdr>
        </w:div>
        <w:div w:id="797991046">
          <w:marLeft w:val="1166"/>
          <w:marRight w:val="0"/>
          <w:marTop w:val="67"/>
          <w:marBottom w:val="0"/>
          <w:divBdr>
            <w:top w:val="none" w:sz="0" w:space="0" w:color="auto"/>
            <w:left w:val="none" w:sz="0" w:space="0" w:color="auto"/>
            <w:bottom w:val="none" w:sz="0" w:space="0" w:color="auto"/>
            <w:right w:val="none" w:sz="0" w:space="0" w:color="auto"/>
          </w:divBdr>
        </w:div>
        <w:div w:id="1084841455">
          <w:marLeft w:val="1166"/>
          <w:marRight w:val="0"/>
          <w:marTop w:val="67"/>
          <w:marBottom w:val="0"/>
          <w:divBdr>
            <w:top w:val="none" w:sz="0" w:space="0" w:color="auto"/>
            <w:left w:val="none" w:sz="0" w:space="0" w:color="auto"/>
            <w:bottom w:val="none" w:sz="0" w:space="0" w:color="auto"/>
            <w:right w:val="none" w:sz="0" w:space="0" w:color="auto"/>
          </w:divBdr>
        </w:div>
        <w:div w:id="1476751779">
          <w:marLeft w:val="1166"/>
          <w:marRight w:val="0"/>
          <w:marTop w:val="67"/>
          <w:marBottom w:val="0"/>
          <w:divBdr>
            <w:top w:val="none" w:sz="0" w:space="0" w:color="auto"/>
            <w:left w:val="none" w:sz="0" w:space="0" w:color="auto"/>
            <w:bottom w:val="none" w:sz="0" w:space="0" w:color="auto"/>
            <w:right w:val="none" w:sz="0" w:space="0" w:color="auto"/>
          </w:divBdr>
        </w:div>
        <w:div w:id="1650088495">
          <w:marLeft w:val="547"/>
          <w:marRight w:val="0"/>
          <w:marTop w:val="77"/>
          <w:marBottom w:val="0"/>
          <w:divBdr>
            <w:top w:val="none" w:sz="0" w:space="0" w:color="auto"/>
            <w:left w:val="none" w:sz="0" w:space="0" w:color="auto"/>
            <w:bottom w:val="none" w:sz="0" w:space="0" w:color="auto"/>
            <w:right w:val="none" w:sz="0" w:space="0" w:color="auto"/>
          </w:divBdr>
        </w:div>
        <w:div w:id="2021661244">
          <w:marLeft w:val="547"/>
          <w:marRight w:val="0"/>
          <w:marTop w:val="77"/>
          <w:marBottom w:val="0"/>
          <w:divBdr>
            <w:top w:val="none" w:sz="0" w:space="0" w:color="auto"/>
            <w:left w:val="none" w:sz="0" w:space="0" w:color="auto"/>
            <w:bottom w:val="none" w:sz="0" w:space="0" w:color="auto"/>
            <w:right w:val="none" w:sz="0" w:space="0" w:color="auto"/>
          </w:divBdr>
        </w:div>
      </w:divsChild>
    </w:div>
    <w:div w:id="566962432">
      <w:bodyDiv w:val="1"/>
      <w:marLeft w:val="0"/>
      <w:marRight w:val="0"/>
      <w:marTop w:val="0"/>
      <w:marBottom w:val="0"/>
      <w:divBdr>
        <w:top w:val="none" w:sz="0" w:space="0" w:color="auto"/>
        <w:left w:val="none" w:sz="0" w:space="0" w:color="auto"/>
        <w:bottom w:val="none" w:sz="0" w:space="0" w:color="auto"/>
        <w:right w:val="none" w:sz="0" w:space="0" w:color="auto"/>
      </w:divBdr>
    </w:div>
    <w:div w:id="569078585">
      <w:bodyDiv w:val="1"/>
      <w:marLeft w:val="0"/>
      <w:marRight w:val="0"/>
      <w:marTop w:val="0"/>
      <w:marBottom w:val="0"/>
      <w:divBdr>
        <w:top w:val="none" w:sz="0" w:space="0" w:color="auto"/>
        <w:left w:val="none" w:sz="0" w:space="0" w:color="auto"/>
        <w:bottom w:val="none" w:sz="0" w:space="0" w:color="auto"/>
        <w:right w:val="none" w:sz="0" w:space="0" w:color="auto"/>
      </w:divBdr>
    </w:div>
    <w:div w:id="569199005">
      <w:bodyDiv w:val="1"/>
      <w:marLeft w:val="0"/>
      <w:marRight w:val="0"/>
      <w:marTop w:val="0"/>
      <w:marBottom w:val="0"/>
      <w:divBdr>
        <w:top w:val="none" w:sz="0" w:space="0" w:color="auto"/>
        <w:left w:val="none" w:sz="0" w:space="0" w:color="auto"/>
        <w:bottom w:val="none" w:sz="0" w:space="0" w:color="auto"/>
        <w:right w:val="none" w:sz="0" w:space="0" w:color="auto"/>
      </w:divBdr>
    </w:div>
    <w:div w:id="626276226">
      <w:bodyDiv w:val="1"/>
      <w:marLeft w:val="0"/>
      <w:marRight w:val="0"/>
      <w:marTop w:val="0"/>
      <w:marBottom w:val="0"/>
      <w:divBdr>
        <w:top w:val="none" w:sz="0" w:space="0" w:color="auto"/>
        <w:left w:val="none" w:sz="0" w:space="0" w:color="auto"/>
        <w:bottom w:val="none" w:sz="0" w:space="0" w:color="auto"/>
        <w:right w:val="none" w:sz="0" w:space="0" w:color="auto"/>
      </w:divBdr>
    </w:div>
    <w:div w:id="629359723">
      <w:bodyDiv w:val="1"/>
      <w:marLeft w:val="0"/>
      <w:marRight w:val="0"/>
      <w:marTop w:val="0"/>
      <w:marBottom w:val="0"/>
      <w:divBdr>
        <w:top w:val="none" w:sz="0" w:space="0" w:color="auto"/>
        <w:left w:val="none" w:sz="0" w:space="0" w:color="auto"/>
        <w:bottom w:val="none" w:sz="0" w:space="0" w:color="auto"/>
        <w:right w:val="none" w:sz="0" w:space="0" w:color="auto"/>
      </w:divBdr>
    </w:div>
    <w:div w:id="648554446">
      <w:bodyDiv w:val="1"/>
      <w:marLeft w:val="0"/>
      <w:marRight w:val="0"/>
      <w:marTop w:val="0"/>
      <w:marBottom w:val="0"/>
      <w:divBdr>
        <w:top w:val="none" w:sz="0" w:space="0" w:color="auto"/>
        <w:left w:val="none" w:sz="0" w:space="0" w:color="auto"/>
        <w:bottom w:val="none" w:sz="0" w:space="0" w:color="auto"/>
        <w:right w:val="none" w:sz="0" w:space="0" w:color="auto"/>
      </w:divBdr>
      <w:divsChild>
        <w:div w:id="316038536">
          <w:marLeft w:val="1166"/>
          <w:marRight w:val="0"/>
          <w:marTop w:val="67"/>
          <w:marBottom w:val="0"/>
          <w:divBdr>
            <w:top w:val="none" w:sz="0" w:space="0" w:color="auto"/>
            <w:left w:val="none" w:sz="0" w:space="0" w:color="auto"/>
            <w:bottom w:val="none" w:sz="0" w:space="0" w:color="auto"/>
            <w:right w:val="none" w:sz="0" w:space="0" w:color="auto"/>
          </w:divBdr>
        </w:div>
        <w:div w:id="428432582">
          <w:marLeft w:val="1166"/>
          <w:marRight w:val="0"/>
          <w:marTop w:val="67"/>
          <w:marBottom w:val="0"/>
          <w:divBdr>
            <w:top w:val="none" w:sz="0" w:space="0" w:color="auto"/>
            <w:left w:val="none" w:sz="0" w:space="0" w:color="auto"/>
            <w:bottom w:val="none" w:sz="0" w:space="0" w:color="auto"/>
            <w:right w:val="none" w:sz="0" w:space="0" w:color="auto"/>
          </w:divBdr>
        </w:div>
        <w:div w:id="713890688">
          <w:marLeft w:val="547"/>
          <w:marRight w:val="0"/>
          <w:marTop w:val="77"/>
          <w:marBottom w:val="0"/>
          <w:divBdr>
            <w:top w:val="none" w:sz="0" w:space="0" w:color="auto"/>
            <w:left w:val="none" w:sz="0" w:space="0" w:color="auto"/>
            <w:bottom w:val="none" w:sz="0" w:space="0" w:color="auto"/>
            <w:right w:val="none" w:sz="0" w:space="0" w:color="auto"/>
          </w:divBdr>
        </w:div>
        <w:div w:id="921260374">
          <w:marLeft w:val="547"/>
          <w:marRight w:val="0"/>
          <w:marTop w:val="77"/>
          <w:marBottom w:val="0"/>
          <w:divBdr>
            <w:top w:val="none" w:sz="0" w:space="0" w:color="auto"/>
            <w:left w:val="none" w:sz="0" w:space="0" w:color="auto"/>
            <w:bottom w:val="none" w:sz="0" w:space="0" w:color="auto"/>
            <w:right w:val="none" w:sz="0" w:space="0" w:color="auto"/>
          </w:divBdr>
        </w:div>
        <w:div w:id="1187597222">
          <w:marLeft w:val="1166"/>
          <w:marRight w:val="0"/>
          <w:marTop w:val="67"/>
          <w:marBottom w:val="0"/>
          <w:divBdr>
            <w:top w:val="none" w:sz="0" w:space="0" w:color="auto"/>
            <w:left w:val="none" w:sz="0" w:space="0" w:color="auto"/>
            <w:bottom w:val="none" w:sz="0" w:space="0" w:color="auto"/>
            <w:right w:val="none" w:sz="0" w:space="0" w:color="auto"/>
          </w:divBdr>
        </w:div>
        <w:div w:id="1614480762">
          <w:marLeft w:val="547"/>
          <w:marRight w:val="0"/>
          <w:marTop w:val="77"/>
          <w:marBottom w:val="0"/>
          <w:divBdr>
            <w:top w:val="none" w:sz="0" w:space="0" w:color="auto"/>
            <w:left w:val="none" w:sz="0" w:space="0" w:color="auto"/>
            <w:bottom w:val="none" w:sz="0" w:space="0" w:color="auto"/>
            <w:right w:val="none" w:sz="0" w:space="0" w:color="auto"/>
          </w:divBdr>
        </w:div>
      </w:divsChild>
    </w:div>
    <w:div w:id="662198913">
      <w:bodyDiv w:val="1"/>
      <w:marLeft w:val="0"/>
      <w:marRight w:val="0"/>
      <w:marTop w:val="0"/>
      <w:marBottom w:val="0"/>
      <w:divBdr>
        <w:top w:val="none" w:sz="0" w:space="0" w:color="auto"/>
        <w:left w:val="none" w:sz="0" w:space="0" w:color="auto"/>
        <w:bottom w:val="none" w:sz="0" w:space="0" w:color="auto"/>
        <w:right w:val="none" w:sz="0" w:space="0" w:color="auto"/>
      </w:divBdr>
    </w:div>
    <w:div w:id="716319533">
      <w:bodyDiv w:val="1"/>
      <w:marLeft w:val="0"/>
      <w:marRight w:val="0"/>
      <w:marTop w:val="0"/>
      <w:marBottom w:val="0"/>
      <w:divBdr>
        <w:top w:val="none" w:sz="0" w:space="0" w:color="auto"/>
        <w:left w:val="none" w:sz="0" w:space="0" w:color="auto"/>
        <w:bottom w:val="none" w:sz="0" w:space="0" w:color="auto"/>
        <w:right w:val="none" w:sz="0" w:space="0" w:color="auto"/>
      </w:divBdr>
    </w:div>
    <w:div w:id="719479118">
      <w:bodyDiv w:val="1"/>
      <w:marLeft w:val="0"/>
      <w:marRight w:val="0"/>
      <w:marTop w:val="0"/>
      <w:marBottom w:val="0"/>
      <w:divBdr>
        <w:top w:val="none" w:sz="0" w:space="0" w:color="auto"/>
        <w:left w:val="none" w:sz="0" w:space="0" w:color="auto"/>
        <w:bottom w:val="none" w:sz="0" w:space="0" w:color="auto"/>
        <w:right w:val="none" w:sz="0" w:space="0" w:color="auto"/>
      </w:divBdr>
    </w:div>
    <w:div w:id="751589383">
      <w:bodyDiv w:val="1"/>
      <w:marLeft w:val="0"/>
      <w:marRight w:val="0"/>
      <w:marTop w:val="0"/>
      <w:marBottom w:val="0"/>
      <w:divBdr>
        <w:top w:val="none" w:sz="0" w:space="0" w:color="auto"/>
        <w:left w:val="none" w:sz="0" w:space="0" w:color="auto"/>
        <w:bottom w:val="none" w:sz="0" w:space="0" w:color="auto"/>
        <w:right w:val="none" w:sz="0" w:space="0" w:color="auto"/>
      </w:divBdr>
    </w:div>
    <w:div w:id="771978905">
      <w:bodyDiv w:val="1"/>
      <w:marLeft w:val="0"/>
      <w:marRight w:val="0"/>
      <w:marTop w:val="0"/>
      <w:marBottom w:val="0"/>
      <w:divBdr>
        <w:top w:val="none" w:sz="0" w:space="0" w:color="auto"/>
        <w:left w:val="none" w:sz="0" w:space="0" w:color="auto"/>
        <w:bottom w:val="none" w:sz="0" w:space="0" w:color="auto"/>
        <w:right w:val="none" w:sz="0" w:space="0" w:color="auto"/>
      </w:divBdr>
    </w:div>
    <w:div w:id="774905187">
      <w:bodyDiv w:val="1"/>
      <w:marLeft w:val="0"/>
      <w:marRight w:val="0"/>
      <w:marTop w:val="0"/>
      <w:marBottom w:val="0"/>
      <w:divBdr>
        <w:top w:val="none" w:sz="0" w:space="0" w:color="auto"/>
        <w:left w:val="none" w:sz="0" w:space="0" w:color="auto"/>
        <w:bottom w:val="none" w:sz="0" w:space="0" w:color="auto"/>
        <w:right w:val="none" w:sz="0" w:space="0" w:color="auto"/>
      </w:divBdr>
    </w:div>
    <w:div w:id="777602984">
      <w:bodyDiv w:val="1"/>
      <w:marLeft w:val="0"/>
      <w:marRight w:val="0"/>
      <w:marTop w:val="0"/>
      <w:marBottom w:val="0"/>
      <w:divBdr>
        <w:top w:val="none" w:sz="0" w:space="0" w:color="auto"/>
        <w:left w:val="none" w:sz="0" w:space="0" w:color="auto"/>
        <w:bottom w:val="none" w:sz="0" w:space="0" w:color="auto"/>
        <w:right w:val="none" w:sz="0" w:space="0" w:color="auto"/>
      </w:divBdr>
    </w:div>
    <w:div w:id="795101899">
      <w:bodyDiv w:val="1"/>
      <w:marLeft w:val="0"/>
      <w:marRight w:val="0"/>
      <w:marTop w:val="0"/>
      <w:marBottom w:val="0"/>
      <w:divBdr>
        <w:top w:val="none" w:sz="0" w:space="0" w:color="auto"/>
        <w:left w:val="none" w:sz="0" w:space="0" w:color="auto"/>
        <w:bottom w:val="none" w:sz="0" w:space="0" w:color="auto"/>
        <w:right w:val="none" w:sz="0" w:space="0" w:color="auto"/>
      </w:divBdr>
      <w:divsChild>
        <w:div w:id="473134259">
          <w:marLeft w:val="274"/>
          <w:marRight w:val="0"/>
          <w:marTop w:val="0"/>
          <w:marBottom w:val="0"/>
          <w:divBdr>
            <w:top w:val="none" w:sz="0" w:space="0" w:color="auto"/>
            <w:left w:val="none" w:sz="0" w:space="0" w:color="auto"/>
            <w:bottom w:val="none" w:sz="0" w:space="0" w:color="auto"/>
            <w:right w:val="none" w:sz="0" w:space="0" w:color="auto"/>
          </w:divBdr>
        </w:div>
        <w:div w:id="541942817">
          <w:marLeft w:val="274"/>
          <w:marRight w:val="0"/>
          <w:marTop w:val="0"/>
          <w:marBottom w:val="0"/>
          <w:divBdr>
            <w:top w:val="none" w:sz="0" w:space="0" w:color="auto"/>
            <w:left w:val="none" w:sz="0" w:space="0" w:color="auto"/>
            <w:bottom w:val="none" w:sz="0" w:space="0" w:color="auto"/>
            <w:right w:val="none" w:sz="0" w:space="0" w:color="auto"/>
          </w:divBdr>
        </w:div>
      </w:divsChild>
    </w:div>
    <w:div w:id="821429135">
      <w:bodyDiv w:val="1"/>
      <w:marLeft w:val="0"/>
      <w:marRight w:val="0"/>
      <w:marTop w:val="0"/>
      <w:marBottom w:val="0"/>
      <w:divBdr>
        <w:top w:val="none" w:sz="0" w:space="0" w:color="auto"/>
        <w:left w:val="none" w:sz="0" w:space="0" w:color="auto"/>
        <w:bottom w:val="none" w:sz="0" w:space="0" w:color="auto"/>
        <w:right w:val="none" w:sz="0" w:space="0" w:color="auto"/>
      </w:divBdr>
    </w:div>
    <w:div w:id="854419320">
      <w:bodyDiv w:val="1"/>
      <w:marLeft w:val="0"/>
      <w:marRight w:val="0"/>
      <w:marTop w:val="0"/>
      <w:marBottom w:val="0"/>
      <w:divBdr>
        <w:top w:val="none" w:sz="0" w:space="0" w:color="auto"/>
        <w:left w:val="none" w:sz="0" w:space="0" w:color="auto"/>
        <w:bottom w:val="none" w:sz="0" w:space="0" w:color="auto"/>
        <w:right w:val="none" w:sz="0" w:space="0" w:color="auto"/>
      </w:divBdr>
      <w:divsChild>
        <w:div w:id="64649688">
          <w:marLeft w:val="1166"/>
          <w:marRight w:val="0"/>
          <w:marTop w:val="58"/>
          <w:marBottom w:val="0"/>
          <w:divBdr>
            <w:top w:val="none" w:sz="0" w:space="0" w:color="auto"/>
            <w:left w:val="none" w:sz="0" w:space="0" w:color="auto"/>
            <w:bottom w:val="none" w:sz="0" w:space="0" w:color="auto"/>
            <w:right w:val="none" w:sz="0" w:space="0" w:color="auto"/>
          </w:divBdr>
        </w:div>
        <w:div w:id="631132367">
          <w:marLeft w:val="1166"/>
          <w:marRight w:val="0"/>
          <w:marTop w:val="58"/>
          <w:marBottom w:val="0"/>
          <w:divBdr>
            <w:top w:val="none" w:sz="0" w:space="0" w:color="auto"/>
            <w:left w:val="none" w:sz="0" w:space="0" w:color="auto"/>
            <w:bottom w:val="none" w:sz="0" w:space="0" w:color="auto"/>
            <w:right w:val="none" w:sz="0" w:space="0" w:color="auto"/>
          </w:divBdr>
        </w:div>
      </w:divsChild>
    </w:div>
    <w:div w:id="855653493">
      <w:bodyDiv w:val="1"/>
      <w:marLeft w:val="0"/>
      <w:marRight w:val="0"/>
      <w:marTop w:val="0"/>
      <w:marBottom w:val="0"/>
      <w:divBdr>
        <w:top w:val="none" w:sz="0" w:space="0" w:color="auto"/>
        <w:left w:val="none" w:sz="0" w:space="0" w:color="auto"/>
        <w:bottom w:val="none" w:sz="0" w:space="0" w:color="auto"/>
        <w:right w:val="none" w:sz="0" w:space="0" w:color="auto"/>
      </w:divBdr>
    </w:div>
    <w:div w:id="922301311">
      <w:bodyDiv w:val="1"/>
      <w:marLeft w:val="0"/>
      <w:marRight w:val="0"/>
      <w:marTop w:val="0"/>
      <w:marBottom w:val="0"/>
      <w:divBdr>
        <w:top w:val="none" w:sz="0" w:space="0" w:color="auto"/>
        <w:left w:val="none" w:sz="0" w:space="0" w:color="auto"/>
        <w:bottom w:val="none" w:sz="0" w:space="0" w:color="auto"/>
        <w:right w:val="none" w:sz="0" w:space="0" w:color="auto"/>
      </w:divBdr>
      <w:divsChild>
        <w:div w:id="67655043">
          <w:marLeft w:val="720"/>
          <w:marRight w:val="0"/>
          <w:marTop w:val="58"/>
          <w:marBottom w:val="0"/>
          <w:divBdr>
            <w:top w:val="none" w:sz="0" w:space="0" w:color="auto"/>
            <w:left w:val="none" w:sz="0" w:space="0" w:color="auto"/>
            <w:bottom w:val="none" w:sz="0" w:space="0" w:color="auto"/>
            <w:right w:val="none" w:sz="0" w:space="0" w:color="auto"/>
          </w:divBdr>
        </w:div>
        <w:div w:id="686447741">
          <w:marLeft w:val="0"/>
          <w:marRight w:val="0"/>
          <w:marTop w:val="67"/>
          <w:marBottom w:val="0"/>
          <w:divBdr>
            <w:top w:val="none" w:sz="0" w:space="0" w:color="auto"/>
            <w:left w:val="none" w:sz="0" w:space="0" w:color="auto"/>
            <w:bottom w:val="none" w:sz="0" w:space="0" w:color="auto"/>
            <w:right w:val="none" w:sz="0" w:space="0" w:color="auto"/>
          </w:divBdr>
        </w:div>
        <w:div w:id="850534721">
          <w:marLeft w:val="720"/>
          <w:marRight w:val="0"/>
          <w:marTop w:val="58"/>
          <w:marBottom w:val="0"/>
          <w:divBdr>
            <w:top w:val="none" w:sz="0" w:space="0" w:color="auto"/>
            <w:left w:val="none" w:sz="0" w:space="0" w:color="auto"/>
            <w:bottom w:val="none" w:sz="0" w:space="0" w:color="auto"/>
            <w:right w:val="none" w:sz="0" w:space="0" w:color="auto"/>
          </w:divBdr>
        </w:div>
        <w:div w:id="1007637381">
          <w:marLeft w:val="720"/>
          <w:marRight w:val="0"/>
          <w:marTop w:val="58"/>
          <w:marBottom w:val="0"/>
          <w:divBdr>
            <w:top w:val="none" w:sz="0" w:space="0" w:color="auto"/>
            <w:left w:val="none" w:sz="0" w:space="0" w:color="auto"/>
            <w:bottom w:val="none" w:sz="0" w:space="0" w:color="auto"/>
            <w:right w:val="none" w:sz="0" w:space="0" w:color="auto"/>
          </w:divBdr>
        </w:div>
        <w:div w:id="1641308139">
          <w:marLeft w:val="720"/>
          <w:marRight w:val="0"/>
          <w:marTop w:val="58"/>
          <w:marBottom w:val="0"/>
          <w:divBdr>
            <w:top w:val="none" w:sz="0" w:space="0" w:color="auto"/>
            <w:left w:val="none" w:sz="0" w:space="0" w:color="auto"/>
            <w:bottom w:val="none" w:sz="0" w:space="0" w:color="auto"/>
            <w:right w:val="none" w:sz="0" w:space="0" w:color="auto"/>
          </w:divBdr>
        </w:div>
        <w:div w:id="1747995821">
          <w:marLeft w:val="720"/>
          <w:marRight w:val="0"/>
          <w:marTop w:val="58"/>
          <w:marBottom w:val="0"/>
          <w:divBdr>
            <w:top w:val="none" w:sz="0" w:space="0" w:color="auto"/>
            <w:left w:val="none" w:sz="0" w:space="0" w:color="auto"/>
            <w:bottom w:val="none" w:sz="0" w:space="0" w:color="auto"/>
            <w:right w:val="none" w:sz="0" w:space="0" w:color="auto"/>
          </w:divBdr>
        </w:div>
        <w:div w:id="1946770118">
          <w:marLeft w:val="0"/>
          <w:marRight w:val="0"/>
          <w:marTop w:val="67"/>
          <w:marBottom w:val="0"/>
          <w:divBdr>
            <w:top w:val="none" w:sz="0" w:space="0" w:color="auto"/>
            <w:left w:val="none" w:sz="0" w:space="0" w:color="auto"/>
            <w:bottom w:val="none" w:sz="0" w:space="0" w:color="auto"/>
            <w:right w:val="none" w:sz="0" w:space="0" w:color="auto"/>
          </w:divBdr>
        </w:div>
      </w:divsChild>
    </w:div>
    <w:div w:id="932201781">
      <w:bodyDiv w:val="1"/>
      <w:marLeft w:val="0"/>
      <w:marRight w:val="0"/>
      <w:marTop w:val="0"/>
      <w:marBottom w:val="0"/>
      <w:divBdr>
        <w:top w:val="none" w:sz="0" w:space="0" w:color="auto"/>
        <w:left w:val="none" w:sz="0" w:space="0" w:color="auto"/>
        <w:bottom w:val="none" w:sz="0" w:space="0" w:color="auto"/>
        <w:right w:val="none" w:sz="0" w:space="0" w:color="auto"/>
      </w:divBdr>
    </w:div>
    <w:div w:id="937103063">
      <w:bodyDiv w:val="1"/>
      <w:marLeft w:val="0"/>
      <w:marRight w:val="0"/>
      <w:marTop w:val="0"/>
      <w:marBottom w:val="0"/>
      <w:divBdr>
        <w:top w:val="none" w:sz="0" w:space="0" w:color="auto"/>
        <w:left w:val="none" w:sz="0" w:space="0" w:color="auto"/>
        <w:bottom w:val="none" w:sz="0" w:space="0" w:color="auto"/>
        <w:right w:val="none" w:sz="0" w:space="0" w:color="auto"/>
      </w:divBdr>
      <w:divsChild>
        <w:div w:id="146016728">
          <w:marLeft w:val="994"/>
          <w:marRight w:val="0"/>
          <w:marTop w:val="0"/>
          <w:marBottom w:val="0"/>
          <w:divBdr>
            <w:top w:val="none" w:sz="0" w:space="0" w:color="auto"/>
            <w:left w:val="none" w:sz="0" w:space="0" w:color="auto"/>
            <w:bottom w:val="none" w:sz="0" w:space="0" w:color="auto"/>
            <w:right w:val="none" w:sz="0" w:space="0" w:color="auto"/>
          </w:divBdr>
        </w:div>
        <w:div w:id="252201617">
          <w:marLeft w:val="274"/>
          <w:marRight w:val="0"/>
          <w:marTop w:val="0"/>
          <w:marBottom w:val="0"/>
          <w:divBdr>
            <w:top w:val="none" w:sz="0" w:space="0" w:color="auto"/>
            <w:left w:val="none" w:sz="0" w:space="0" w:color="auto"/>
            <w:bottom w:val="none" w:sz="0" w:space="0" w:color="auto"/>
            <w:right w:val="none" w:sz="0" w:space="0" w:color="auto"/>
          </w:divBdr>
        </w:div>
        <w:div w:id="2127311594">
          <w:marLeft w:val="994"/>
          <w:marRight w:val="0"/>
          <w:marTop w:val="0"/>
          <w:marBottom w:val="0"/>
          <w:divBdr>
            <w:top w:val="none" w:sz="0" w:space="0" w:color="auto"/>
            <w:left w:val="none" w:sz="0" w:space="0" w:color="auto"/>
            <w:bottom w:val="none" w:sz="0" w:space="0" w:color="auto"/>
            <w:right w:val="none" w:sz="0" w:space="0" w:color="auto"/>
          </w:divBdr>
        </w:div>
      </w:divsChild>
    </w:div>
    <w:div w:id="944001445">
      <w:bodyDiv w:val="1"/>
      <w:marLeft w:val="0"/>
      <w:marRight w:val="0"/>
      <w:marTop w:val="0"/>
      <w:marBottom w:val="0"/>
      <w:divBdr>
        <w:top w:val="none" w:sz="0" w:space="0" w:color="auto"/>
        <w:left w:val="none" w:sz="0" w:space="0" w:color="auto"/>
        <w:bottom w:val="none" w:sz="0" w:space="0" w:color="auto"/>
        <w:right w:val="none" w:sz="0" w:space="0" w:color="auto"/>
      </w:divBdr>
    </w:div>
    <w:div w:id="957446827">
      <w:bodyDiv w:val="1"/>
      <w:marLeft w:val="0"/>
      <w:marRight w:val="0"/>
      <w:marTop w:val="0"/>
      <w:marBottom w:val="0"/>
      <w:divBdr>
        <w:top w:val="none" w:sz="0" w:space="0" w:color="auto"/>
        <w:left w:val="none" w:sz="0" w:space="0" w:color="auto"/>
        <w:bottom w:val="none" w:sz="0" w:space="0" w:color="auto"/>
        <w:right w:val="none" w:sz="0" w:space="0" w:color="auto"/>
      </w:divBdr>
    </w:div>
    <w:div w:id="962148909">
      <w:bodyDiv w:val="1"/>
      <w:marLeft w:val="0"/>
      <w:marRight w:val="0"/>
      <w:marTop w:val="0"/>
      <w:marBottom w:val="0"/>
      <w:divBdr>
        <w:top w:val="none" w:sz="0" w:space="0" w:color="auto"/>
        <w:left w:val="none" w:sz="0" w:space="0" w:color="auto"/>
        <w:bottom w:val="none" w:sz="0" w:space="0" w:color="auto"/>
        <w:right w:val="none" w:sz="0" w:space="0" w:color="auto"/>
      </w:divBdr>
      <w:divsChild>
        <w:div w:id="206063605">
          <w:marLeft w:val="547"/>
          <w:marRight w:val="0"/>
          <w:marTop w:val="77"/>
          <w:marBottom w:val="0"/>
          <w:divBdr>
            <w:top w:val="none" w:sz="0" w:space="0" w:color="auto"/>
            <w:left w:val="none" w:sz="0" w:space="0" w:color="auto"/>
            <w:bottom w:val="none" w:sz="0" w:space="0" w:color="auto"/>
            <w:right w:val="none" w:sz="0" w:space="0" w:color="auto"/>
          </w:divBdr>
        </w:div>
        <w:div w:id="281765056">
          <w:marLeft w:val="547"/>
          <w:marRight w:val="0"/>
          <w:marTop w:val="77"/>
          <w:marBottom w:val="0"/>
          <w:divBdr>
            <w:top w:val="none" w:sz="0" w:space="0" w:color="auto"/>
            <w:left w:val="none" w:sz="0" w:space="0" w:color="auto"/>
            <w:bottom w:val="none" w:sz="0" w:space="0" w:color="auto"/>
            <w:right w:val="none" w:sz="0" w:space="0" w:color="auto"/>
          </w:divBdr>
        </w:div>
        <w:div w:id="372733694">
          <w:marLeft w:val="547"/>
          <w:marRight w:val="0"/>
          <w:marTop w:val="77"/>
          <w:marBottom w:val="0"/>
          <w:divBdr>
            <w:top w:val="none" w:sz="0" w:space="0" w:color="auto"/>
            <w:left w:val="none" w:sz="0" w:space="0" w:color="auto"/>
            <w:bottom w:val="none" w:sz="0" w:space="0" w:color="auto"/>
            <w:right w:val="none" w:sz="0" w:space="0" w:color="auto"/>
          </w:divBdr>
        </w:div>
        <w:div w:id="680663871">
          <w:marLeft w:val="547"/>
          <w:marRight w:val="0"/>
          <w:marTop w:val="77"/>
          <w:marBottom w:val="0"/>
          <w:divBdr>
            <w:top w:val="none" w:sz="0" w:space="0" w:color="auto"/>
            <w:left w:val="none" w:sz="0" w:space="0" w:color="auto"/>
            <w:bottom w:val="none" w:sz="0" w:space="0" w:color="auto"/>
            <w:right w:val="none" w:sz="0" w:space="0" w:color="auto"/>
          </w:divBdr>
        </w:div>
        <w:div w:id="857499019">
          <w:marLeft w:val="547"/>
          <w:marRight w:val="0"/>
          <w:marTop w:val="77"/>
          <w:marBottom w:val="0"/>
          <w:divBdr>
            <w:top w:val="none" w:sz="0" w:space="0" w:color="auto"/>
            <w:left w:val="none" w:sz="0" w:space="0" w:color="auto"/>
            <w:bottom w:val="none" w:sz="0" w:space="0" w:color="auto"/>
            <w:right w:val="none" w:sz="0" w:space="0" w:color="auto"/>
          </w:divBdr>
        </w:div>
        <w:div w:id="1110277008">
          <w:marLeft w:val="547"/>
          <w:marRight w:val="0"/>
          <w:marTop w:val="77"/>
          <w:marBottom w:val="0"/>
          <w:divBdr>
            <w:top w:val="none" w:sz="0" w:space="0" w:color="auto"/>
            <w:left w:val="none" w:sz="0" w:space="0" w:color="auto"/>
            <w:bottom w:val="none" w:sz="0" w:space="0" w:color="auto"/>
            <w:right w:val="none" w:sz="0" w:space="0" w:color="auto"/>
          </w:divBdr>
        </w:div>
        <w:div w:id="1302921925">
          <w:marLeft w:val="1166"/>
          <w:marRight w:val="0"/>
          <w:marTop w:val="67"/>
          <w:marBottom w:val="0"/>
          <w:divBdr>
            <w:top w:val="none" w:sz="0" w:space="0" w:color="auto"/>
            <w:left w:val="none" w:sz="0" w:space="0" w:color="auto"/>
            <w:bottom w:val="none" w:sz="0" w:space="0" w:color="auto"/>
            <w:right w:val="none" w:sz="0" w:space="0" w:color="auto"/>
          </w:divBdr>
        </w:div>
        <w:div w:id="1329021167">
          <w:marLeft w:val="547"/>
          <w:marRight w:val="0"/>
          <w:marTop w:val="77"/>
          <w:marBottom w:val="0"/>
          <w:divBdr>
            <w:top w:val="none" w:sz="0" w:space="0" w:color="auto"/>
            <w:left w:val="none" w:sz="0" w:space="0" w:color="auto"/>
            <w:bottom w:val="none" w:sz="0" w:space="0" w:color="auto"/>
            <w:right w:val="none" w:sz="0" w:space="0" w:color="auto"/>
          </w:divBdr>
        </w:div>
        <w:div w:id="2021733431">
          <w:marLeft w:val="547"/>
          <w:marRight w:val="0"/>
          <w:marTop w:val="77"/>
          <w:marBottom w:val="0"/>
          <w:divBdr>
            <w:top w:val="none" w:sz="0" w:space="0" w:color="auto"/>
            <w:left w:val="none" w:sz="0" w:space="0" w:color="auto"/>
            <w:bottom w:val="none" w:sz="0" w:space="0" w:color="auto"/>
            <w:right w:val="none" w:sz="0" w:space="0" w:color="auto"/>
          </w:divBdr>
        </w:div>
      </w:divsChild>
    </w:div>
    <w:div w:id="1014917739">
      <w:bodyDiv w:val="1"/>
      <w:marLeft w:val="0"/>
      <w:marRight w:val="0"/>
      <w:marTop w:val="0"/>
      <w:marBottom w:val="0"/>
      <w:divBdr>
        <w:top w:val="none" w:sz="0" w:space="0" w:color="auto"/>
        <w:left w:val="none" w:sz="0" w:space="0" w:color="auto"/>
        <w:bottom w:val="none" w:sz="0" w:space="0" w:color="auto"/>
        <w:right w:val="none" w:sz="0" w:space="0" w:color="auto"/>
      </w:divBdr>
    </w:div>
    <w:div w:id="1045715893">
      <w:bodyDiv w:val="1"/>
      <w:marLeft w:val="0"/>
      <w:marRight w:val="0"/>
      <w:marTop w:val="0"/>
      <w:marBottom w:val="0"/>
      <w:divBdr>
        <w:top w:val="none" w:sz="0" w:space="0" w:color="auto"/>
        <w:left w:val="none" w:sz="0" w:space="0" w:color="auto"/>
        <w:bottom w:val="none" w:sz="0" w:space="0" w:color="auto"/>
        <w:right w:val="none" w:sz="0" w:space="0" w:color="auto"/>
      </w:divBdr>
      <w:divsChild>
        <w:div w:id="932785693">
          <w:marLeft w:val="1166"/>
          <w:marRight w:val="0"/>
          <w:marTop w:val="58"/>
          <w:marBottom w:val="0"/>
          <w:divBdr>
            <w:top w:val="none" w:sz="0" w:space="0" w:color="auto"/>
            <w:left w:val="none" w:sz="0" w:space="0" w:color="auto"/>
            <w:bottom w:val="none" w:sz="0" w:space="0" w:color="auto"/>
            <w:right w:val="none" w:sz="0" w:space="0" w:color="auto"/>
          </w:divBdr>
        </w:div>
        <w:div w:id="1909873672">
          <w:marLeft w:val="1166"/>
          <w:marRight w:val="0"/>
          <w:marTop w:val="58"/>
          <w:marBottom w:val="0"/>
          <w:divBdr>
            <w:top w:val="none" w:sz="0" w:space="0" w:color="auto"/>
            <w:left w:val="none" w:sz="0" w:space="0" w:color="auto"/>
            <w:bottom w:val="none" w:sz="0" w:space="0" w:color="auto"/>
            <w:right w:val="none" w:sz="0" w:space="0" w:color="auto"/>
          </w:divBdr>
        </w:div>
      </w:divsChild>
    </w:div>
    <w:div w:id="1067219161">
      <w:bodyDiv w:val="1"/>
      <w:marLeft w:val="0"/>
      <w:marRight w:val="0"/>
      <w:marTop w:val="0"/>
      <w:marBottom w:val="0"/>
      <w:divBdr>
        <w:top w:val="none" w:sz="0" w:space="0" w:color="auto"/>
        <w:left w:val="none" w:sz="0" w:space="0" w:color="auto"/>
        <w:bottom w:val="none" w:sz="0" w:space="0" w:color="auto"/>
        <w:right w:val="none" w:sz="0" w:space="0" w:color="auto"/>
      </w:divBdr>
      <w:divsChild>
        <w:div w:id="1587764909">
          <w:marLeft w:val="1166"/>
          <w:marRight w:val="0"/>
          <w:marTop w:val="62"/>
          <w:marBottom w:val="0"/>
          <w:divBdr>
            <w:top w:val="none" w:sz="0" w:space="0" w:color="auto"/>
            <w:left w:val="none" w:sz="0" w:space="0" w:color="auto"/>
            <w:bottom w:val="none" w:sz="0" w:space="0" w:color="auto"/>
            <w:right w:val="none" w:sz="0" w:space="0" w:color="auto"/>
          </w:divBdr>
        </w:div>
      </w:divsChild>
    </w:div>
    <w:div w:id="1086420040">
      <w:bodyDiv w:val="1"/>
      <w:marLeft w:val="0"/>
      <w:marRight w:val="0"/>
      <w:marTop w:val="0"/>
      <w:marBottom w:val="0"/>
      <w:divBdr>
        <w:top w:val="none" w:sz="0" w:space="0" w:color="auto"/>
        <w:left w:val="none" w:sz="0" w:space="0" w:color="auto"/>
        <w:bottom w:val="none" w:sz="0" w:space="0" w:color="auto"/>
        <w:right w:val="none" w:sz="0" w:space="0" w:color="auto"/>
      </w:divBdr>
      <w:divsChild>
        <w:div w:id="846332670">
          <w:marLeft w:val="1166"/>
          <w:marRight w:val="0"/>
          <w:marTop w:val="62"/>
          <w:marBottom w:val="0"/>
          <w:divBdr>
            <w:top w:val="none" w:sz="0" w:space="0" w:color="auto"/>
            <w:left w:val="none" w:sz="0" w:space="0" w:color="auto"/>
            <w:bottom w:val="none" w:sz="0" w:space="0" w:color="auto"/>
            <w:right w:val="none" w:sz="0" w:space="0" w:color="auto"/>
          </w:divBdr>
        </w:div>
        <w:div w:id="903023400">
          <w:marLeft w:val="1166"/>
          <w:marRight w:val="0"/>
          <w:marTop w:val="62"/>
          <w:marBottom w:val="0"/>
          <w:divBdr>
            <w:top w:val="none" w:sz="0" w:space="0" w:color="auto"/>
            <w:left w:val="none" w:sz="0" w:space="0" w:color="auto"/>
            <w:bottom w:val="none" w:sz="0" w:space="0" w:color="auto"/>
            <w:right w:val="none" w:sz="0" w:space="0" w:color="auto"/>
          </w:divBdr>
        </w:div>
        <w:div w:id="931351335">
          <w:marLeft w:val="1166"/>
          <w:marRight w:val="0"/>
          <w:marTop w:val="62"/>
          <w:marBottom w:val="0"/>
          <w:divBdr>
            <w:top w:val="none" w:sz="0" w:space="0" w:color="auto"/>
            <w:left w:val="none" w:sz="0" w:space="0" w:color="auto"/>
            <w:bottom w:val="none" w:sz="0" w:space="0" w:color="auto"/>
            <w:right w:val="none" w:sz="0" w:space="0" w:color="auto"/>
          </w:divBdr>
        </w:div>
        <w:div w:id="1133055579">
          <w:marLeft w:val="1166"/>
          <w:marRight w:val="0"/>
          <w:marTop w:val="62"/>
          <w:marBottom w:val="0"/>
          <w:divBdr>
            <w:top w:val="none" w:sz="0" w:space="0" w:color="auto"/>
            <w:left w:val="none" w:sz="0" w:space="0" w:color="auto"/>
            <w:bottom w:val="none" w:sz="0" w:space="0" w:color="auto"/>
            <w:right w:val="none" w:sz="0" w:space="0" w:color="auto"/>
          </w:divBdr>
        </w:div>
        <w:div w:id="1850097234">
          <w:marLeft w:val="1166"/>
          <w:marRight w:val="0"/>
          <w:marTop w:val="62"/>
          <w:marBottom w:val="0"/>
          <w:divBdr>
            <w:top w:val="none" w:sz="0" w:space="0" w:color="auto"/>
            <w:left w:val="none" w:sz="0" w:space="0" w:color="auto"/>
            <w:bottom w:val="none" w:sz="0" w:space="0" w:color="auto"/>
            <w:right w:val="none" w:sz="0" w:space="0" w:color="auto"/>
          </w:divBdr>
        </w:div>
      </w:divsChild>
    </w:div>
    <w:div w:id="1087458673">
      <w:bodyDiv w:val="1"/>
      <w:marLeft w:val="0"/>
      <w:marRight w:val="0"/>
      <w:marTop w:val="0"/>
      <w:marBottom w:val="0"/>
      <w:divBdr>
        <w:top w:val="none" w:sz="0" w:space="0" w:color="auto"/>
        <w:left w:val="none" w:sz="0" w:space="0" w:color="auto"/>
        <w:bottom w:val="none" w:sz="0" w:space="0" w:color="auto"/>
        <w:right w:val="none" w:sz="0" w:space="0" w:color="auto"/>
      </w:divBdr>
      <w:divsChild>
        <w:div w:id="437676398">
          <w:marLeft w:val="1166"/>
          <w:marRight w:val="0"/>
          <w:marTop w:val="67"/>
          <w:marBottom w:val="0"/>
          <w:divBdr>
            <w:top w:val="none" w:sz="0" w:space="0" w:color="auto"/>
            <w:left w:val="none" w:sz="0" w:space="0" w:color="auto"/>
            <w:bottom w:val="none" w:sz="0" w:space="0" w:color="auto"/>
            <w:right w:val="none" w:sz="0" w:space="0" w:color="auto"/>
          </w:divBdr>
        </w:div>
        <w:div w:id="1690370124">
          <w:marLeft w:val="1166"/>
          <w:marRight w:val="0"/>
          <w:marTop w:val="67"/>
          <w:marBottom w:val="0"/>
          <w:divBdr>
            <w:top w:val="none" w:sz="0" w:space="0" w:color="auto"/>
            <w:left w:val="none" w:sz="0" w:space="0" w:color="auto"/>
            <w:bottom w:val="none" w:sz="0" w:space="0" w:color="auto"/>
            <w:right w:val="none" w:sz="0" w:space="0" w:color="auto"/>
          </w:divBdr>
        </w:div>
      </w:divsChild>
    </w:div>
    <w:div w:id="1141118401">
      <w:bodyDiv w:val="1"/>
      <w:marLeft w:val="0"/>
      <w:marRight w:val="0"/>
      <w:marTop w:val="0"/>
      <w:marBottom w:val="0"/>
      <w:divBdr>
        <w:top w:val="none" w:sz="0" w:space="0" w:color="auto"/>
        <w:left w:val="none" w:sz="0" w:space="0" w:color="auto"/>
        <w:bottom w:val="none" w:sz="0" w:space="0" w:color="auto"/>
        <w:right w:val="none" w:sz="0" w:space="0" w:color="auto"/>
      </w:divBdr>
    </w:div>
    <w:div w:id="1231425235">
      <w:bodyDiv w:val="1"/>
      <w:marLeft w:val="0"/>
      <w:marRight w:val="0"/>
      <w:marTop w:val="0"/>
      <w:marBottom w:val="0"/>
      <w:divBdr>
        <w:top w:val="none" w:sz="0" w:space="0" w:color="auto"/>
        <w:left w:val="none" w:sz="0" w:space="0" w:color="auto"/>
        <w:bottom w:val="none" w:sz="0" w:space="0" w:color="auto"/>
        <w:right w:val="none" w:sz="0" w:space="0" w:color="auto"/>
      </w:divBdr>
    </w:div>
    <w:div w:id="1243485953">
      <w:bodyDiv w:val="1"/>
      <w:marLeft w:val="0"/>
      <w:marRight w:val="0"/>
      <w:marTop w:val="0"/>
      <w:marBottom w:val="0"/>
      <w:divBdr>
        <w:top w:val="none" w:sz="0" w:space="0" w:color="auto"/>
        <w:left w:val="none" w:sz="0" w:space="0" w:color="auto"/>
        <w:bottom w:val="none" w:sz="0" w:space="0" w:color="auto"/>
        <w:right w:val="none" w:sz="0" w:space="0" w:color="auto"/>
      </w:divBdr>
    </w:div>
    <w:div w:id="1270702268">
      <w:bodyDiv w:val="1"/>
      <w:marLeft w:val="0"/>
      <w:marRight w:val="0"/>
      <w:marTop w:val="0"/>
      <w:marBottom w:val="0"/>
      <w:divBdr>
        <w:top w:val="none" w:sz="0" w:space="0" w:color="auto"/>
        <w:left w:val="none" w:sz="0" w:space="0" w:color="auto"/>
        <w:bottom w:val="none" w:sz="0" w:space="0" w:color="auto"/>
        <w:right w:val="none" w:sz="0" w:space="0" w:color="auto"/>
      </w:divBdr>
    </w:div>
    <w:div w:id="1287076788">
      <w:bodyDiv w:val="1"/>
      <w:marLeft w:val="0"/>
      <w:marRight w:val="0"/>
      <w:marTop w:val="0"/>
      <w:marBottom w:val="0"/>
      <w:divBdr>
        <w:top w:val="none" w:sz="0" w:space="0" w:color="auto"/>
        <w:left w:val="none" w:sz="0" w:space="0" w:color="auto"/>
        <w:bottom w:val="none" w:sz="0" w:space="0" w:color="auto"/>
        <w:right w:val="none" w:sz="0" w:space="0" w:color="auto"/>
      </w:divBdr>
      <w:divsChild>
        <w:div w:id="88619983">
          <w:marLeft w:val="1166"/>
          <w:marRight w:val="0"/>
          <w:marTop w:val="67"/>
          <w:marBottom w:val="0"/>
          <w:divBdr>
            <w:top w:val="none" w:sz="0" w:space="0" w:color="auto"/>
            <w:left w:val="none" w:sz="0" w:space="0" w:color="auto"/>
            <w:bottom w:val="none" w:sz="0" w:space="0" w:color="auto"/>
            <w:right w:val="none" w:sz="0" w:space="0" w:color="auto"/>
          </w:divBdr>
        </w:div>
        <w:div w:id="200484152">
          <w:marLeft w:val="547"/>
          <w:marRight w:val="0"/>
          <w:marTop w:val="77"/>
          <w:marBottom w:val="0"/>
          <w:divBdr>
            <w:top w:val="none" w:sz="0" w:space="0" w:color="auto"/>
            <w:left w:val="none" w:sz="0" w:space="0" w:color="auto"/>
            <w:bottom w:val="none" w:sz="0" w:space="0" w:color="auto"/>
            <w:right w:val="none" w:sz="0" w:space="0" w:color="auto"/>
          </w:divBdr>
        </w:div>
        <w:div w:id="1308972134">
          <w:marLeft w:val="1166"/>
          <w:marRight w:val="0"/>
          <w:marTop w:val="67"/>
          <w:marBottom w:val="0"/>
          <w:divBdr>
            <w:top w:val="none" w:sz="0" w:space="0" w:color="auto"/>
            <w:left w:val="none" w:sz="0" w:space="0" w:color="auto"/>
            <w:bottom w:val="none" w:sz="0" w:space="0" w:color="auto"/>
            <w:right w:val="none" w:sz="0" w:space="0" w:color="auto"/>
          </w:divBdr>
        </w:div>
        <w:div w:id="1596013132">
          <w:marLeft w:val="1166"/>
          <w:marRight w:val="0"/>
          <w:marTop w:val="67"/>
          <w:marBottom w:val="0"/>
          <w:divBdr>
            <w:top w:val="none" w:sz="0" w:space="0" w:color="auto"/>
            <w:left w:val="none" w:sz="0" w:space="0" w:color="auto"/>
            <w:bottom w:val="none" w:sz="0" w:space="0" w:color="auto"/>
            <w:right w:val="none" w:sz="0" w:space="0" w:color="auto"/>
          </w:divBdr>
        </w:div>
        <w:div w:id="1759792737">
          <w:marLeft w:val="1166"/>
          <w:marRight w:val="0"/>
          <w:marTop w:val="67"/>
          <w:marBottom w:val="0"/>
          <w:divBdr>
            <w:top w:val="none" w:sz="0" w:space="0" w:color="auto"/>
            <w:left w:val="none" w:sz="0" w:space="0" w:color="auto"/>
            <w:bottom w:val="none" w:sz="0" w:space="0" w:color="auto"/>
            <w:right w:val="none" w:sz="0" w:space="0" w:color="auto"/>
          </w:divBdr>
        </w:div>
        <w:div w:id="1869759788">
          <w:marLeft w:val="1166"/>
          <w:marRight w:val="0"/>
          <w:marTop w:val="67"/>
          <w:marBottom w:val="0"/>
          <w:divBdr>
            <w:top w:val="none" w:sz="0" w:space="0" w:color="auto"/>
            <w:left w:val="none" w:sz="0" w:space="0" w:color="auto"/>
            <w:bottom w:val="none" w:sz="0" w:space="0" w:color="auto"/>
            <w:right w:val="none" w:sz="0" w:space="0" w:color="auto"/>
          </w:divBdr>
        </w:div>
        <w:div w:id="2039819585">
          <w:marLeft w:val="1166"/>
          <w:marRight w:val="0"/>
          <w:marTop w:val="67"/>
          <w:marBottom w:val="0"/>
          <w:divBdr>
            <w:top w:val="none" w:sz="0" w:space="0" w:color="auto"/>
            <w:left w:val="none" w:sz="0" w:space="0" w:color="auto"/>
            <w:bottom w:val="none" w:sz="0" w:space="0" w:color="auto"/>
            <w:right w:val="none" w:sz="0" w:space="0" w:color="auto"/>
          </w:divBdr>
        </w:div>
      </w:divsChild>
    </w:div>
    <w:div w:id="1290286720">
      <w:bodyDiv w:val="1"/>
      <w:marLeft w:val="0"/>
      <w:marRight w:val="0"/>
      <w:marTop w:val="0"/>
      <w:marBottom w:val="0"/>
      <w:divBdr>
        <w:top w:val="none" w:sz="0" w:space="0" w:color="auto"/>
        <w:left w:val="none" w:sz="0" w:space="0" w:color="auto"/>
        <w:bottom w:val="none" w:sz="0" w:space="0" w:color="auto"/>
        <w:right w:val="none" w:sz="0" w:space="0" w:color="auto"/>
      </w:divBdr>
      <w:divsChild>
        <w:div w:id="1377047802">
          <w:marLeft w:val="547"/>
          <w:marRight w:val="0"/>
          <w:marTop w:val="77"/>
          <w:marBottom w:val="0"/>
          <w:divBdr>
            <w:top w:val="none" w:sz="0" w:space="0" w:color="auto"/>
            <w:left w:val="none" w:sz="0" w:space="0" w:color="auto"/>
            <w:bottom w:val="none" w:sz="0" w:space="0" w:color="auto"/>
            <w:right w:val="none" w:sz="0" w:space="0" w:color="auto"/>
          </w:divBdr>
        </w:div>
      </w:divsChild>
    </w:div>
    <w:div w:id="1341547113">
      <w:bodyDiv w:val="1"/>
      <w:marLeft w:val="0"/>
      <w:marRight w:val="0"/>
      <w:marTop w:val="0"/>
      <w:marBottom w:val="0"/>
      <w:divBdr>
        <w:top w:val="none" w:sz="0" w:space="0" w:color="auto"/>
        <w:left w:val="none" w:sz="0" w:space="0" w:color="auto"/>
        <w:bottom w:val="none" w:sz="0" w:space="0" w:color="auto"/>
        <w:right w:val="none" w:sz="0" w:space="0" w:color="auto"/>
      </w:divBdr>
    </w:div>
    <w:div w:id="1354110900">
      <w:bodyDiv w:val="1"/>
      <w:marLeft w:val="0"/>
      <w:marRight w:val="0"/>
      <w:marTop w:val="0"/>
      <w:marBottom w:val="0"/>
      <w:divBdr>
        <w:top w:val="none" w:sz="0" w:space="0" w:color="auto"/>
        <w:left w:val="none" w:sz="0" w:space="0" w:color="auto"/>
        <w:bottom w:val="none" w:sz="0" w:space="0" w:color="auto"/>
        <w:right w:val="none" w:sz="0" w:space="0" w:color="auto"/>
      </w:divBdr>
    </w:div>
    <w:div w:id="1365248981">
      <w:bodyDiv w:val="1"/>
      <w:marLeft w:val="0"/>
      <w:marRight w:val="0"/>
      <w:marTop w:val="0"/>
      <w:marBottom w:val="0"/>
      <w:divBdr>
        <w:top w:val="none" w:sz="0" w:space="0" w:color="auto"/>
        <w:left w:val="none" w:sz="0" w:space="0" w:color="auto"/>
        <w:bottom w:val="none" w:sz="0" w:space="0" w:color="auto"/>
        <w:right w:val="none" w:sz="0" w:space="0" w:color="auto"/>
      </w:divBdr>
    </w:div>
    <w:div w:id="1377730483">
      <w:bodyDiv w:val="1"/>
      <w:marLeft w:val="0"/>
      <w:marRight w:val="0"/>
      <w:marTop w:val="0"/>
      <w:marBottom w:val="0"/>
      <w:divBdr>
        <w:top w:val="none" w:sz="0" w:space="0" w:color="auto"/>
        <w:left w:val="none" w:sz="0" w:space="0" w:color="auto"/>
        <w:bottom w:val="none" w:sz="0" w:space="0" w:color="auto"/>
        <w:right w:val="none" w:sz="0" w:space="0" w:color="auto"/>
      </w:divBdr>
      <w:divsChild>
        <w:div w:id="202669289">
          <w:marLeft w:val="1166"/>
          <w:marRight w:val="0"/>
          <w:marTop w:val="58"/>
          <w:marBottom w:val="0"/>
          <w:divBdr>
            <w:top w:val="none" w:sz="0" w:space="0" w:color="auto"/>
            <w:left w:val="none" w:sz="0" w:space="0" w:color="auto"/>
            <w:bottom w:val="none" w:sz="0" w:space="0" w:color="auto"/>
            <w:right w:val="none" w:sz="0" w:space="0" w:color="auto"/>
          </w:divBdr>
        </w:div>
        <w:div w:id="295913737">
          <w:marLeft w:val="1800"/>
          <w:marRight w:val="0"/>
          <w:marTop w:val="48"/>
          <w:marBottom w:val="0"/>
          <w:divBdr>
            <w:top w:val="none" w:sz="0" w:space="0" w:color="auto"/>
            <w:left w:val="none" w:sz="0" w:space="0" w:color="auto"/>
            <w:bottom w:val="none" w:sz="0" w:space="0" w:color="auto"/>
            <w:right w:val="none" w:sz="0" w:space="0" w:color="auto"/>
          </w:divBdr>
        </w:div>
        <w:div w:id="495072932">
          <w:marLeft w:val="1166"/>
          <w:marRight w:val="0"/>
          <w:marTop w:val="58"/>
          <w:marBottom w:val="0"/>
          <w:divBdr>
            <w:top w:val="none" w:sz="0" w:space="0" w:color="auto"/>
            <w:left w:val="none" w:sz="0" w:space="0" w:color="auto"/>
            <w:bottom w:val="none" w:sz="0" w:space="0" w:color="auto"/>
            <w:right w:val="none" w:sz="0" w:space="0" w:color="auto"/>
          </w:divBdr>
        </w:div>
        <w:div w:id="564488314">
          <w:marLeft w:val="1800"/>
          <w:marRight w:val="0"/>
          <w:marTop w:val="48"/>
          <w:marBottom w:val="0"/>
          <w:divBdr>
            <w:top w:val="none" w:sz="0" w:space="0" w:color="auto"/>
            <w:left w:val="none" w:sz="0" w:space="0" w:color="auto"/>
            <w:bottom w:val="none" w:sz="0" w:space="0" w:color="auto"/>
            <w:right w:val="none" w:sz="0" w:space="0" w:color="auto"/>
          </w:divBdr>
        </w:div>
        <w:div w:id="1107115543">
          <w:marLeft w:val="547"/>
          <w:marRight w:val="0"/>
          <w:marTop w:val="67"/>
          <w:marBottom w:val="0"/>
          <w:divBdr>
            <w:top w:val="none" w:sz="0" w:space="0" w:color="auto"/>
            <w:left w:val="none" w:sz="0" w:space="0" w:color="auto"/>
            <w:bottom w:val="none" w:sz="0" w:space="0" w:color="auto"/>
            <w:right w:val="none" w:sz="0" w:space="0" w:color="auto"/>
          </w:divBdr>
        </w:div>
        <w:div w:id="1396858728">
          <w:marLeft w:val="1166"/>
          <w:marRight w:val="0"/>
          <w:marTop w:val="58"/>
          <w:marBottom w:val="0"/>
          <w:divBdr>
            <w:top w:val="none" w:sz="0" w:space="0" w:color="auto"/>
            <w:left w:val="none" w:sz="0" w:space="0" w:color="auto"/>
            <w:bottom w:val="none" w:sz="0" w:space="0" w:color="auto"/>
            <w:right w:val="none" w:sz="0" w:space="0" w:color="auto"/>
          </w:divBdr>
        </w:div>
        <w:div w:id="1626886401">
          <w:marLeft w:val="1166"/>
          <w:marRight w:val="0"/>
          <w:marTop w:val="58"/>
          <w:marBottom w:val="0"/>
          <w:divBdr>
            <w:top w:val="none" w:sz="0" w:space="0" w:color="auto"/>
            <w:left w:val="none" w:sz="0" w:space="0" w:color="auto"/>
            <w:bottom w:val="none" w:sz="0" w:space="0" w:color="auto"/>
            <w:right w:val="none" w:sz="0" w:space="0" w:color="auto"/>
          </w:divBdr>
        </w:div>
        <w:div w:id="1653871769">
          <w:marLeft w:val="1166"/>
          <w:marRight w:val="0"/>
          <w:marTop w:val="58"/>
          <w:marBottom w:val="0"/>
          <w:divBdr>
            <w:top w:val="none" w:sz="0" w:space="0" w:color="auto"/>
            <w:left w:val="none" w:sz="0" w:space="0" w:color="auto"/>
            <w:bottom w:val="none" w:sz="0" w:space="0" w:color="auto"/>
            <w:right w:val="none" w:sz="0" w:space="0" w:color="auto"/>
          </w:divBdr>
        </w:div>
        <w:div w:id="1653943631">
          <w:marLeft w:val="547"/>
          <w:marRight w:val="0"/>
          <w:marTop w:val="67"/>
          <w:marBottom w:val="0"/>
          <w:divBdr>
            <w:top w:val="none" w:sz="0" w:space="0" w:color="auto"/>
            <w:left w:val="none" w:sz="0" w:space="0" w:color="auto"/>
            <w:bottom w:val="none" w:sz="0" w:space="0" w:color="auto"/>
            <w:right w:val="none" w:sz="0" w:space="0" w:color="auto"/>
          </w:divBdr>
        </w:div>
        <w:div w:id="1667244114">
          <w:marLeft w:val="1166"/>
          <w:marRight w:val="0"/>
          <w:marTop w:val="58"/>
          <w:marBottom w:val="0"/>
          <w:divBdr>
            <w:top w:val="none" w:sz="0" w:space="0" w:color="auto"/>
            <w:left w:val="none" w:sz="0" w:space="0" w:color="auto"/>
            <w:bottom w:val="none" w:sz="0" w:space="0" w:color="auto"/>
            <w:right w:val="none" w:sz="0" w:space="0" w:color="auto"/>
          </w:divBdr>
        </w:div>
        <w:div w:id="1745757221">
          <w:marLeft w:val="547"/>
          <w:marRight w:val="0"/>
          <w:marTop w:val="67"/>
          <w:marBottom w:val="0"/>
          <w:divBdr>
            <w:top w:val="none" w:sz="0" w:space="0" w:color="auto"/>
            <w:left w:val="none" w:sz="0" w:space="0" w:color="auto"/>
            <w:bottom w:val="none" w:sz="0" w:space="0" w:color="auto"/>
            <w:right w:val="none" w:sz="0" w:space="0" w:color="auto"/>
          </w:divBdr>
        </w:div>
        <w:div w:id="1760834786">
          <w:marLeft w:val="1166"/>
          <w:marRight w:val="0"/>
          <w:marTop w:val="58"/>
          <w:marBottom w:val="0"/>
          <w:divBdr>
            <w:top w:val="none" w:sz="0" w:space="0" w:color="auto"/>
            <w:left w:val="none" w:sz="0" w:space="0" w:color="auto"/>
            <w:bottom w:val="none" w:sz="0" w:space="0" w:color="auto"/>
            <w:right w:val="none" w:sz="0" w:space="0" w:color="auto"/>
          </w:divBdr>
        </w:div>
        <w:div w:id="1962952294">
          <w:marLeft w:val="547"/>
          <w:marRight w:val="0"/>
          <w:marTop w:val="67"/>
          <w:marBottom w:val="0"/>
          <w:divBdr>
            <w:top w:val="none" w:sz="0" w:space="0" w:color="auto"/>
            <w:left w:val="none" w:sz="0" w:space="0" w:color="auto"/>
            <w:bottom w:val="none" w:sz="0" w:space="0" w:color="auto"/>
            <w:right w:val="none" w:sz="0" w:space="0" w:color="auto"/>
          </w:divBdr>
        </w:div>
        <w:div w:id="2134248994">
          <w:marLeft w:val="547"/>
          <w:marRight w:val="0"/>
          <w:marTop w:val="67"/>
          <w:marBottom w:val="0"/>
          <w:divBdr>
            <w:top w:val="none" w:sz="0" w:space="0" w:color="auto"/>
            <w:left w:val="none" w:sz="0" w:space="0" w:color="auto"/>
            <w:bottom w:val="none" w:sz="0" w:space="0" w:color="auto"/>
            <w:right w:val="none" w:sz="0" w:space="0" w:color="auto"/>
          </w:divBdr>
        </w:div>
      </w:divsChild>
    </w:div>
    <w:div w:id="1384670296">
      <w:bodyDiv w:val="1"/>
      <w:marLeft w:val="0"/>
      <w:marRight w:val="0"/>
      <w:marTop w:val="0"/>
      <w:marBottom w:val="0"/>
      <w:divBdr>
        <w:top w:val="none" w:sz="0" w:space="0" w:color="auto"/>
        <w:left w:val="none" w:sz="0" w:space="0" w:color="auto"/>
        <w:bottom w:val="none" w:sz="0" w:space="0" w:color="auto"/>
        <w:right w:val="none" w:sz="0" w:space="0" w:color="auto"/>
      </w:divBdr>
      <w:divsChild>
        <w:div w:id="75712299">
          <w:marLeft w:val="994"/>
          <w:marRight w:val="0"/>
          <w:marTop w:val="0"/>
          <w:marBottom w:val="0"/>
          <w:divBdr>
            <w:top w:val="none" w:sz="0" w:space="0" w:color="auto"/>
            <w:left w:val="none" w:sz="0" w:space="0" w:color="auto"/>
            <w:bottom w:val="none" w:sz="0" w:space="0" w:color="auto"/>
            <w:right w:val="none" w:sz="0" w:space="0" w:color="auto"/>
          </w:divBdr>
        </w:div>
        <w:div w:id="89663161">
          <w:marLeft w:val="994"/>
          <w:marRight w:val="0"/>
          <w:marTop w:val="0"/>
          <w:marBottom w:val="0"/>
          <w:divBdr>
            <w:top w:val="none" w:sz="0" w:space="0" w:color="auto"/>
            <w:left w:val="none" w:sz="0" w:space="0" w:color="auto"/>
            <w:bottom w:val="none" w:sz="0" w:space="0" w:color="auto"/>
            <w:right w:val="none" w:sz="0" w:space="0" w:color="auto"/>
          </w:divBdr>
        </w:div>
        <w:div w:id="295916178">
          <w:marLeft w:val="274"/>
          <w:marRight w:val="0"/>
          <w:marTop w:val="0"/>
          <w:marBottom w:val="0"/>
          <w:divBdr>
            <w:top w:val="none" w:sz="0" w:space="0" w:color="auto"/>
            <w:left w:val="none" w:sz="0" w:space="0" w:color="auto"/>
            <w:bottom w:val="none" w:sz="0" w:space="0" w:color="auto"/>
            <w:right w:val="none" w:sz="0" w:space="0" w:color="auto"/>
          </w:divBdr>
        </w:div>
      </w:divsChild>
    </w:div>
    <w:div w:id="1416633945">
      <w:bodyDiv w:val="1"/>
      <w:marLeft w:val="0"/>
      <w:marRight w:val="0"/>
      <w:marTop w:val="0"/>
      <w:marBottom w:val="0"/>
      <w:divBdr>
        <w:top w:val="none" w:sz="0" w:space="0" w:color="auto"/>
        <w:left w:val="none" w:sz="0" w:space="0" w:color="auto"/>
        <w:bottom w:val="none" w:sz="0" w:space="0" w:color="auto"/>
        <w:right w:val="none" w:sz="0" w:space="0" w:color="auto"/>
      </w:divBdr>
    </w:div>
    <w:div w:id="1437406292">
      <w:bodyDiv w:val="1"/>
      <w:marLeft w:val="0"/>
      <w:marRight w:val="0"/>
      <w:marTop w:val="0"/>
      <w:marBottom w:val="0"/>
      <w:divBdr>
        <w:top w:val="none" w:sz="0" w:space="0" w:color="auto"/>
        <w:left w:val="none" w:sz="0" w:space="0" w:color="auto"/>
        <w:bottom w:val="none" w:sz="0" w:space="0" w:color="auto"/>
        <w:right w:val="none" w:sz="0" w:space="0" w:color="auto"/>
      </w:divBdr>
    </w:div>
    <w:div w:id="1499736842">
      <w:bodyDiv w:val="1"/>
      <w:marLeft w:val="0"/>
      <w:marRight w:val="0"/>
      <w:marTop w:val="0"/>
      <w:marBottom w:val="0"/>
      <w:divBdr>
        <w:top w:val="none" w:sz="0" w:space="0" w:color="auto"/>
        <w:left w:val="none" w:sz="0" w:space="0" w:color="auto"/>
        <w:bottom w:val="none" w:sz="0" w:space="0" w:color="auto"/>
        <w:right w:val="none" w:sz="0" w:space="0" w:color="auto"/>
      </w:divBdr>
    </w:div>
    <w:div w:id="1532840842">
      <w:bodyDiv w:val="1"/>
      <w:marLeft w:val="0"/>
      <w:marRight w:val="0"/>
      <w:marTop w:val="0"/>
      <w:marBottom w:val="0"/>
      <w:divBdr>
        <w:top w:val="none" w:sz="0" w:space="0" w:color="auto"/>
        <w:left w:val="none" w:sz="0" w:space="0" w:color="auto"/>
        <w:bottom w:val="none" w:sz="0" w:space="0" w:color="auto"/>
        <w:right w:val="none" w:sz="0" w:space="0" w:color="auto"/>
      </w:divBdr>
    </w:div>
    <w:div w:id="1547175785">
      <w:bodyDiv w:val="1"/>
      <w:marLeft w:val="0"/>
      <w:marRight w:val="0"/>
      <w:marTop w:val="0"/>
      <w:marBottom w:val="0"/>
      <w:divBdr>
        <w:top w:val="none" w:sz="0" w:space="0" w:color="auto"/>
        <w:left w:val="none" w:sz="0" w:space="0" w:color="auto"/>
        <w:bottom w:val="none" w:sz="0" w:space="0" w:color="auto"/>
        <w:right w:val="none" w:sz="0" w:space="0" w:color="auto"/>
      </w:divBdr>
      <w:divsChild>
        <w:div w:id="47610597">
          <w:marLeft w:val="1166"/>
          <w:marRight w:val="0"/>
          <w:marTop w:val="67"/>
          <w:marBottom w:val="0"/>
          <w:divBdr>
            <w:top w:val="none" w:sz="0" w:space="0" w:color="auto"/>
            <w:left w:val="none" w:sz="0" w:space="0" w:color="auto"/>
            <w:bottom w:val="none" w:sz="0" w:space="0" w:color="auto"/>
            <w:right w:val="none" w:sz="0" w:space="0" w:color="auto"/>
          </w:divBdr>
        </w:div>
        <w:div w:id="220798446">
          <w:marLeft w:val="1166"/>
          <w:marRight w:val="0"/>
          <w:marTop w:val="67"/>
          <w:marBottom w:val="0"/>
          <w:divBdr>
            <w:top w:val="none" w:sz="0" w:space="0" w:color="auto"/>
            <w:left w:val="none" w:sz="0" w:space="0" w:color="auto"/>
            <w:bottom w:val="none" w:sz="0" w:space="0" w:color="auto"/>
            <w:right w:val="none" w:sz="0" w:space="0" w:color="auto"/>
          </w:divBdr>
        </w:div>
        <w:div w:id="371343941">
          <w:marLeft w:val="1166"/>
          <w:marRight w:val="0"/>
          <w:marTop w:val="67"/>
          <w:marBottom w:val="0"/>
          <w:divBdr>
            <w:top w:val="none" w:sz="0" w:space="0" w:color="auto"/>
            <w:left w:val="none" w:sz="0" w:space="0" w:color="auto"/>
            <w:bottom w:val="none" w:sz="0" w:space="0" w:color="auto"/>
            <w:right w:val="none" w:sz="0" w:space="0" w:color="auto"/>
          </w:divBdr>
        </w:div>
        <w:div w:id="515269434">
          <w:marLeft w:val="1166"/>
          <w:marRight w:val="0"/>
          <w:marTop w:val="67"/>
          <w:marBottom w:val="0"/>
          <w:divBdr>
            <w:top w:val="none" w:sz="0" w:space="0" w:color="auto"/>
            <w:left w:val="none" w:sz="0" w:space="0" w:color="auto"/>
            <w:bottom w:val="none" w:sz="0" w:space="0" w:color="auto"/>
            <w:right w:val="none" w:sz="0" w:space="0" w:color="auto"/>
          </w:divBdr>
        </w:div>
        <w:div w:id="874080263">
          <w:marLeft w:val="1166"/>
          <w:marRight w:val="0"/>
          <w:marTop w:val="67"/>
          <w:marBottom w:val="0"/>
          <w:divBdr>
            <w:top w:val="none" w:sz="0" w:space="0" w:color="auto"/>
            <w:left w:val="none" w:sz="0" w:space="0" w:color="auto"/>
            <w:bottom w:val="none" w:sz="0" w:space="0" w:color="auto"/>
            <w:right w:val="none" w:sz="0" w:space="0" w:color="auto"/>
          </w:divBdr>
        </w:div>
      </w:divsChild>
    </w:div>
    <w:div w:id="1561163760">
      <w:bodyDiv w:val="1"/>
      <w:marLeft w:val="0"/>
      <w:marRight w:val="0"/>
      <w:marTop w:val="0"/>
      <w:marBottom w:val="0"/>
      <w:divBdr>
        <w:top w:val="none" w:sz="0" w:space="0" w:color="auto"/>
        <w:left w:val="none" w:sz="0" w:space="0" w:color="auto"/>
        <w:bottom w:val="none" w:sz="0" w:space="0" w:color="auto"/>
        <w:right w:val="none" w:sz="0" w:space="0" w:color="auto"/>
      </w:divBdr>
    </w:div>
    <w:div w:id="1566725046">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594439608">
      <w:bodyDiv w:val="1"/>
      <w:marLeft w:val="0"/>
      <w:marRight w:val="0"/>
      <w:marTop w:val="0"/>
      <w:marBottom w:val="0"/>
      <w:divBdr>
        <w:top w:val="none" w:sz="0" w:space="0" w:color="auto"/>
        <w:left w:val="none" w:sz="0" w:space="0" w:color="auto"/>
        <w:bottom w:val="none" w:sz="0" w:space="0" w:color="auto"/>
        <w:right w:val="none" w:sz="0" w:space="0" w:color="auto"/>
      </w:divBdr>
    </w:div>
    <w:div w:id="1606963682">
      <w:bodyDiv w:val="1"/>
      <w:marLeft w:val="0"/>
      <w:marRight w:val="0"/>
      <w:marTop w:val="0"/>
      <w:marBottom w:val="0"/>
      <w:divBdr>
        <w:top w:val="none" w:sz="0" w:space="0" w:color="auto"/>
        <w:left w:val="none" w:sz="0" w:space="0" w:color="auto"/>
        <w:bottom w:val="none" w:sz="0" w:space="0" w:color="auto"/>
        <w:right w:val="none" w:sz="0" w:space="0" w:color="auto"/>
      </w:divBdr>
      <w:divsChild>
        <w:div w:id="1791506135">
          <w:marLeft w:val="547"/>
          <w:marRight w:val="0"/>
          <w:marTop w:val="77"/>
          <w:marBottom w:val="0"/>
          <w:divBdr>
            <w:top w:val="none" w:sz="0" w:space="0" w:color="auto"/>
            <w:left w:val="none" w:sz="0" w:space="0" w:color="auto"/>
            <w:bottom w:val="none" w:sz="0" w:space="0" w:color="auto"/>
            <w:right w:val="none" w:sz="0" w:space="0" w:color="auto"/>
          </w:divBdr>
        </w:div>
        <w:div w:id="1926919909">
          <w:marLeft w:val="547"/>
          <w:marRight w:val="0"/>
          <w:marTop w:val="77"/>
          <w:marBottom w:val="0"/>
          <w:divBdr>
            <w:top w:val="none" w:sz="0" w:space="0" w:color="auto"/>
            <w:left w:val="none" w:sz="0" w:space="0" w:color="auto"/>
            <w:bottom w:val="none" w:sz="0" w:space="0" w:color="auto"/>
            <w:right w:val="none" w:sz="0" w:space="0" w:color="auto"/>
          </w:divBdr>
        </w:div>
      </w:divsChild>
    </w:div>
    <w:div w:id="1608738003">
      <w:bodyDiv w:val="1"/>
      <w:marLeft w:val="0"/>
      <w:marRight w:val="0"/>
      <w:marTop w:val="0"/>
      <w:marBottom w:val="0"/>
      <w:divBdr>
        <w:top w:val="none" w:sz="0" w:space="0" w:color="auto"/>
        <w:left w:val="none" w:sz="0" w:space="0" w:color="auto"/>
        <w:bottom w:val="none" w:sz="0" w:space="0" w:color="auto"/>
        <w:right w:val="none" w:sz="0" w:space="0" w:color="auto"/>
      </w:divBdr>
    </w:div>
    <w:div w:id="1643730484">
      <w:bodyDiv w:val="1"/>
      <w:marLeft w:val="0"/>
      <w:marRight w:val="0"/>
      <w:marTop w:val="0"/>
      <w:marBottom w:val="0"/>
      <w:divBdr>
        <w:top w:val="none" w:sz="0" w:space="0" w:color="auto"/>
        <w:left w:val="none" w:sz="0" w:space="0" w:color="auto"/>
        <w:bottom w:val="none" w:sz="0" w:space="0" w:color="auto"/>
        <w:right w:val="none" w:sz="0" w:space="0" w:color="auto"/>
      </w:divBdr>
    </w:div>
    <w:div w:id="1653750843">
      <w:bodyDiv w:val="1"/>
      <w:marLeft w:val="0"/>
      <w:marRight w:val="0"/>
      <w:marTop w:val="0"/>
      <w:marBottom w:val="0"/>
      <w:divBdr>
        <w:top w:val="none" w:sz="0" w:space="0" w:color="auto"/>
        <w:left w:val="none" w:sz="0" w:space="0" w:color="auto"/>
        <w:bottom w:val="none" w:sz="0" w:space="0" w:color="auto"/>
        <w:right w:val="none" w:sz="0" w:space="0" w:color="auto"/>
      </w:divBdr>
    </w:div>
    <w:div w:id="1658922382">
      <w:bodyDiv w:val="1"/>
      <w:marLeft w:val="0"/>
      <w:marRight w:val="0"/>
      <w:marTop w:val="0"/>
      <w:marBottom w:val="0"/>
      <w:divBdr>
        <w:top w:val="none" w:sz="0" w:space="0" w:color="auto"/>
        <w:left w:val="none" w:sz="0" w:space="0" w:color="auto"/>
        <w:bottom w:val="none" w:sz="0" w:space="0" w:color="auto"/>
        <w:right w:val="none" w:sz="0" w:space="0" w:color="auto"/>
      </w:divBdr>
    </w:div>
    <w:div w:id="1696535220">
      <w:bodyDiv w:val="1"/>
      <w:marLeft w:val="0"/>
      <w:marRight w:val="0"/>
      <w:marTop w:val="0"/>
      <w:marBottom w:val="0"/>
      <w:divBdr>
        <w:top w:val="none" w:sz="0" w:space="0" w:color="auto"/>
        <w:left w:val="none" w:sz="0" w:space="0" w:color="auto"/>
        <w:bottom w:val="none" w:sz="0" w:space="0" w:color="auto"/>
        <w:right w:val="none" w:sz="0" w:space="0" w:color="auto"/>
      </w:divBdr>
    </w:div>
    <w:div w:id="1716002927">
      <w:bodyDiv w:val="1"/>
      <w:marLeft w:val="0"/>
      <w:marRight w:val="0"/>
      <w:marTop w:val="0"/>
      <w:marBottom w:val="0"/>
      <w:divBdr>
        <w:top w:val="none" w:sz="0" w:space="0" w:color="auto"/>
        <w:left w:val="none" w:sz="0" w:space="0" w:color="auto"/>
        <w:bottom w:val="none" w:sz="0" w:space="0" w:color="auto"/>
        <w:right w:val="none" w:sz="0" w:space="0" w:color="auto"/>
      </w:divBdr>
    </w:div>
    <w:div w:id="1753231783">
      <w:bodyDiv w:val="1"/>
      <w:marLeft w:val="0"/>
      <w:marRight w:val="0"/>
      <w:marTop w:val="0"/>
      <w:marBottom w:val="0"/>
      <w:divBdr>
        <w:top w:val="none" w:sz="0" w:space="0" w:color="auto"/>
        <w:left w:val="none" w:sz="0" w:space="0" w:color="auto"/>
        <w:bottom w:val="none" w:sz="0" w:space="0" w:color="auto"/>
        <w:right w:val="none" w:sz="0" w:space="0" w:color="auto"/>
      </w:divBdr>
    </w:div>
    <w:div w:id="1810659789">
      <w:bodyDiv w:val="1"/>
      <w:marLeft w:val="0"/>
      <w:marRight w:val="0"/>
      <w:marTop w:val="0"/>
      <w:marBottom w:val="0"/>
      <w:divBdr>
        <w:top w:val="none" w:sz="0" w:space="0" w:color="auto"/>
        <w:left w:val="none" w:sz="0" w:space="0" w:color="auto"/>
        <w:bottom w:val="none" w:sz="0" w:space="0" w:color="auto"/>
        <w:right w:val="none" w:sz="0" w:space="0" w:color="auto"/>
      </w:divBdr>
    </w:div>
    <w:div w:id="1877816545">
      <w:bodyDiv w:val="1"/>
      <w:marLeft w:val="0"/>
      <w:marRight w:val="0"/>
      <w:marTop w:val="0"/>
      <w:marBottom w:val="0"/>
      <w:divBdr>
        <w:top w:val="none" w:sz="0" w:space="0" w:color="auto"/>
        <w:left w:val="none" w:sz="0" w:space="0" w:color="auto"/>
        <w:bottom w:val="none" w:sz="0" w:space="0" w:color="auto"/>
        <w:right w:val="none" w:sz="0" w:space="0" w:color="auto"/>
      </w:divBdr>
      <w:divsChild>
        <w:div w:id="230963386">
          <w:marLeft w:val="1166"/>
          <w:marRight w:val="0"/>
          <w:marTop w:val="58"/>
          <w:marBottom w:val="0"/>
          <w:divBdr>
            <w:top w:val="none" w:sz="0" w:space="0" w:color="auto"/>
            <w:left w:val="none" w:sz="0" w:space="0" w:color="auto"/>
            <w:bottom w:val="none" w:sz="0" w:space="0" w:color="auto"/>
            <w:right w:val="none" w:sz="0" w:space="0" w:color="auto"/>
          </w:divBdr>
        </w:div>
        <w:div w:id="411007804">
          <w:marLeft w:val="547"/>
          <w:marRight w:val="0"/>
          <w:marTop w:val="67"/>
          <w:marBottom w:val="0"/>
          <w:divBdr>
            <w:top w:val="none" w:sz="0" w:space="0" w:color="auto"/>
            <w:left w:val="none" w:sz="0" w:space="0" w:color="auto"/>
            <w:bottom w:val="none" w:sz="0" w:space="0" w:color="auto"/>
            <w:right w:val="none" w:sz="0" w:space="0" w:color="auto"/>
          </w:divBdr>
        </w:div>
        <w:div w:id="450369647">
          <w:marLeft w:val="1166"/>
          <w:marRight w:val="0"/>
          <w:marTop w:val="58"/>
          <w:marBottom w:val="0"/>
          <w:divBdr>
            <w:top w:val="none" w:sz="0" w:space="0" w:color="auto"/>
            <w:left w:val="none" w:sz="0" w:space="0" w:color="auto"/>
            <w:bottom w:val="none" w:sz="0" w:space="0" w:color="auto"/>
            <w:right w:val="none" w:sz="0" w:space="0" w:color="auto"/>
          </w:divBdr>
        </w:div>
        <w:div w:id="465392637">
          <w:marLeft w:val="1166"/>
          <w:marRight w:val="0"/>
          <w:marTop w:val="58"/>
          <w:marBottom w:val="0"/>
          <w:divBdr>
            <w:top w:val="none" w:sz="0" w:space="0" w:color="auto"/>
            <w:left w:val="none" w:sz="0" w:space="0" w:color="auto"/>
            <w:bottom w:val="none" w:sz="0" w:space="0" w:color="auto"/>
            <w:right w:val="none" w:sz="0" w:space="0" w:color="auto"/>
          </w:divBdr>
        </w:div>
        <w:div w:id="531696864">
          <w:marLeft w:val="1166"/>
          <w:marRight w:val="0"/>
          <w:marTop w:val="58"/>
          <w:marBottom w:val="0"/>
          <w:divBdr>
            <w:top w:val="none" w:sz="0" w:space="0" w:color="auto"/>
            <w:left w:val="none" w:sz="0" w:space="0" w:color="auto"/>
            <w:bottom w:val="none" w:sz="0" w:space="0" w:color="auto"/>
            <w:right w:val="none" w:sz="0" w:space="0" w:color="auto"/>
          </w:divBdr>
        </w:div>
        <w:div w:id="1203250305">
          <w:marLeft w:val="1166"/>
          <w:marRight w:val="0"/>
          <w:marTop w:val="58"/>
          <w:marBottom w:val="0"/>
          <w:divBdr>
            <w:top w:val="none" w:sz="0" w:space="0" w:color="auto"/>
            <w:left w:val="none" w:sz="0" w:space="0" w:color="auto"/>
            <w:bottom w:val="none" w:sz="0" w:space="0" w:color="auto"/>
            <w:right w:val="none" w:sz="0" w:space="0" w:color="auto"/>
          </w:divBdr>
        </w:div>
        <w:div w:id="1287396625">
          <w:marLeft w:val="1166"/>
          <w:marRight w:val="0"/>
          <w:marTop w:val="58"/>
          <w:marBottom w:val="0"/>
          <w:divBdr>
            <w:top w:val="none" w:sz="0" w:space="0" w:color="auto"/>
            <w:left w:val="none" w:sz="0" w:space="0" w:color="auto"/>
            <w:bottom w:val="none" w:sz="0" w:space="0" w:color="auto"/>
            <w:right w:val="none" w:sz="0" w:space="0" w:color="auto"/>
          </w:divBdr>
        </w:div>
        <w:div w:id="1299412741">
          <w:marLeft w:val="1166"/>
          <w:marRight w:val="0"/>
          <w:marTop w:val="58"/>
          <w:marBottom w:val="0"/>
          <w:divBdr>
            <w:top w:val="none" w:sz="0" w:space="0" w:color="auto"/>
            <w:left w:val="none" w:sz="0" w:space="0" w:color="auto"/>
            <w:bottom w:val="none" w:sz="0" w:space="0" w:color="auto"/>
            <w:right w:val="none" w:sz="0" w:space="0" w:color="auto"/>
          </w:divBdr>
        </w:div>
        <w:div w:id="1647974942">
          <w:marLeft w:val="547"/>
          <w:marRight w:val="0"/>
          <w:marTop w:val="67"/>
          <w:marBottom w:val="0"/>
          <w:divBdr>
            <w:top w:val="none" w:sz="0" w:space="0" w:color="auto"/>
            <w:left w:val="none" w:sz="0" w:space="0" w:color="auto"/>
            <w:bottom w:val="none" w:sz="0" w:space="0" w:color="auto"/>
            <w:right w:val="none" w:sz="0" w:space="0" w:color="auto"/>
          </w:divBdr>
        </w:div>
      </w:divsChild>
    </w:div>
    <w:div w:id="1883713285">
      <w:bodyDiv w:val="1"/>
      <w:marLeft w:val="0"/>
      <w:marRight w:val="0"/>
      <w:marTop w:val="0"/>
      <w:marBottom w:val="0"/>
      <w:divBdr>
        <w:top w:val="none" w:sz="0" w:space="0" w:color="auto"/>
        <w:left w:val="none" w:sz="0" w:space="0" w:color="auto"/>
        <w:bottom w:val="none" w:sz="0" w:space="0" w:color="auto"/>
        <w:right w:val="none" w:sz="0" w:space="0" w:color="auto"/>
      </w:divBdr>
    </w:div>
    <w:div w:id="1947300701">
      <w:bodyDiv w:val="1"/>
      <w:marLeft w:val="0"/>
      <w:marRight w:val="0"/>
      <w:marTop w:val="0"/>
      <w:marBottom w:val="0"/>
      <w:divBdr>
        <w:top w:val="none" w:sz="0" w:space="0" w:color="auto"/>
        <w:left w:val="none" w:sz="0" w:space="0" w:color="auto"/>
        <w:bottom w:val="none" w:sz="0" w:space="0" w:color="auto"/>
        <w:right w:val="none" w:sz="0" w:space="0" w:color="auto"/>
      </w:divBdr>
      <w:divsChild>
        <w:div w:id="4403468">
          <w:marLeft w:val="1800"/>
          <w:marRight w:val="0"/>
          <w:marTop w:val="58"/>
          <w:marBottom w:val="0"/>
          <w:divBdr>
            <w:top w:val="none" w:sz="0" w:space="0" w:color="auto"/>
            <w:left w:val="none" w:sz="0" w:space="0" w:color="auto"/>
            <w:bottom w:val="none" w:sz="0" w:space="0" w:color="auto"/>
            <w:right w:val="none" w:sz="0" w:space="0" w:color="auto"/>
          </w:divBdr>
        </w:div>
        <w:div w:id="513302008">
          <w:marLeft w:val="547"/>
          <w:marRight w:val="0"/>
          <w:marTop w:val="77"/>
          <w:marBottom w:val="0"/>
          <w:divBdr>
            <w:top w:val="none" w:sz="0" w:space="0" w:color="auto"/>
            <w:left w:val="none" w:sz="0" w:space="0" w:color="auto"/>
            <w:bottom w:val="none" w:sz="0" w:space="0" w:color="auto"/>
            <w:right w:val="none" w:sz="0" w:space="0" w:color="auto"/>
          </w:divBdr>
        </w:div>
        <w:div w:id="969751199">
          <w:marLeft w:val="1800"/>
          <w:marRight w:val="0"/>
          <w:marTop w:val="58"/>
          <w:marBottom w:val="0"/>
          <w:divBdr>
            <w:top w:val="none" w:sz="0" w:space="0" w:color="auto"/>
            <w:left w:val="none" w:sz="0" w:space="0" w:color="auto"/>
            <w:bottom w:val="none" w:sz="0" w:space="0" w:color="auto"/>
            <w:right w:val="none" w:sz="0" w:space="0" w:color="auto"/>
          </w:divBdr>
        </w:div>
        <w:div w:id="983201273">
          <w:marLeft w:val="547"/>
          <w:marRight w:val="0"/>
          <w:marTop w:val="77"/>
          <w:marBottom w:val="0"/>
          <w:divBdr>
            <w:top w:val="none" w:sz="0" w:space="0" w:color="auto"/>
            <w:left w:val="none" w:sz="0" w:space="0" w:color="auto"/>
            <w:bottom w:val="none" w:sz="0" w:space="0" w:color="auto"/>
            <w:right w:val="none" w:sz="0" w:space="0" w:color="auto"/>
          </w:divBdr>
        </w:div>
        <w:div w:id="1469057658">
          <w:marLeft w:val="1166"/>
          <w:marRight w:val="0"/>
          <w:marTop w:val="67"/>
          <w:marBottom w:val="0"/>
          <w:divBdr>
            <w:top w:val="none" w:sz="0" w:space="0" w:color="auto"/>
            <w:left w:val="none" w:sz="0" w:space="0" w:color="auto"/>
            <w:bottom w:val="none" w:sz="0" w:space="0" w:color="auto"/>
            <w:right w:val="none" w:sz="0" w:space="0" w:color="auto"/>
          </w:divBdr>
        </w:div>
        <w:div w:id="1749115409">
          <w:marLeft w:val="1166"/>
          <w:marRight w:val="0"/>
          <w:marTop w:val="67"/>
          <w:marBottom w:val="0"/>
          <w:divBdr>
            <w:top w:val="none" w:sz="0" w:space="0" w:color="auto"/>
            <w:left w:val="none" w:sz="0" w:space="0" w:color="auto"/>
            <w:bottom w:val="none" w:sz="0" w:space="0" w:color="auto"/>
            <w:right w:val="none" w:sz="0" w:space="0" w:color="auto"/>
          </w:divBdr>
        </w:div>
        <w:div w:id="1795902663">
          <w:marLeft w:val="547"/>
          <w:marRight w:val="0"/>
          <w:marTop w:val="77"/>
          <w:marBottom w:val="0"/>
          <w:divBdr>
            <w:top w:val="none" w:sz="0" w:space="0" w:color="auto"/>
            <w:left w:val="none" w:sz="0" w:space="0" w:color="auto"/>
            <w:bottom w:val="none" w:sz="0" w:space="0" w:color="auto"/>
            <w:right w:val="none" w:sz="0" w:space="0" w:color="auto"/>
          </w:divBdr>
        </w:div>
      </w:divsChild>
    </w:div>
    <w:div w:id="1963613722">
      <w:bodyDiv w:val="1"/>
      <w:marLeft w:val="0"/>
      <w:marRight w:val="0"/>
      <w:marTop w:val="0"/>
      <w:marBottom w:val="0"/>
      <w:divBdr>
        <w:top w:val="none" w:sz="0" w:space="0" w:color="auto"/>
        <w:left w:val="none" w:sz="0" w:space="0" w:color="auto"/>
        <w:bottom w:val="none" w:sz="0" w:space="0" w:color="auto"/>
        <w:right w:val="none" w:sz="0" w:space="0" w:color="auto"/>
      </w:divBdr>
      <w:divsChild>
        <w:div w:id="1566721555">
          <w:marLeft w:val="1800"/>
          <w:marRight w:val="0"/>
          <w:marTop w:val="58"/>
          <w:marBottom w:val="0"/>
          <w:divBdr>
            <w:top w:val="none" w:sz="0" w:space="0" w:color="auto"/>
            <w:left w:val="none" w:sz="0" w:space="0" w:color="auto"/>
            <w:bottom w:val="none" w:sz="0" w:space="0" w:color="auto"/>
            <w:right w:val="none" w:sz="0" w:space="0" w:color="auto"/>
          </w:divBdr>
        </w:div>
        <w:div w:id="1877572354">
          <w:marLeft w:val="1800"/>
          <w:marRight w:val="0"/>
          <w:marTop w:val="58"/>
          <w:marBottom w:val="0"/>
          <w:divBdr>
            <w:top w:val="none" w:sz="0" w:space="0" w:color="auto"/>
            <w:left w:val="none" w:sz="0" w:space="0" w:color="auto"/>
            <w:bottom w:val="none" w:sz="0" w:space="0" w:color="auto"/>
            <w:right w:val="none" w:sz="0" w:space="0" w:color="auto"/>
          </w:divBdr>
        </w:div>
        <w:div w:id="2066367628">
          <w:marLeft w:val="1800"/>
          <w:marRight w:val="0"/>
          <w:marTop w:val="58"/>
          <w:marBottom w:val="0"/>
          <w:divBdr>
            <w:top w:val="none" w:sz="0" w:space="0" w:color="auto"/>
            <w:left w:val="none" w:sz="0" w:space="0" w:color="auto"/>
            <w:bottom w:val="none" w:sz="0" w:space="0" w:color="auto"/>
            <w:right w:val="none" w:sz="0" w:space="0" w:color="auto"/>
          </w:divBdr>
        </w:div>
      </w:divsChild>
    </w:div>
    <w:div w:id="2012560888">
      <w:bodyDiv w:val="1"/>
      <w:marLeft w:val="0"/>
      <w:marRight w:val="0"/>
      <w:marTop w:val="0"/>
      <w:marBottom w:val="0"/>
      <w:divBdr>
        <w:top w:val="none" w:sz="0" w:space="0" w:color="auto"/>
        <w:left w:val="none" w:sz="0" w:space="0" w:color="auto"/>
        <w:bottom w:val="none" w:sz="0" w:space="0" w:color="auto"/>
        <w:right w:val="none" w:sz="0" w:space="0" w:color="auto"/>
      </w:divBdr>
      <w:divsChild>
        <w:div w:id="317420838">
          <w:marLeft w:val="547"/>
          <w:marRight w:val="0"/>
          <w:marTop w:val="77"/>
          <w:marBottom w:val="0"/>
          <w:divBdr>
            <w:top w:val="none" w:sz="0" w:space="0" w:color="auto"/>
            <w:left w:val="none" w:sz="0" w:space="0" w:color="auto"/>
            <w:bottom w:val="none" w:sz="0" w:space="0" w:color="auto"/>
            <w:right w:val="none" w:sz="0" w:space="0" w:color="auto"/>
          </w:divBdr>
        </w:div>
        <w:div w:id="668488466">
          <w:marLeft w:val="547"/>
          <w:marRight w:val="0"/>
          <w:marTop w:val="77"/>
          <w:marBottom w:val="0"/>
          <w:divBdr>
            <w:top w:val="none" w:sz="0" w:space="0" w:color="auto"/>
            <w:left w:val="none" w:sz="0" w:space="0" w:color="auto"/>
            <w:bottom w:val="none" w:sz="0" w:space="0" w:color="auto"/>
            <w:right w:val="none" w:sz="0" w:space="0" w:color="auto"/>
          </w:divBdr>
        </w:div>
        <w:div w:id="1448036815">
          <w:marLeft w:val="547"/>
          <w:marRight w:val="0"/>
          <w:marTop w:val="77"/>
          <w:marBottom w:val="0"/>
          <w:divBdr>
            <w:top w:val="none" w:sz="0" w:space="0" w:color="auto"/>
            <w:left w:val="none" w:sz="0" w:space="0" w:color="auto"/>
            <w:bottom w:val="none" w:sz="0" w:space="0" w:color="auto"/>
            <w:right w:val="none" w:sz="0" w:space="0" w:color="auto"/>
          </w:divBdr>
        </w:div>
      </w:divsChild>
    </w:div>
    <w:div w:id="2027058465">
      <w:bodyDiv w:val="1"/>
      <w:marLeft w:val="0"/>
      <w:marRight w:val="0"/>
      <w:marTop w:val="0"/>
      <w:marBottom w:val="0"/>
      <w:divBdr>
        <w:top w:val="none" w:sz="0" w:space="0" w:color="auto"/>
        <w:left w:val="none" w:sz="0" w:space="0" w:color="auto"/>
        <w:bottom w:val="none" w:sz="0" w:space="0" w:color="auto"/>
        <w:right w:val="none" w:sz="0" w:space="0" w:color="auto"/>
      </w:divBdr>
    </w:div>
    <w:div w:id="2041317195">
      <w:bodyDiv w:val="1"/>
      <w:marLeft w:val="0"/>
      <w:marRight w:val="0"/>
      <w:marTop w:val="0"/>
      <w:marBottom w:val="0"/>
      <w:divBdr>
        <w:top w:val="none" w:sz="0" w:space="0" w:color="auto"/>
        <w:left w:val="none" w:sz="0" w:space="0" w:color="auto"/>
        <w:bottom w:val="none" w:sz="0" w:space="0" w:color="auto"/>
        <w:right w:val="none" w:sz="0" w:space="0" w:color="auto"/>
      </w:divBdr>
      <w:divsChild>
        <w:div w:id="21172886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8162556">
              <w:marLeft w:val="0"/>
              <w:marRight w:val="0"/>
              <w:marTop w:val="0"/>
              <w:marBottom w:val="0"/>
              <w:divBdr>
                <w:top w:val="none" w:sz="0" w:space="0" w:color="auto"/>
                <w:left w:val="none" w:sz="0" w:space="0" w:color="auto"/>
                <w:bottom w:val="none" w:sz="0" w:space="0" w:color="auto"/>
                <w:right w:val="none" w:sz="0" w:space="0" w:color="auto"/>
              </w:divBdr>
              <w:divsChild>
                <w:div w:id="294677555">
                  <w:marLeft w:val="0"/>
                  <w:marRight w:val="0"/>
                  <w:marTop w:val="0"/>
                  <w:marBottom w:val="0"/>
                  <w:divBdr>
                    <w:top w:val="none" w:sz="0" w:space="0" w:color="auto"/>
                    <w:left w:val="none" w:sz="0" w:space="0" w:color="auto"/>
                    <w:bottom w:val="none" w:sz="0" w:space="0" w:color="auto"/>
                    <w:right w:val="none" w:sz="0" w:space="0" w:color="auto"/>
                  </w:divBdr>
                  <w:divsChild>
                    <w:div w:id="2000034371">
                      <w:marLeft w:val="0"/>
                      <w:marRight w:val="0"/>
                      <w:marTop w:val="0"/>
                      <w:marBottom w:val="0"/>
                      <w:divBdr>
                        <w:top w:val="none" w:sz="0" w:space="0" w:color="auto"/>
                        <w:left w:val="none" w:sz="0" w:space="0" w:color="auto"/>
                        <w:bottom w:val="none" w:sz="0" w:space="0" w:color="auto"/>
                        <w:right w:val="none" w:sz="0" w:space="0" w:color="auto"/>
                      </w:divBdr>
                      <w:divsChild>
                        <w:div w:id="92559796">
                          <w:marLeft w:val="0"/>
                          <w:marRight w:val="0"/>
                          <w:marTop w:val="0"/>
                          <w:marBottom w:val="0"/>
                          <w:divBdr>
                            <w:top w:val="none" w:sz="0" w:space="0" w:color="auto"/>
                            <w:left w:val="none" w:sz="0" w:space="0" w:color="auto"/>
                            <w:bottom w:val="none" w:sz="0" w:space="0" w:color="auto"/>
                            <w:right w:val="none" w:sz="0" w:space="0" w:color="auto"/>
                          </w:divBdr>
                          <w:divsChild>
                            <w:div w:id="279537831">
                              <w:marLeft w:val="0"/>
                              <w:marRight w:val="0"/>
                              <w:marTop w:val="0"/>
                              <w:marBottom w:val="0"/>
                              <w:divBdr>
                                <w:top w:val="none" w:sz="0" w:space="0" w:color="auto"/>
                                <w:left w:val="none" w:sz="0" w:space="0" w:color="auto"/>
                                <w:bottom w:val="none" w:sz="0" w:space="0" w:color="auto"/>
                                <w:right w:val="none" w:sz="0" w:space="0" w:color="auto"/>
                              </w:divBdr>
                              <w:divsChild>
                                <w:div w:id="1811054508">
                                  <w:marLeft w:val="0"/>
                                  <w:marRight w:val="0"/>
                                  <w:marTop w:val="0"/>
                                  <w:marBottom w:val="0"/>
                                  <w:divBdr>
                                    <w:top w:val="none" w:sz="0" w:space="0" w:color="auto"/>
                                    <w:left w:val="none" w:sz="0" w:space="0" w:color="auto"/>
                                    <w:bottom w:val="none" w:sz="0" w:space="0" w:color="auto"/>
                                    <w:right w:val="none" w:sz="0" w:space="0" w:color="auto"/>
                                  </w:divBdr>
                                  <w:divsChild>
                                    <w:div w:id="156464359">
                                      <w:marLeft w:val="0"/>
                                      <w:marRight w:val="0"/>
                                      <w:marTop w:val="0"/>
                                      <w:marBottom w:val="0"/>
                                      <w:divBdr>
                                        <w:top w:val="none" w:sz="0" w:space="0" w:color="auto"/>
                                        <w:left w:val="none" w:sz="0" w:space="0" w:color="auto"/>
                                        <w:bottom w:val="none" w:sz="0" w:space="0" w:color="auto"/>
                                        <w:right w:val="none" w:sz="0" w:space="0" w:color="auto"/>
                                      </w:divBdr>
                                      <w:divsChild>
                                        <w:div w:id="1744521284">
                                          <w:marLeft w:val="0"/>
                                          <w:marRight w:val="0"/>
                                          <w:marTop w:val="0"/>
                                          <w:marBottom w:val="0"/>
                                          <w:divBdr>
                                            <w:top w:val="none" w:sz="0" w:space="0" w:color="auto"/>
                                            <w:left w:val="none" w:sz="0" w:space="0" w:color="auto"/>
                                            <w:bottom w:val="none" w:sz="0" w:space="0" w:color="auto"/>
                                            <w:right w:val="none" w:sz="0" w:space="0" w:color="auto"/>
                                          </w:divBdr>
                                          <w:divsChild>
                                            <w:div w:id="535168003">
                                              <w:marLeft w:val="0"/>
                                              <w:marRight w:val="0"/>
                                              <w:marTop w:val="0"/>
                                              <w:marBottom w:val="0"/>
                                              <w:divBdr>
                                                <w:top w:val="none" w:sz="0" w:space="0" w:color="auto"/>
                                                <w:left w:val="none" w:sz="0" w:space="0" w:color="auto"/>
                                                <w:bottom w:val="none" w:sz="0" w:space="0" w:color="auto"/>
                                                <w:right w:val="none" w:sz="0" w:space="0" w:color="auto"/>
                                              </w:divBdr>
                                              <w:divsChild>
                                                <w:div w:id="1220946371">
                                                  <w:marLeft w:val="0"/>
                                                  <w:marRight w:val="0"/>
                                                  <w:marTop w:val="0"/>
                                                  <w:marBottom w:val="0"/>
                                                  <w:divBdr>
                                                    <w:top w:val="none" w:sz="0" w:space="0" w:color="auto"/>
                                                    <w:left w:val="none" w:sz="0" w:space="0" w:color="auto"/>
                                                    <w:bottom w:val="none" w:sz="0" w:space="0" w:color="auto"/>
                                                    <w:right w:val="none" w:sz="0" w:space="0" w:color="auto"/>
                                                  </w:divBdr>
                                                  <w:divsChild>
                                                    <w:div w:id="959341790">
                                                      <w:marLeft w:val="0"/>
                                                      <w:marRight w:val="0"/>
                                                      <w:marTop w:val="0"/>
                                                      <w:marBottom w:val="0"/>
                                                      <w:divBdr>
                                                        <w:top w:val="none" w:sz="0" w:space="0" w:color="auto"/>
                                                        <w:left w:val="none" w:sz="0" w:space="0" w:color="auto"/>
                                                        <w:bottom w:val="none" w:sz="0" w:space="0" w:color="auto"/>
                                                        <w:right w:val="none" w:sz="0" w:space="0" w:color="auto"/>
                                                      </w:divBdr>
                                                      <w:divsChild>
                                                        <w:div w:id="1164397661">
                                                          <w:marLeft w:val="0"/>
                                                          <w:marRight w:val="0"/>
                                                          <w:marTop w:val="0"/>
                                                          <w:marBottom w:val="0"/>
                                                          <w:divBdr>
                                                            <w:top w:val="none" w:sz="0" w:space="0" w:color="auto"/>
                                                            <w:left w:val="none" w:sz="0" w:space="0" w:color="auto"/>
                                                            <w:bottom w:val="none" w:sz="0" w:space="0" w:color="auto"/>
                                                            <w:right w:val="none" w:sz="0" w:space="0" w:color="auto"/>
                                                          </w:divBdr>
                                                          <w:divsChild>
                                                            <w:div w:id="716004267">
                                                              <w:blockQuote w:val="1"/>
                                                              <w:marLeft w:val="120"/>
                                                              <w:marRight w:val="720"/>
                                                              <w:marTop w:val="100"/>
                                                              <w:marBottom w:val="100"/>
                                                              <w:divBdr>
                                                                <w:top w:val="none" w:sz="0" w:space="0" w:color="auto"/>
                                                                <w:left w:val="none" w:sz="0" w:space="0" w:color="auto"/>
                                                                <w:bottom w:val="none" w:sz="0" w:space="0" w:color="auto"/>
                                                                <w:right w:val="none" w:sz="0" w:space="0" w:color="auto"/>
                                                              </w:divBdr>
                                                              <w:divsChild>
                                                                <w:div w:id="579222066">
                                                                  <w:marLeft w:val="0"/>
                                                                  <w:marRight w:val="0"/>
                                                                  <w:marTop w:val="0"/>
                                                                  <w:marBottom w:val="0"/>
                                                                  <w:divBdr>
                                                                    <w:top w:val="none" w:sz="0" w:space="0" w:color="auto"/>
                                                                    <w:left w:val="none" w:sz="0" w:space="0" w:color="auto"/>
                                                                    <w:bottom w:val="none" w:sz="0" w:space="0" w:color="auto"/>
                                                                    <w:right w:val="none" w:sz="0" w:space="0" w:color="auto"/>
                                                                  </w:divBdr>
                                                                  <w:divsChild>
                                                                    <w:div w:id="1119762744">
                                                                      <w:marLeft w:val="0"/>
                                                                      <w:marRight w:val="0"/>
                                                                      <w:marTop w:val="0"/>
                                                                      <w:marBottom w:val="0"/>
                                                                      <w:divBdr>
                                                                        <w:top w:val="none" w:sz="0" w:space="0" w:color="auto"/>
                                                                        <w:left w:val="none" w:sz="0" w:space="0" w:color="auto"/>
                                                                        <w:bottom w:val="none" w:sz="0" w:space="0" w:color="auto"/>
                                                                        <w:right w:val="none" w:sz="0" w:space="0" w:color="auto"/>
                                                                      </w:divBdr>
                                                                      <w:divsChild>
                                                                        <w:div w:id="1392771774">
                                                                          <w:marLeft w:val="125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63097889">
      <w:bodyDiv w:val="1"/>
      <w:marLeft w:val="0"/>
      <w:marRight w:val="0"/>
      <w:marTop w:val="0"/>
      <w:marBottom w:val="0"/>
      <w:divBdr>
        <w:top w:val="none" w:sz="0" w:space="0" w:color="auto"/>
        <w:left w:val="none" w:sz="0" w:space="0" w:color="auto"/>
        <w:bottom w:val="none" w:sz="0" w:space="0" w:color="auto"/>
        <w:right w:val="none" w:sz="0" w:space="0" w:color="auto"/>
      </w:divBdr>
    </w:div>
    <w:div w:id="214585035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SharedWithUsers xmlns="80530660-24fd-4391-a7a1-d653900fee43">
      <UserInfo>
        <DisplayName>Li, Ziyi</DisplayName>
        <AccountId>59</AccountId>
        <AccountType/>
      </UserInfo>
      <UserInfo>
        <DisplayName>Palat, Sudeep K</DisplayName>
        <AccountId>6</AccountId>
        <AccountType/>
      </UserInfo>
      <UserInfo>
        <DisplayName>Guo, Yi</DisplayName>
        <AccountId>15</AccountId>
        <AccountType/>
      </UserInfo>
      <UserInfo>
        <DisplayName>Ali, Ansab</DisplayName>
        <AccountId>12</AccountId>
        <AccountType/>
      </UserInfo>
      <UserInfo>
        <DisplayName>Tarradell, Marta M</DisplayName>
        <AccountId>23</AccountId>
        <AccountType/>
      </UserInfo>
      <UserInfo>
        <DisplayName>Burbidge, Richard C</DisplayName>
        <AccountId>14</AccountId>
        <AccountType/>
      </UserInfo>
    </SharedWithUsers>
  </documentManagement>
</p:properties>
</file>

<file path=customXml/itemProps1.xml><?xml version="1.0" encoding="utf-8"?>
<ds:datastoreItem xmlns:ds="http://schemas.openxmlformats.org/officeDocument/2006/customXml" ds:itemID="{9DB03BC5-A331-4357-A1DA-0832750D0303}">
  <ds:schemaRefs>
    <ds:schemaRef ds:uri="http://schemas.openxmlformats.org/officeDocument/2006/bibliography"/>
  </ds:schemaRefs>
</ds:datastoreItem>
</file>

<file path=customXml/itemProps2.xml><?xml version="1.0" encoding="utf-8"?>
<ds:datastoreItem xmlns:ds="http://schemas.openxmlformats.org/officeDocument/2006/customXml" ds:itemID="{2D2C7756-2D9F-474B-A8E6-1003BED906CA}">
  <ds:schemaRefs>
    <ds:schemaRef ds:uri="http://schemas.microsoft.com/sharepoint/v3/contenttype/forms"/>
  </ds:schemaRefs>
</ds:datastoreItem>
</file>

<file path=customXml/itemProps3.xml><?xml version="1.0" encoding="utf-8"?>
<ds:datastoreItem xmlns:ds="http://schemas.openxmlformats.org/officeDocument/2006/customXml" ds:itemID="{C705BE70-1E3D-4EBF-9B50-19C6E3B2D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B5B9F7-EE02-4285-8D39-0E1C03A964D6}">
  <ds:schemaRefs>
    <ds:schemaRef ds:uri="http://schemas.microsoft.com/office/2006/metadata/properties"/>
    <ds:schemaRef ds:uri="http://schemas.microsoft.com/office/infopath/2007/PartnerControls"/>
    <ds:schemaRef ds:uri="042397af-7977-45ef-9118-11c18c8623b6"/>
    <ds:schemaRef ds:uri="a7bc6c04-a6f3-4b85-abcc-278c78dc556b"/>
    <ds:schemaRef ds:uri="80530660-24fd-4391-a7a1-d653900fee43"/>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Template>
  <TotalTime>40</TotalTime>
  <Pages>4</Pages>
  <Words>1340</Words>
  <Characters>7638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8961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Shukun</dc:creator>
  <cp:keywords>CTPClassification=CTP_NT</cp:keywords>
  <cp:lastModifiedBy>Xiaomi - Ziyi round 2</cp:lastModifiedBy>
  <cp:revision>3</cp:revision>
  <cp:lastPrinted>2019-12-04T20:04:00Z</cp:lastPrinted>
  <dcterms:created xsi:type="dcterms:W3CDTF">2025-03-28T01:44:00Z</dcterms:created>
  <dcterms:modified xsi:type="dcterms:W3CDTF">2025-03-28T02:02:00Z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6b11590c-6a83-4747-8908-fe167473488f</vt:lpwstr>
  </property>
  <property fmtid="{D5CDD505-2E9C-101B-9397-08002B2CF9AE}" pid="3" name="CTP_TimeStamp">
    <vt:lpwstr>2020-05-31 17:14:52Z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CTPClassification">
    <vt:lpwstr>CTP_NT</vt:lpwstr>
  </property>
  <property fmtid="{D5CDD505-2E9C-101B-9397-08002B2CF9AE}" pid="9" name="MediaServiceImageTags">
    <vt:lpwstr/>
  </property>
  <property fmtid="{D5CDD505-2E9C-101B-9397-08002B2CF9AE}" pid="10" name="CWM9cd8e660048411f08000590500005905">
    <vt:lpwstr>CWM1SUY90XkhWrPEA0En+w/2QEK1sYy4Gr5mEA2jqBwiz7t1UNrCHFLCETEm3s3/lUDrejPZXloDx45nWeiiizQWg==</vt:lpwstr>
  </property>
</Properties>
</file>